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152DD9" w14:textId="77777777" w:rsidR="00D054D4" w:rsidRPr="000B55E4" w:rsidRDefault="00D054D4" w:rsidP="00D054D4">
      <w:pPr>
        <w:jc w:val="center"/>
        <w:rPr>
          <w:rFonts w:cs="Arial"/>
          <w:b/>
          <w:caps/>
          <w:szCs w:val="20"/>
          <w:lang w:val="en-US"/>
        </w:rPr>
      </w:pPr>
      <w:r w:rsidRPr="00B91331">
        <w:rPr>
          <w:rFonts w:cs="Arial"/>
          <w:b/>
          <w:caps/>
          <w:szCs w:val="20"/>
        </w:rPr>
        <w:t>ТОО</w:t>
      </w:r>
      <w:r w:rsidRPr="000B55E4">
        <w:rPr>
          <w:rFonts w:cs="Arial"/>
          <w:b/>
          <w:caps/>
          <w:szCs w:val="20"/>
          <w:lang w:val="en-US"/>
        </w:rPr>
        <w:t xml:space="preserve"> «</w:t>
      </w:r>
      <w:r w:rsidR="00B91331" w:rsidRPr="00B91331">
        <w:rPr>
          <w:rFonts w:cs="Arial"/>
          <w:b/>
          <w:caps/>
          <w:szCs w:val="20"/>
        </w:rPr>
        <w:t>КЕН</w:t>
      </w:r>
      <w:r w:rsidR="00B91331" w:rsidRPr="000B55E4">
        <w:rPr>
          <w:rFonts w:cs="Arial"/>
          <w:b/>
          <w:caps/>
          <w:szCs w:val="20"/>
          <w:lang w:val="en-US"/>
        </w:rPr>
        <w:t>-</w:t>
      </w:r>
      <w:r w:rsidR="00B91331" w:rsidRPr="00B91331">
        <w:rPr>
          <w:rFonts w:cs="Arial"/>
          <w:b/>
          <w:caps/>
          <w:szCs w:val="20"/>
        </w:rPr>
        <w:t>САРЫ</w:t>
      </w:r>
      <w:r w:rsidR="00BD2CAE" w:rsidRPr="000B55E4">
        <w:rPr>
          <w:rFonts w:cs="Arial"/>
          <w:b/>
          <w:caps/>
          <w:szCs w:val="20"/>
          <w:lang w:val="en-US"/>
        </w:rPr>
        <w:t>)</w:t>
      </w:r>
      <w:r w:rsidRPr="000B55E4">
        <w:rPr>
          <w:rFonts w:cs="Arial"/>
          <w:b/>
          <w:caps/>
          <w:szCs w:val="20"/>
          <w:lang w:val="en-US"/>
        </w:rPr>
        <w:t>»</w:t>
      </w:r>
    </w:p>
    <w:p w14:paraId="048CC157" w14:textId="77777777" w:rsidR="00D054D4" w:rsidRPr="000B55E4" w:rsidRDefault="00D054D4" w:rsidP="00D054D4">
      <w:pPr>
        <w:jc w:val="center"/>
        <w:rPr>
          <w:rFonts w:cs="Arial"/>
          <w:b/>
          <w:color w:val="1D02BE"/>
          <w:szCs w:val="20"/>
          <w:lang w:val="en-US" w:eastAsia="en-US"/>
        </w:rPr>
      </w:pPr>
      <w:r w:rsidRPr="00922A44">
        <w:rPr>
          <w:rFonts w:cs="Arial"/>
          <w:b/>
          <w:caps/>
          <w:szCs w:val="20"/>
        </w:rPr>
        <w:t>ТОО</w:t>
      </w:r>
      <w:r w:rsidRPr="000B55E4">
        <w:rPr>
          <w:rFonts w:cs="Arial"/>
          <w:b/>
          <w:caps/>
          <w:szCs w:val="20"/>
          <w:lang w:val="en-US"/>
        </w:rPr>
        <w:t xml:space="preserve"> «</w:t>
      </w:r>
      <w:r w:rsidR="009E578C" w:rsidRPr="009E578C">
        <w:rPr>
          <w:rFonts w:cs="Arial"/>
          <w:b/>
          <w:lang w:val="en-US"/>
        </w:rPr>
        <w:t>KJS</w:t>
      </w:r>
      <w:r w:rsidR="009E578C" w:rsidRPr="000B55E4">
        <w:rPr>
          <w:rFonts w:cs="Arial"/>
          <w:b/>
          <w:lang w:val="en-US"/>
        </w:rPr>
        <w:t xml:space="preserve"> </w:t>
      </w:r>
      <w:r w:rsidR="009E578C" w:rsidRPr="009E578C">
        <w:rPr>
          <w:rFonts w:cs="Arial"/>
          <w:b/>
          <w:lang w:val="en-US"/>
        </w:rPr>
        <w:t>Project</w:t>
      </w:r>
      <w:r w:rsidR="009E578C" w:rsidRPr="000B55E4">
        <w:rPr>
          <w:rFonts w:cs="Arial"/>
          <w:b/>
          <w:lang w:val="en-US"/>
        </w:rPr>
        <w:t xml:space="preserve"> &amp; </w:t>
      </w:r>
      <w:r w:rsidR="009E578C" w:rsidRPr="009E578C">
        <w:rPr>
          <w:rFonts w:cs="Arial"/>
          <w:b/>
          <w:lang w:val="en-US"/>
        </w:rPr>
        <w:t>Consulting</w:t>
      </w:r>
      <w:r w:rsidR="009E578C" w:rsidRPr="000B55E4">
        <w:rPr>
          <w:rFonts w:cs="Arial"/>
          <w:b/>
          <w:caps/>
          <w:szCs w:val="20"/>
          <w:lang w:val="en-US"/>
        </w:rPr>
        <w:t xml:space="preserve"> </w:t>
      </w:r>
      <w:r w:rsidRPr="000B55E4">
        <w:rPr>
          <w:rFonts w:cs="Arial"/>
          <w:b/>
          <w:caps/>
          <w:szCs w:val="20"/>
          <w:lang w:val="en-US"/>
        </w:rPr>
        <w:t>»</w:t>
      </w:r>
    </w:p>
    <w:p w14:paraId="26E1E27A" w14:textId="77777777" w:rsidR="00D054D4" w:rsidRPr="000B55E4" w:rsidRDefault="00D054D4" w:rsidP="00D054D4">
      <w:pPr>
        <w:jc w:val="center"/>
        <w:rPr>
          <w:rFonts w:cs="Arial"/>
          <w:b/>
          <w:sz w:val="20"/>
          <w:szCs w:val="20"/>
          <w:lang w:val="en-US" w:eastAsia="en-US"/>
        </w:rPr>
      </w:pPr>
    </w:p>
    <w:p w14:paraId="42BA1AD1" w14:textId="77777777" w:rsidR="00D054D4" w:rsidRPr="000B55E4" w:rsidRDefault="00D054D4" w:rsidP="00D054D4">
      <w:pPr>
        <w:jc w:val="center"/>
        <w:rPr>
          <w:rFonts w:cs="Arial"/>
          <w:sz w:val="20"/>
          <w:szCs w:val="20"/>
          <w:lang w:val="en-US" w:eastAsia="en-US"/>
        </w:rPr>
      </w:pPr>
    </w:p>
    <w:p w14:paraId="78A39C1D" w14:textId="77777777" w:rsidR="00D054D4" w:rsidRPr="000B55E4" w:rsidRDefault="00D054D4" w:rsidP="00D054D4">
      <w:pPr>
        <w:jc w:val="center"/>
        <w:rPr>
          <w:rFonts w:cs="Arial"/>
          <w:sz w:val="20"/>
          <w:szCs w:val="20"/>
          <w:lang w:val="en-US" w:eastAsia="en-US"/>
        </w:rPr>
      </w:pPr>
    </w:p>
    <w:p w14:paraId="37A8FCB9" w14:textId="77777777" w:rsidR="00D054D4" w:rsidRPr="000B55E4" w:rsidRDefault="00D054D4" w:rsidP="00D054D4">
      <w:pPr>
        <w:jc w:val="center"/>
        <w:rPr>
          <w:rFonts w:cs="Arial"/>
          <w:sz w:val="20"/>
          <w:szCs w:val="20"/>
          <w:lang w:val="en-US" w:eastAsia="en-US"/>
        </w:rPr>
      </w:pPr>
    </w:p>
    <w:p w14:paraId="68F4062B" w14:textId="77777777" w:rsidR="00D054D4" w:rsidRPr="000B55E4" w:rsidRDefault="00D054D4" w:rsidP="00D054D4">
      <w:pPr>
        <w:jc w:val="center"/>
        <w:rPr>
          <w:rFonts w:cs="Arial"/>
          <w:sz w:val="20"/>
          <w:szCs w:val="20"/>
          <w:lang w:val="en-US" w:eastAsia="en-US"/>
        </w:rPr>
      </w:pPr>
    </w:p>
    <w:p w14:paraId="749D8BF7" w14:textId="77777777" w:rsidR="00D054D4" w:rsidRPr="000B55E4" w:rsidRDefault="00D054D4" w:rsidP="00D054D4">
      <w:pPr>
        <w:jc w:val="center"/>
        <w:rPr>
          <w:rFonts w:cs="Arial"/>
          <w:sz w:val="20"/>
          <w:szCs w:val="20"/>
          <w:lang w:val="en-US" w:eastAsia="en-US"/>
        </w:rPr>
      </w:pPr>
    </w:p>
    <w:p w14:paraId="5B0F7598" w14:textId="77777777" w:rsidR="00922A44" w:rsidRPr="000B55E4" w:rsidRDefault="00922A44" w:rsidP="00D054D4">
      <w:pPr>
        <w:jc w:val="center"/>
        <w:rPr>
          <w:rFonts w:cs="Arial"/>
          <w:sz w:val="20"/>
          <w:szCs w:val="20"/>
          <w:lang w:val="en-US" w:eastAsia="en-US"/>
        </w:rPr>
      </w:pPr>
    </w:p>
    <w:p w14:paraId="7B1F3396" w14:textId="77777777" w:rsidR="00922A44" w:rsidRPr="000B55E4" w:rsidRDefault="00922A44" w:rsidP="00D054D4">
      <w:pPr>
        <w:jc w:val="center"/>
        <w:rPr>
          <w:rFonts w:cs="Arial"/>
          <w:sz w:val="20"/>
          <w:szCs w:val="20"/>
          <w:lang w:val="en-US" w:eastAsia="en-US"/>
        </w:rPr>
      </w:pPr>
    </w:p>
    <w:p w14:paraId="770B0CDB" w14:textId="77777777" w:rsidR="00922A44" w:rsidRPr="000B55E4" w:rsidRDefault="00922A44" w:rsidP="00D054D4">
      <w:pPr>
        <w:jc w:val="center"/>
        <w:rPr>
          <w:rFonts w:cs="Arial"/>
          <w:sz w:val="20"/>
          <w:szCs w:val="20"/>
          <w:lang w:val="en-US" w:eastAsia="en-US"/>
        </w:rPr>
      </w:pPr>
    </w:p>
    <w:p w14:paraId="7DF92810" w14:textId="77777777" w:rsidR="00922A44" w:rsidRPr="000B55E4" w:rsidRDefault="00922A44" w:rsidP="00D054D4">
      <w:pPr>
        <w:jc w:val="center"/>
        <w:rPr>
          <w:rFonts w:cs="Arial"/>
          <w:sz w:val="20"/>
          <w:szCs w:val="20"/>
          <w:lang w:val="en-US" w:eastAsia="en-US"/>
        </w:rPr>
      </w:pPr>
    </w:p>
    <w:p w14:paraId="5A82ED6A" w14:textId="77777777" w:rsidR="00F905D0" w:rsidRPr="000B55E4" w:rsidRDefault="00F905D0" w:rsidP="00D054D4">
      <w:pPr>
        <w:jc w:val="center"/>
        <w:rPr>
          <w:rFonts w:cs="Arial"/>
          <w:sz w:val="20"/>
          <w:szCs w:val="20"/>
          <w:lang w:val="en-US" w:eastAsia="en-US"/>
        </w:rPr>
      </w:pPr>
    </w:p>
    <w:p w14:paraId="6BDAE23B" w14:textId="77777777" w:rsidR="00F905D0" w:rsidRPr="000B55E4" w:rsidRDefault="00F905D0" w:rsidP="00D054D4">
      <w:pPr>
        <w:jc w:val="center"/>
        <w:rPr>
          <w:rFonts w:cs="Arial"/>
          <w:sz w:val="20"/>
          <w:szCs w:val="20"/>
          <w:lang w:val="en-US" w:eastAsia="en-US"/>
        </w:rPr>
      </w:pPr>
    </w:p>
    <w:p w14:paraId="4725F2C2" w14:textId="77777777" w:rsidR="00D054D4" w:rsidRPr="000B55E4" w:rsidRDefault="00D054D4" w:rsidP="00D054D4">
      <w:pPr>
        <w:jc w:val="center"/>
        <w:rPr>
          <w:rFonts w:cs="Arial"/>
          <w:sz w:val="20"/>
          <w:szCs w:val="20"/>
          <w:lang w:val="en-US" w:eastAsia="en-US"/>
        </w:rPr>
      </w:pPr>
    </w:p>
    <w:p w14:paraId="15DEEA19" w14:textId="77777777" w:rsidR="00D054D4" w:rsidRPr="000B55E4" w:rsidRDefault="00D054D4" w:rsidP="00D054D4">
      <w:pPr>
        <w:jc w:val="center"/>
        <w:rPr>
          <w:rFonts w:cs="Arial"/>
          <w:sz w:val="20"/>
          <w:szCs w:val="20"/>
          <w:lang w:val="en-US" w:eastAsia="en-US"/>
        </w:rPr>
      </w:pPr>
    </w:p>
    <w:p w14:paraId="23C790F5" w14:textId="77777777" w:rsidR="00D054D4" w:rsidRPr="000B55E4" w:rsidRDefault="00D054D4" w:rsidP="00D054D4">
      <w:pPr>
        <w:jc w:val="center"/>
        <w:rPr>
          <w:rFonts w:cs="Arial"/>
          <w:sz w:val="20"/>
          <w:szCs w:val="20"/>
          <w:lang w:val="en-US" w:eastAsia="en-US"/>
        </w:rPr>
      </w:pPr>
    </w:p>
    <w:p w14:paraId="3A10D29B" w14:textId="77777777" w:rsidR="00D054D4" w:rsidRPr="000B55E4" w:rsidRDefault="00D054D4" w:rsidP="00D054D4">
      <w:pPr>
        <w:jc w:val="center"/>
        <w:rPr>
          <w:rFonts w:cs="Arial"/>
          <w:sz w:val="20"/>
          <w:szCs w:val="20"/>
          <w:lang w:val="en-US" w:eastAsia="en-US"/>
        </w:rPr>
      </w:pPr>
    </w:p>
    <w:p w14:paraId="326C68B7" w14:textId="77777777" w:rsidR="00D054D4" w:rsidRPr="000B55E4" w:rsidRDefault="00D054D4" w:rsidP="00D054D4">
      <w:pPr>
        <w:tabs>
          <w:tab w:val="left" w:pos="6720"/>
        </w:tabs>
        <w:rPr>
          <w:rFonts w:cs="Arial"/>
          <w:b/>
          <w:sz w:val="20"/>
          <w:szCs w:val="20"/>
          <w:lang w:val="en-US" w:eastAsia="en-US"/>
        </w:rPr>
      </w:pPr>
      <w:r w:rsidRPr="000B55E4">
        <w:rPr>
          <w:rFonts w:cs="Arial"/>
          <w:b/>
          <w:sz w:val="20"/>
          <w:szCs w:val="20"/>
          <w:lang w:val="en-US" w:eastAsia="en-US"/>
        </w:rPr>
        <w:tab/>
      </w:r>
    </w:p>
    <w:p w14:paraId="03F9F73F" w14:textId="77777777" w:rsidR="00D054D4" w:rsidRPr="000B55E4" w:rsidRDefault="00D054D4" w:rsidP="00D054D4">
      <w:pPr>
        <w:jc w:val="center"/>
        <w:rPr>
          <w:rFonts w:cs="Arial"/>
          <w:b/>
          <w:sz w:val="20"/>
          <w:szCs w:val="20"/>
          <w:lang w:val="en-US" w:eastAsia="en-US"/>
        </w:rPr>
      </w:pPr>
    </w:p>
    <w:p w14:paraId="278ED94C" w14:textId="77777777" w:rsidR="00D054D4" w:rsidRPr="000B55E4" w:rsidRDefault="00D054D4" w:rsidP="00D054D4">
      <w:pPr>
        <w:jc w:val="center"/>
        <w:rPr>
          <w:rFonts w:cs="Arial"/>
          <w:b/>
          <w:sz w:val="20"/>
          <w:szCs w:val="20"/>
          <w:lang w:val="en-US" w:eastAsia="en-US"/>
        </w:rPr>
      </w:pPr>
    </w:p>
    <w:p w14:paraId="2E32EEEF" w14:textId="77777777" w:rsidR="00D054D4" w:rsidRPr="000B55E4" w:rsidRDefault="00D054D4" w:rsidP="00D054D4">
      <w:pPr>
        <w:jc w:val="center"/>
        <w:rPr>
          <w:rFonts w:cs="Arial"/>
          <w:b/>
          <w:color w:val="FF0000"/>
          <w:sz w:val="20"/>
          <w:szCs w:val="20"/>
          <w:lang w:val="en-US" w:eastAsia="en-US"/>
        </w:rPr>
      </w:pPr>
    </w:p>
    <w:p w14:paraId="730514BF" w14:textId="77777777" w:rsidR="00B91331" w:rsidRPr="00655646" w:rsidRDefault="00C45B87" w:rsidP="00296EA0">
      <w:pPr>
        <w:jc w:val="center"/>
        <w:rPr>
          <w:rFonts w:cs="Arial"/>
          <w:b/>
          <w:sz w:val="32"/>
          <w:szCs w:val="32"/>
        </w:rPr>
      </w:pPr>
      <w:r w:rsidRPr="00655646">
        <w:rPr>
          <w:rFonts w:cs="Arial"/>
          <w:b/>
          <w:sz w:val="32"/>
          <w:szCs w:val="32"/>
        </w:rPr>
        <w:t>«</w:t>
      </w:r>
      <w:r w:rsidR="00296EA0">
        <w:rPr>
          <w:b/>
          <w:sz w:val="36"/>
          <w:szCs w:val="36"/>
        </w:rPr>
        <w:t xml:space="preserve">Расширение системы поддержания пластового давления месторождения Арыстановское. </w:t>
      </w:r>
      <w:r w:rsidR="00296EA0">
        <w:rPr>
          <w:b/>
          <w:sz w:val="36"/>
          <w:szCs w:val="36"/>
          <w:lang w:val="en-US"/>
        </w:rPr>
        <w:t>I</w:t>
      </w:r>
      <w:r w:rsidR="00296EA0">
        <w:rPr>
          <w:b/>
          <w:sz w:val="36"/>
          <w:szCs w:val="36"/>
        </w:rPr>
        <w:t xml:space="preserve"> </w:t>
      </w:r>
      <w:r w:rsidR="00296EA0">
        <w:rPr>
          <w:b/>
          <w:sz w:val="36"/>
          <w:szCs w:val="36"/>
          <w:lang w:val="kk-KZ"/>
        </w:rPr>
        <w:t>этап</w:t>
      </w:r>
      <w:r w:rsidR="00B91331" w:rsidRPr="00655646">
        <w:rPr>
          <w:rFonts w:cs="Arial"/>
          <w:b/>
          <w:sz w:val="32"/>
          <w:szCs w:val="32"/>
        </w:rPr>
        <w:t>»</w:t>
      </w:r>
    </w:p>
    <w:p w14:paraId="24F9DFFF" w14:textId="77777777" w:rsidR="00B91331" w:rsidRDefault="00B91331" w:rsidP="00B91331">
      <w:pPr>
        <w:jc w:val="center"/>
        <w:rPr>
          <w:rFonts w:cs="Arial"/>
          <w:b/>
          <w:sz w:val="24"/>
          <w:szCs w:val="22"/>
        </w:rPr>
      </w:pPr>
    </w:p>
    <w:p w14:paraId="2112EFD0" w14:textId="77777777" w:rsidR="00C45B87" w:rsidRPr="00C45B87" w:rsidRDefault="00C45B87" w:rsidP="00B91331">
      <w:pPr>
        <w:jc w:val="center"/>
        <w:rPr>
          <w:b/>
          <w:sz w:val="24"/>
        </w:rPr>
      </w:pPr>
    </w:p>
    <w:p w14:paraId="6E86BE8C" w14:textId="77777777" w:rsidR="00D054D4" w:rsidRPr="00E738E2" w:rsidRDefault="00D054D4" w:rsidP="00D054D4">
      <w:pPr>
        <w:rPr>
          <w:color w:val="002060"/>
          <w:lang w:eastAsia="en-US"/>
        </w:rPr>
      </w:pPr>
    </w:p>
    <w:p w14:paraId="424905B5" w14:textId="77777777" w:rsidR="00D054D4" w:rsidRPr="00B51B20" w:rsidRDefault="00D054D4" w:rsidP="00D054D4">
      <w:pPr>
        <w:jc w:val="center"/>
        <w:rPr>
          <w:rFonts w:cs="Arial"/>
          <w:b/>
          <w:sz w:val="20"/>
          <w:szCs w:val="20"/>
        </w:rPr>
      </w:pPr>
    </w:p>
    <w:p w14:paraId="066CCC8B" w14:textId="77777777" w:rsidR="00D054D4" w:rsidRPr="00B51B20" w:rsidRDefault="00D054D4" w:rsidP="00D054D4">
      <w:pPr>
        <w:rPr>
          <w:rFonts w:cs="Arial"/>
          <w:b/>
          <w:bCs/>
          <w:sz w:val="20"/>
          <w:szCs w:val="20"/>
          <w:lang w:eastAsia="en-US"/>
        </w:rPr>
      </w:pPr>
    </w:p>
    <w:p w14:paraId="16EFB788" w14:textId="77777777" w:rsidR="00D054D4" w:rsidRPr="00D054D4" w:rsidRDefault="00D054D4" w:rsidP="00D054D4">
      <w:pPr>
        <w:jc w:val="center"/>
        <w:rPr>
          <w:rFonts w:cs="Arial"/>
          <w:bCs/>
          <w:i/>
          <w:sz w:val="24"/>
          <w:lang w:eastAsia="en-US"/>
        </w:rPr>
      </w:pPr>
      <w:r w:rsidRPr="00D054D4">
        <w:rPr>
          <w:rFonts w:cs="Arial"/>
          <w:bCs/>
          <w:i/>
          <w:sz w:val="24"/>
          <w:lang w:eastAsia="en-US"/>
        </w:rPr>
        <w:t>Раздел «Охрана окружающей среды»</w:t>
      </w:r>
    </w:p>
    <w:p w14:paraId="05609761" w14:textId="77777777" w:rsidR="00D054D4" w:rsidRPr="00D054D4" w:rsidRDefault="00D054D4" w:rsidP="00D054D4">
      <w:pPr>
        <w:jc w:val="center"/>
        <w:rPr>
          <w:rFonts w:cs="Arial"/>
          <w:bCs/>
          <w:sz w:val="32"/>
          <w:szCs w:val="20"/>
          <w:lang w:eastAsia="en-US"/>
        </w:rPr>
      </w:pPr>
    </w:p>
    <w:p w14:paraId="659C15D7" w14:textId="77777777" w:rsidR="00D054D4" w:rsidRPr="00B51B20" w:rsidRDefault="00D054D4" w:rsidP="00D054D4">
      <w:pPr>
        <w:jc w:val="center"/>
        <w:rPr>
          <w:rFonts w:cs="Arial"/>
          <w:sz w:val="20"/>
          <w:szCs w:val="20"/>
          <w:lang w:eastAsia="en-US"/>
        </w:rPr>
      </w:pPr>
    </w:p>
    <w:p w14:paraId="2FFEBC63" w14:textId="77777777" w:rsidR="00D054D4" w:rsidRPr="00B51B20" w:rsidRDefault="00D054D4" w:rsidP="00D054D4">
      <w:pPr>
        <w:rPr>
          <w:rFonts w:cs="Arial"/>
          <w:sz w:val="20"/>
          <w:szCs w:val="20"/>
          <w:lang w:eastAsia="en-US"/>
        </w:rPr>
      </w:pPr>
    </w:p>
    <w:p w14:paraId="5A8DEF4A" w14:textId="77777777" w:rsidR="00D054D4" w:rsidRPr="00B51B20" w:rsidRDefault="00A36DD8" w:rsidP="00D054D4">
      <w:pPr>
        <w:rPr>
          <w:rFonts w:cs="Arial"/>
          <w:sz w:val="20"/>
          <w:szCs w:val="20"/>
          <w:lang w:eastAsia="en-US"/>
        </w:rPr>
      </w:pPr>
      <w:r>
        <w:rPr>
          <w:noProof/>
        </w:rPr>
        <w:drawing>
          <wp:anchor distT="0" distB="0" distL="114300" distR="114300" simplePos="0" relativeHeight="251653632" behindDoc="1" locked="0" layoutInCell="1" allowOverlap="1" wp14:anchorId="3B51A0C5" wp14:editId="45916EFF">
            <wp:simplePos x="0" y="0"/>
            <wp:positionH relativeFrom="column">
              <wp:posOffset>3876040</wp:posOffset>
            </wp:positionH>
            <wp:positionV relativeFrom="paragraph">
              <wp:posOffset>6882765</wp:posOffset>
            </wp:positionV>
            <wp:extent cx="1295400" cy="1323975"/>
            <wp:effectExtent l="0" t="0" r="0" b="9525"/>
            <wp:wrapNone/>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40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0" locked="0" layoutInCell="1" allowOverlap="1" wp14:anchorId="775C06C6" wp14:editId="207CC77A">
            <wp:simplePos x="0" y="0"/>
            <wp:positionH relativeFrom="column">
              <wp:posOffset>3874135</wp:posOffset>
            </wp:positionH>
            <wp:positionV relativeFrom="paragraph">
              <wp:posOffset>6882765</wp:posOffset>
            </wp:positionV>
            <wp:extent cx="1295400" cy="1323975"/>
            <wp:effectExtent l="0" t="0" r="0" b="9525"/>
            <wp:wrapNone/>
            <wp:docPr id="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400"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21D51C" w14:textId="77777777" w:rsidR="00D054D4" w:rsidRPr="00B51B20" w:rsidRDefault="00A36DD8" w:rsidP="00D054D4">
      <w:pPr>
        <w:rPr>
          <w:rFonts w:cs="Arial"/>
          <w:b/>
          <w:sz w:val="20"/>
          <w:szCs w:val="20"/>
          <w:lang w:eastAsia="en-US"/>
        </w:rPr>
      </w:pPr>
      <w:r>
        <w:rPr>
          <w:noProof/>
        </w:rPr>
        <w:drawing>
          <wp:anchor distT="0" distB="0" distL="114300" distR="114300" simplePos="0" relativeHeight="251657728" behindDoc="0" locked="0" layoutInCell="1" allowOverlap="1" wp14:anchorId="6DFD5C5F" wp14:editId="2BCDAC89">
            <wp:simplePos x="0" y="0"/>
            <wp:positionH relativeFrom="column">
              <wp:posOffset>3656330</wp:posOffset>
            </wp:positionH>
            <wp:positionV relativeFrom="paragraph">
              <wp:posOffset>124460</wp:posOffset>
            </wp:positionV>
            <wp:extent cx="1295400" cy="1323975"/>
            <wp:effectExtent l="0" t="0" r="0" b="9525"/>
            <wp:wrapNone/>
            <wp:docPr id="1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400"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F943E0" w14:textId="77777777" w:rsidR="00D054D4" w:rsidRPr="00C5184B" w:rsidRDefault="00A36DD8" w:rsidP="00D054D4">
      <w:pPr>
        <w:rPr>
          <w:rFonts w:cs="Arial"/>
          <w:b/>
          <w:sz w:val="20"/>
          <w:szCs w:val="20"/>
          <w:lang w:eastAsia="en-US"/>
        </w:rPr>
      </w:pPr>
      <w:r>
        <w:rPr>
          <w:noProof/>
        </w:rPr>
        <w:drawing>
          <wp:anchor distT="0" distB="0" distL="114300" distR="114300" simplePos="0" relativeHeight="251654656" behindDoc="0" locked="0" layoutInCell="1" allowOverlap="1" wp14:anchorId="0C60DFB6" wp14:editId="7B72F7B8">
            <wp:simplePos x="0" y="0"/>
            <wp:positionH relativeFrom="column">
              <wp:posOffset>3874135</wp:posOffset>
            </wp:positionH>
            <wp:positionV relativeFrom="paragraph">
              <wp:posOffset>6882765</wp:posOffset>
            </wp:positionV>
            <wp:extent cx="1295400" cy="1323975"/>
            <wp:effectExtent l="0" t="0" r="0" b="9525"/>
            <wp:wrapNone/>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400"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ADC4C4" w14:textId="77777777" w:rsidR="00D054D4" w:rsidRPr="00C5184B" w:rsidRDefault="00D054D4" w:rsidP="00D054D4">
      <w:pPr>
        <w:rPr>
          <w:rFonts w:cs="Arial"/>
          <w:b/>
          <w:sz w:val="20"/>
          <w:szCs w:val="20"/>
          <w:lang w:eastAsia="en-US"/>
        </w:rPr>
      </w:pPr>
    </w:p>
    <w:p w14:paraId="0C624542" w14:textId="77777777" w:rsidR="00D054D4" w:rsidRPr="00C5184B" w:rsidRDefault="00D054D4" w:rsidP="00D054D4">
      <w:pPr>
        <w:rPr>
          <w:rFonts w:cs="Arial"/>
          <w:b/>
          <w:sz w:val="20"/>
          <w:szCs w:val="20"/>
          <w:lang w:eastAsia="en-US"/>
        </w:rPr>
      </w:pPr>
    </w:p>
    <w:p w14:paraId="3107B557" w14:textId="77777777" w:rsidR="00D054D4" w:rsidRPr="00C5184B" w:rsidRDefault="00D054D4" w:rsidP="00D054D4">
      <w:pPr>
        <w:rPr>
          <w:rFonts w:cs="Arial"/>
          <w:b/>
          <w:sz w:val="20"/>
          <w:szCs w:val="20"/>
          <w:lang w:eastAsia="en-US"/>
        </w:rPr>
      </w:pPr>
    </w:p>
    <w:p w14:paraId="0FC4A592" w14:textId="77777777" w:rsidR="009E578C" w:rsidRDefault="00DA1E70" w:rsidP="009E578C">
      <w:pPr>
        <w:pStyle w:val="FR3"/>
        <w:tabs>
          <w:tab w:val="center" w:pos="4677"/>
        </w:tabs>
        <w:spacing w:before="0" w:line="240" w:lineRule="auto"/>
        <w:jc w:val="both"/>
        <w:rPr>
          <w:b/>
          <w:sz w:val="22"/>
          <w:szCs w:val="22"/>
          <w:lang w:val="kk-KZ"/>
        </w:rPr>
      </w:pPr>
      <w:r>
        <w:rPr>
          <w:noProof/>
        </w:rPr>
        <w:drawing>
          <wp:anchor distT="0" distB="0" distL="114300" distR="114300" simplePos="0" relativeHeight="251670016" behindDoc="0" locked="0" layoutInCell="1" allowOverlap="1" wp14:anchorId="04964D4D" wp14:editId="15203567">
            <wp:simplePos x="0" y="0"/>
            <wp:positionH relativeFrom="column">
              <wp:posOffset>3524250</wp:posOffset>
            </wp:positionH>
            <wp:positionV relativeFrom="paragraph">
              <wp:posOffset>6350</wp:posOffset>
            </wp:positionV>
            <wp:extent cx="1213485" cy="280670"/>
            <wp:effectExtent l="0" t="0" r="5715" b="5080"/>
            <wp:wrapNone/>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3485" cy="280670"/>
                    </a:xfrm>
                    <a:prstGeom prst="rect">
                      <a:avLst/>
                    </a:prstGeom>
                    <a:noFill/>
                    <a:ln>
                      <a:noFill/>
                    </a:ln>
                  </pic:spPr>
                </pic:pic>
              </a:graphicData>
            </a:graphic>
            <wp14:sizeRelH relativeFrom="page">
              <wp14:pctWidth>0</wp14:pctWidth>
            </wp14:sizeRelH>
            <wp14:sizeRelV relativeFrom="page">
              <wp14:pctHeight>0</wp14:pctHeight>
            </wp14:sizeRelV>
          </wp:anchor>
        </w:drawing>
      </w:r>
      <w:r w:rsidR="00A36DD8">
        <w:rPr>
          <w:noProof/>
        </w:rPr>
        <w:drawing>
          <wp:anchor distT="0" distB="0" distL="114300" distR="114300" simplePos="0" relativeHeight="251658752" behindDoc="0" locked="0" layoutInCell="1" allowOverlap="1" wp14:anchorId="0FAD6D43" wp14:editId="0B4569B3">
            <wp:simplePos x="0" y="0"/>
            <wp:positionH relativeFrom="column">
              <wp:posOffset>3207385</wp:posOffset>
            </wp:positionH>
            <wp:positionV relativeFrom="paragraph">
              <wp:posOffset>7001510</wp:posOffset>
            </wp:positionV>
            <wp:extent cx="1213485" cy="280670"/>
            <wp:effectExtent l="0" t="0" r="5715" b="5080"/>
            <wp:wrapNone/>
            <wp:docPr id="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3485" cy="280670"/>
                    </a:xfrm>
                    <a:prstGeom prst="rect">
                      <a:avLst/>
                    </a:prstGeom>
                    <a:noFill/>
                    <a:ln>
                      <a:noFill/>
                    </a:ln>
                  </pic:spPr>
                </pic:pic>
              </a:graphicData>
            </a:graphic>
            <wp14:sizeRelH relativeFrom="page">
              <wp14:pctWidth>0</wp14:pctWidth>
            </wp14:sizeRelH>
            <wp14:sizeRelV relativeFrom="page">
              <wp14:pctHeight>0</wp14:pctHeight>
            </wp14:sizeRelV>
          </wp:anchor>
        </w:drawing>
      </w:r>
      <w:r w:rsidR="009E578C" w:rsidRPr="009E578C">
        <w:rPr>
          <w:b/>
          <w:sz w:val="22"/>
          <w:szCs w:val="22"/>
        </w:rPr>
        <w:t>Директор</w:t>
      </w:r>
      <w:r w:rsidR="009E578C" w:rsidRPr="000874FD">
        <w:rPr>
          <w:b/>
          <w:sz w:val="22"/>
          <w:szCs w:val="22"/>
        </w:rPr>
        <w:t xml:space="preserve"> </w:t>
      </w:r>
      <w:r w:rsidR="009E578C" w:rsidRPr="009E578C">
        <w:rPr>
          <w:b/>
          <w:sz w:val="22"/>
          <w:szCs w:val="22"/>
        </w:rPr>
        <w:t>ТОО</w:t>
      </w:r>
      <w:r w:rsidR="009E578C" w:rsidRPr="000874FD">
        <w:rPr>
          <w:b/>
          <w:sz w:val="22"/>
          <w:szCs w:val="22"/>
        </w:rPr>
        <w:t xml:space="preserve"> «</w:t>
      </w:r>
      <w:r w:rsidR="009E578C" w:rsidRPr="009E578C">
        <w:rPr>
          <w:b/>
          <w:sz w:val="22"/>
          <w:szCs w:val="22"/>
          <w:lang w:val="en-US"/>
        </w:rPr>
        <w:t>KJS</w:t>
      </w:r>
      <w:r w:rsidR="009E578C" w:rsidRPr="000874FD">
        <w:rPr>
          <w:b/>
          <w:sz w:val="22"/>
          <w:szCs w:val="22"/>
        </w:rPr>
        <w:t xml:space="preserve"> </w:t>
      </w:r>
      <w:r w:rsidR="009E578C" w:rsidRPr="009E578C">
        <w:rPr>
          <w:b/>
          <w:sz w:val="22"/>
          <w:szCs w:val="22"/>
          <w:lang w:val="en-US"/>
        </w:rPr>
        <w:t>Project</w:t>
      </w:r>
      <w:r w:rsidR="009E578C" w:rsidRPr="000874FD">
        <w:rPr>
          <w:b/>
          <w:sz w:val="22"/>
          <w:szCs w:val="22"/>
        </w:rPr>
        <w:t xml:space="preserve"> &amp; </w:t>
      </w:r>
      <w:r w:rsidR="009E578C" w:rsidRPr="009E578C">
        <w:rPr>
          <w:b/>
          <w:sz w:val="22"/>
          <w:szCs w:val="22"/>
          <w:lang w:val="en-US"/>
        </w:rPr>
        <w:t>Consulting</w:t>
      </w:r>
      <w:r w:rsidR="009E578C" w:rsidRPr="000874FD">
        <w:rPr>
          <w:b/>
          <w:sz w:val="22"/>
          <w:szCs w:val="22"/>
        </w:rPr>
        <w:t>»</w:t>
      </w:r>
      <w:r w:rsidR="009E578C" w:rsidRPr="000874FD">
        <w:rPr>
          <w:sz w:val="24"/>
          <w:szCs w:val="24"/>
        </w:rPr>
        <w:t xml:space="preserve"> </w:t>
      </w:r>
      <w:r w:rsidR="009E578C" w:rsidRPr="000874FD">
        <w:rPr>
          <w:sz w:val="24"/>
          <w:szCs w:val="24"/>
        </w:rPr>
        <w:tab/>
      </w:r>
      <w:r w:rsidR="009E578C" w:rsidRPr="000874FD">
        <w:rPr>
          <w:sz w:val="24"/>
          <w:szCs w:val="24"/>
        </w:rPr>
        <w:tab/>
      </w:r>
      <w:r w:rsidR="009E578C" w:rsidRPr="000874FD">
        <w:rPr>
          <w:sz w:val="24"/>
          <w:szCs w:val="24"/>
        </w:rPr>
        <w:tab/>
      </w:r>
      <w:r w:rsidR="009E578C" w:rsidRPr="000874FD">
        <w:rPr>
          <w:sz w:val="24"/>
          <w:szCs w:val="24"/>
        </w:rPr>
        <w:tab/>
      </w:r>
      <w:r w:rsidR="009E578C">
        <w:rPr>
          <w:sz w:val="24"/>
          <w:szCs w:val="24"/>
          <w:lang w:val="kk-KZ"/>
        </w:rPr>
        <w:tab/>
      </w:r>
      <w:r w:rsidR="009E578C">
        <w:rPr>
          <w:sz w:val="24"/>
          <w:szCs w:val="24"/>
          <w:lang w:val="kk-KZ"/>
        </w:rPr>
        <w:tab/>
      </w:r>
      <w:r w:rsidR="009E578C" w:rsidRPr="009E578C">
        <w:rPr>
          <w:b/>
          <w:sz w:val="22"/>
          <w:szCs w:val="22"/>
        </w:rPr>
        <w:t>Батманов</w:t>
      </w:r>
      <w:r w:rsidR="009E578C" w:rsidRPr="000874FD">
        <w:rPr>
          <w:b/>
          <w:sz w:val="22"/>
          <w:szCs w:val="22"/>
        </w:rPr>
        <w:t xml:space="preserve"> </w:t>
      </w:r>
      <w:r w:rsidR="009E578C" w:rsidRPr="009E578C">
        <w:rPr>
          <w:b/>
          <w:sz w:val="22"/>
          <w:szCs w:val="22"/>
        </w:rPr>
        <w:t>А</w:t>
      </w:r>
      <w:r w:rsidR="009E578C" w:rsidRPr="000874FD">
        <w:rPr>
          <w:b/>
          <w:sz w:val="22"/>
          <w:szCs w:val="22"/>
        </w:rPr>
        <w:t>.</w:t>
      </w:r>
      <w:r w:rsidR="009E578C" w:rsidRPr="009E578C">
        <w:rPr>
          <w:b/>
          <w:sz w:val="22"/>
          <w:szCs w:val="22"/>
        </w:rPr>
        <w:t>К</w:t>
      </w:r>
      <w:r w:rsidR="009E578C" w:rsidRPr="000874FD">
        <w:rPr>
          <w:b/>
          <w:sz w:val="22"/>
          <w:szCs w:val="22"/>
        </w:rPr>
        <w:t>.</w:t>
      </w:r>
    </w:p>
    <w:p w14:paraId="06109926" w14:textId="77777777" w:rsidR="009E578C" w:rsidRPr="009E578C" w:rsidRDefault="009E578C" w:rsidP="009E578C">
      <w:pPr>
        <w:pStyle w:val="FR3"/>
        <w:tabs>
          <w:tab w:val="center" w:pos="4677"/>
        </w:tabs>
        <w:spacing w:before="0" w:line="240" w:lineRule="auto"/>
        <w:jc w:val="both"/>
        <w:rPr>
          <w:sz w:val="22"/>
          <w:szCs w:val="22"/>
          <w:lang w:val="kk-KZ"/>
        </w:rPr>
      </w:pPr>
    </w:p>
    <w:p w14:paraId="45D008BE" w14:textId="77777777" w:rsidR="009E578C" w:rsidRDefault="009E578C" w:rsidP="009E578C">
      <w:pPr>
        <w:rPr>
          <w:rFonts w:cs="Arial"/>
          <w:b/>
          <w:bCs/>
          <w:szCs w:val="22"/>
          <w:lang w:val="kk-KZ"/>
        </w:rPr>
      </w:pPr>
    </w:p>
    <w:p w14:paraId="58EC34DE" w14:textId="77777777" w:rsidR="00C44D4B" w:rsidRDefault="00C44D4B" w:rsidP="009E578C">
      <w:pPr>
        <w:rPr>
          <w:rFonts w:cs="Arial"/>
          <w:b/>
          <w:bCs/>
          <w:szCs w:val="22"/>
          <w:lang w:val="kk-KZ"/>
        </w:rPr>
      </w:pPr>
    </w:p>
    <w:p w14:paraId="78B50C4D" w14:textId="77777777" w:rsidR="00C44D4B" w:rsidRDefault="00C44D4B" w:rsidP="009E578C">
      <w:pPr>
        <w:rPr>
          <w:rFonts w:cs="Arial"/>
          <w:b/>
          <w:bCs/>
          <w:szCs w:val="22"/>
          <w:lang w:val="kk-KZ"/>
        </w:rPr>
      </w:pPr>
    </w:p>
    <w:p w14:paraId="54A5D624" w14:textId="77777777" w:rsidR="00C44D4B" w:rsidRDefault="00C44D4B" w:rsidP="009E578C">
      <w:pPr>
        <w:rPr>
          <w:rFonts w:cs="Arial"/>
          <w:b/>
          <w:bCs/>
          <w:szCs w:val="22"/>
          <w:lang w:val="kk-KZ"/>
        </w:rPr>
      </w:pPr>
    </w:p>
    <w:p w14:paraId="7914F9C4" w14:textId="77777777" w:rsidR="00C44D4B" w:rsidRDefault="00C44D4B" w:rsidP="009E578C">
      <w:pPr>
        <w:rPr>
          <w:rFonts w:cs="Arial"/>
          <w:b/>
          <w:bCs/>
          <w:szCs w:val="22"/>
          <w:lang w:val="kk-KZ"/>
        </w:rPr>
      </w:pPr>
    </w:p>
    <w:p w14:paraId="34BEDA7A" w14:textId="77777777" w:rsidR="00D054D4" w:rsidRPr="000874FD" w:rsidRDefault="00D054D4" w:rsidP="00D054D4">
      <w:pPr>
        <w:rPr>
          <w:rFonts w:cs="Arial"/>
          <w:szCs w:val="20"/>
          <w:lang w:eastAsia="en-US"/>
        </w:rPr>
      </w:pPr>
    </w:p>
    <w:p w14:paraId="18D040FB" w14:textId="77777777" w:rsidR="00D054D4" w:rsidRPr="000874FD" w:rsidRDefault="00D054D4" w:rsidP="00D054D4">
      <w:pPr>
        <w:rPr>
          <w:rFonts w:cs="Arial"/>
          <w:b/>
          <w:szCs w:val="20"/>
          <w:lang w:eastAsia="en-US"/>
        </w:rPr>
      </w:pPr>
    </w:p>
    <w:p w14:paraId="08599BAD" w14:textId="77777777" w:rsidR="00D054D4" w:rsidRPr="000874FD" w:rsidRDefault="00D054D4" w:rsidP="00D054D4">
      <w:pPr>
        <w:ind w:firstLine="708"/>
        <w:rPr>
          <w:rFonts w:cs="Arial"/>
          <w:b/>
          <w:szCs w:val="20"/>
          <w:lang w:eastAsia="en-US"/>
        </w:rPr>
      </w:pPr>
    </w:p>
    <w:p w14:paraId="70B6020E" w14:textId="77777777" w:rsidR="00D054D4" w:rsidRPr="000874FD" w:rsidRDefault="00D054D4" w:rsidP="00D054D4">
      <w:pPr>
        <w:ind w:firstLine="708"/>
        <w:rPr>
          <w:rFonts w:cs="Arial"/>
          <w:b/>
          <w:szCs w:val="20"/>
          <w:lang w:eastAsia="en-US"/>
        </w:rPr>
      </w:pPr>
    </w:p>
    <w:p w14:paraId="1179B47F" w14:textId="77777777" w:rsidR="00BD4282" w:rsidRPr="000874FD" w:rsidRDefault="00BD4282" w:rsidP="00D054D4">
      <w:pPr>
        <w:ind w:firstLine="708"/>
        <w:rPr>
          <w:rFonts w:cs="Arial"/>
          <w:b/>
          <w:szCs w:val="20"/>
          <w:lang w:eastAsia="en-US"/>
        </w:rPr>
      </w:pPr>
    </w:p>
    <w:p w14:paraId="050E24B6" w14:textId="77777777" w:rsidR="00BD4282" w:rsidRPr="000874FD" w:rsidRDefault="00BD4282" w:rsidP="00D054D4">
      <w:pPr>
        <w:ind w:firstLine="708"/>
        <w:rPr>
          <w:rFonts w:cs="Arial"/>
          <w:b/>
          <w:szCs w:val="20"/>
          <w:lang w:eastAsia="en-US"/>
        </w:rPr>
      </w:pPr>
    </w:p>
    <w:p w14:paraId="0AA312EB" w14:textId="77777777" w:rsidR="00BD4282" w:rsidRPr="000874FD" w:rsidRDefault="00BD4282" w:rsidP="00D054D4">
      <w:pPr>
        <w:ind w:firstLine="708"/>
        <w:rPr>
          <w:rFonts w:cs="Arial"/>
          <w:b/>
          <w:szCs w:val="20"/>
          <w:lang w:eastAsia="en-US"/>
        </w:rPr>
      </w:pPr>
    </w:p>
    <w:p w14:paraId="2D1968B6" w14:textId="77777777" w:rsidR="00BD4282" w:rsidRPr="000874FD" w:rsidRDefault="00BD4282" w:rsidP="00D054D4">
      <w:pPr>
        <w:ind w:firstLine="708"/>
        <w:rPr>
          <w:rFonts w:cs="Arial"/>
          <w:b/>
          <w:szCs w:val="20"/>
          <w:lang w:eastAsia="en-US"/>
        </w:rPr>
      </w:pPr>
    </w:p>
    <w:p w14:paraId="42D2CF74" w14:textId="77777777" w:rsidR="00D054D4" w:rsidRPr="000874FD" w:rsidRDefault="00A36DD8" w:rsidP="00F905D0">
      <w:pPr>
        <w:ind w:firstLine="708"/>
        <w:rPr>
          <w:rFonts w:cs="Arial"/>
          <w:b/>
          <w:szCs w:val="20"/>
        </w:rPr>
      </w:pPr>
      <w:r>
        <w:rPr>
          <w:noProof/>
        </w:rPr>
        <w:drawing>
          <wp:anchor distT="0" distB="0" distL="114300" distR="114300" simplePos="0" relativeHeight="251655680" behindDoc="0" locked="0" layoutInCell="1" allowOverlap="1" wp14:anchorId="00F4C103" wp14:editId="489D406B">
            <wp:simplePos x="0" y="0"/>
            <wp:positionH relativeFrom="column">
              <wp:posOffset>3874135</wp:posOffset>
            </wp:positionH>
            <wp:positionV relativeFrom="paragraph">
              <wp:posOffset>6882765</wp:posOffset>
            </wp:positionV>
            <wp:extent cx="1295400" cy="1323975"/>
            <wp:effectExtent l="0" t="0" r="0" b="9525"/>
            <wp:wrapNone/>
            <wp:docPr id="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40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00D054D4" w:rsidRPr="000874FD">
        <w:rPr>
          <w:rFonts w:cs="Arial"/>
          <w:b/>
          <w:szCs w:val="20"/>
          <w:lang w:eastAsia="en-US"/>
        </w:rPr>
        <w:t xml:space="preserve"> </w:t>
      </w:r>
    </w:p>
    <w:p w14:paraId="2C6D7DF8" w14:textId="77777777" w:rsidR="00D054D4" w:rsidRPr="00550ABA" w:rsidRDefault="00D054D4" w:rsidP="00D054D4">
      <w:pPr>
        <w:ind w:firstLine="708"/>
        <w:jc w:val="center"/>
        <w:rPr>
          <w:rFonts w:cs="Arial"/>
          <w:b/>
          <w:szCs w:val="20"/>
          <w:lang w:eastAsia="en-US"/>
        </w:rPr>
      </w:pPr>
      <w:r w:rsidRPr="00E738E2">
        <w:rPr>
          <w:rFonts w:cs="Arial"/>
          <w:b/>
          <w:szCs w:val="20"/>
          <w:lang w:eastAsia="en-US"/>
        </w:rPr>
        <w:t>г</w:t>
      </w:r>
      <w:r w:rsidRPr="00A775C2">
        <w:rPr>
          <w:rFonts w:cs="Arial"/>
          <w:b/>
          <w:szCs w:val="20"/>
          <w:lang w:val="en-US" w:eastAsia="en-US"/>
        </w:rPr>
        <w:t xml:space="preserve">. </w:t>
      </w:r>
      <w:r w:rsidRPr="00E738E2">
        <w:rPr>
          <w:rFonts w:cs="Arial"/>
          <w:b/>
          <w:szCs w:val="20"/>
          <w:lang w:eastAsia="en-US"/>
        </w:rPr>
        <w:t>Актау</w:t>
      </w:r>
      <w:r w:rsidRPr="00A775C2">
        <w:rPr>
          <w:rFonts w:cs="Arial"/>
          <w:b/>
          <w:szCs w:val="20"/>
          <w:lang w:val="en-US" w:eastAsia="en-US"/>
        </w:rPr>
        <w:t>, 202</w:t>
      </w:r>
      <w:r w:rsidR="00B91331">
        <w:rPr>
          <w:rFonts w:cs="Arial"/>
          <w:b/>
          <w:szCs w:val="20"/>
          <w:lang w:eastAsia="en-US"/>
        </w:rPr>
        <w:t>5</w:t>
      </w:r>
    </w:p>
    <w:p w14:paraId="7F864AFD" w14:textId="77777777" w:rsidR="006A6441" w:rsidRPr="00A775C2" w:rsidRDefault="006A6441" w:rsidP="00D21BC0">
      <w:pPr>
        <w:autoSpaceDE w:val="0"/>
        <w:autoSpaceDN w:val="0"/>
        <w:adjustRightInd w:val="0"/>
        <w:spacing w:line="312" w:lineRule="auto"/>
        <w:rPr>
          <w:rFonts w:cs="Arial"/>
          <w:b/>
          <w:bCs/>
          <w:szCs w:val="22"/>
          <w:lang w:val="en-US"/>
        </w:rPr>
        <w:sectPr w:rsidR="006A6441" w:rsidRPr="00A775C2" w:rsidSect="00FC64B5">
          <w:headerReference w:type="default" r:id="rId11"/>
          <w:footerReference w:type="even" r:id="rId12"/>
          <w:footerReference w:type="default" r:id="rId13"/>
          <w:headerReference w:type="first" r:id="rId14"/>
          <w:pgSz w:w="11906" w:h="16838" w:code="9"/>
          <w:pgMar w:top="851" w:right="851" w:bottom="851" w:left="1418" w:header="680" w:footer="567" w:gutter="0"/>
          <w:cols w:space="708"/>
          <w:titlePg/>
          <w:docGrid w:linePitch="326"/>
        </w:sectPr>
      </w:pPr>
    </w:p>
    <w:p w14:paraId="5DF7B914" w14:textId="77777777" w:rsidR="00535C82" w:rsidRPr="00D21BC0" w:rsidRDefault="00535C82" w:rsidP="00D21BC0">
      <w:pPr>
        <w:autoSpaceDE w:val="0"/>
        <w:autoSpaceDN w:val="0"/>
        <w:adjustRightInd w:val="0"/>
        <w:spacing w:line="312" w:lineRule="auto"/>
        <w:jc w:val="center"/>
        <w:rPr>
          <w:rFonts w:cs="Arial"/>
          <w:b/>
          <w:bCs/>
          <w:szCs w:val="22"/>
        </w:rPr>
      </w:pPr>
      <w:r w:rsidRPr="00D21BC0">
        <w:rPr>
          <w:rFonts w:cs="Arial"/>
          <w:b/>
          <w:bCs/>
          <w:szCs w:val="22"/>
        </w:rPr>
        <w:lastRenderedPageBreak/>
        <w:t>СОДЕРЖАНИЕ:</w:t>
      </w:r>
    </w:p>
    <w:p w14:paraId="03842722" w14:textId="77777777" w:rsidR="000B55E4" w:rsidRDefault="00D21BC0">
      <w:pPr>
        <w:pStyle w:val="15"/>
        <w:rPr>
          <w:rFonts w:asciiTheme="minorHAnsi" w:eastAsiaTheme="minorEastAsia" w:hAnsiTheme="minorHAnsi" w:cstheme="minorBidi"/>
          <w:b w:val="0"/>
          <w:szCs w:val="22"/>
        </w:rPr>
      </w:pPr>
      <w:r w:rsidRPr="00DB48A3">
        <w:rPr>
          <w:rFonts w:cs="Arial"/>
          <w:bCs/>
          <w:color w:val="FF0000"/>
          <w:szCs w:val="22"/>
        </w:rPr>
        <w:fldChar w:fldCharType="begin"/>
      </w:r>
      <w:r w:rsidRPr="00DB48A3">
        <w:rPr>
          <w:rFonts w:cs="Arial"/>
          <w:bCs/>
          <w:color w:val="FF0000"/>
          <w:szCs w:val="22"/>
        </w:rPr>
        <w:instrText xml:space="preserve"> TOC \o "1-3" \h \z \u </w:instrText>
      </w:r>
      <w:r w:rsidRPr="00DB48A3">
        <w:rPr>
          <w:rFonts w:cs="Arial"/>
          <w:bCs/>
          <w:color w:val="FF0000"/>
          <w:szCs w:val="22"/>
        </w:rPr>
        <w:fldChar w:fldCharType="separate"/>
      </w:r>
      <w:hyperlink w:anchor="_Toc204026234" w:history="1">
        <w:r w:rsidR="000B55E4" w:rsidRPr="005403B4">
          <w:rPr>
            <w:rStyle w:val="aa"/>
            <w:rFonts w:cs="Arial"/>
          </w:rPr>
          <w:t>1.ВВЕДЕНИЕ</w:t>
        </w:r>
        <w:r w:rsidR="000B55E4">
          <w:rPr>
            <w:webHidden/>
          </w:rPr>
          <w:tab/>
        </w:r>
        <w:r w:rsidR="000B55E4">
          <w:rPr>
            <w:webHidden/>
          </w:rPr>
          <w:fldChar w:fldCharType="begin"/>
        </w:r>
        <w:r w:rsidR="000B55E4">
          <w:rPr>
            <w:webHidden/>
          </w:rPr>
          <w:instrText xml:space="preserve"> PAGEREF _Toc204026234 \h </w:instrText>
        </w:r>
        <w:r w:rsidR="000B55E4">
          <w:rPr>
            <w:webHidden/>
          </w:rPr>
        </w:r>
        <w:r w:rsidR="000B55E4">
          <w:rPr>
            <w:webHidden/>
          </w:rPr>
          <w:fldChar w:fldCharType="separate"/>
        </w:r>
        <w:r w:rsidR="000B55E4">
          <w:rPr>
            <w:webHidden/>
          </w:rPr>
          <w:t>4</w:t>
        </w:r>
        <w:r w:rsidR="000B55E4">
          <w:rPr>
            <w:webHidden/>
          </w:rPr>
          <w:fldChar w:fldCharType="end"/>
        </w:r>
      </w:hyperlink>
    </w:p>
    <w:p w14:paraId="7FDE0848" w14:textId="77777777" w:rsidR="000B55E4" w:rsidRDefault="000B55E4">
      <w:pPr>
        <w:pStyle w:val="15"/>
        <w:rPr>
          <w:rFonts w:asciiTheme="minorHAnsi" w:eastAsiaTheme="minorEastAsia" w:hAnsiTheme="minorHAnsi" w:cstheme="minorBidi"/>
          <w:b w:val="0"/>
          <w:szCs w:val="22"/>
        </w:rPr>
      </w:pPr>
      <w:hyperlink w:anchor="_Toc204026235" w:history="1">
        <w:r w:rsidRPr="005403B4">
          <w:rPr>
            <w:rStyle w:val="aa"/>
            <w:rFonts w:cs="Arial"/>
          </w:rPr>
          <w:t>2. ОБЩИЕ СВЕДЕНИЯ О ПРЕДПРИЯТИИ</w:t>
        </w:r>
        <w:r>
          <w:rPr>
            <w:webHidden/>
          </w:rPr>
          <w:tab/>
        </w:r>
        <w:r>
          <w:rPr>
            <w:webHidden/>
          </w:rPr>
          <w:fldChar w:fldCharType="begin"/>
        </w:r>
        <w:r>
          <w:rPr>
            <w:webHidden/>
          </w:rPr>
          <w:instrText xml:space="preserve"> PAGEREF _Toc204026235 \h </w:instrText>
        </w:r>
        <w:r>
          <w:rPr>
            <w:webHidden/>
          </w:rPr>
        </w:r>
        <w:r>
          <w:rPr>
            <w:webHidden/>
          </w:rPr>
          <w:fldChar w:fldCharType="separate"/>
        </w:r>
        <w:r>
          <w:rPr>
            <w:webHidden/>
          </w:rPr>
          <w:t>6</w:t>
        </w:r>
        <w:r>
          <w:rPr>
            <w:webHidden/>
          </w:rPr>
          <w:fldChar w:fldCharType="end"/>
        </w:r>
      </w:hyperlink>
    </w:p>
    <w:p w14:paraId="03F0B68F" w14:textId="77777777" w:rsidR="000B55E4" w:rsidRDefault="000B55E4">
      <w:pPr>
        <w:pStyle w:val="15"/>
        <w:rPr>
          <w:rFonts w:asciiTheme="minorHAnsi" w:eastAsiaTheme="minorEastAsia" w:hAnsiTheme="minorHAnsi" w:cstheme="minorBidi"/>
          <w:b w:val="0"/>
          <w:szCs w:val="22"/>
        </w:rPr>
      </w:pPr>
      <w:hyperlink w:anchor="_Toc204026236" w:history="1">
        <w:r w:rsidRPr="005403B4">
          <w:rPr>
            <w:rStyle w:val="aa"/>
            <w:rFonts w:cs="Arial"/>
          </w:rPr>
          <w:t>3. КРАТКАЯ ХАРАКТЕРИСТИКА ФИЗИКО-ГЕОГРАФИЧЕСКИХ УСЛОВИЙ РАЙОНА.</w:t>
        </w:r>
        <w:r>
          <w:rPr>
            <w:webHidden/>
          </w:rPr>
          <w:tab/>
        </w:r>
        <w:r>
          <w:rPr>
            <w:webHidden/>
          </w:rPr>
          <w:fldChar w:fldCharType="begin"/>
        </w:r>
        <w:r>
          <w:rPr>
            <w:webHidden/>
          </w:rPr>
          <w:instrText xml:space="preserve"> PAGEREF _Toc204026236 \h </w:instrText>
        </w:r>
        <w:r>
          <w:rPr>
            <w:webHidden/>
          </w:rPr>
        </w:r>
        <w:r>
          <w:rPr>
            <w:webHidden/>
          </w:rPr>
          <w:fldChar w:fldCharType="separate"/>
        </w:r>
        <w:r>
          <w:rPr>
            <w:webHidden/>
          </w:rPr>
          <w:t>8</w:t>
        </w:r>
        <w:r>
          <w:rPr>
            <w:webHidden/>
          </w:rPr>
          <w:fldChar w:fldCharType="end"/>
        </w:r>
      </w:hyperlink>
    </w:p>
    <w:p w14:paraId="44983DED" w14:textId="77777777" w:rsidR="000B55E4" w:rsidRDefault="000B55E4">
      <w:pPr>
        <w:pStyle w:val="15"/>
        <w:rPr>
          <w:rFonts w:asciiTheme="minorHAnsi" w:eastAsiaTheme="minorEastAsia" w:hAnsiTheme="minorHAnsi" w:cstheme="minorBidi"/>
          <w:b w:val="0"/>
          <w:szCs w:val="22"/>
        </w:rPr>
      </w:pPr>
      <w:hyperlink w:anchor="_Toc204026237" w:history="1">
        <w:r w:rsidRPr="005403B4">
          <w:rPr>
            <w:rStyle w:val="aa"/>
            <w:rFonts w:cs="Arial"/>
          </w:rPr>
          <w:t>3.1.  Физико-географическое положение месторождения.</w:t>
        </w:r>
        <w:r>
          <w:rPr>
            <w:webHidden/>
          </w:rPr>
          <w:tab/>
        </w:r>
        <w:r>
          <w:rPr>
            <w:webHidden/>
          </w:rPr>
          <w:fldChar w:fldCharType="begin"/>
        </w:r>
        <w:r>
          <w:rPr>
            <w:webHidden/>
          </w:rPr>
          <w:instrText xml:space="preserve"> PAGEREF _Toc204026237 \h </w:instrText>
        </w:r>
        <w:r>
          <w:rPr>
            <w:webHidden/>
          </w:rPr>
        </w:r>
        <w:r>
          <w:rPr>
            <w:webHidden/>
          </w:rPr>
          <w:fldChar w:fldCharType="separate"/>
        </w:r>
        <w:r>
          <w:rPr>
            <w:webHidden/>
          </w:rPr>
          <w:t>8</w:t>
        </w:r>
        <w:r>
          <w:rPr>
            <w:webHidden/>
          </w:rPr>
          <w:fldChar w:fldCharType="end"/>
        </w:r>
      </w:hyperlink>
    </w:p>
    <w:p w14:paraId="1F8C8CDC" w14:textId="77777777" w:rsidR="000B55E4" w:rsidRDefault="000B55E4">
      <w:pPr>
        <w:pStyle w:val="29"/>
        <w:rPr>
          <w:rFonts w:asciiTheme="minorHAnsi" w:eastAsiaTheme="minorEastAsia" w:hAnsiTheme="minorHAnsi" w:cstheme="minorBidi"/>
          <w:b w:val="0"/>
          <w:i w:val="0"/>
          <w:iCs w:val="0"/>
          <w:szCs w:val="22"/>
        </w:rPr>
      </w:pPr>
      <w:hyperlink w:anchor="_Toc204026238" w:history="1">
        <w:r w:rsidRPr="005403B4">
          <w:rPr>
            <w:rStyle w:val="aa"/>
            <w:rFonts w:cs="Arial"/>
            <w:lang w:bidi="en-US"/>
          </w:rPr>
          <w:t>1.2 Социально-экономическое положение</w:t>
        </w:r>
        <w:r>
          <w:rPr>
            <w:webHidden/>
          </w:rPr>
          <w:tab/>
        </w:r>
        <w:r>
          <w:rPr>
            <w:webHidden/>
          </w:rPr>
          <w:fldChar w:fldCharType="begin"/>
        </w:r>
        <w:r>
          <w:rPr>
            <w:webHidden/>
          </w:rPr>
          <w:instrText xml:space="preserve"> PAGEREF _Toc204026238 \h </w:instrText>
        </w:r>
        <w:r>
          <w:rPr>
            <w:webHidden/>
          </w:rPr>
        </w:r>
        <w:r>
          <w:rPr>
            <w:webHidden/>
          </w:rPr>
          <w:fldChar w:fldCharType="separate"/>
        </w:r>
        <w:r>
          <w:rPr>
            <w:webHidden/>
          </w:rPr>
          <w:t>11</w:t>
        </w:r>
        <w:r>
          <w:rPr>
            <w:webHidden/>
          </w:rPr>
          <w:fldChar w:fldCharType="end"/>
        </w:r>
      </w:hyperlink>
    </w:p>
    <w:p w14:paraId="6E048CA4" w14:textId="77777777" w:rsidR="000B55E4" w:rsidRDefault="000B55E4">
      <w:pPr>
        <w:pStyle w:val="29"/>
        <w:rPr>
          <w:rFonts w:asciiTheme="minorHAnsi" w:eastAsiaTheme="minorEastAsia" w:hAnsiTheme="minorHAnsi" w:cstheme="minorBidi"/>
          <w:b w:val="0"/>
          <w:i w:val="0"/>
          <w:iCs w:val="0"/>
          <w:szCs w:val="22"/>
        </w:rPr>
      </w:pPr>
      <w:hyperlink w:anchor="_Toc204026239" w:history="1">
        <w:r w:rsidRPr="005403B4">
          <w:rPr>
            <w:rStyle w:val="aa"/>
          </w:rPr>
          <w:t>3.2</w:t>
        </w:r>
        <w:r>
          <w:rPr>
            <w:rFonts w:asciiTheme="minorHAnsi" w:eastAsiaTheme="minorEastAsia" w:hAnsiTheme="minorHAnsi" w:cstheme="minorBidi"/>
            <w:b w:val="0"/>
            <w:i w:val="0"/>
            <w:iCs w:val="0"/>
            <w:szCs w:val="22"/>
          </w:rPr>
          <w:tab/>
        </w:r>
        <w:r w:rsidRPr="005403B4">
          <w:rPr>
            <w:rStyle w:val="aa"/>
          </w:rPr>
          <w:t>Характеристика современного состояния воздушной среды</w:t>
        </w:r>
        <w:r>
          <w:rPr>
            <w:webHidden/>
          </w:rPr>
          <w:tab/>
        </w:r>
        <w:r>
          <w:rPr>
            <w:webHidden/>
          </w:rPr>
          <w:fldChar w:fldCharType="begin"/>
        </w:r>
        <w:r>
          <w:rPr>
            <w:webHidden/>
          </w:rPr>
          <w:instrText xml:space="preserve"> PAGEREF _Toc204026239 \h </w:instrText>
        </w:r>
        <w:r>
          <w:rPr>
            <w:webHidden/>
          </w:rPr>
        </w:r>
        <w:r>
          <w:rPr>
            <w:webHidden/>
          </w:rPr>
          <w:fldChar w:fldCharType="separate"/>
        </w:r>
        <w:r>
          <w:rPr>
            <w:webHidden/>
          </w:rPr>
          <w:t>11</w:t>
        </w:r>
        <w:r>
          <w:rPr>
            <w:webHidden/>
          </w:rPr>
          <w:fldChar w:fldCharType="end"/>
        </w:r>
      </w:hyperlink>
    </w:p>
    <w:p w14:paraId="3F945CAD" w14:textId="77777777" w:rsidR="000B55E4" w:rsidRDefault="000B55E4">
      <w:pPr>
        <w:pStyle w:val="15"/>
        <w:rPr>
          <w:rFonts w:asciiTheme="minorHAnsi" w:eastAsiaTheme="minorEastAsia" w:hAnsiTheme="minorHAnsi" w:cstheme="minorBidi"/>
          <w:b w:val="0"/>
          <w:szCs w:val="22"/>
        </w:rPr>
      </w:pPr>
      <w:hyperlink w:anchor="_Toc204026240" w:history="1">
        <w:r w:rsidRPr="005403B4">
          <w:rPr>
            <w:rStyle w:val="aa"/>
            <w:rFonts w:cs="Arial"/>
          </w:rPr>
          <w:t>4. ОСНОВНЫЕ ПРОЕКТНЫЕ РЕШЕНИЯ</w:t>
        </w:r>
        <w:r>
          <w:rPr>
            <w:webHidden/>
          </w:rPr>
          <w:tab/>
        </w:r>
        <w:r>
          <w:rPr>
            <w:webHidden/>
          </w:rPr>
          <w:fldChar w:fldCharType="begin"/>
        </w:r>
        <w:r>
          <w:rPr>
            <w:webHidden/>
          </w:rPr>
          <w:instrText xml:space="preserve"> PAGEREF _Toc204026240 \h </w:instrText>
        </w:r>
        <w:r>
          <w:rPr>
            <w:webHidden/>
          </w:rPr>
        </w:r>
        <w:r>
          <w:rPr>
            <w:webHidden/>
          </w:rPr>
          <w:fldChar w:fldCharType="separate"/>
        </w:r>
        <w:r>
          <w:rPr>
            <w:webHidden/>
          </w:rPr>
          <w:t>13</w:t>
        </w:r>
        <w:r>
          <w:rPr>
            <w:webHidden/>
          </w:rPr>
          <w:fldChar w:fldCharType="end"/>
        </w:r>
      </w:hyperlink>
    </w:p>
    <w:p w14:paraId="39B41E4F" w14:textId="77777777" w:rsidR="000B55E4" w:rsidRDefault="000B55E4">
      <w:pPr>
        <w:pStyle w:val="15"/>
        <w:tabs>
          <w:tab w:val="left" w:pos="660"/>
        </w:tabs>
        <w:rPr>
          <w:rFonts w:asciiTheme="minorHAnsi" w:eastAsiaTheme="minorEastAsia" w:hAnsiTheme="minorHAnsi" w:cstheme="minorBidi"/>
          <w:b w:val="0"/>
          <w:szCs w:val="22"/>
        </w:rPr>
      </w:pPr>
      <w:hyperlink w:anchor="_Toc204026241" w:history="1">
        <w:r w:rsidRPr="005403B4">
          <w:rPr>
            <w:rStyle w:val="aa"/>
            <w:rFonts w:cs="Arial"/>
          </w:rPr>
          <w:t>4.1</w:t>
        </w:r>
        <w:r>
          <w:rPr>
            <w:rFonts w:asciiTheme="minorHAnsi" w:eastAsiaTheme="minorEastAsia" w:hAnsiTheme="minorHAnsi" w:cstheme="minorBidi"/>
            <w:b w:val="0"/>
            <w:szCs w:val="22"/>
          </w:rPr>
          <w:tab/>
        </w:r>
        <w:r w:rsidRPr="005403B4">
          <w:rPr>
            <w:rStyle w:val="aa"/>
            <w:rFonts w:cs="Arial"/>
          </w:rPr>
          <w:t>Технологические решения</w:t>
        </w:r>
        <w:r>
          <w:rPr>
            <w:webHidden/>
          </w:rPr>
          <w:tab/>
        </w:r>
        <w:r>
          <w:rPr>
            <w:webHidden/>
          </w:rPr>
          <w:fldChar w:fldCharType="begin"/>
        </w:r>
        <w:r>
          <w:rPr>
            <w:webHidden/>
          </w:rPr>
          <w:instrText xml:space="preserve"> PAGEREF _Toc204026241 \h </w:instrText>
        </w:r>
        <w:r>
          <w:rPr>
            <w:webHidden/>
          </w:rPr>
        </w:r>
        <w:r>
          <w:rPr>
            <w:webHidden/>
          </w:rPr>
          <w:fldChar w:fldCharType="separate"/>
        </w:r>
        <w:r>
          <w:rPr>
            <w:webHidden/>
          </w:rPr>
          <w:t>13</w:t>
        </w:r>
        <w:r>
          <w:rPr>
            <w:webHidden/>
          </w:rPr>
          <w:fldChar w:fldCharType="end"/>
        </w:r>
      </w:hyperlink>
    </w:p>
    <w:p w14:paraId="4DFB7EC9" w14:textId="77777777" w:rsidR="000B55E4" w:rsidRDefault="000B55E4">
      <w:pPr>
        <w:pStyle w:val="34"/>
        <w:rPr>
          <w:rFonts w:asciiTheme="minorHAnsi" w:eastAsiaTheme="minorEastAsia" w:hAnsiTheme="minorHAnsi" w:cstheme="minorBidi"/>
          <w:bCs w:val="0"/>
          <w:i w:val="0"/>
          <w:szCs w:val="22"/>
        </w:rPr>
      </w:pPr>
      <w:hyperlink w:anchor="_Toc204026242" w:history="1">
        <w:r w:rsidRPr="005403B4">
          <w:rPr>
            <w:rStyle w:val="aa"/>
            <w:rFonts w:cs="Arial"/>
            <w:b/>
          </w:rPr>
          <w:t>4.2.1.</w:t>
        </w:r>
        <w:r>
          <w:rPr>
            <w:rFonts w:asciiTheme="minorHAnsi" w:eastAsiaTheme="minorEastAsia" w:hAnsiTheme="minorHAnsi" w:cstheme="minorBidi"/>
            <w:bCs w:val="0"/>
            <w:i w:val="0"/>
            <w:szCs w:val="22"/>
          </w:rPr>
          <w:tab/>
        </w:r>
        <w:r w:rsidRPr="005403B4">
          <w:rPr>
            <w:rStyle w:val="aa"/>
            <w:b/>
          </w:rPr>
          <w:t>Перевод добывающих скважин в фонд ППД. Обвязка скважин</w:t>
        </w:r>
        <w:r>
          <w:rPr>
            <w:webHidden/>
          </w:rPr>
          <w:tab/>
        </w:r>
        <w:r>
          <w:rPr>
            <w:webHidden/>
          </w:rPr>
          <w:fldChar w:fldCharType="begin"/>
        </w:r>
        <w:r>
          <w:rPr>
            <w:webHidden/>
          </w:rPr>
          <w:instrText xml:space="preserve"> PAGEREF _Toc204026242 \h </w:instrText>
        </w:r>
        <w:r>
          <w:rPr>
            <w:webHidden/>
          </w:rPr>
        </w:r>
        <w:r>
          <w:rPr>
            <w:webHidden/>
          </w:rPr>
          <w:fldChar w:fldCharType="separate"/>
        </w:r>
        <w:r>
          <w:rPr>
            <w:webHidden/>
          </w:rPr>
          <w:t>13</w:t>
        </w:r>
        <w:r>
          <w:rPr>
            <w:webHidden/>
          </w:rPr>
          <w:fldChar w:fldCharType="end"/>
        </w:r>
      </w:hyperlink>
    </w:p>
    <w:p w14:paraId="443BC6CD" w14:textId="77777777" w:rsidR="000B55E4" w:rsidRDefault="000B55E4">
      <w:pPr>
        <w:pStyle w:val="34"/>
        <w:rPr>
          <w:rFonts w:asciiTheme="minorHAnsi" w:eastAsiaTheme="minorEastAsia" w:hAnsiTheme="minorHAnsi" w:cstheme="minorBidi"/>
          <w:bCs w:val="0"/>
          <w:i w:val="0"/>
          <w:szCs w:val="22"/>
        </w:rPr>
      </w:pPr>
      <w:hyperlink w:anchor="_Toc204026243" w:history="1">
        <w:r w:rsidRPr="005403B4">
          <w:rPr>
            <w:rStyle w:val="aa"/>
            <w:rFonts w:cs="Arial"/>
            <w:b/>
          </w:rPr>
          <w:t>4.2.2.</w:t>
        </w:r>
        <w:r>
          <w:rPr>
            <w:rFonts w:asciiTheme="minorHAnsi" w:eastAsiaTheme="minorEastAsia" w:hAnsiTheme="minorHAnsi" w:cstheme="minorBidi"/>
            <w:bCs w:val="0"/>
            <w:i w:val="0"/>
            <w:szCs w:val="22"/>
          </w:rPr>
          <w:tab/>
        </w:r>
        <w:r w:rsidRPr="005403B4">
          <w:rPr>
            <w:rStyle w:val="aa"/>
            <w:b/>
          </w:rPr>
          <w:t>Организация рельефа</w:t>
        </w:r>
        <w:r>
          <w:rPr>
            <w:webHidden/>
          </w:rPr>
          <w:tab/>
        </w:r>
        <w:r>
          <w:rPr>
            <w:webHidden/>
          </w:rPr>
          <w:fldChar w:fldCharType="begin"/>
        </w:r>
        <w:r>
          <w:rPr>
            <w:webHidden/>
          </w:rPr>
          <w:instrText xml:space="preserve"> PAGEREF _Toc204026243 \h </w:instrText>
        </w:r>
        <w:r>
          <w:rPr>
            <w:webHidden/>
          </w:rPr>
        </w:r>
        <w:r>
          <w:rPr>
            <w:webHidden/>
          </w:rPr>
          <w:fldChar w:fldCharType="separate"/>
        </w:r>
        <w:r>
          <w:rPr>
            <w:webHidden/>
          </w:rPr>
          <w:t>14</w:t>
        </w:r>
        <w:r>
          <w:rPr>
            <w:webHidden/>
          </w:rPr>
          <w:fldChar w:fldCharType="end"/>
        </w:r>
      </w:hyperlink>
    </w:p>
    <w:p w14:paraId="444681E3" w14:textId="77777777" w:rsidR="000B55E4" w:rsidRDefault="000B55E4">
      <w:pPr>
        <w:pStyle w:val="15"/>
        <w:rPr>
          <w:rFonts w:asciiTheme="minorHAnsi" w:eastAsiaTheme="minorEastAsia" w:hAnsiTheme="minorHAnsi" w:cstheme="minorBidi"/>
          <w:b w:val="0"/>
          <w:szCs w:val="22"/>
        </w:rPr>
      </w:pPr>
      <w:hyperlink w:anchor="_Toc204026244" w:history="1">
        <w:r w:rsidRPr="005403B4">
          <w:rPr>
            <w:rStyle w:val="aa"/>
            <w:rFonts w:cs="Arial"/>
          </w:rPr>
          <w:t>5.   ОЦЕНКА ВОЗДЕЙСТВИЙ НА СОСТОЯНИЕ АТМОСФЕРНОГО ВОЗДУХА</w:t>
        </w:r>
        <w:r>
          <w:rPr>
            <w:webHidden/>
          </w:rPr>
          <w:tab/>
        </w:r>
        <w:r>
          <w:rPr>
            <w:webHidden/>
          </w:rPr>
          <w:fldChar w:fldCharType="begin"/>
        </w:r>
        <w:r>
          <w:rPr>
            <w:webHidden/>
          </w:rPr>
          <w:instrText xml:space="preserve"> PAGEREF _Toc204026244 \h </w:instrText>
        </w:r>
        <w:r>
          <w:rPr>
            <w:webHidden/>
          </w:rPr>
        </w:r>
        <w:r>
          <w:rPr>
            <w:webHidden/>
          </w:rPr>
          <w:fldChar w:fldCharType="separate"/>
        </w:r>
        <w:r>
          <w:rPr>
            <w:webHidden/>
          </w:rPr>
          <w:t>17</w:t>
        </w:r>
        <w:r>
          <w:rPr>
            <w:webHidden/>
          </w:rPr>
          <w:fldChar w:fldCharType="end"/>
        </w:r>
      </w:hyperlink>
    </w:p>
    <w:p w14:paraId="5FF1AC04" w14:textId="77777777" w:rsidR="000B55E4" w:rsidRDefault="000B55E4">
      <w:pPr>
        <w:pStyle w:val="15"/>
        <w:tabs>
          <w:tab w:val="left" w:pos="660"/>
        </w:tabs>
        <w:rPr>
          <w:rFonts w:asciiTheme="minorHAnsi" w:eastAsiaTheme="minorEastAsia" w:hAnsiTheme="minorHAnsi" w:cstheme="minorBidi"/>
          <w:b w:val="0"/>
          <w:szCs w:val="22"/>
        </w:rPr>
      </w:pPr>
      <w:hyperlink w:anchor="_Toc204026245" w:history="1">
        <w:r w:rsidRPr="005403B4">
          <w:rPr>
            <w:rStyle w:val="aa"/>
            <w:rFonts w:cs="Arial"/>
          </w:rPr>
          <w:t>5.1</w:t>
        </w:r>
        <w:r>
          <w:rPr>
            <w:rFonts w:asciiTheme="minorHAnsi" w:eastAsiaTheme="minorEastAsia" w:hAnsiTheme="minorHAnsi" w:cstheme="minorBidi"/>
            <w:b w:val="0"/>
            <w:szCs w:val="22"/>
          </w:rPr>
          <w:tab/>
        </w:r>
        <w:r w:rsidRPr="005403B4">
          <w:rPr>
            <w:rStyle w:val="aa"/>
            <w:rFonts w:cs="Arial"/>
          </w:rPr>
          <w:t>Характеристика климатических условий, необходимых для оценки воздействий намечаемой деятельности</w:t>
        </w:r>
        <w:r>
          <w:rPr>
            <w:webHidden/>
          </w:rPr>
          <w:tab/>
        </w:r>
        <w:r>
          <w:rPr>
            <w:webHidden/>
          </w:rPr>
          <w:fldChar w:fldCharType="begin"/>
        </w:r>
        <w:r>
          <w:rPr>
            <w:webHidden/>
          </w:rPr>
          <w:instrText xml:space="preserve"> PAGEREF _Toc204026245 \h </w:instrText>
        </w:r>
        <w:r>
          <w:rPr>
            <w:webHidden/>
          </w:rPr>
        </w:r>
        <w:r>
          <w:rPr>
            <w:webHidden/>
          </w:rPr>
          <w:fldChar w:fldCharType="separate"/>
        </w:r>
        <w:r>
          <w:rPr>
            <w:webHidden/>
          </w:rPr>
          <w:t>17</w:t>
        </w:r>
        <w:r>
          <w:rPr>
            <w:webHidden/>
          </w:rPr>
          <w:fldChar w:fldCharType="end"/>
        </w:r>
      </w:hyperlink>
    </w:p>
    <w:p w14:paraId="55610B64" w14:textId="77777777" w:rsidR="000B55E4" w:rsidRDefault="000B55E4">
      <w:pPr>
        <w:pStyle w:val="15"/>
        <w:tabs>
          <w:tab w:val="left" w:pos="660"/>
        </w:tabs>
        <w:rPr>
          <w:rFonts w:asciiTheme="minorHAnsi" w:eastAsiaTheme="minorEastAsia" w:hAnsiTheme="minorHAnsi" w:cstheme="minorBidi"/>
          <w:b w:val="0"/>
          <w:szCs w:val="22"/>
        </w:rPr>
      </w:pPr>
      <w:hyperlink w:anchor="_Toc204026246" w:history="1">
        <w:r w:rsidRPr="005403B4">
          <w:rPr>
            <w:rStyle w:val="aa"/>
            <w:rFonts w:cs="Arial"/>
          </w:rPr>
          <w:t>5.2</w:t>
        </w:r>
        <w:r>
          <w:rPr>
            <w:rFonts w:asciiTheme="minorHAnsi" w:eastAsiaTheme="minorEastAsia" w:hAnsiTheme="minorHAnsi" w:cstheme="minorBidi"/>
            <w:b w:val="0"/>
            <w:szCs w:val="22"/>
          </w:rPr>
          <w:tab/>
        </w:r>
        <w:r w:rsidRPr="005403B4">
          <w:rPr>
            <w:rStyle w:val="aa"/>
            <w:rFonts w:cs="Arial"/>
          </w:rPr>
          <w:t>Характеристика современного состояния воздушной среды</w:t>
        </w:r>
        <w:r>
          <w:rPr>
            <w:webHidden/>
          </w:rPr>
          <w:tab/>
        </w:r>
        <w:r>
          <w:rPr>
            <w:webHidden/>
          </w:rPr>
          <w:fldChar w:fldCharType="begin"/>
        </w:r>
        <w:r>
          <w:rPr>
            <w:webHidden/>
          </w:rPr>
          <w:instrText xml:space="preserve"> PAGEREF _Toc204026246 \h </w:instrText>
        </w:r>
        <w:r>
          <w:rPr>
            <w:webHidden/>
          </w:rPr>
        </w:r>
        <w:r>
          <w:rPr>
            <w:webHidden/>
          </w:rPr>
          <w:fldChar w:fldCharType="separate"/>
        </w:r>
        <w:r>
          <w:rPr>
            <w:webHidden/>
          </w:rPr>
          <w:t>17</w:t>
        </w:r>
        <w:r>
          <w:rPr>
            <w:webHidden/>
          </w:rPr>
          <w:fldChar w:fldCharType="end"/>
        </w:r>
      </w:hyperlink>
    </w:p>
    <w:p w14:paraId="06FED16D" w14:textId="77777777" w:rsidR="000B55E4" w:rsidRDefault="000B55E4">
      <w:pPr>
        <w:pStyle w:val="15"/>
        <w:tabs>
          <w:tab w:val="left" w:pos="660"/>
        </w:tabs>
        <w:rPr>
          <w:rFonts w:asciiTheme="minorHAnsi" w:eastAsiaTheme="minorEastAsia" w:hAnsiTheme="minorHAnsi" w:cstheme="minorBidi"/>
          <w:b w:val="0"/>
          <w:szCs w:val="22"/>
        </w:rPr>
      </w:pPr>
      <w:hyperlink w:anchor="_Toc204026247" w:history="1">
        <w:r w:rsidRPr="005403B4">
          <w:rPr>
            <w:rStyle w:val="aa"/>
            <w:rFonts w:cs="Arial"/>
          </w:rPr>
          <w:t>5.3</w:t>
        </w:r>
        <w:r>
          <w:rPr>
            <w:rFonts w:asciiTheme="minorHAnsi" w:eastAsiaTheme="minorEastAsia" w:hAnsiTheme="minorHAnsi" w:cstheme="minorBidi"/>
            <w:b w:val="0"/>
            <w:szCs w:val="22"/>
          </w:rPr>
          <w:tab/>
        </w:r>
        <w:r w:rsidRPr="005403B4">
          <w:rPr>
            <w:rStyle w:val="aa"/>
            <w:rFonts w:cs="Arial"/>
          </w:rPr>
          <w:t>Метеорологические особенности, определяющие особо неблагоприятные условия для рассеивания вредных примесей</w:t>
        </w:r>
        <w:r>
          <w:rPr>
            <w:webHidden/>
          </w:rPr>
          <w:tab/>
        </w:r>
        <w:r>
          <w:rPr>
            <w:webHidden/>
          </w:rPr>
          <w:fldChar w:fldCharType="begin"/>
        </w:r>
        <w:r>
          <w:rPr>
            <w:webHidden/>
          </w:rPr>
          <w:instrText xml:space="preserve"> PAGEREF _Toc204026247 \h </w:instrText>
        </w:r>
        <w:r>
          <w:rPr>
            <w:webHidden/>
          </w:rPr>
        </w:r>
        <w:r>
          <w:rPr>
            <w:webHidden/>
          </w:rPr>
          <w:fldChar w:fldCharType="separate"/>
        </w:r>
        <w:r>
          <w:rPr>
            <w:webHidden/>
          </w:rPr>
          <w:t>18</w:t>
        </w:r>
        <w:r>
          <w:rPr>
            <w:webHidden/>
          </w:rPr>
          <w:fldChar w:fldCharType="end"/>
        </w:r>
      </w:hyperlink>
    </w:p>
    <w:p w14:paraId="78B4EAC2" w14:textId="77777777" w:rsidR="000B55E4" w:rsidRDefault="000B55E4">
      <w:pPr>
        <w:pStyle w:val="15"/>
        <w:tabs>
          <w:tab w:val="left" w:pos="660"/>
        </w:tabs>
        <w:rPr>
          <w:rFonts w:asciiTheme="minorHAnsi" w:eastAsiaTheme="minorEastAsia" w:hAnsiTheme="minorHAnsi" w:cstheme="minorBidi"/>
          <w:b w:val="0"/>
          <w:szCs w:val="22"/>
        </w:rPr>
      </w:pPr>
      <w:hyperlink w:anchor="_Toc204026248" w:history="1">
        <w:r w:rsidRPr="005403B4">
          <w:rPr>
            <w:rStyle w:val="aa"/>
            <w:rFonts w:cs="Arial"/>
          </w:rPr>
          <w:t>5.4</w:t>
        </w:r>
        <w:r>
          <w:rPr>
            <w:rFonts w:asciiTheme="minorHAnsi" w:eastAsiaTheme="minorEastAsia" w:hAnsiTheme="minorHAnsi" w:cstheme="minorBidi"/>
            <w:b w:val="0"/>
            <w:szCs w:val="22"/>
          </w:rPr>
          <w:tab/>
        </w:r>
        <w:r w:rsidRPr="005403B4">
          <w:rPr>
            <w:rStyle w:val="aa"/>
            <w:rFonts w:cs="Arial"/>
          </w:rPr>
          <w:t>Источники выбросов вредных веществ в атмосферу от запроектированного оборудования.</w:t>
        </w:r>
        <w:r>
          <w:rPr>
            <w:webHidden/>
          </w:rPr>
          <w:tab/>
        </w:r>
        <w:r>
          <w:rPr>
            <w:webHidden/>
          </w:rPr>
          <w:fldChar w:fldCharType="begin"/>
        </w:r>
        <w:r>
          <w:rPr>
            <w:webHidden/>
          </w:rPr>
          <w:instrText xml:space="preserve"> PAGEREF _Toc204026248 \h </w:instrText>
        </w:r>
        <w:r>
          <w:rPr>
            <w:webHidden/>
          </w:rPr>
        </w:r>
        <w:r>
          <w:rPr>
            <w:webHidden/>
          </w:rPr>
          <w:fldChar w:fldCharType="separate"/>
        </w:r>
        <w:r>
          <w:rPr>
            <w:webHidden/>
          </w:rPr>
          <w:t>19</w:t>
        </w:r>
        <w:r>
          <w:rPr>
            <w:webHidden/>
          </w:rPr>
          <w:fldChar w:fldCharType="end"/>
        </w:r>
      </w:hyperlink>
    </w:p>
    <w:p w14:paraId="4F9EFC1A" w14:textId="77777777" w:rsidR="000B55E4" w:rsidRDefault="000B55E4">
      <w:pPr>
        <w:pStyle w:val="15"/>
        <w:tabs>
          <w:tab w:val="left" w:pos="660"/>
        </w:tabs>
        <w:rPr>
          <w:rFonts w:asciiTheme="minorHAnsi" w:eastAsiaTheme="minorEastAsia" w:hAnsiTheme="minorHAnsi" w:cstheme="minorBidi"/>
          <w:b w:val="0"/>
          <w:szCs w:val="22"/>
        </w:rPr>
      </w:pPr>
      <w:hyperlink w:anchor="_Toc204026249" w:history="1">
        <w:r w:rsidRPr="005403B4">
          <w:rPr>
            <w:rStyle w:val="aa"/>
            <w:rFonts w:cs="Arial"/>
          </w:rPr>
          <w:t>5.5</w:t>
        </w:r>
        <w:r>
          <w:rPr>
            <w:rFonts w:asciiTheme="minorHAnsi" w:eastAsiaTheme="minorEastAsia" w:hAnsiTheme="minorHAnsi" w:cstheme="minorBidi"/>
            <w:b w:val="0"/>
            <w:szCs w:val="22"/>
          </w:rPr>
          <w:tab/>
        </w:r>
        <w:r w:rsidRPr="005403B4">
          <w:rPr>
            <w:rStyle w:val="aa"/>
            <w:rFonts w:cs="Arial"/>
          </w:rPr>
          <w:t>Обоснование данных о выбросах вредных  веществ</w:t>
        </w:r>
        <w:r>
          <w:rPr>
            <w:webHidden/>
          </w:rPr>
          <w:tab/>
        </w:r>
        <w:r>
          <w:rPr>
            <w:webHidden/>
          </w:rPr>
          <w:fldChar w:fldCharType="begin"/>
        </w:r>
        <w:r>
          <w:rPr>
            <w:webHidden/>
          </w:rPr>
          <w:instrText xml:space="preserve"> PAGEREF _Toc204026249 \h </w:instrText>
        </w:r>
        <w:r>
          <w:rPr>
            <w:webHidden/>
          </w:rPr>
        </w:r>
        <w:r>
          <w:rPr>
            <w:webHidden/>
          </w:rPr>
          <w:fldChar w:fldCharType="separate"/>
        </w:r>
        <w:r>
          <w:rPr>
            <w:webHidden/>
          </w:rPr>
          <w:t>22</w:t>
        </w:r>
        <w:r>
          <w:rPr>
            <w:webHidden/>
          </w:rPr>
          <w:fldChar w:fldCharType="end"/>
        </w:r>
      </w:hyperlink>
    </w:p>
    <w:p w14:paraId="213A5361" w14:textId="77777777" w:rsidR="000B55E4" w:rsidRDefault="000B55E4">
      <w:pPr>
        <w:pStyle w:val="15"/>
        <w:tabs>
          <w:tab w:val="left" w:pos="660"/>
        </w:tabs>
        <w:rPr>
          <w:rFonts w:asciiTheme="minorHAnsi" w:eastAsiaTheme="minorEastAsia" w:hAnsiTheme="minorHAnsi" w:cstheme="minorBidi"/>
          <w:b w:val="0"/>
          <w:szCs w:val="22"/>
        </w:rPr>
      </w:pPr>
      <w:hyperlink w:anchor="_Toc204026250" w:history="1">
        <w:r w:rsidRPr="005403B4">
          <w:rPr>
            <w:rStyle w:val="aa"/>
            <w:rFonts w:cs="Arial"/>
          </w:rPr>
          <w:t>5.6</w:t>
        </w:r>
        <w:r>
          <w:rPr>
            <w:rFonts w:asciiTheme="minorHAnsi" w:eastAsiaTheme="minorEastAsia" w:hAnsiTheme="minorHAnsi" w:cstheme="minorBidi"/>
            <w:b w:val="0"/>
            <w:szCs w:val="22"/>
          </w:rPr>
          <w:tab/>
        </w:r>
        <w:r w:rsidRPr="005403B4">
          <w:rPr>
            <w:rStyle w:val="aa"/>
            <w:rFonts w:cs="Arial"/>
          </w:rPr>
          <w:t>Расчет рассеивания загрязняющих веществ в атмосферу</w:t>
        </w:r>
        <w:r>
          <w:rPr>
            <w:webHidden/>
          </w:rPr>
          <w:tab/>
        </w:r>
        <w:r>
          <w:rPr>
            <w:webHidden/>
          </w:rPr>
          <w:fldChar w:fldCharType="begin"/>
        </w:r>
        <w:r>
          <w:rPr>
            <w:webHidden/>
          </w:rPr>
          <w:instrText xml:space="preserve"> PAGEREF _Toc204026250 \h </w:instrText>
        </w:r>
        <w:r>
          <w:rPr>
            <w:webHidden/>
          </w:rPr>
        </w:r>
        <w:r>
          <w:rPr>
            <w:webHidden/>
          </w:rPr>
          <w:fldChar w:fldCharType="separate"/>
        </w:r>
        <w:r>
          <w:rPr>
            <w:webHidden/>
          </w:rPr>
          <w:t>26</w:t>
        </w:r>
        <w:r>
          <w:rPr>
            <w:webHidden/>
          </w:rPr>
          <w:fldChar w:fldCharType="end"/>
        </w:r>
      </w:hyperlink>
    </w:p>
    <w:p w14:paraId="559D7339" w14:textId="77777777" w:rsidR="000B55E4" w:rsidRDefault="000B55E4">
      <w:pPr>
        <w:pStyle w:val="15"/>
        <w:tabs>
          <w:tab w:val="left" w:pos="660"/>
        </w:tabs>
        <w:rPr>
          <w:rFonts w:asciiTheme="minorHAnsi" w:eastAsiaTheme="minorEastAsia" w:hAnsiTheme="minorHAnsi" w:cstheme="minorBidi"/>
          <w:b w:val="0"/>
          <w:szCs w:val="22"/>
        </w:rPr>
      </w:pPr>
      <w:hyperlink w:anchor="_Toc204026251" w:history="1">
        <w:r w:rsidRPr="005403B4">
          <w:rPr>
            <w:rStyle w:val="aa"/>
            <w:rFonts w:cs="Arial"/>
          </w:rPr>
          <w:t>5.7</w:t>
        </w:r>
        <w:r>
          <w:rPr>
            <w:rFonts w:asciiTheme="minorHAnsi" w:eastAsiaTheme="minorEastAsia" w:hAnsiTheme="minorHAnsi" w:cstheme="minorBidi"/>
            <w:b w:val="0"/>
            <w:szCs w:val="22"/>
          </w:rPr>
          <w:tab/>
        </w:r>
        <w:r w:rsidRPr="005403B4">
          <w:rPr>
            <w:rStyle w:val="aa"/>
            <w:rFonts w:cs="Arial"/>
          </w:rPr>
          <w:t>Обоснование размера санитарно-защитной зоны</w:t>
        </w:r>
        <w:r>
          <w:rPr>
            <w:webHidden/>
          </w:rPr>
          <w:tab/>
        </w:r>
        <w:r>
          <w:rPr>
            <w:webHidden/>
          </w:rPr>
          <w:fldChar w:fldCharType="begin"/>
        </w:r>
        <w:r>
          <w:rPr>
            <w:webHidden/>
          </w:rPr>
          <w:instrText xml:space="preserve"> PAGEREF _Toc204026251 \h </w:instrText>
        </w:r>
        <w:r>
          <w:rPr>
            <w:webHidden/>
          </w:rPr>
        </w:r>
        <w:r>
          <w:rPr>
            <w:webHidden/>
          </w:rPr>
          <w:fldChar w:fldCharType="separate"/>
        </w:r>
        <w:r>
          <w:rPr>
            <w:webHidden/>
          </w:rPr>
          <w:t>26</w:t>
        </w:r>
        <w:r>
          <w:rPr>
            <w:webHidden/>
          </w:rPr>
          <w:fldChar w:fldCharType="end"/>
        </w:r>
      </w:hyperlink>
    </w:p>
    <w:p w14:paraId="145A3A63" w14:textId="77777777" w:rsidR="000B55E4" w:rsidRDefault="000B55E4">
      <w:pPr>
        <w:pStyle w:val="15"/>
        <w:tabs>
          <w:tab w:val="left" w:pos="660"/>
        </w:tabs>
        <w:rPr>
          <w:rFonts w:asciiTheme="minorHAnsi" w:eastAsiaTheme="minorEastAsia" w:hAnsiTheme="minorHAnsi" w:cstheme="minorBidi"/>
          <w:b w:val="0"/>
          <w:szCs w:val="22"/>
        </w:rPr>
      </w:pPr>
      <w:hyperlink w:anchor="_Toc204026252" w:history="1">
        <w:r w:rsidRPr="005403B4">
          <w:rPr>
            <w:rStyle w:val="aa"/>
            <w:rFonts w:cs="Arial"/>
          </w:rPr>
          <w:t>5.8</w:t>
        </w:r>
        <w:r>
          <w:rPr>
            <w:rFonts w:asciiTheme="minorHAnsi" w:eastAsiaTheme="minorEastAsia" w:hAnsiTheme="minorHAnsi" w:cstheme="minorBidi"/>
            <w:b w:val="0"/>
            <w:szCs w:val="22"/>
          </w:rPr>
          <w:tab/>
        </w:r>
        <w:r w:rsidRPr="005403B4">
          <w:rPr>
            <w:rStyle w:val="aa"/>
            <w:rFonts w:cs="Arial"/>
          </w:rPr>
          <w:t>Предложение  по  установлению  предельно допустимых выбросов (ПДВ).</w:t>
        </w:r>
        <w:r>
          <w:rPr>
            <w:webHidden/>
          </w:rPr>
          <w:tab/>
        </w:r>
        <w:r>
          <w:rPr>
            <w:webHidden/>
          </w:rPr>
          <w:fldChar w:fldCharType="begin"/>
        </w:r>
        <w:r>
          <w:rPr>
            <w:webHidden/>
          </w:rPr>
          <w:instrText xml:space="preserve"> PAGEREF _Toc204026252 \h </w:instrText>
        </w:r>
        <w:r>
          <w:rPr>
            <w:webHidden/>
          </w:rPr>
        </w:r>
        <w:r>
          <w:rPr>
            <w:webHidden/>
          </w:rPr>
          <w:fldChar w:fldCharType="separate"/>
        </w:r>
        <w:r>
          <w:rPr>
            <w:webHidden/>
          </w:rPr>
          <w:t>26</w:t>
        </w:r>
        <w:r>
          <w:rPr>
            <w:webHidden/>
          </w:rPr>
          <w:fldChar w:fldCharType="end"/>
        </w:r>
      </w:hyperlink>
    </w:p>
    <w:p w14:paraId="647E91EC" w14:textId="77777777" w:rsidR="000B55E4" w:rsidRDefault="000B55E4">
      <w:pPr>
        <w:pStyle w:val="15"/>
        <w:tabs>
          <w:tab w:val="left" w:pos="660"/>
        </w:tabs>
        <w:rPr>
          <w:rFonts w:asciiTheme="minorHAnsi" w:eastAsiaTheme="minorEastAsia" w:hAnsiTheme="minorHAnsi" w:cstheme="minorBidi"/>
          <w:b w:val="0"/>
          <w:szCs w:val="22"/>
        </w:rPr>
      </w:pPr>
      <w:hyperlink w:anchor="_Toc204026253" w:history="1">
        <w:r w:rsidRPr="005403B4">
          <w:rPr>
            <w:rStyle w:val="aa"/>
            <w:rFonts w:cs="Arial"/>
          </w:rPr>
          <w:t>5.9</w:t>
        </w:r>
        <w:r>
          <w:rPr>
            <w:rFonts w:asciiTheme="minorHAnsi" w:eastAsiaTheme="minorEastAsia" w:hAnsiTheme="minorHAnsi" w:cstheme="minorBidi"/>
            <w:b w:val="0"/>
            <w:szCs w:val="22"/>
          </w:rPr>
          <w:tab/>
        </w:r>
        <w:r w:rsidRPr="005403B4">
          <w:rPr>
            <w:rStyle w:val="aa"/>
            <w:rFonts w:cs="Arial"/>
          </w:rPr>
          <w:t>Организация контроля за выбросами ВХВ.</w:t>
        </w:r>
        <w:r>
          <w:rPr>
            <w:webHidden/>
          </w:rPr>
          <w:tab/>
        </w:r>
        <w:r>
          <w:rPr>
            <w:webHidden/>
          </w:rPr>
          <w:fldChar w:fldCharType="begin"/>
        </w:r>
        <w:r>
          <w:rPr>
            <w:webHidden/>
          </w:rPr>
          <w:instrText xml:space="preserve"> PAGEREF _Toc204026253 \h </w:instrText>
        </w:r>
        <w:r>
          <w:rPr>
            <w:webHidden/>
          </w:rPr>
        </w:r>
        <w:r>
          <w:rPr>
            <w:webHidden/>
          </w:rPr>
          <w:fldChar w:fldCharType="separate"/>
        </w:r>
        <w:r>
          <w:rPr>
            <w:webHidden/>
          </w:rPr>
          <w:t>32</w:t>
        </w:r>
        <w:r>
          <w:rPr>
            <w:webHidden/>
          </w:rPr>
          <w:fldChar w:fldCharType="end"/>
        </w:r>
      </w:hyperlink>
    </w:p>
    <w:p w14:paraId="66B10025" w14:textId="77777777" w:rsidR="000B55E4" w:rsidRDefault="000B55E4">
      <w:pPr>
        <w:pStyle w:val="15"/>
        <w:tabs>
          <w:tab w:val="left" w:pos="660"/>
        </w:tabs>
        <w:rPr>
          <w:rFonts w:asciiTheme="minorHAnsi" w:eastAsiaTheme="minorEastAsia" w:hAnsiTheme="minorHAnsi" w:cstheme="minorBidi"/>
          <w:b w:val="0"/>
          <w:szCs w:val="22"/>
        </w:rPr>
      </w:pPr>
      <w:hyperlink w:anchor="_Toc204026254" w:history="1">
        <w:r w:rsidRPr="005403B4">
          <w:rPr>
            <w:rStyle w:val="aa"/>
            <w:rFonts w:cs="Arial"/>
          </w:rPr>
          <w:t>5.10</w:t>
        </w:r>
        <w:r>
          <w:rPr>
            <w:rFonts w:asciiTheme="minorHAnsi" w:eastAsiaTheme="minorEastAsia" w:hAnsiTheme="minorHAnsi" w:cstheme="minorBidi"/>
            <w:b w:val="0"/>
            <w:szCs w:val="22"/>
          </w:rPr>
          <w:tab/>
        </w:r>
        <w:r w:rsidRPr="005403B4">
          <w:rPr>
            <w:rStyle w:val="aa"/>
            <w:rFonts w:cs="Arial"/>
          </w:rPr>
          <w:t>Мероприятия по уменьшению выбросов в атмосферу</w:t>
        </w:r>
        <w:r>
          <w:rPr>
            <w:webHidden/>
          </w:rPr>
          <w:tab/>
        </w:r>
        <w:r>
          <w:rPr>
            <w:webHidden/>
          </w:rPr>
          <w:fldChar w:fldCharType="begin"/>
        </w:r>
        <w:r>
          <w:rPr>
            <w:webHidden/>
          </w:rPr>
          <w:instrText xml:space="preserve"> PAGEREF _Toc204026254 \h </w:instrText>
        </w:r>
        <w:r>
          <w:rPr>
            <w:webHidden/>
          </w:rPr>
        </w:r>
        <w:r>
          <w:rPr>
            <w:webHidden/>
          </w:rPr>
          <w:fldChar w:fldCharType="separate"/>
        </w:r>
        <w:r>
          <w:rPr>
            <w:webHidden/>
          </w:rPr>
          <w:t>36</w:t>
        </w:r>
        <w:r>
          <w:rPr>
            <w:webHidden/>
          </w:rPr>
          <w:fldChar w:fldCharType="end"/>
        </w:r>
      </w:hyperlink>
    </w:p>
    <w:p w14:paraId="2F5F7D7C" w14:textId="77777777" w:rsidR="000B55E4" w:rsidRDefault="000B55E4">
      <w:pPr>
        <w:pStyle w:val="15"/>
        <w:tabs>
          <w:tab w:val="left" w:pos="660"/>
        </w:tabs>
        <w:rPr>
          <w:rFonts w:asciiTheme="minorHAnsi" w:eastAsiaTheme="minorEastAsia" w:hAnsiTheme="minorHAnsi" w:cstheme="minorBidi"/>
          <w:b w:val="0"/>
          <w:szCs w:val="22"/>
        </w:rPr>
      </w:pPr>
      <w:hyperlink w:anchor="_Toc204026255" w:history="1">
        <w:r w:rsidRPr="005403B4">
          <w:rPr>
            <w:rStyle w:val="aa"/>
            <w:rFonts w:cs="Arial"/>
          </w:rPr>
          <w:t>5.11</w:t>
        </w:r>
        <w:r>
          <w:rPr>
            <w:rFonts w:asciiTheme="minorHAnsi" w:eastAsiaTheme="minorEastAsia" w:hAnsiTheme="minorHAnsi" w:cstheme="minorBidi"/>
            <w:b w:val="0"/>
            <w:szCs w:val="22"/>
          </w:rPr>
          <w:tab/>
        </w:r>
        <w:r w:rsidRPr="005403B4">
          <w:rPr>
            <w:rStyle w:val="aa"/>
            <w:rFonts w:cs="Arial"/>
          </w:rPr>
          <w:t>Мероприятия на период неблагоприятных метеорологических условий.</w:t>
        </w:r>
        <w:r>
          <w:rPr>
            <w:webHidden/>
          </w:rPr>
          <w:tab/>
        </w:r>
        <w:r>
          <w:rPr>
            <w:webHidden/>
          </w:rPr>
          <w:fldChar w:fldCharType="begin"/>
        </w:r>
        <w:r>
          <w:rPr>
            <w:webHidden/>
          </w:rPr>
          <w:instrText xml:space="preserve"> PAGEREF _Toc204026255 \h </w:instrText>
        </w:r>
        <w:r>
          <w:rPr>
            <w:webHidden/>
          </w:rPr>
        </w:r>
        <w:r>
          <w:rPr>
            <w:webHidden/>
          </w:rPr>
          <w:fldChar w:fldCharType="separate"/>
        </w:r>
        <w:r>
          <w:rPr>
            <w:webHidden/>
          </w:rPr>
          <w:t>36</w:t>
        </w:r>
        <w:r>
          <w:rPr>
            <w:webHidden/>
          </w:rPr>
          <w:fldChar w:fldCharType="end"/>
        </w:r>
      </w:hyperlink>
    </w:p>
    <w:p w14:paraId="7D5DC30D" w14:textId="77777777" w:rsidR="000B55E4" w:rsidRDefault="000B55E4">
      <w:pPr>
        <w:pStyle w:val="15"/>
        <w:tabs>
          <w:tab w:val="left" w:pos="660"/>
        </w:tabs>
        <w:rPr>
          <w:rFonts w:asciiTheme="minorHAnsi" w:eastAsiaTheme="minorEastAsia" w:hAnsiTheme="minorHAnsi" w:cstheme="minorBidi"/>
          <w:b w:val="0"/>
          <w:szCs w:val="22"/>
        </w:rPr>
      </w:pPr>
      <w:hyperlink w:anchor="_Toc204026256" w:history="1">
        <w:r w:rsidRPr="005403B4">
          <w:rPr>
            <w:rStyle w:val="aa"/>
            <w:rFonts w:cs="Arial"/>
          </w:rPr>
          <w:t>5.12</w:t>
        </w:r>
        <w:r>
          <w:rPr>
            <w:rFonts w:asciiTheme="minorHAnsi" w:eastAsiaTheme="minorEastAsia" w:hAnsiTheme="minorHAnsi" w:cstheme="minorBidi"/>
            <w:b w:val="0"/>
            <w:szCs w:val="22"/>
          </w:rPr>
          <w:tab/>
        </w:r>
        <w:r w:rsidRPr="005403B4">
          <w:rPr>
            <w:rStyle w:val="aa"/>
            <w:rFonts w:cs="Arial"/>
          </w:rPr>
          <w:t>Внедрение малоотходных и безотходных технологий. Мероприятия по уменьшению выбросов в атмосферу</w:t>
        </w:r>
        <w:r>
          <w:rPr>
            <w:webHidden/>
          </w:rPr>
          <w:tab/>
        </w:r>
        <w:r>
          <w:rPr>
            <w:webHidden/>
          </w:rPr>
          <w:fldChar w:fldCharType="begin"/>
        </w:r>
        <w:r>
          <w:rPr>
            <w:webHidden/>
          </w:rPr>
          <w:instrText xml:space="preserve"> PAGEREF _Toc204026256 \h </w:instrText>
        </w:r>
        <w:r>
          <w:rPr>
            <w:webHidden/>
          </w:rPr>
        </w:r>
        <w:r>
          <w:rPr>
            <w:webHidden/>
          </w:rPr>
          <w:fldChar w:fldCharType="separate"/>
        </w:r>
        <w:r>
          <w:rPr>
            <w:webHidden/>
          </w:rPr>
          <w:t>37</w:t>
        </w:r>
        <w:r>
          <w:rPr>
            <w:webHidden/>
          </w:rPr>
          <w:fldChar w:fldCharType="end"/>
        </w:r>
      </w:hyperlink>
    </w:p>
    <w:p w14:paraId="1110D518" w14:textId="77777777" w:rsidR="000B55E4" w:rsidRDefault="000B55E4">
      <w:pPr>
        <w:pStyle w:val="15"/>
        <w:tabs>
          <w:tab w:val="left" w:pos="660"/>
        </w:tabs>
        <w:rPr>
          <w:rFonts w:asciiTheme="minorHAnsi" w:eastAsiaTheme="minorEastAsia" w:hAnsiTheme="minorHAnsi" w:cstheme="minorBidi"/>
          <w:b w:val="0"/>
          <w:szCs w:val="22"/>
        </w:rPr>
      </w:pPr>
      <w:hyperlink w:anchor="_Toc204026257" w:history="1">
        <w:r w:rsidRPr="005403B4">
          <w:rPr>
            <w:rStyle w:val="aa"/>
            <w:rFonts w:cs="Arial"/>
          </w:rPr>
          <w:t>5.13</w:t>
        </w:r>
        <w:r>
          <w:rPr>
            <w:rFonts w:asciiTheme="minorHAnsi" w:eastAsiaTheme="minorEastAsia" w:hAnsiTheme="minorHAnsi" w:cstheme="minorBidi"/>
            <w:b w:val="0"/>
            <w:szCs w:val="22"/>
          </w:rPr>
          <w:tab/>
        </w:r>
        <w:r w:rsidRPr="005403B4">
          <w:rPr>
            <w:rStyle w:val="aa"/>
            <w:rFonts w:cs="Arial"/>
          </w:rPr>
          <w:t>Оценка воздействия на атмосферный воздух</w:t>
        </w:r>
        <w:r>
          <w:rPr>
            <w:webHidden/>
          </w:rPr>
          <w:tab/>
        </w:r>
        <w:r>
          <w:rPr>
            <w:webHidden/>
          </w:rPr>
          <w:fldChar w:fldCharType="begin"/>
        </w:r>
        <w:r>
          <w:rPr>
            <w:webHidden/>
          </w:rPr>
          <w:instrText xml:space="preserve"> PAGEREF _Toc204026257 \h </w:instrText>
        </w:r>
        <w:r>
          <w:rPr>
            <w:webHidden/>
          </w:rPr>
        </w:r>
        <w:r>
          <w:rPr>
            <w:webHidden/>
          </w:rPr>
          <w:fldChar w:fldCharType="separate"/>
        </w:r>
        <w:r>
          <w:rPr>
            <w:webHidden/>
          </w:rPr>
          <w:t>38</w:t>
        </w:r>
        <w:r>
          <w:rPr>
            <w:webHidden/>
          </w:rPr>
          <w:fldChar w:fldCharType="end"/>
        </w:r>
      </w:hyperlink>
    </w:p>
    <w:p w14:paraId="4DCBA780" w14:textId="77777777" w:rsidR="000B55E4" w:rsidRDefault="000B55E4">
      <w:pPr>
        <w:pStyle w:val="15"/>
        <w:rPr>
          <w:rFonts w:asciiTheme="minorHAnsi" w:eastAsiaTheme="minorEastAsia" w:hAnsiTheme="minorHAnsi" w:cstheme="minorBidi"/>
          <w:b w:val="0"/>
          <w:szCs w:val="22"/>
        </w:rPr>
      </w:pPr>
      <w:hyperlink w:anchor="_Toc204026258" w:history="1">
        <w:r w:rsidRPr="005403B4">
          <w:rPr>
            <w:rStyle w:val="aa"/>
            <w:rFonts w:cs="Arial"/>
          </w:rPr>
          <w:t>6. ОЦЕНКА ВОЗДЕЙСТВИЯ НА СОСТОЯНИЕ ПОВЕРХНОСТНЫХ И ПОДЗЕМНЫХ ВОД</w:t>
        </w:r>
        <w:r>
          <w:rPr>
            <w:webHidden/>
          </w:rPr>
          <w:tab/>
        </w:r>
        <w:r>
          <w:rPr>
            <w:webHidden/>
          </w:rPr>
          <w:fldChar w:fldCharType="begin"/>
        </w:r>
        <w:r>
          <w:rPr>
            <w:webHidden/>
          </w:rPr>
          <w:instrText xml:space="preserve"> PAGEREF _Toc204026258 \h </w:instrText>
        </w:r>
        <w:r>
          <w:rPr>
            <w:webHidden/>
          </w:rPr>
        </w:r>
        <w:r>
          <w:rPr>
            <w:webHidden/>
          </w:rPr>
          <w:fldChar w:fldCharType="separate"/>
        </w:r>
        <w:r>
          <w:rPr>
            <w:webHidden/>
          </w:rPr>
          <w:t>39</w:t>
        </w:r>
        <w:r>
          <w:rPr>
            <w:webHidden/>
          </w:rPr>
          <w:fldChar w:fldCharType="end"/>
        </w:r>
      </w:hyperlink>
    </w:p>
    <w:p w14:paraId="18E5B2AB" w14:textId="77777777" w:rsidR="000B55E4" w:rsidRDefault="000B55E4">
      <w:pPr>
        <w:pStyle w:val="15"/>
        <w:tabs>
          <w:tab w:val="left" w:pos="660"/>
        </w:tabs>
        <w:rPr>
          <w:rFonts w:asciiTheme="minorHAnsi" w:eastAsiaTheme="minorEastAsia" w:hAnsiTheme="minorHAnsi" w:cstheme="minorBidi"/>
          <w:b w:val="0"/>
          <w:szCs w:val="22"/>
        </w:rPr>
      </w:pPr>
      <w:hyperlink w:anchor="_Toc204026259" w:history="1">
        <w:r w:rsidRPr="005403B4">
          <w:rPr>
            <w:rStyle w:val="aa"/>
            <w:rFonts w:cs="Arial"/>
          </w:rPr>
          <w:t>6.1</w:t>
        </w:r>
        <w:r>
          <w:rPr>
            <w:rFonts w:asciiTheme="minorHAnsi" w:eastAsiaTheme="minorEastAsia" w:hAnsiTheme="minorHAnsi" w:cstheme="minorBidi"/>
            <w:b w:val="0"/>
            <w:szCs w:val="22"/>
          </w:rPr>
          <w:tab/>
        </w:r>
        <w:r w:rsidRPr="005403B4">
          <w:rPr>
            <w:rStyle w:val="aa"/>
            <w:rFonts w:cs="Arial"/>
          </w:rPr>
          <w:t>Характеристика источников воздействия на подземные воды</w:t>
        </w:r>
        <w:r>
          <w:rPr>
            <w:webHidden/>
          </w:rPr>
          <w:tab/>
        </w:r>
        <w:r>
          <w:rPr>
            <w:webHidden/>
          </w:rPr>
          <w:fldChar w:fldCharType="begin"/>
        </w:r>
        <w:r>
          <w:rPr>
            <w:webHidden/>
          </w:rPr>
          <w:instrText xml:space="preserve"> PAGEREF _Toc204026259 \h </w:instrText>
        </w:r>
        <w:r>
          <w:rPr>
            <w:webHidden/>
          </w:rPr>
        </w:r>
        <w:r>
          <w:rPr>
            <w:webHidden/>
          </w:rPr>
          <w:fldChar w:fldCharType="separate"/>
        </w:r>
        <w:r>
          <w:rPr>
            <w:webHidden/>
          </w:rPr>
          <w:t>39</w:t>
        </w:r>
        <w:r>
          <w:rPr>
            <w:webHidden/>
          </w:rPr>
          <w:fldChar w:fldCharType="end"/>
        </w:r>
      </w:hyperlink>
    </w:p>
    <w:p w14:paraId="3F040371" w14:textId="77777777" w:rsidR="000B55E4" w:rsidRDefault="000B55E4">
      <w:pPr>
        <w:pStyle w:val="15"/>
        <w:tabs>
          <w:tab w:val="left" w:pos="660"/>
        </w:tabs>
        <w:rPr>
          <w:rFonts w:asciiTheme="minorHAnsi" w:eastAsiaTheme="minorEastAsia" w:hAnsiTheme="minorHAnsi" w:cstheme="minorBidi"/>
          <w:b w:val="0"/>
          <w:szCs w:val="22"/>
        </w:rPr>
      </w:pPr>
      <w:hyperlink w:anchor="_Toc204026260" w:history="1">
        <w:r w:rsidRPr="005403B4">
          <w:rPr>
            <w:rStyle w:val="aa"/>
            <w:rFonts w:cs="Arial"/>
          </w:rPr>
          <w:t>6.2</w:t>
        </w:r>
        <w:r>
          <w:rPr>
            <w:rFonts w:asciiTheme="minorHAnsi" w:eastAsiaTheme="minorEastAsia" w:hAnsiTheme="minorHAnsi" w:cstheme="minorBidi"/>
            <w:b w:val="0"/>
            <w:szCs w:val="22"/>
          </w:rPr>
          <w:tab/>
        </w:r>
        <w:r w:rsidRPr="005403B4">
          <w:rPr>
            <w:rStyle w:val="aa"/>
            <w:rFonts w:cs="Arial"/>
          </w:rPr>
          <w:t>Водопотребление и водоотведение</w:t>
        </w:r>
        <w:r>
          <w:rPr>
            <w:webHidden/>
          </w:rPr>
          <w:tab/>
        </w:r>
        <w:r>
          <w:rPr>
            <w:webHidden/>
          </w:rPr>
          <w:fldChar w:fldCharType="begin"/>
        </w:r>
        <w:r>
          <w:rPr>
            <w:webHidden/>
          </w:rPr>
          <w:instrText xml:space="preserve"> PAGEREF _Toc204026260 \h </w:instrText>
        </w:r>
        <w:r>
          <w:rPr>
            <w:webHidden/>
          </w:rPr>
        </w:r>
        <w:r>
          <w:rPr>
            <w:webHidden/>
          </w:rPr>
          <w:fldChar w:fldCharType="separate"/>
        </w:r>
        <w:r>
          <w:rPr>
            <w:webHidden/>
          </w:rPr>
          <w:t>39</w:t>
        </w:r>
        <w:r>
          <w:rPr>
            <w:webHidden/>
          </w:rPr>
          <w:fldChar w:fldCharType="end"/>
        </w:r>
      </w:hyperlink>
    </w:p>
    <w:p w14:paraId="1804DE2B" w14:textId="77777777" w:rsidR="000B55E4" w:rsidRDefault="000B55E4">
      <w:pPr>
        <w:pStyle w:val="15"/>
        <w:tabs>
          <w:tab w:val="left" w:pos="660"/>
        </w:tabs>
        <w:rPr>
          <w:rFonts w:asciiTheme="minorHAnsi" w:eastAsiaTheme="minorEastAsia" w:hAnsiTheme="minorHAnsi" w:cstheme="minorBidi"/>
          <w:b w:val="0"/>
          <w:szCs w:val="22"/>
        </w:rPr>
      </w:pPr>
      <w:hyperlink w:anchor="_Toc204026261" w:history="1">
        <w:r w:rsidRPr="005403B4">
          <w:rPr>
            <w:rStyle w:val="aa"/>
            <w:rFonts w:cs="Arial"/>
          </w:rPr>
          <w:t>6.3</w:t>
        </w:r>
        <w:r>
          <w:rPr>
            <w:rFonts w:asciiTheme="minorHAnsi" w:eastAsiaTheme="minorEastAsia" w:hAnsiTheme="minorHAnsi" w:cstheme="minorBidi"/>
            <w:b w:val="0"/>
            <w:szCs w:val="22"/>
          </w:rPr>
          <w:tab/>
        </w:r>
        <w:r w:rsidRPr="005403B4">
          <w:rPr>
            <w:rStyle w:val="aa"/>
            <w:rFonts w:cs="Arial"/>
          </w:rPr>
          <w:t>Мероприятия по охране и рациональному использованию подземных вод</w:t>
        </w:r>
        <w:r>
          <w:rPr>
            <w:webHidden/>
          </w:rPr>
          <w:tab/>
        </w:r>
        <w:r>
          <w:rPr>
            <w:webHidden/>
          </w:rPr>
          <w:fldChar w:fldCharType="begin"/>
        </w:r>
        <w:r>
          <w:rPr>
            <w:webHidden/>
          </w:rPr>
          <w:instrText xml:space="preserve"> PAGEREF _Toc204026261 \h </w:instrText>
        </w:r>
        <w:r>
          <w:rPr>
            <w:webHidden/>
          </w:rPr>
        </w:r>
        <w:r>
          <w:rPr>
            <w:webHidden/>
          </w:rPr>
          <w:fldChar w:fldCharType="separate"/>
        </w:r>
        <w:r>
          <w:rPr>
            <w:webHidden/>
          </w:rPr>
          <w:t>41</w:t>
        </w:r>
        <w:r>
          <w:rPr>
            <w:webHidden/>
          </w:rPr>
          <w:fldChar w:fldCharType="end"/>
        </w:r>
      </w:hyperlink>
    </w:p>
    <w:p w14:paraId="0DCBE27A" w14:textId="77777777" w:rsidR="000B55E4" w:rsidRDefault="000B55E4">
      <w:pPr>
        <w:pStyle w:val="15"/>
        <w:tabs>
          <w:tab w:val="left" w:pos="660"/>
        </w:tabs>
        <w:rPr>
          <w:rFonts w:asciiTheme="minorHAnsi" w:eastAsiaTheme="minorEastAsia" w:hAnsiTheme="minorHAnsi" w:cstheme="minorBidi"/>
          <w:b w:val="0"/>
          <w:szCs w:val="22"/>
        </w:rPr>
      </w:pPr>
      <w:hyperlink w:anchor="_Toc204026262" w:history="1">
        <w:r w:rsidRPr="005403B4">
          <w:rPr>
            <w:rStyle w:val="aa"/>
            <w:rFonts w:cs="Arial"/>
          </w:rPr>
          <w:t>6.4</w:t>
        </w:r>
        <w:r>
          <w:rPr>
            <w:rFonts w:asciiTheme="minorHAnsi" w:eastAsiaTheme="minorEastAsia" w:hAnsiTheme="minorHAnsi" w:cstheme="minorBidi"/>
            <w:b w:val="0"/>
            <w:szCs w:val="22"/>
          </w:rPr>
          <w:tab/>
        </w:r>
        <w:r w:rsidRPr="005403B4">
          <w:rPr>
            <w:rStyle w:val="aa"/>
            <w:rFonts w:cs="Arial"/>
          </w:rPr>
          <w:t>Оценка воздействия на подземные воды</w:t>
        </w:r>
        <w:r>
          <w:rPr>
            <w:webHidden/>
          </w:rPr>
          <w:tab/>
        </w:r>
        <w:r>
          <w:rPr>
            <w:webHidden/>
          </w:rPr>
          <w:fldChar w:fldCharType="begin"/>
        </w:r>
        <w:r>
          <w:rPr>
            <w:webHidden/>
          </w:rPr>
          <w:instrText xml:space="preserve"> PAGEREF _Toc204026262 \h </w:instrText>
        </w:r>
        <w:r>
          <w:rPr>
            <w:webHidden/>
          </w:rPr>
        </w:r>
        <w:r>
          <w:rPr>
            <w:webHidden/>
          </w:rPr>
          <w:fldChar w:fldCharType="separate"/>
        </w:r>
        <w:r>
          <w:rPr>
            <w:webHidden/>
          </w:rPr>
          <w:t>41</w:t>
        </w:r>
        <w:r>
          <w:rPr>
            <w:webHidden/>
          </w:rPr>
          <w:fldChar w:fldCharType="end"/>
        </w:r>
      </w:hyperlink>
    </w:p>
    <w:p w14:paraId="61BC2767" w14:textId="77777777" w:rsidR="000B55E4" w:rsidRDefault="000B55E4">
      <w:pPr>
        <w:pStyle w:val="15"/>
        <w:rPr>
          <w:rFonts w:asciiTheme="minorHAnsi" w:eastAsiaTheme="minorEastAsia" w:hAnsiTheme="minorHAnsi" w:cstheme="minorBidi"/>
          <w:b w:val="0"/>
          <w:szCs w:val="22"/>
        </w:rPr>
      </w:pPr>
      <w:hyperlink w:anchor="_Toc204026263" w:history="1">
        <w:r w:rsidRPr="005403B4">
          <w:rPr>
            <w:rStyle w:val="aa"/>
            <w:rFonts w:cs="Arial"/>
          </w:rPr>
          <w:t>7. ОЦЕНКА ВОЗДЕЙСТВИЯ НА ЗЕМЕЛЬНЫЕ РЕСУРСЫ, РАСТИТЕЛЬНЫЙ И ЖИВОТНЫЙ МИР</w:t>
        </w:r>
        <w:r>
          <w:rPr>
            <w:webHidden/>
          </w:rPr>
          <w:tab/>
        </w:r>
        <w:r>
          <w:rPr>
            <w:webHidden/>
          </w:rPr>
          <w:fldChar w:fldCharType="begin"/>
        </w:r>
        <w:r>
          <w:rPr>
            <w:webHidden/>
          </w:rPr>
          <w:instrText xml:space="preserve"> PAGEREF _Toc204026263 \h </w:instrText>
        </w:r>
        <w:r>
          <w:rPr>
            <w:webHidden/>
          </w:rPr>
        </w:r>
        <w:r>
          <w:rPr>
            <w:webHidden/>
          </w:rPr>
          <w:fldChar w:fldCharType="separate"/>
        </w:r>
        <w:r>
          <w:rPr>
            <w:webHidden/>
          </w:rPr>
          <w:t>42</w:t>
        </w:r>
        <w:r>
          <w:rPr>
            <w:webHidden/>
          </w:rPr>
          <w:fldChar w:fldCharType="end"/>
        </w:r>
      </w:hyperlink>
    </w:p>
    <w:p w14:paraId="0A408665" w14:textId="77777777" w:rsidR="000B55E4" w:rsidRDefault="000B55E4">
      <w:pPr>
        <w:pStyle w:val="15"/>
        <w:rPr>
          <w:rFonts w:asciiTheme="minorHAnsi" w:eastAsiaTheme="minorEastAsia" w:hAnsiTheme="minorHAnsi" w:cstheme="minorBidi"/>
          <w:b w:val="0"/>
          <w:szCs w:val="22"/>
        </w:rPr>
      </w:pPr>
      <w:hyperlink w:anchor="_Toc204026264" w:history="1">
        <w:r w:rsidRPr="005403B4">
          <w:rPr>
            <w:rStyle w:val="aa"/>
            <w:rFonts w:cs="Arial"/>
          </w:rPr>
          <w:t>7.1. Основные факторы, влияющие на почвенно-растительный покров при строительстве объекта</w:t>
        </w:r>
        <w:r>
          <w:rPr>
            <w:webHidden/>
          </w:rPr>
          <w:tab/>
        </w:r>
        <w:r>
          <w:rPr>
            <w:webHidden/>
          </w:rPr>
          <w:fldChar w:fldCharType="begin"/>
        </w:r>
        <w:r>
          <w:rPr>
            <w:webHidden/>
          </w:rPr>
          <w:instrText xml:space="preserve"> PAGEREF _Toc204026264 \h </w:instrText>
        </w:r>
        <w:r>
          <w:rPr>
            <w:webHidden/>
          </w:rPr>
        </w:r>
        <w:r>
          <w:rPr>
            <w:webHidden/>
          </w:rPr>
          <w:fldChar w:fldCharType="separate"/>
        </w:r>
        <w:r>
          <w:rPr>
            <w:webHidden/>
          </w:rPr>
          <w:t>42</w:t>
        </w:r>
        <w:r>
          <w:rPr>
            <w:webHidden/>
          </w:rPr>
          <w:fldChar w:fldCharType="end"/>
        </w:r>
      </w:hyperlink>
    </w:p>
    <w:p w14:paraId="68707A59" w14:textId="77777777" w:rsidR="000B55E4" w:rsidRDefault="000B55E4">
      <w:pPr>
        <w:pStyle w:val="15"/>
        <w:rPr>
          <w:rFonts w:asciiTheme="minorHAnsi" w:eastAsiaTheme="minorEastAsia" w:hAnsiTheme="minorHAnsi" w:cstheme="minorBidi"/>
          <w:b w:val="0"/>
          <w:szCs w:val="22"/>
        </w:rPr>
      </w:pPr>
      <w:hyperlink w:anchor="_Toc204026265" w:history="1">
        <w:r w:rsidRPr="005403B4">
          <w:rPr>
            <w:rStyle w:val="aa"/>
            <w:rFonts w:cs="Arial"/>
          </w:rPr>
          <w:t>7.2 Мероприятия по охране почвенного покрова</w:t>
        </w:r>
        <w:r>
          <w:rPr>
            <w:webHidden/>
          </w:rPr>
          <w:tab/>
        </w:r>
        <w:r>
          <w:rPr>
            <w:webHidden/>
          </w:rPr>
          <w:fldChar w:fldCharType="begin"/>
        </w:r>
        <w:r>
          <w:rPr>
            <w:webHidden/>
          </w:rPr>
          <w:instrText xml:space="preserve"> PAGEREF _Toc204026265 \h </w:instrText>
        </w:r>
        <w:r>
          <w:rPr>
            <w:webHidden/>
          </w:rPr>
        </w:r>
        <w:r>
          <w:rPr>
            <w:webHidden/>
          </w:rPr>
          <w:fldChar w:fldCharType="separate"/>
        </w:r>
        <w:r>
          <w:rPr>
            <w:webHidden/>
          </w:rPr>
          <w:t>42</w:t>
        </w:r>
        <w:r>
          <w:rPr>
            <w:webHidden/>
          </w:rPr>
          <w:fldChar w:fldCharType="end"/>
        </w:r>
      </w:hyperlink>
    </w:p>
    <w:p w14:paraId="3E12A83C" w14:textId="77777777" w:rsidR="000B55E4" w:rsidRDefault="000B55E4">
      <w:pPr>
        <w:pStyle w:val="15"/>
        <w:rPr>
          <w:rFonts w:asciiTheme="minorHAnsi" w:eastAsiaTheme="minorEastAsia" w:hAnsiTheme="minorHAnsi" w:cstheme="minorBidi"/>
          <w:b w:val="0"/>
          <w:szCs w:val="22"/>
        </w:rPr>
      </w:pPr>
      <w:hyperlink w:anchor="_Toc204026266" w:history="1">
        <w:r w:rsidRPr="005403B4">
          <w:rPr>
            <w:rStyle w:val="aa"/>
            <w:rFonts w:cs="Arial"/>
          </w:rPr>
          <w:t>7.3 Управление отходами</w:t>
        </w:r>
        <w:r>
          <w:rPr>
            <w:webHidden/>
          </w:rPr>
          <w:tab/>
        </w:r>
        <w:r>
          <w:rPr>
            <w:webHidden/>
          </w:rPr>
          <w:fldChar w:fldCharType="begin"/>
        </w:r>
        <w:r>
          <w:rPr>
            <w:webHidden/>
          </w:rPr>
          <w:instrText xml:space="preserve"> PAGEREF _Toc204026266 \h </w:instrText>
        </w:r>
        <w:r>
          <w:rPr>
            <w:webHidden/>
          </w:rPr>
        </w:r>
        <w:r>
          <w:rPr>
            <w:webHidden/>
          </w:rPr>
          <w:fldChar w:fldCharType="separate"/>
        </w:r>
        <w:r>
          <w:rPr>
            <w:webHidden/>
          </w:rPr>
          <w:t>43</w:t>
        </w:r>
        <w:r>
          <w:rPr>
            <w:webHidden/>
          </w:rPr>
          <w:fldChar w:fldCharType="end"/>
        </w:r>
      </w:hyperlink>
    </w:p>
    <w:p w14:paraId="6CCCE1F5" w14:textId="77777777" w:rsidR="000B55E4" w:rsidRDefault="000B55E4">
      <w:pPr>
        <w:pStyle w:val="15"/>
        <w:rPr>
          <w:rFonts w:asciiTheme="minorHAnsi" w:eastAsiaTheme="minorEastAsia" w:hAnsiTheme="minorHAnsi" w:cstheme="minorBidi"/>
          <w:b w:val="0"/>
          <w:szCs w:val="22"/>
        </w:rPr>
      </w:pPr>
      <w:hyperlink w:anchor="_Toc204026267" w:history="1">
        <w:r w:rsidRPr="005403B4">
          <w:rPr>
            <w:rStyle w:val="aa"/>
            <w:rFonts w:cs="Arial"/>
          </w:rPr>
          <w:t>7.4 Расчет норм образования отходов при строительстве</w:t>
        </w:r>
        <w:r>
          <w:rPr>
            <w:webHidden/>
          </w:rPr>
          <w:tab/>
        </w:r>
        <w:r>
          <w:rPr>
            <w:webHidden/>
          </w:rPr>
          <w:fldChar w:fldCharType="begin"/>
        </w:r>
        <w:r>
          <w:rPr>
            <w:webHidden/>
          </w:rPr>
          <w:instrText xml:space="preserve"> PAGEREF _Toc204026267 \h </w:instrText>
        </w:r>
        <w:r>
          <w:rPr>
            <w:webHidden/>
          </w:rPr>
        </w:r>
        <w:r>
          <w:rPr>
            <w:webHidden/>
          </w:rPr>
          <w:fldChar w:fldCharType="separate"/>
        </w:r>
        <w:r>
          <w:rPr>
            <w:webHidden/>
          </w:rPr>
          <w:t>44</w:t>
        </w:r>
        <w:r>
          <w:rPr>
            <w:webHidden/>
          </w:rPr>
          <w:fldChar w:fldCharType="end"/>
        </w:r>
      </w:hyperlink>
    </w:p>
    <w:p w14:paraId="0B055DE2" w14:textId="77777777" w:rsidR="000B55E4" w:rsidRDefault="000B55E4">
      <w:pPr>
        <w:pStyle w:val="15"/>
        <w:rPr>
          <w:rFonts w:asciiTheme="minorHAnsi" w:eastAsiaTheme="minorEastAsia" w:hAnsiTheme="minorHAnsi" w:cstheme="minorBidi"/>
          <w:b w:val="0"/>
          <w:szCs w:val="22"/>
        </w:rPr>
      </w:pPr>
      <w:hyperlink w:anchor="_Toc204026268" w:history="1">
        <w:r w:rsidRPr="005403B4">
          <w:rPr>
            <w:rStyle w:val="aa"/>
            <w:rFonts w:cs="Arial"/>
          </w:rPr>
          <w:t>7.5 Расчет норм образования отходов при эксплуатации</w:t>
        </w:r>
        <w:r>
          <w:rPr>
            <w:webHidden/>
          </w:rPr>
          <w:tab/>
        </w:r>
        <w:r>
          <w:rPr>
            <w:webHidden/>
          </w:rPr>
          <w:fldChar w:fldCharType="begin"/>
        </w:r>
        <w:r>
          <w:rPr>
            <w:webHidden/>
          </w:rPr>
          <w:instrText xml:space="preserve"> PAGEREF _Toc204026268 \h </w:instrText>
        </w:r>
        <w:r>
          <w:rPr>
            <w:webHidden/>
          </w:rPr>
        </w:r>
        <w:r>
          <w:rPr>
            <w:webHidden/>
          </w:rPr>
          <w:fldChar w:fldCharType="separate"/>
        </w:r>
        <w:r>
          <w:rPr>
            <w:webHidden/>
          </w:rPr>
          <w:t>45</w:t>
        </w:r>
        <w:r>
          <w:rPr>
            <w:webHidden/>
          </w:rPr>
          <w:fldChar w:fldCharType="end"/>
        </w:r>
      </w:hyperlink>
    </w:p>
    <w:p w14:paraId="67EF4D8A" w14:textId="77777777" w:rsidR="000B55E4" w:rsidRDefault="000B55E4">
      <w:pPr>
        <w:pStyle w:val="15"/>
        <w:rPr>
          <w:rFonts w:asciiTheme="minorHAnsi" w:eastAsiaTheme="minorEastAsia" w:hAnsiTheme="minorHAnsi" w:cstheme="minorBidi"/>
          <w:b w:val="0"/>
          <w:szCs w:val="22"/>
        </w:rPr>
      </w:pPr>
      <w:hyperlink w:anchor="_Toc204026269" w:history="1">
        <w:r w:rsidRPr="005403B4">
          <w:rPr>
            <w:rStyle w:val="aa"/>
            <w:rFonts w:cs="Arial"/>
          </w:rPr>
          <w:t>7.6 Лимиты размещения отходов</w:t>
        </w:r>
        <w:r>
          <w:rPr>
            <w:webHidden/>
          </w:rPr>
          <w:tab/>
        </w:r>
        <w:r>
          <w:rPr>
            <w:webHidden/>
          </w:rPr>
          <w:fldChar w:fldCharType="begin"/>
        </w:r>
        <w:r>
          <w:rPr>
            <w:webHidden/>
          </w:rPr>
          <w:instrText xml:space="preserve"> PAGEREF _Toc204026269 \h </w:instrText>
        </w:r>
        <w:r>
          <w:rPr>
            <w:webHidden/>
          </w:rPr>
        </w:r>
        <w:r>
          <w:rPr>
            <w:webHidden/>
          </w:rPr>
          <w:fldChar w:fldCharType="separate"/>
        </w:r>
        <w:r>
          <w:rPr>
            <w:webHidden/>
          </w:rPr>
          <w:t>46</w:t>
        </w:r>
        <w:r>
          <w:rPr>
            <w:webHidden/>
          </w:rPr>
          <w:fldChar w:fldCharType="end"/>
        </w:r>
      </w:hyperlink>
    </w:p>
    <w:p w14:paraId="627E87F0" w14:textId="77777777" w:rsidR="000B55E4" w:rsidRDefault="000B55E4">
      <w:pPr>
        <w:pStyle w:val="15"/>
        <w:rPr>
          <w:rFonts w:asciiTheme="minorHAnsi" w:eastAsiaTheme="minorEastAsia" w:hAnsiTheme="minorHAnsi" w:cstheme="minorBidi"/>
          <w:b w:val="0"/>
          <w:szCs w:val="22"/>
        </w:rPr>
      </w:pPr>
      <w:hyperlink w:anchor="_Toc204026270" w:history="1">
        <w:r w:rsidRPr="005403B4">
          <w:rPr>
            <w:rStyle w:val="aa"/>
            <w:rFonts w:cs="Arial"/>
          </w:rPr>
          <w:t>7.7. Программа управления отходами на предприятии</w:t>
        </w:r>
        <w:r>
          <w:rPr>
            <w:webHidden/>
          </w:rPr>
          <w:tab/>
        </w:r>
        <w:r>
          <w:rPr>
            <w:webHidden/>
          </w:rPr>
          <w:fldChar w:fldCharType="begin"/>
        </w:r>
        <w:r>
          <w:rPr>
            <w:webHidden/>
          </w:rPr>
          <w:instrText xml:space="preserve"> PAGEREF _Toc204026270 \h </w:instrText>
        </w:r>
        <w:r>
          <w:rPr>
            <w:webHidden/>
          </w:rPr>
        </w:r>
        <w:r>
          <w:rPr>
            <w:webHidden/>
          </w:rPr>
          <w:fldChar w:fldCharType="separate"/>
        </w:r>
        <w:r>
          <w:rPr>
            <w:webHidden/>
          </w:rPr>
          <w:t>50</w:t>
        </w:r>
        <w:r>
          <w:rPr>
            <w:webHidden/>
          </w:rPr>
          <w:fldChar w:fldCharType="end"/>
        </w:r>
      </w:hyperlink>
    </w:p>
    <w:p w14:paraId="2B31F61A" w14:textId="77777777" w:rsidR="000B55E4" w:rsidRDefault="000B55E4">
      <w:pPr>
        <w:pStyle w:val="15"/>
        <w:rPr>
          <w:rFonts w:asciiTheme="minorHAnsi" w:eastAsiaTheme="minorEastAsia" w:hAnsiTheme="minorHAnsi" w:cstheme="minorBidi"/>
          <w:b w:val="0"/>
          <w:szCs w:val="22"/>
        </w:rPr>
      </w:pPr>
      <w:hyperlink w:anchor="_Toc204026271" w:history="1">
        <w:r w:rsidRPr="005403B4">
          <w:rPr>
            <w:rStyle w:val="aa"/>
            <w:rFonts w:cs="Arial"/>
          </w:rPr>
          <w:t>7.8 Рекомендации по управлению отходами и по вспомогательным операциям, технологии по выполнению указанных операций</w:t>
        </w:r>
        <w:r>
          <w:rPr>
            <w:webHidden/>
          </w:rPr>
          <w:tab/>
        </w:r>
        <w:r>
          <w:rPr>
            <w:webHidden/>
          </w:rPr>
          <w:fldChar w:fldCharType="begin"/>
        </w:r>
        <w:r>
          <w:rPr>
            <w:webHidden/>
          </w:rPr>
          <w:instrText xml:space="preserve"> PAGEREF _Toc204026271 \h </w:instrText>
        </w:r>
        <w:r>
          <w:rPr>
            <w:webHidden/>
          </w:rPr>
        </w:r>
        <w:r>
          <w:rPr>
            <w:webHidden/>
          </w:rPr>
          <w:fldChar w:fldCharType="separate"/>
        </w:r>
        <w:r>
          <w:rPr>
            <w:webHidden/>
          </w:rPr>
          <w:t>53</w:t>
        </w:r>
        <w:r>
          <w:rPr>
            <w:webHidden/>
          </w:rPr>
          <w:fldChar w:fldCharType="end"/>
        </w:r>
      </w:hyperlink>
    </w:p>
    <w:p w14:paraId="36BB1D36" w14:textId="77777777" w:rsidR="000B55E4" w:rsidRDefault="000B55E4">
      <w:pPr>
        <w:pStyle w:val="15"/>
        <w:rPr>
          <w:rFonts w:asciiTheme="minorHAnsi" w:eastAsiaTheme="minorEastAsia" w:hAnsiTheme="minorHAnsi" w:cstheme="minorBidi"/>
          <w:b w:val="0"/>
          <w:szCs w:val="22"/>
        </w:rPr>
      </w:pPr>
      <w:hyperlink w:anchor="_Toc204026272" w:history="1">
        <w:r w:rsidRPr="005403B4">
          <w:rPr>
            <w:rStyle w:val="aa"/>
            <w:rFonts w:cs="Arial"/>
          </w:rPr>
          <w:t>7.9 Производственный контроль при обращении с отходами</w:t>
        </w:r>
        <w:r>
          <w:rPr>
            <w:webHidden/>
          </w:rPr>
          <w:tab/>
        </w:r>
        <w:r>
          <w:rPr>
            <w:webHidden/>
          </w:rPr>
          <w:fldChar w:fldCharType="begin"/>
        </w:r>
        <w:r>
          <w:rPr>
            <w:webHidden/>
          </w:rPr>
          <w:instrText xml:space="preserve"> PAGEREF _Toc204026272 \h </w:instrText>
        </w:r>
        <w:r>
          <w:rPr>
            <w:webHidden/>
          </w:rPr>
        </w:r>
        <w:r>
          <w:rPr>
            <w:webHidden/>
          </w:rPr>
          <w:fldChar w:fldCharType="separate"/>
        </w:r>
        <w:r>
          <w:rPr>
            <w:webHidden/>
          </w:rPr>
          <w:t>57</w:t>
        </w:r>
        <w:r>
          <w:rPr>
            <w:webHidden/>
          </w:rPr>
          <w:fldChar w:fldCharType="end"/>
        </w:r>
      </w:hyperlink>
    </w:p>
    <w:p w14:paraId="435C6B52" w14:textId="77777777" w:rsidR="000B55E4" w:rsidRDefault="000B55E4">
      <w:pPr>
        <w:pStyle w:val="15"/>
        <w:rPr>
          <w:rFonts w:asciiTheme="minorHAnsi" w:eastAsiaTheme="minorEastAsia" w:hAnsiTheme="minorHAnsi" w:cstheme="minorBidi"/>
          <w:b w:val="0"/>
          <w:szCs w:val="22"/>
        </w:rPr>
      </w:pPr>
      <w:hyperlink w:anchor="_Toc204026273" w:history="1">
        <w:r w:rsidRPr="005403B4">
          <w:rPr>
            <w:rStyle w:val="aa"/>
            <w:rFonts w:cs="Arial"/>
          </w:rPr>
          <w:t>7.10. Мероприятия по снижению объемов образования отходов и снижению воздействия на окружающую среду.</w:t>
        </w:r>
        <w:r>
          <w:rPr>
            <w:webHidden/>
          </w:rPr>
          <w:tab/>
        </w:r>
        <w:r>
          <w:rPr>
            <w:webHidden/>
          </w:rPr>
          <w:fldChar w:fldCharType="begin"/>
        </w:r>
        <w:r>
          <w:rPr>
            <w:webHidden/>
          </w:rPr>
          <w:instrText xml:space="preserve"> PAGEREF _Toc204026273 \h </w:instrText>
        </w:r>
        <w:r>
          <w:rPr>
            <w:webHidden/>
          </w:rPr>
        </w:r>
        <w:r>
          <w:rPr>
            <w:webHidden/>
          </w:rPr>
          <w:fldChar w:fldCharType="separate"/>
        </w:r>
        <w:r>
          <w:rPr>
            <w:webHidden/>
          </w:rPr>
          <w:t>57</w:t>
        </w:r>
        <w:r>
          <w:rPr>
            <w:webHidden/>
          </w:rPr>
          <w:fldChar w:fldCharType="end"/>
        </w:r>
      </w:hyperlink>
    </w:p>
    <w:p w14:paraId="4B8E064D" w14:textId="77777777" w:rsidR="000B55E4" w:rsidRDefault="000B55E4">
      <w:pPr>
        <w:pStyle w:val="15"/>
        <w:rPr>
          <w:rFonts w:asciiTheme="minorHAnsi" w:eastAsiaTheme="minorEastAsia" w:hAnsiTheme="minorHAnsi" w:cstheme="minorBidi"/>
          <w:b w:val="0"/>
          <w:szCs w:val="22"/>
        </w:rPr>
      </w:pPr>
      <w:hyperlink w:anchor="_Toc204026274" w:history="1">
        <w:r w:rsidRPr="005403B4">
          <w:rPr>
            <w:rStyle w:val="aa"/>
            <w:rFonts w:cs="Arial"/>
          </w:rPr>
          <w:t>7.11 Охрана флоры и фауны</w:t>
        </w:r>
        <w:r>
          <w:rPr>
            <w:webHidden/>
          </w:rPr>
          <w:tab/>
        </w:r>
        <w:r>
          <w:rPr>
            <w:webHidden/>
          </w:rPr>
          <w:fldChar w:fldCharType="begin"/>
        </w:r>
        <w:r>
          <w:rPr>
            <w:webHidden/>
          </w:rPr>
          <w:instrText xml:space="preserve"> PAGEREF _Toc204026274 \h </w:instrText>
        </w:r>
        <w:r>
          <w:rPr>
            <w:webHidden/>
          </w:rPr>
        </w:r>
        <w:r>
          <w:rPr>
            <w:webHidden/>
          </w:rPr>
          <w:fldChar w:fldCharType="separate"/>
        </w:r>
        <w:r>
          <w:rPr>
            <w:webHidden/>
          </w:rPr>
          <w:t>58</w:t>
        </w:r>
        <w:r>
          <w:rPr>
            <w:webHidden/>
          </w:rPr>
          <w:fldChar w:fldCharType="end"/>
        </w:r>
      </w:hyperlink>
    </w:p>
    <w:p w14:paraId="229485D3" w14:textId="77777777" w:rsidR="000B55E4" w:rsidRDefault="000B55E4">
      <w:pPr>
        <w:pStyle w:val="34"/>
        <w:rPr>
          <w:rFonts w:asciiTheme="minorHAnsi" w:eastAsiaTheme="minorEastAsia" w:hAnsiTheme="minorHAnsi" w:cstheme="minorBidi"/>
          <w:bCs w:val="0"/>
          <w:i w:val="0"/>
          <w:szCs w:val="22"/>
        </w:rPr>
      </w:pPr>
      <w:hyperlink w:anchor="_Toc204026275" w:history="1">
        <w:r w:rsidRPr="005403B4">
          <w:rPr>
            <w:rStyle w:val="aa"/>
            <w:rFonts w:cs="Arial"/>
            <w:b/>
          </w:rPr>
          <w:t>7.11.2.</w:t>
        </w:r>
        <w:r>
          <w:rPr>
            <w:rFonts w:asciiTheme="minorHAnsi" w:eastAsiaTheme="minorEastAsia" w:hAnsiTheme="minorHAnsi" w:cstheme="minorBidi"/>
            <w:bCs w:val="0"/>
            <w:i w:val="0"/>
            <w:szCs w:val="22"/>
          </w:rPr>
          <w:tab/>
        </w:r>
        <w:r w:rsidRPr="005403B4">
          <w:rPr>
            <w:rStyle w:val="aa"/>
          </w:rPr>
          <w:t>Мероприятия по снижению негативного воздействия на растительный покров</w:t>
        </w:r>
        <w:r>
          <w:rPr>
            <w:webHidden/>
          </w:rPr>
          <w:tab/>
        </w:r>
        <w:r>
          <w:rPr>
            <w:webHidden/>
          </w:rPr>
          <w:fldChar w:fldCharType="begin"/>
        </w:r>
        <w:r>
          <w:rPr>
            <w:webHidden/>
          </w:rPr>
          <w:instrText xml:space="preserve"> PAGEREF _Toc204026275 \h </w:instrText>
        </w:r>
        <w:r>
          <w:rPr>
            <w:webHidden/>
          </w:rPr>
        </w:r>
        <w:r>
          <w:rPr>
            <w:webHidden/>
          </w:rPr>
          <w:fldChar w:fldCharType="separate"/>
        </w:r>
        <w:r>
          <w:rPr>
            <w:webHidden/>
          </w:rPr>
          <w:t>58</w:t>
        </w:r>
        <w:r>
          <w:rPr>
            <w:webHidden/>
          </w:rPr>
          <w:fldChar w:fldCharType="end"/>
        </w:r>
      </w:hyperlink>
    </w:p>
    <w:p w14:paraId="36DEBEED" w14:textId="77777777" w:rsidR="000B55E4" w:rsidRDefault="000B55E4">
      <w:pPr>
        <w:pStyle w:val="34"/>
        <w:rPr>
          <w:rFonts w:asciiTheme="minorHAnsi" w:eastAsiaTheme="minorEastAsia" w:hAnsiTheme="minorHAnsi" w:cstheme="minorBidi"/>
          <w:bCs w:val="0"/>
          <w:i w:val="0"/>
          <w:szCs w:val="22"/>
        </w:rPr>
      </w:pPr>
      <w:hyperlink w:anchor="_Toc204026276" w:history="1">
        <w:r w:rsidRPr="005403B4">
          <w:rPr>
            <w:rStyle w:val="aa"/>
            <w:rFonts w:cs="Arial"/>
            <w:b/>
          </w:rPr>
          <w:t>7.11.3.</w:t>
        </w:r>
        <w:r>
          <w:rPr>
            <w:rFonts w:asciiTheme="minorHAnsi" w:eastAsiaTheme="minorEastAsia" w:hAnsiTheme="minorHAnsi" w:cstheme="minorBidi"/>
            <w:bCs w:val="0"/>
            <w:i w:val="0"/>
            <w:szCs w:val="22"/>
          </w:rPr>
          <w:tab/>
        </w:r>
        <w:r w:rsidRPr="005403B4">
          <w:rPr>
            <w:rStyle w:val="aa"/>
          </w:rPr>
          <w:t>Мероприятия по снижению негативного воздействия на животный мир</w:t>
        </w:r>
        <w:r>
          <w:rPr>
            <w:webHidden/>
          </w:rPr>
          <w:tab/>
        </w:r>
        <w:r>
          <w:rPr>
            <w:webHidden/>
          </w:rPr>
          <w:fldChar w:fldCharType="begin"/>
        </w:r>
        <w:r>
          <w:rPr>
            <w:webHidden/>
          </w:rPr>
          <w:instrText xml:space="preserve"> PAGEREF _Toc204026276 \h </w:instrText>
        </w:r>
        <w:r>
          <w:rPr>
            <w:webHidden/>
          </w:rPr>
        </w:r>
        <w:r>
          <w:rPr>
            <w:webHidden/>
          </w:rPr>
          <w:fldChar w:fldCharType="separate"/>
        </w:r>
        <w:r>
          <w:rPr>
            <w:webHidden/>
          </w:rPr>
          <w:t>59</w:t>
        </w:r>
        <w:r>
          <w:rPr>
            <w:webHidden/>
          </w:rPr>
          <w:fldChar w:fldCharType="end"/>
        </w:r>
      </w:hyperlink>
    </w:p>
    <w:p w14:paraId="1A4F6AAF" w14:textId="77777777" w:rsidR="000B55E4" w:rsidRDefault="000B55E4">
      <w:pPr>
        <w:pStyle w:val="34"/>
        <w:rPr>
          <w:rFonts w:asciiTheme="minorHAnsi" w:eastAsiaTheme="minorEastAsia" w:hAnsiTheme="minorHAnsi" w:cstheme="minorBidi"/>
          <w:bCs w:val="0"/>
          <w:i w:val="0"/>
          <w:szCs w:val="22"/>
        </w:rPr>
      </w:pPr>
      <w:hyperlink w:anchor="_Toc204026277" w:history="1">
        <w:r w:rsidRPr="005403B4">
          <w:rPr>
            <w:rStyle w:val="aa"/>
            <w:rFonts w:cs="Arial"/>
            <w:b/>
          </w:rPr>
          <w:t>7.11.4.</w:t>
        </w:r>
        <w:r>
          <w:rPr>
            <w:rFonts w:asciiTheme="minorHAnsi" w:eastAsiaTheme="minorEastAsia" w:hAnsiTheme="minorHAnsi" w:cstheme="minorBidi"/>
            <w:bCs w:val="0"/>
            <w:i w:val="0"/>
            <w:szCs w:val="22"/>
          </w:rPr>
          <w:tab/>
        </w:r>
        <w:r w:rsidRPr="005403B4">
          <w:rPr>
            <w:rStyle w:val="aa"/>
          </w:rPr>
          <w:t>Оценка воздействий на ландшафты и меры по предотвращению, минимизации, смягчению негативных воздействий, восстановлению ландшафтов в случаях их нарушения</w:t>
        </w:r>
        <w:r>
          <w:rPr>
            <w:webHidden/>
          </w:rPr>
          <w:tab/>
        </w:r>
        <w:r>
          <w:rPr>
            <w:webHidden/>
          </w:rPr>
          <w:fldChar w:fldCharType="begin"/>
        </w:r>
        <w:r>
          <w:rPr>
            <w:webHidden/>
          </w:rPr>
          <w:instrText xml:space="preserve"> PAGEREF _Toc204026277 \h </w:instrText>
        </w:r>
        <w:r>
          <w:rPr>
            <w:webHidden/>
          </w:rPr>
        </w:r>
        <w:r>
          <w:rPr>
            <w:webHidden/>
          </w:rPr>
          <w:fldChar w:fldCharType="separate"/>
        </w:r>
        <w:r>
          <w:rPr>
            <w:webHidden/>
          </w:rPr>
          <w:t>60</w:t>
        </w:r>
        <w:r>
          <w:rPr>
            <w:webHidden/>
          </w:rPr>
          <w:fldChar w:fldCharType="end"/>
        </w:r>
      </w:hyperlink>
    </w:p>
    <w:p w14:paraId="73BC7438" w14:textId="77777777" w:rsidR="000B55E4" w:rsidRDefault="000B55E4">
      <w:pPr>
        <w:pStyle w:val="15"/>
        <w:rPr>
          <w:rFonts w:asciiTheme="minorHAnsi" w:eastAsiaTheme="minorEastAsia" w:hAnsiTheme="minorHAnsi" w:cstheme="minorBidi"/>
          <w:b w:val="0"/>
          <w:szCs w:val="22"/>
        </w:rPr>
      </w:pPr>
      <w:hyperlink w:anchor="_Toc204026278" w:history="1">
        <w:r w:rsidRPr="005403B4">
          <w:rPr>
            <w:rStyle w:val="aa"/>
            <w:rFonts w:cs="Arial"/>
          </w:rPr>
          <w:t>8. ПРОТИВОЭПИДЕМИЧЕСКАЯ БЕЗОПАСНОСТЬ</w:t>
        </w:r>
        <w:r>
          <w:rPr>
            <w:webHidden/>
          </w:rPr>
          <w:tab/>
        </w:r>
        <w:r>
          <w:rPr>
            <w:webHidden/>
          </w:rPr>
          <w:fldChar w:fldCharType="begin"/>
        </w:r>
        <w:r>
          <w:rPr>
            <w:webHidden/>
          </w:rPr>
          <w:instrText xml:space="preserve"> PAGEREF _Toc204026278 \h </w:instrText>
        </w:r>
        <w:r>
          <w:rPr>
            <w:webHidden/>
          </w:rPr>
        </w:r>
        <w:r>
          <w:rPr>
            <w:webHidden/>
          </w:rPr>
          <w:fldChar w:fldCharType="separate"/>
        </w:r>
        <w:r>
          <w:rPr>
            <w:webHidden/>
          </w:rPr>
          <w:t>61</w:t>
        </w:r>
        <w:r>
          <w:rPr>
            <w:webHidden/>
          </w:rPr>
          <w:fldChar w:fldCharType="end"/>
        </w:r>
      </w:hyperlink>
    </w:p>
    <w:p w14:paraId="1FC36E79" w14:textId="77777777" w:rsidR="000B55E4" w:rsidRDefault="000B55E4">
      <w:pPr>
        <w:pStyle w:val="15"/>
        <w:rPr>
          <w:rFonts w:asciiTheme="minorHAnsi" w:eastAsiaTheme="minorEastAsia" w:hAnsiTheme="minorHAnsi" w:cstheme="minorBidi"/>
          <w:b w:val="0"/>
          <w:szCs w:val="22"/>
        </w:rPr>
      </w:pPr>
      <w:hyperlink w:anchor="_Toc204026279" w:history="1">
        <w:r w:rsidRPr="005403B4">
          <w:rPr>
            <w:rStyle w:val="aa"/>
            <w:rFonts w:cs="Arial"/>
          </w:rPr>
          <w:t>9. РАДИАЦИОННАЯ БЕЗОПАСНОСТЬ</w:t>
        </w:r>
        <w:r>
          <w:rPr>
            <w:webHidden/>
          </w:rPr>
          <w:tab/>
        </w:r>
        <w:r>
          <w:rPr>
            <w:webHidden/>
          </w:rPr>
          <w:fldChar w:fldCharType="begin"/>
        </w:r>
        <w:r>
          <w:rPr>
            <w:webHidden/>
          </w:rPr>
          <w:instrText xml:space="preserve"> PAGEREF _Toc204026279 \h </w:instrText>
        </w:r>
        <w:r>
          <w:rPr>
            <w:webHidden/>
          </w:rPr>
        </w:r>
        <w:r>
          <w:rPr>
            <w:webHidden/>
          </w:rPr>
          <w:fldChar w:fldCharType="separate"/>
        </w:r>
        <w:r>
          <w:rPr>
            <w:webHidden/>
          </w:rPr>
          <w:t>62</w:t>
        </w:r>
        <w:r>
          <w:rPr>
            <w:webHidden/>
          </w:rPr>
          <w:fldChar w:fldCharType="end"/>
        </w:r>
      </w:hyperlink>
    </w:p>
    <w:p w14:paraId="2771E19D" w14:textId="77777777" w:rsidR="000B55E4" w:rsidRDefault="000B55E4">
      <w:pPr>
        <w:pStyle w:val="15"/>
        <w:rPr>
          <w:rFonts w:asciiTheme="minorHAnsi" w:eastAsiaTheme="minorEastAsia" w:hAnsiTheme="minorHAnsi" w:cstheme="minorBidi"/>
          <w:b w:val="0"/>
          <w:szCs w:val="22"/>
        </w:rPr>
      </w:pPr>
      <w:hyperlink w:anchor="_Toc204026280" w:history="1">
        <w:r w:rsidRPr="005403B4">
          <w:rPr>
            <w:rStyle w:val="aa"/>
            <w:rFonts w:cs="Arial"/>
          </w:rPr>
          <w:t>10. КОНТРОЛЬ ЗА СОСТОЯНИЕМ ОКРУЖАЮЩЕЙ СРЕДЫ.</w:t>
        </w:r>
        <w:r>
          <w:rPr>
            <w:webHidden/>
          </w:rPr>
          <w:tab/>
        </w:r>
        <w:r>
          <w:rPr>
            <w:webHidden/>
          </w:rPr>
          <w:fldChar w:fldCharType="begin"/>
        </w:r>
        <w:r>
          <w:rPr>
            <w:webHidden/>
          </w:rPr>
          <w:instrText xml:space="preserve"> PAGEREF _Toc204026280 \h </w:instrText>
        </w:r>
        <w:r>
          <w:rPr>
            <w:webHidden/>
          </w:rPr>
        </w:r>
        <w:r>
          <w:rPr>
            <w:webHidden/>
          </w:rPr>
          <w:fldChar w:fldCharType="separate"/>
        </w:r>
        <w:r>
          <w:rPr>
            <w:webHidden/>
          </w:rPr>
          <w:t>64</w:t>
        </w:r>
        <w:r>
          <w:rPr>
            <w:webHidden/>
          </w:rPr>
          <w:fldChar w:fldCharType="end"/>
        </w:r>
      </w:hyperlink>
    </w:p>
    <w:p w14:paraId="56E90CB7" w14:textId="77777777" w:rsidR="000B55E4" w:rsidRDefault="000B55E4">
      <w:pPr>
        <w:pStyle w:val="15"/>
        <w:rPr>
          <w:rFonts w:asciiTheme="minorHAnsi" w:eastAsiaTheme="minorEastAsia" w:hAnsiTheme="minorHAnsi" w:cstheme="minorBidi"/>
          <w:b w:val="0"/>
          <w:szCs w:val="22"/>
        </w:rPr>
      </w:pPr>
      <w:hyperlink w:anchor="_Toc204026281" w:history="1">
        <w:r w:rsidRPr="005403B4">
          <w:rPr>
            <w:rStyle w:val="aa"/>
            <w:rFonts w:cs="Arial"/>
          </w:rPr>
          <w:t>11. ОЦЕНКА ВОЗДЕЙСТВИЯ НА ОКРУЖАЮЩУЮ СРЕДУ ПРОЕКТИРУЕМЫХ РАБОТ</w:t>
        </w:r>
        <w:r>
          <w:rPr>
            <w:webHidden/>
          </w:rPr>
          <w:tab/>
        </w:r>
        <w:r>
          <w:rPr>
            <w:webHidden/>
          </w:rPr>
          <w:fldChar w:fldCharType="begin"/>
        </w:r>
        <w:r>
          <w:rPr>
            <w:webHidden/>
          </w:rPr>
          <w:instrText xml:space="preserve"> PAGEREF _Toc204026281 \h </w:instrText>
        </w:r>
        <w:r>
          <w:rPr>
            <w:webHidden/>
          </w:rPr>
        </w:r>
        <w:r>
          <w:rPr>
            <w:webHidden/>
          </w:rPr>
          <w:fldChar w:fldCharType="separate"/>
        </w:r>
        <w:r>
          <w:rPr>
            <w:webHidden/>
          </w:rPr>
          <w:t>65</w:t>
        </w:r>
        <w:r>
          <w:rPr>
            <w:webHidden/>
          </w:rPr>
          <w:fldChar w:fldCharType="end"/>
        </w:r>
      </w:hyperlink>
    </w:p>
    <w:p w14:paraId="4599A9AA" w14:textId="77777777" w:rsidR="000B55E4" w:rsidRDefault="000B55E4">
      <w:pPr>
        <w:pStyle w:val="29"/>
        <w:rPr>
          <w:rFonts w:asciiTheme="minorHAnsi" w:eastAsiaTheme="minorEastAsia" w:hAnsiTheme="minorHAnsi" w:cstheme="minorBidi"/>
          <w:b w:val="0"/>
          <w:i w:val="0"/>
          <w:iCs w:val="0"/>
          <w:szCs w:val="22"/>
        </w:rPr>
      </w:pPr>
      <w:hyperlink w:anchor="_Toc204026282" w:history="1">
        <w:r w:rsidRPr="005403B4">
          <w:rPr>
            <w:rStyle w:val="aa"/>
            <w:rFonts w:cs="Arial"/>
            <w:lang w:bidi="en-US"/>
          </w:rPr>
          <w:t>11.1 Методика оценки воздействия на окружающую среду в штатном режиме</w:t>
        </w:r>
        <w:r>
          <w:rPr>
            <w:webHidden/>
          </w:rPr>
          <w:tab/>
        </w:r>
        <w:r>
          <w:rPr>
            <w:webHidden/>
          </w:rPr>
          <w:fldChar w:fldCharType="begin"/>
        </w:r>
        <w:r>
          <w:rPr>
            <w:webHidden/>
          </w:rPr>
          <w:instrText xml:space="preserve"> PAGEREF _Toc204026282 \h </w:instrText>
        </w:r>
        <w:r>
          <w:rPr>
            <w:webHidden/>
          </w:rPr>
        </w:r>
        <w:r>
          <w:rPr>
            <w:webHidden/>
          </w:rPr>
          <w:fldChar w:fldCharType="separate"/>
        </w:r>
        <w:r>
          <w:rPr>
            <w:webHidden/>
          </w:rPr>
          <w:t>65</w:t>
        </w:r>
        <w:r>
          <w:rPr>
            <w:webHidden/>
          </w:rPr>
          <w:fldChar w:fldCharType="end"/>
        </w:r>
      </w:hyperlink>
    </w:p>
    <w:p w14:paraId="330EA8CA" w14:textId="77777777" w:rsidR="000B55E4" w:rsidRDefault="000B55E4">
      <w:pPr>
        <w:pStyle w:val="29"/>
        <w:rPr>
          <w:rFonts w:asciiTheme="minorHAnsi" w:eastAsiaTheme="minorEastAsia" w:hAnsiTheme="minorHAnsi" w:cstheme="minorBidi"/>
          <w:b w:val="0"/>
          <w:i w:val="0"/>
          <w:iCs w:val="0"/>
          <w:szCs w:val="22"/>
        </w:rPr>
      </w:pPr>
      <w:hyperlink w:anchor="_Toc204026283" w:history="1">
        <w:r w:rsidRPr="005403B4">
          <w:rPr>
            <w:rStyle w:val="aa"/>
            <w:rFonts w:cs="Arial"/>
            <w:lang w:bidi="en-US"/>
          </w:rPr>
          <w:t>11.2 Оценка воздействия на атмосферный воздух</w:t>
        </w:r>
        <w:r>
          <w:rPr>
            <w:webHidden/>
          </w:rPr>
          <w:tab/>
        </w:r>
        <w:r>
          <w:rPr>
            <w:webHidden/>
          </w:rPr>
          <w:fldChar w:fldCharType="begin"/>
        </w:r>
        <w:r>
          <w:rPr>
            <w:webHidden/>
          </w:rPr>
          <w:instrText xml:space="preserve"> PAGEREF _Toc204026283 \h </w:instrText>
        </w:r>
        <w:r>
          <w:rPr>
            <w:webHidden/>
          </w:rPr>
        </w:r>
        <w:r>
          <w:rPr>
            <w:webHidden/>
          </w:rPr>
          <w:fldChar w:fldCharType="separate"/>
        </w:r>
        <w:r>
          <w:rPr>
            <w:webHidden/>
          </w:rPr>
          <w:t>66</w:t>
        </w:r>
        <w:r>
          <w:rPr>
            <w:webHidden/>
          </w:rPr>
          <w:fldChar w:fldCharType="end"/>
        </w:r>
      </w:hyperlink>
    </w:p>
    <w:p w14:paraId="546E128A" w14:textId="77777777" w:rsidR="000B55E4" w:rsidRDefault="000B55E4">
      <w:pPr>
        <w:pStyle w:val="29"/>
        <w:rPr>
          <w:rFonts w:asciiTheme="minorHAnsi" w:eastAsiaTheme="minorEastAsia" w:hAnsiTheme="minorHAnsi" w:cstheme="minorBidi"/>
          <w:b w:val="0"/>
          <w:i w:val="0"/>
          <w:iCs w:val="0"/>
          <w:szCs w:val="22"/>
        </w:rPr>
      </w:pPr>
      <w:hyperlink w:anchor="_Toc204026284" w:history="1">
        <w:r w:rsidRPr="005403B4">
          <w:rPr>
            <w:rStyle w:val="aa"/>
            <w:rFonts w:cs="Arial"/>
            <w:lang w:bidi="en-US"/>
          </w:rPr>
          <w:t>11.3 Оценка воздействия на поверхностные и подземные воды</w:t>
        </w:r>
        <w:r>
          <w:rPr>
            <w:webHidden/>
          </w:rPr>
          <w:tab/>
        </w:r>
        <w:r>
          <w:rPr>
            <w:webHidden/>
          </w:rPr>
          <w:fldChar w:fldCharType="begin"/>
        </w:r>
        <w:r>
          <w:rPr>
            <w:webHidden/>
          </w:rPr>
          <w:instrText xml:space="preserve"> PAGEREF _Toc204026284 \h </w:instrText>
        </w:r>
        <w:r>
          <w:rPr>
            <w:webHidden/>
          </w:rPr>
        </w:r>
        <w:r>
          <w:rPr>
            <w:webHidden/>
          </w:rPr>
          <w:fldChar w:fldCharType="separate"/>
        </w:r>
        <w:r>
          <w:rPr>
            <w:webHidden/>
          </w:rPr>
          <w:t>67</w:t>
        </w:r>
        <w:r>
          <w:rPr>
            <w:webHidden/>
          </w:rPr>
          <w:fldChar w:fldCharType="end"/>
        </w:r>
      </w:hyperlink>
    </w:p>
    <w:p w14:paraId="1DCA2B13" w14:textId="77777777" w:rsidR="000B55E4" w:rsidRDefault="000B55E4">
      <w:pPr>
        <w:pStyle w:val="29"/>
        <w:rPr>
          <w:rFonts w:asciiTheme="minorHAnsi" w:eastAsiaTheme="minorEastAsia" w:hAnsiTheme="minorHAnsi" w:cstheme="minorBidi"/>
          <w:b w:val="0"/>
          <w:i w:val="0"/>
          <w:iCs w:val="0"/>
          <w:szCs w:val="22"/>
        </w:rPr>
      </w:pPr>
      <w:hyperlink w:anchor="_Toc204026285" w:history="1">
        <w:r w:rsidRPr="005403B4">
          <w:rPr>
            <w:rStyle w:val="aa"/>
            <w:rFonts w:cs="Arial"/>
            <w:lang w:bidi="en-US"/>
          </w:rPr>
          <w:t>11.4 Оценка воздействия на земельные ресурсы и почвы</w:t>
        </w:r>
        <w:r>
          <w:rPr>
            <w:webHidden/>
          </w:rPr>
          <w:tab/>
        </w:r>
        <w:r>
          <w:rPr>
            <w:webHidden/>
          </w:rPr>
          <w:fldChar w:fldCharType="begin"/>
        </w:r>
        <w:r>
          <w:rPr>
            <w:webHidden/>
          </w:rPr>
          <w:instrText xml:space="preserve"> PAGEREF _Toc204026285 \h </w:instrText>
        </w:r>
        <w:r>
          <w:rPr>
            <w:webHidden/>
          </w:rPr>
        </w:r>
        <w:r>
          <w:rPr>
            <w:webHidden/>
          </w:rPr>
          <w:fldChar w:fldCharType="separate"/>
        </w:r>
        <w:r>
          <w:rPr>
            <w:webHidden/>
          </w:rPr>
          <w:t>67</w:t>
        </w:r>
        <w:r>
          <w:rPr>
            <w:webHidden/>
          </w:rPr>
          <w:fldChar w:fldCharType="end"/>
        </w:r>
      </w:hyperlink>
    </w:p>
    <w:p w14:paraId="6FE343CD" w14:textId="77777777" w:rsidR="000B55E4" w:rsidRDefault="000B55E4">
      <w:pPr>
        <w:pStyle w:val="29"/>
        <w:rPr>
          <w:rFonts w:asciiTheme="minorHAnsi" w:eastAsiaTheme="minorEastAsia" w:hAnsiTheme="minorHAnsi" w:cstheme="minorBidi"/>
          <w:b w:val="0"/>
          <w:i w:val="0"/>
          <w:iCs w:val="0"/>
          <w:szCs w:val="22"/>
        </w:rPr>
      </w:pPr>
      <w:hyperlink w:anchor="_Toc204026286" w:history="1">
        <w:r w:rsidRPr="005403B4">
          <w:rPr>
            <w:rStyle w:val="aa"/>
            <w:rFonts w:cs="Arial"/>
            <w:lang w:bidi="en-US"/>
          </w:rPr>
          <w:t>11.5. Оценка воздействия на недра</w:t>
        </w:r>
        <w:r>
          <w:rPr>
            <w:webHidden/>
          </w:rPr>
          <w:tab/>
        </w:r>
        <w:r>
          <w:rPr>
            <w:webHidden/>
          </w:rPr>
          <w:fldChar w:fldCharType="begin"/>
        </w:r>
        <w:r>
          <w:rPr>
            <w:webHidden/>
          </w:rPr>
          <w:instrText xml:space="preserve"> PAGEREF _Toc204026286 \h </w:instrText>
        </w:r>
        <w:r>
          <w:rPr>
            <w:webHidden/>
          </w:rPr>
        </w:r>
        <w:r>
          <w:rPr>
            <w:webHidden/>
          </w:rPr>
          <w:fldChar w:fldCharType="separate"/>
        </w:r>
        <w:r>
          <w:rPr>
            <w:webHidden/>
          </w:rPr>
          <w:t>68</w:t>
        </w:r>
        <w:r>
          <w:rPr>
            <w:webHidden/>
          </w:rPr>
          <w:fldChar w:fldCharType="end"/>
        </w:r>
      </w:hyperlink>
    </w:p>
    <w:p w14:paraId="7CAD0FBF" w14:textId="77777777" w:rsidR="000B55E4" w:rsidRDefault="000B55E4">
      <w:pPr>
        <w:pStyle w:val="29"/>
        <w:rPr>
          <w:rFonts w:asciiTheme="minorHAnsi" w:eastAsiaTheme="minorEastAsia" w:hAnsiTheme="minorHAnsi" w:cstheme="minorBidi"/>
          <w:b w:val="0"/>
          <w:i w:val="0"/>
          <w:iCs w:val="0"/>
          <w:szCs w:val="22"/>
        </w:rPr>
      </w:pPr>
      <w:hyperlink w:anchor="_Toc204026287" w:history="1">
        <w:r w:rsidRPr="005403B4">
          <w:rPr>
            <w:rStyle w:val="aa"/>
            <w:rFonts w:cs="Arial"/>
            <w:lang w:bidi="en-US"/>
          </w:rPr>
          <w:t>11.6 Оценка воздействия на флору и фауну</w:t>
        </w:r>
        <w:r>
          <w:rPr>
            <w:webHidden/>
          </w:rPr>
          <w:tab/>
        </w:r>
        <w:r>
          <w:rPr>
            <w:webHidden/>
          </w:rPr>
          <w:fldChar w:fldCharType="begin"/>
        </w:r>
        <w:r>
          <w:rPr>
            <w:webHidden/>
          </w:rPr>
          <w:instrText xml:space="preserve"> PAGEREF _Toc204026287 \h </w:instrText>
        </w:r>
        <w:r>
          <w:rPr>
            <w:webHidden/>
          </w:rPr>
        </w:r>
        <w:r>
          <w:rPr>
            <w:webHidden/>
          </w:rPr>
          <w:fldChar w:fldCharType="separate"/>
        </w:r>
        <w:r>
          <w:rPr>
            <w:webHidden/>
          </w:rPr>
          <w:t>68</w:t>
        </w:r>
        <w:r>
          <w:rPr>
            <w:webHidden/>
          </w:rPr>
          <w:fldChar w:fldCharType="end"/>
        </w:r>
      </w:hyperlink>
    </w:p>
    <w:p w14:paraId="16421165" w14:textId="77777777" w:rsidR="000B55E4" w:rsidRDefault="000B55E4">
      <w:pPr>
        <w:pStyle w:val="29"/>
        <w:rPr>
          <w:rFonts w:asciiTheme="minorHAnsi" w:eastAsiaTheme="minorEastAsia" w:hAnsiTheme="minorHAnsi" w:cstheme="minorBidi"/>
          <w:b w:val="0"/>
          <w:i w:val="0"/>
          <w:iCs w:val="0"/>
          <w:szCs w:val="22"/>
        </w:rPr>
      </w:pPr>
      <w:hyperlink w:anchor="_Toc204026288" w:history="1">
        <w:r w:rsidRPr="005403B4">
          <w:rPr>
            <w:rStyle w:val="aa"/>
            <w:rFonts w:cs="Arial"/>
            <w:lang w:bidi="en-US"/>
          </w:rPr>
          <w:t>11.7 Оценка воздействия на окружающую среду отходами производства и потребления</w:t>
        </w:r>
        <w:r>
          <w:rPr>
            <w:webHidden/>
          </w:rPr>
          <w:tab/>
        </w:r>
        <w:r>
          <w:rPr>
            <w:webHidden/>
          </w:rPr>
          <w:fldChar w:fldCharType="begin"/>
        </w:r>
        <w:r>
          <w:rPr>
            <w:webHidden/>
          </w:rPr>
          <w:instrText xml:space="preserve"> PAGEREF _Toc204026288 \h </w:instrText>
        </w:r>
        <w:r>
          <w:rPr>
            <w:webHidden/>
          </w:rPr>
        </w:r>
        <w:r>
          <w:rPr>
            <w:webHidden/>
          </w:rPr>
          <w:fldChar w:fldCharType="separate"/>
        </w:r>
        <w:r>
          <w:rPr>
            <w:webHidden/>
          </w:rPr>
          <w:t>69</w:t>
        </w:r>
        <w:r>
          <w:rPr>
            <w:webHidden/>
          </w:rPr>
          <w:fldChar w:fldCharType="end"/>
        </w:r>
      </w:hyperlink>
    </w:p>
    <w:p w14:paraId="7FA1FEAB" w14:textId="77777777" w:rsidR="000B55E4" w:rsidRDefault="000B55E4">
      <w:pPr>
        <w:pStyle w:val="29"/>
        <w:rPr>
          <w:rFonts w:asciiTheme="minorHAnsi" w:eastAsiaTheme="minorEastAsia" w:hAnsiTheme="minorHAnsi" w:cstheme="minorBidi"/>
          <w:b w:val="0"/>
          <w:i w:val="0"/>
          <w:iCs w:val="0"/>
          <w:szCs w:val="22"/>
        </w:rPr>
      </w:pPr>
      <w:hyperlink w:anchor="_Toc204026289" w:history="1">
        <w:r w:rsidRPr="005403B4">
          <w:rPr>
            <w:rStyle w:val="aa"/>
            <w:rFonts w:cs="Arial"/>
            <w:lang w:bidi="en-US"/>
          </w:rPr>
          <w:t>11.8 Социально-экономическое воздействие</w:t>
        </w:r>
        <w:r>
          <w:rPr>
            <w:webHidden/>
          </w:rPr>
          <w:tab/>
        </w:r>
        <w:r>
          <w:rPr>
            <w:webHidden/>
          </w:rPr>
          <w:fldChar w:fldCharType="begin"/>
        </w:r>
        <w:r>
          <w:rPr>
            <w:webHidden/>
          </w:rPr>
          <w:instrText xml:space="preserve"> PAGEREF _Toc204026289 \h </w:instrText>
        </w:r>
        <w:r>
          <w:rPr>
            <w:webHidden/>
          </w:rPr>
        </w:r>
        <w:r>
          <w:rPr>
            <w:webHidden/>
          </w:rPr>
          <w:fldChar w:fldCharType="separate"/>
        </w:r>
        <w:r>
          <w:rPr>
            <w:webHidden/>
          </w:rPr>
          <w:t>69</w:t>
        </w:r>
        <w:r>
          <w:rPr>
            <w:webHidden/>
          </w:rPr>
          <w:fldChar w:fldCharType="end"/>
        </w:r>
      </w:hyperlink>
    </w:p>
    <w:p w14:paraId="04B3E20E" w14:textId="77777777" w:rsidR="000B55E4" w:rsidRDefault="000B55E4">
      <w:pPr>
        <w:pStyle w:val="29"/>
        <w:rPr>
          <w:rFonts w:asciiTheme="minorHAnsi" w:eastAsiaTheme="minorEastAsia" w:hAnsiTheme="minorHAnsi" w:cstheme="minorBidi"/>
          <w:b w:val="0"/>
          <w:i w:val="0"/>
          <w:iCs w:val="0"/>
          <w:szCs w:val="22"/>
        </w:rPr>
      </w:pPr>
      <w:hyperlink w:anchor="_Toc204026290" w:history="1">
        <w:r w:rsidRPr="005403B4">
          <w:rPr>
            <w:rStyle w:val="aa"/>
            <w:rFonts w:cs="Arial"/>
            <w:lang w:bidi="en-US"/>
          </w:rPr>
          <w:t>11.9 Интегральная оценка на окружающую среду</w:t>
        </w:r>
        <w:r>
          <w:rPr>
            <w:webHidden/>
          </w:rPr>
          <w:tab/>
        </w:r>
        <w:r>
          <w:rPr>
            <w:webHidden/>
          </w:rPr>
          <w:fldChar w:fldCharType="begin"/>
        </w:r>
        <w:r>
          <w:rPr>
            <w:webHidden/>
          </w:rPr>
          <w:instrText xml:space="preserve"> PAGEREF _Toc204026290 \h </w:instrText>
        </w:r>
        <w:r>
          <w:rPr>
            <w:webHidden/>
          </w:rPr>
        </w:r>
        <w:r>
          <w:rPr>
            <w:webHidden/>
          </w:rPr>
          <w:fldChar w:fldCharType="separate"/>
        </w:r>
        <w:r>
          <w:rPr>
            <w:webHidden/>
          </w:rPr>
          <w:t>70</w:t>
        </w:r>
        <w:r>
          <w:rPr>
            <w:webHidden/>
          </w:rPr>
          <w:fldChar w:fldCharType="end"/>
        </w:r>
      </w:hyperlink>
    </w:p>
    <w:p w14:paraId="03F3F759" w14:textId="77777777" w:rsidR="000B55E4" w:rsidRDefault="000B55E4">
      <w:pPr>
        <w:pStyle w:val="15"/>
        <w:rPr>
          <w:rFonts w:asciiTheme="minorHAnsi" w:eastAsiaTheme="minorEastAsia" w:hAnsiTheme="minorHAnsi" w:cstheme="minorBidi"/>
          <w:b w:val="0"/>
          <w:szCs w:val="22"/>
        </w:rPr>
      </w:pPr>
      <w:hyperlink w:anchor="_Toc204026291" w:history="1">
        <w:r w:rsidRPr="005403B4">
          <w:rPr>
            <w:rStyle w:val="aa"/>
            <w:rFonts w:cs="Arial"/>
          </w:rPr>
          <w:t>12 ОЦЕНКА ЭКОЛОГИЧЕСКОГО РИСКА</w:t>
        </w:r>
        <w:r>
          <w:rPr>
            <w:webHidden/>
          </w:rPr>
          <w:tab/>
        </w:r>
        <w:r>
          <w:rPr>
            <w:webHidden/>
          </w:rPr>
          <w:fldChar w:fldCharType="begin"/>
        </w:r>
        <w:r>
          <w:rPr>
            <w:webHidden/>
          </w:rPr>
          <w:instrText xml:space="preserve"> PAGEREF _Toc204026291 \h </w:instrText>
        </w:r>
        <w:r>
          <w:rPr>
            <w:webHidden/>
          </w:rPr>
        </w:r>
        <w:r>
          <w:rPr>
            <w:webHidden/>
          </w:rPr>
          <w:fldChar w:fldCharType="separate"/>
        </w:r>
        <w:r>
          <w:rPr>
            <w:webHidden/>
          </w:rPr>
          <w:t>71</w:t>
        </w:r>
        <w:r>
          <w:rPr>
            <w:webHidden/>
          </w:rPr>
          <w:fldChar w:fldCharType="end"/>
        </w:r>
      </w:hyperlink>
    </w:p>
    <w:p w14:paraId="4164D704" w14:textId="77777777" w:rsidR="000B55E4" w:rsidRDefault="000B55E4">
      <w:pPr>
        <w:pStyle w:val="29"/>
        <w:rPr>
          <w:rFonts w:asciiTheme="minorHAnsi" w:eastAsiaTheme="minorEastAsia" w:hAnsiTheme="minorHAnsi" w:cstheme="minorBidi"/>
          <w:b w:val="0"/>
          <w:i w:val="0"/>
          <w:iCs w:val="0"/>
          <w:szCs w:val="22"/>
        </w:rPr>
      </w:pPr>
      <w:hyperlink w:anchor="_Toc204026292" w:history="1">
        <w:r w:rsidRPr="005403B4">
          <w:rPr>
            <w:rStyle w:val="aa"/>
            <w:rFonts w:cs="Arial"/>
            <w:lang w:bidi="en-US"/>
          </w:rPr>
          <w:t>12.1 Возможные аварийные ситуации</w:t>
        </w:r>
        <w:r>
          <w:rPr>
            <w:webHidden/>
          </w:rPr>
          <w:tab/>
        </w:r>
        <w:r>
          <w:rPr>
            <w:webHidden/>
          </w:rPr>
          <w:fldChar w:fldCharType="begin"/>
        </w:r>
        <w:r>
          <w:rPr>
            <w:webHidden/>
          </w:rPr>
          <w:instrText xml:space="preserve"> PAGEREF _Toc204026292 \h </w:instrText>
        </w:r>
        <w:r>
          <w:rPr>
            <w:webHidden/>
          </w:rPr>
        </w:r>
        <w:r>
          <w:rPr>
            <w:webHidden/>
          </w:rPr>
          <w:fldChar w:fldCharType="separate"/>
        </w:r>
        <w:r>
          <w:rPr>
            <w:webHidden/>
          </w:rPr>
          <w:t>71</w:t>
        </w:r>
        <w:r>
          <w:rPr>
            <w:webHidden/>
          </w:rPr>
          <w:fldChar w:fldCharType="end"/>
        </w:r>
      </w:hyperlink>
    </w:p>
    <w:p w14:paraId="54998B72" w14:textId="77777777" w:rsidR="000B55E4" w:rsidRDefault="000B55E4">
      <w:pPr>
        <w:pStyle w:val="29"/>
        <w:rPr>
          <w:rFonts w:asciiTheme="minorHAnsi" w:eastAsiaTheme="minorEastAsia" w:hAnsiTheme="minorHAnsi" w:cstheme="minorBidi"/>
          <w:b w:val="0"/>
          <w:i w:val="0"/>
          <w:iCs w:val="0"/>
          <w:szCs w:val="22"/>
        </w:rPr>
      </w:pPr>
      <w:hyperlink w:anchor="_Toc204026293" w:history="1">
        <w:r w:rsidRPr="005403B4">
          <w:rPr>
            <w:rStyle w:val="aa"/>
            <w:rFonts w:cs="Arial"/>
            <w:lang w:bidi="en-US"/>
          </w:rPr>
          <w:t>12.2 Безопасность жизнедеятельности</w:t>
        </w:r>
        <w:r>
          <w:rPr>
            <w:webHidden/>
          </w:rPr>
          <w:tab/>
        </w:r>
        <w:r>
          <w:rPr>
            <w:webHidden/>
          </w:rPr>
          <w:fldChar w:fldCharType="begin"/>
        </w:r>
        <w:r>
          <w:rPr>
            <w:webHidden/>
          </w:rPr>
          <w:instrText xml:space="preserve"> PAGEREF _Toc204026293 \h </w:instrText>
        </w:r>
        <w:r>
          <w:rPr>
            <w:webHidden/>
          </w:rPr>
        </w:r>
        <w:r>
          <w:rPr>
            <w:webHidden/>
          </w:rPr>
          <w:fldChar w:fldCharType="separate"/>
        </w:r>
        <w:r>
          <w:rPr>
            <w:webHidden/>
          </w:rPr>
          <w:t>71</w:t>
        </w:r>
        <w:r>
          <w:rPr>
            <w:webHidden/>
          </w:rPr>
          <w:fldChar w:fldCharType="end"/>
        </w:r>
      </w:hyperlink>
    </w:p>
    <w:p w14:paraId="218769D6" w14:textId="77777777" w:rsidR="000B55E4" w:rsidRDefault="000B55E4">
      <w:pPr>
        <w:pStyle w:val="29"/>
        <w:rPr>
          <w:rFonts w:asciiTheme="minorHAnsi" w:eastAsiaTheme="minorEastAsia" w:hAnsiTheme="minorHAnsi" w:cstheme="minorBidi"/>
          <w:b w:val="0"/>
          <w:i w:val="0"/>
          <w:iCs w:val="0"/>
          <w:szCs w:val="22"/>
        </w:rPr>
      </w:pPr>
      <w:hyperlink w:anchor="_Toc204026294" w:history="1">
        <w:r w:rsidRPr="005403B4">
          <w:rPr>
            <w:rStyle w:val="aa"/>
            <w:rFonts w:cs="Arial"/>
            <w:lang w:bidi="en-US"/>
          </w:rPr>
          <w:t>12.3 Мероприятия по снижению экологического риска</w:t>
        </w:r>
        <w:r>
          <w:rPr>
            <w:webHidden/>
          </w:rPr>
          <w:tab/>
        </w:r>
        <w:r>
          <w:rPr>
            <w:webHidden/>
          </w:rPr>
          <w:fldChar w:fldCharType="begin"/>
        </w:r>
        <w:r>
          <w:rPr>
            <w:webHidden/>
          </w:rPr>
          <w:instrText xml:space="preserve"> PAGEREF _Toc204026294 \h </w:instrText>
        </w:r>
        <w:r>
          <w:rPr>
            <w:webHidden/>
          </w:rPr>
        </w:r>
        <w:r>
          <w:rPr>
            <w:webHidden/>
          </w:rPr>
          <w:fldChar w:fldCharType="separate"/>
        </w:r>
        <w:r>
          <w:rPr>
            <w:webHidden/>
          </w:rPr>
          <w:t>71</w:t>
        </w:r>
        <w:r>
          <w:rPr>
            <w:webHidden/>
          </w:rPr>
          <w:fldChar w:fldCharType="end"/>
        </w:r>
      </w:hyperlink>
    </w:p>
    <w:p w14:paraId="62F3ECEA" w14:textId="77777777" w:rsidR="000B55E4" w:rsidRDefault="000B55E4">
      <w:pPr>
        <w:pStyle w:val="29"/>
        <w:rPr>
          <w:rFonts w:asciiTheme="minorHAnsi" w:eastAsiaTheme="minorEastAsia" w:hAnsiTheme="minorHAnsi" w:cstheme="minorBidi"/>
          <w:b w:val="0"/>
          <w:i w:val="0"/>
          <w:iCs w:val="0"/>
          <w:szCs w:val="22"/>
        </w:rPr>
      </w:pPr>
      <w:hyperlink w:anchor="_Toc204026295" w:history="1">
        <w:r w:rsidRPr="005403B4">
          <w:rPr>
            <w:rStyle w:val="aa"/>
            <w:rFonts w:cs="Arial"/>
            <w:lang w:bidi="en-US"/>
          </w:rPr>
          <w:t>12.4 Мероприятия по уменьшению последствий возможных чрезвычайных ситуаций</w:t>
        </w:r>
        <w:r>
          <w:rPr>
            <w:webHidden/>
          </w:rPr>
          <w:tab/>
        </w:r>
        <w:r>
          <w:rPr>
            <w:webHidden/>
          </w:rPr>
          <w:fldChar w:fldCharType="begin"/>
        </w:r>
        <w:r>
          <w:rPr>
            <w:webHidden/>
          </w:rPr>
          <w:instrText xml:space="preserve"> PAGEREF _Toc204026295 \h </w:instrText>
        </w:r>
        <w:r>
          <w:rPr>
            <w:webHidden/>
          </w:rPr>
        </w:r>
        <w:r>
          <w:rPr>
            <w:webHidden/>
          </w:rPr>
          <w:fldChar w:fldCharType="separate"/>
        </w:r>
        <w:r>
          <w:rPr>
            <w:webHidden/>
          </w:rPr>
          <w:t>72</w:t>
        </w:r>
        <w:r>
          <w:rPr>
            <w:webHidden/>
          </w:rPr>
          <w:fldChar w:fldCharType="end"/>
        </w:r>
      </w:hyperlink>
    </w:p>
    <w:p w14:paraId="42D4B35C" w14:textId="77777777" w:rsidR="000B55E4" w:rsidRDefault="000B55E4">
      <w:pPr>
        <w:pStyle w:val="15"/>
        <w:rPr>
          <w:rFonts w:asciiTheme="minorHAnsi" w:eastAsiaTheme="minorEastAsia" w:hAnsiTheme="minorHAnsi" w:cstheme="minorBidi"/>
          <w:b w:val="0"/>
          <w:szCs w:val="22"/>
        </w:rPr>
      </w:pPr>
      <w:hyperlink w:anchor="_Toc204026296" w:history="1">
        <w:r w:rsidRPr="005403B4">
          <w:rPr>
            <w:rStyle w:val="aa"/>
            <w:rFonts w:cs="Arial"/>
          </w:rPr>
          <w:t>13 АНАЛИЗ ВОЗМОЖНЫХ АВАРИЙНЫХ СИТУАЦИЙ</w:t>
        </w:r>
        <w:r>
          <w:rPr>
            <w:webHidden/>
          </w:rPr>
          <w:tab/>
        </w:r>
        <w:r>
          <w:rPr>
            <w:webHidden/>
          </w:rPr>
          <w:fldChar w:fldCharType="begin"/>
        </w:r>
        <w:r>
          <w:rPr>
            <w:webHidden/>
          </w:rPr>
          <w:instrText xml:space="preserve"> PAGEREF _Toc204026296 \h </w:instrText>
        </w:r>
        <w:r>
          <w:rPr>
            <w:webHidden/>
          </w:rPr>
        </w:r>
        <w:r>
          <w:rPr>
            <w:webHidden/>
          </w:rPr>
          <w:fldChar w:fldCharType="separate"/>
        </w:r>
        <w:r>
          <w:rPr>
            <w:webHidden/>
          </w:rPr>
          <w:t>74</w:t>
        </w:r>
        <w:r>
          <w:rPr>
            <w:webHidden/>
          </w:rPr>
          <w:fldChar w:fldCharType="end"/>
        </w:r>
      </w:hyperlink>
    </w:p>
    <w:p w14:paraId="74F1AEE7" w14:textId="77777777" w:rsidR="000B55E4" w:rsidRDefault="000B55E4">
      <w:pPr>
        <w:pStyle w:val="15"/>
        <w:rPr>
          <w:rFonts w:asciiTheme="minorHAnsi" w:eastAsiaTheme="minorEastAsia" w:hAnsiTheme="minorHAnsi" w:cstheme="minorBidi"/>
          <w:b w:val="0"/>
          <w:szCs w:val="22"/>
        </w:rPr>
      </w:pPr>
      <w:hyperlink w:anchor="_Toc204026297" w:history="1">
        <w:r w:rsidRPr="005403B4">
          <w:rPr>
            <w:rStyle w:val="aa"/>
            <w:rFonts w:cs="Arial"/>
          </w:rPr>
          <w:t>14. ЗАКЛЮЧЕНИЕ</w:t>
        </w:r>
        <w:r>
          <w:rPr>
            <w:webHidden/>
          </w:rPr>
          <w:tab/>
        </w:r>
        <w:r>
          <w:rPr>
            <w:webHidden/>
          </w:rPr>
          <w:fldChar w:fldCharType="begin"/>
        </w:r>
        <w:r>
          <w:rPr>
            <w:webHidden/>
          </w:rPr>
          <w:instrText xml:space="preserve"> PAGEREF _Toc204026297 \h </w:instrText>
        </w:r>
        <w:r>
          <w:rPr>
            <w:webHidden/>
          </w:rPr>
        </w:r>
        <w:r>
          <w:rPr>
            <w:webHidden/>
          </w:rPr>
          <w:fldChar w:fldCharType="separate"/>
        </w:r>
        <w:r>
          <w:rPr>
            <w:webHidden/>
          </w:rPr>
          <w:t>75</w:t>
        </w:r>
        <w:r>
          <w:rPr>
            <w:webHidden/>
          </w:rPr>
          <w:fldChar w:fldCharType="end"/>
        </w:r>
      </w:hyperlink>
    </w:p>
    <w:p w14:paraId="76CFD5FE" w14:textId="77777777" w:rsidR="000B55E4" w:rsidRDefault="000B55E4">
      <w:pPr>
        <w:pStyle w:val="15"/>
        <w:rPr>
          <w:rFonts w:asciiTheme="minorHAnsi" w:eastAsiaTheme="minorEastAsia" w:hAnsiTheme="minorHAnsi" w:cstheme="minorBidi"/>
          <w:b w:val="0"/>
          <w:szCs w:val="22"/>
        </w:rPr>
      </w:pPr>
      <w:hyperlink w:anchor="_Toc204026298" w:history="1">
        <w:r w:rsidRPr="005403B4">
          <w:rPr>
            <w:rStyle w:val="aa"/>
            <w:rFonts w:cs="Arial"/>
          </w:rPr>
          <w:t>15. СПИСОК ИСПОЛЬЗОВАННОЙ ЛИТЕРАТУРЫ</w:t>
        </w:r>
        <w:r>
          <w:rPr>
            <w:webHidden/>
          </w:rPr>
          <w:tab/>
        </w:r>
        <w:r>
          <w:rPr>
            <w:webHidden/>
          </w:rPr>
          <w:fldChar w:fldCharType="begin"/>
        </w:r>
        <w:r>
          <w:rPr>
            <w:webHidden/>
          </w:rPr>
          <w:instrText xml:space="preserve"> PAGEREF _Toc204026298 \h </w:instrText>
        </w:r>
        <w:r>
          <w:rPr>
            <w:webHidden/>
          </w:rPr>
        </w:r>
        <w:r>
          <w:rPr>
            <w:webHidden/>
          </w:rPr>
          <w:fldChar w:fldCharType="separate"/>
        </w:r>
        <w:r>
          <w:rPr>
            <w:webHidden/>
          </w:rPr>
          <w:t>76</w:t>
        </w:r>
        <w:r>
          <w:rPr>
            <w:webHidden/>
          </w:rPr>
          <w:fldChar w:fldCharType="end"/>
        </w:r>
      </w:hyperlink>
    </w:p>
    <w:p w14:paraId="1E5157B4" w14:textId="77777777" w:rsidR="000B55E4" w:rsidRDefault="000B55E4">
      <w:pPr>
        <w:pStyle w:val="15"/>
        <w:rPr>
          <w:rFonts w:asciiTheme="minorHAnsi" w:eastAsiaTheme="minorEastAsia" w:hAnsiTheme="minorHAnsi" w:cstheme="minorBidi"/>
          <w:b w:val="0"/>
          <w:szCs w:val="22"/>
        </w:rPr>
      </w:pPr>
      <w:hyperlink w:anchor="_Toc204026299" w:history="1">
        <w:r w:rsidRPr="005403B4">
          <w:rPr>
            <w:rStyle w:val="aa"/>
            <w:rFonts w:cs="Arial"/>
          </w:rPr>
          <w:t>ПРИЛОЖЕНИЕ 1 - Лицензия на выполнение работ и оказание услуг в области ООС.</w:t>
        </w:r>
        <w:r>
          <w:rPr>
            <w:webHidden/>
          </w:rPr>
          <w:tab/>
        </w:r>
        <w:r>
          <w:rPr>
            <w:webHidden/>
          </w:rPr>
          <w:fldChar w:fldCharType="begin"/>
        </w:r>
        <w:r>
          <w:rPr>
            <w:webHidden/>
          </w:rPr>
          <w:instrText xml:space="preserve"> PAGEREF _Toc204026299 \h </w:instrText>
        </w:r>
        <w:r>
          <w:rPr>
            <w:webHidden/>
          </w:rPr>
        </w:r>
        <w:r>
          <w:rPr>
            <w:webHidden/>
          </w:rPr>
          <w:fldChar w:fldCharType="separate"/>
        </w:r>
        <w:r>
          <w:rPr>
            <w:webHidden/>
          </w:rPr>
          <w:t>77</w:t>
        </w:r>
        <w:r>
          <w:rPr>
            <w:webHidden/>
          </w:rPr>
          <w:fldChar w:fldCharType="end"/>
        </w:r>
      </w:hyperlink>
    </w:p>
    <w:p w14:paraId="319E538E" w14:textId="77777777" w:rsidR="000B55E4" w:rsidRDefault="000B55E4">
      <w:pPr>
        <w:pStyle w:val="15"/>
        <w:tabs>
          <w:tab w:val="left" w:pos="660"/>
        </w:tabs>
        <w:rPr>
          <w:rFonts w:asciiTheme="minorHAnsi" w:eastAsiaTheme="minorEastAsia" w:hAnsiTheme="minorHAnsi" w:cstheme="minorBidi"/>
          <w:b w:val="0"/>
          <w:szCs w:val="22"/>
        </w:rPr>
      </w:pPr>
      <w:hyperlink w:anchor="_Toc204026300" w:history="1">
        <w:r w:rsidRPr="005403B4">
          <w:rPr>
            <w:rStyle w:val="aa"/>
            <w:rFonts w:cs="Arial"/>
          </w:rPr>
          <w:t>16.1</w:t>
        </w:r>
        <w:r>
          <w:rPr>
            <w:rFonts w:asciiTheme="minorHAnsi" w:eastAsiaTheme="minorEastAsia" w:hAnsiTheme="minorHAnsi" w:cstheme="minorBidi"/>
            <w:b w:val="0"/>
            <w:szCs w:val="22"/>
          </w:rPr>
          <w:tab/>
        </w:r>
        <w:r w:rsidRPr="005403B4">
          <w:rPr>
            <w:rStyle w:val="aa"/>
            <w:rFonts w:cs="Arial"/>
          </w:rPr>
          <w:t>Расчет выбросов ЗВ при строительстве</w:t>
        </w:r>
        <w:r>
          <w:rPr>
            <w:webHidden/>
          </w:rPr>
          <w:tab/>
        </w:r>
        <w:r>
          <w:rPr>
            <w:webHidden/>
          </w:rPr>
          <w:fldChar w:fldCharType="begin"/>
        </w:r>
        <w:r>
          <w:rPr>
            <w:webHidden/>
          </w:rPr>
          <w:instrText xml:space="preserve"> PAGEREF _Toc204026300 \h </w:instrText>
        </w:r>
        <w:r>
          <w:rPr>
            <w:webHidden/>
          </w:rPr>
        </w:r>
        <w:r>
          <w:rPr>
            <w:webHidden/>
          </w:rPr>
          <w:fldChar w:fldCharType="separate"/>
        </w:r>
        <w:r>
          <w:rPr>
            <w:webHidden/>
          </w:rPr>
          <w:t>79</w:t>
        </w:r>
        <w:r>
          <w:rPr>
            <w:webHidden/>
          </w:rPr>
          <w:fldChar w:fldCharType="end"/>
        </w:r>
      </w:hyperlink>
    </w:p>
    <w:p w14:paraId="21F84D26" w14:textId="77777777" w:rsidR="000B55E4" w:rsidRDefault="000B55E4">
      <w:pPr>
        <w:pStyle w:val="15"/>
        <w:rPr>
          <w:rFonts w:asciiTheme="minorHAnsi" w:eastAsiaTheme="minorEastAsia" w:hAnsiTheme="minorHAnsi" w:cstheme="minorBidi"/>
          <w:b w:val="0"/>
          <w:szCs w:val="22"/>
        </w:rPr>
      </w:pPr>
      <w:hyperlink w:anchor="_Toc204026301" w:history="1">
        <w:r w:rsidRPr="005403B4">
          <w:rPr>
            <w:rStyle w:val="aa"/>
            <w:rFonts w:cs="Arial"/>
          </w:rPr>
          <w:t>Расчет приземных концентраций загрязняющих веществ в атмосферу</w:t>
        </w:r>
        <w:r>
          <w:rPr>
            <w:webHidden/>
          </w:rPr>
          <w:tab/>
        </w:r>
        <w:r>
          <w:rPr>
            <w:webHidden/>
          </w:rPr>
          <w:fldChar w:fldCharType="begin"/>
        </w:r>
        <w:r>
          <w:rPr>
            <w:webHidden/>
          </w:rPr>
          <w:instrText xml:space="preserve"> PAGEREF _Toc204026301 \h </w:instrText>
        </w:r>
        <w:r>
          <w:rPr>
            <w:webHidden/>
          </w:rPr>
        </w:r>
        <w:r>
          <w:rPr>
            <w:webHidden/>
          </w:rPr>
          <w:fldChar w:fldCharType="separate"/>
        </w:r>
        <w:r>
          <w:rPr>
            <w:webHidden/>
          </w:rPr>
          <w:t>93</w:t>
        </w:r>
        <w:r>
          <w:rPr>
            <w:webHidden/>
          </w:rPr>
          <w:fldChar w:fldCharType="end"/>
        </w:r>
      </w:hyperlink>
    </w:p>
    <w:p w14:paraId="4DB4671F" w14:textId="77777777" w:rsidR="000A3123" w:rsidRPr="00D21BC0" w:rsidRDefault="00D21BC0" w:rsidP="006955E7">
      <w:pPr>
        <w:rPr>
          <w:rFonts w:cs="Arial"/>
          <w:color w:val="FF0000"/>
          <w:szCs w:val="22"/>
        </w:rPr>
      </w:pPr>
      <w:r w:rsidRPr="00DB48A3">
        <w:rPr>
          <w:rFonts w:cs="Arial"/>
          <w:b/>
          <w:bCs/>
          <w:noProof/>
          <w:color w:val="FF0000"/>
          <w:szCs w:val="22"/>
        </w:rPr>
        <w:fldChar w:fldCharType="end"/>
      </w:r>
    </w:p>
    <w:p w14:paraId="1CE4F292" w14:textId="77777777" w:rsidR="00E6660F" w:rsidRDefault="00E6660F" w:rsidP="009D13C9">
      <w:pPr>
        <w:pStyle w:val="af1"/>
        <w:spacing w:after="0"/>
        <w:rPr>
          <w:rFonts w:cs="Arial"/>
          <w:i/>
          <w:sz w:val="22"/>
          <w:szCs w:val="22"/>
          <w:lang w:val="ru-RU"/>
        </w:rPr>
      </w:pPr>
      <w:r w:rsidRPr="00D21BC0">
        <w:rPr>
          <w:rFonts w:cs="Arial"/>
          <w:i/>
          <w:sz w:val="22"/>
          <w:szCs w:val="22"/>
        </w:rPr>
        <w:t>СПИСОК ТАБЛИЦ</w:t>
      </w:r>
    </w:p>
    <w:p w14:paraId="163A8A82" w14:textId="77777777" w:rsidR="00F50007" w:rsidRPr="00340479" w:rsidRDefault="00803D07">
      <w:pPr>
        <w:pStyle w:val="afff1"/>
        <w:tabs>
          <w:tab w:val="right" w:leader="dot" w:pos="9627"/>
        </w:tabs>
        <w:rPr>
          <w:rFonts w:ascii="Calibri" w:eastAsia="Times New Roman" w:hAnsi="Calibri" w:cs="Times New Roman"/>
          <w:i w:val="0"/>
          <w:noProof/>
          <w:sz w:val="20"/>
          <w:szCs w:val="20"/>
        </w:rPr>
      </w:pPr>
      <w:r w:rsidRPr="00340479">
        <w:rPr>
          <w:rFonts w:cs="Arial"/>
          <w:sz w:val="20"/>
          <w:szCs w:val="20"/>
        </w:rPr>
        <w:fldChar w:fldCharType="begin"/>
      </w:r>
      <w:r w:rsidRPr="00340479">
        <w:rPr>
          <w:rFonts w:cs="Arial"/>
          <w:sz w:val="20"/>
          <w:szCs w:val="20"/>
        </w:rPr>
        <w:instrText xml:space="preserve"> TOC \c "Таблица" </w:instrText>
      </w:r>
      <w:r w:rsidRPr="00340479">
        <w:rPr>
          <w:rFonts w:cs="Arial"/>
          <w:sz w:val="20"/>
          <w:szCs w:val="20"/>
        </w:rPr>
        <w:fldChar w:fldCharType="separate"/>
      </w:r>
      <w:r w:rsidR="00F50007" w:rsidRPr="00340479">
        <w:rPr>
          <w:b/>
          <w:noProof/>
          <w:sz w:val="20"/>
          <w:szCs w:val="20"/>
        </w:rPr>
        <w:t xml:space="preserve">Таблица 1 </w:t>
      </w:r>
      <w:r w:rsidR="00F50007" w:rsidRPr="00340479">
        <w:rPr>
          <w:rFonts w:eastAsia="Times New Roman" w:cs="Arial"/>
          <w:b/>
          <w:noProof/>
          <w:sz w:val="20"/>
          <w:szCs w:val="20"/>
        </w:rPr>
        <w:t>-</w:t>
      </w:r>
      <w:r w:rsidR="00F50007" w:rsidRPr="00340479">
        <w:rPr>
          <w:rFonts w:cs="Arial"/>
          <w:b/>
          <w:iCs/>
          <w:noProof/>
          <w:sz w:val="20"/>
          <w:szCs w:val="20"/>
        </w:rPr>
        <w:t xml:space="preserve"> Метеорологические характеристики и коэффициенты, определяющие условия рассеивания загрязняющих веществ в атмосфере</w:t>
      </w:r>
      <w:r w:rsidR="00F50007" w:rsidRPr="00340479">
        <w:rPr>
          <w:noProof/>
          <w:sz w:val="20"/>
          <w:szCs w:val="20"/>
        </w:rPr>
        <w:tab/>
      </w:r>
      <w:r w:rsidR="00F50007" w:rsidRPr="00340479">
        <w:rPr>
          <w:noProof/>
          <w:sz w:val="20"/>
          <w:szCs w:val="20"/>
        </w:rPr>
        <w:fldChar w:fldCharType="begin"/>
      </w:r>
      <w:r w:rsidR="00F50007" w:rsidRPr="00340479">
        <w:rPr>
          <w:noProof/>
          <w:sz w:val="20"/>
          <w:szCs w:val="20"/>
        </w:rPr>
        <w:instrText xml:space="preserve"> PAGEREF _Toc189776086 \h </w:instrText>
      </w:r>
      <w:r w:rsidR="00F50007" w:rsidRPr="00340479">
        <w:rPr>
          <w:noProof/>
          <w:sz w:val="20"/>
          <w:szCs w:val="20"/>
        </w:rPr>
      </w:r>
      <w:r w:rsidR="00F50007" w:rsidRPr="00340479">
        <w:rPr>
          <w:noProof/>
          <w:sz w:val="20"/>
          <w:szCs w:val="20"/>
        </w:rPr>
        <w:fldChar w:fldCharType="separate"/>
      </w:r>
      <w:r w:rsidR="00340479">
        <w:rPr>
          <w:noProof/>
          <w:sz w:val="20"/>
          <w:szCs w:val="20"/>
        </w:rPr>
        <w:t>18</w:t>
      </w:r>
      <w:r w:rsidR="00F50007" w:rsidRPr="00340479">
        <w:rPr>
          <w:noProof/>
          <w:sz w:val="20"/>
          <w:szCs w:val="20"/>
        </w:rPr>
        <w:fldChar w:fldCharType="end"/>
      </w:r>
    </w:p>
    <w:p w14:paraId="5EE04AEE"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rFonts w:cs="Arial"/>
          <w:b/>
          <w:noProof/>
          <w:sz w:val="20"/>
          <w:szCs w:val="20"/>
        </w:rPr>
        <w:t>Таблица 2 - Перечень загрязняющих веществ, выделяемых в атмосферный воздух на период СМР</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_Toc189776087 \h </w:instrText>
      </w:r>
      <w:r w:rsidRPr="00340479">
        <w:rPr>
          <w:noProof/>
          <w:sz w:val="20"/>
          <w:szCs w:val="20"/>
        </w:rPr>
      </w:r>
      <w:r w:rsidRPr="00340479">
        <w:rPr>
          <w:noProof/>
          <w:sz w:val="20"/>
          <w:szCs w:val="20"/>
        </w:rPr>
        <w:fldChar w:fldCharType="separate"/>
      </w:r>
      <w:r w:rsidR="00340479">
        <w:rPr>
          <w:noProof/>
          <w:sz w:val="20"/>
          <w:szCs w:val="20"/>
        </w:rPr>
        <w:t>20</w:t>
      </w:r>
      <w:r w:rsidRPr="00340479">
        <w:rPr>
          <w:noProof/>
          <w:sz w:val="20"/>
          <w:szCs w:val="20"/>
        </w:rPr>
        <w:fldChar w:fldCharType="end"/>
      </w:r>
    </w:p>
    <w:p w14:paraId="5DA78505"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rFonts w:cs="Arial"/>
          <w:b/>
          <w:noProof/>
          <w:sz w:val="20"/>
          <w:szCs w:val="20"/>
        </w:rPr>
        <w:t>Таблица 3 - Параметры выбросов загрязняющих веществ на период строительства</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_Toc189776088 \h </w:instrText>
      </w:r>
      <w:r w:rsidRPr="00340479">
        <w:rPr>
          <w:noProof/>
          <w:sz w:val="20"/>
          <w:szCs w:val="20"/>
        </w:rPr>
      </w:r>
      <w:r w:rsidRPr="00340479">
        <w:rPr>
          <w:noProof/>
          <w:sz w:val="20"/>
          <w:szCs w:val="20"/>
        </w:rPr>
        <w:fldChar w:fldCharType="separate"/>
      </w:r>
      <w:r w:rsidR="00340479">
        <w:rPr>
          <w:noProof/>
          <w:sz w:val="20"/>
          <w:szCs w:val="20"/>
        </w:rPr>
        <w:t>23</w:t>
      </w:r>
      <w:r w:rsidRPr="00340479">
        <w:rPr>
          <w:noProof/>
          <w:sz w:val="20"/>
          <w:szCs w:val="20"/>
        </w:rPr>
        <w:fldChar w:fldCharType="end"/>
      </w:r>
    </w:p>
    <w:p w14:paraId="7EA6F49E"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rFonts w:cs="Arial"/>
          <w:b/>
          <w:noProof/>
          <w:sz w:val="20"/>
          <w:szCs w:val="20"/>
        </w:rPr>
        <w:t>Таблица 4 – Нормативы выбросов загрязняющих веществ на период строительства.</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_Toc189776089 \h </w:instrText>
      </w:r>
      <w:r w:rsidRPr="00340479">
        <w:rPr>
          <w:noProof/>
          <w:sz w:val="20"/>
          <w:szCs w:val="20"/>
        </w:rPr>
      </w:r>
      <w:r w:rsidRPr="00340479">
        <w:rPr>
          <w:noProof/>
          <w:sz w:val="20"/>
          <w:szCs w:val="20"/>
        </w:rPr>
        <w:fldChar w:fldCharType="separate"/>
      </w:r>
      <w:r w:rsidR="00340479">
        <w:rPr>
          <w:noProof/>
          <w:sz w:val="20"/>
          <w:szCs w:val="20"/>
        </w:rPr>
        <w:t>27</w:t>
      </w:r>
      <w:r w:rsidRPr="00340479">
        <w:rPr>
          <w:noProof/>
          <w:sz w:val="20"/>
          <w:szCs w:val="20"/>
        </w:rPr>
        <w:fldChar w:fldCharType="end"/>
      </w:r>
    </w:p>
    <w:p w14:paraId="66034F80"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rFonts w:cs="Arial"/>
          <w:b/>
          <w:noProof/>
          <w:sz w:val="20"/>
          <w:szCs w:val="20"/>
        </w:rPr>
        <w:t>Таблица 5 - План-график контроля на предприятии за соблюдением нормативов ПДВ нa источниках выбросов в период строительства</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_Toc189776090 \h </w:instrText>
      </w:r>
      <w:r w:rsidRPr="00340479">
        <w:rPr>
          <w:noProof/>
          <w:sz w:val="20"/>
          <w:szCs w:val="20"/>
        </w:rPr>
      </w:r>
      <w:r w:rsidRPr="00340479">
        <w:rPr>
          <w:noProof/>
          <w:sz w:val="20"/>
          <w:szCs w:val="20"/>
        </w:rPr>
        <w:fldChar w:fldCharType="separate"/>
      </w:r>
      <w:r w:rsidR="00340479">
        <w:rPr>
          <w:noProof/>
          <w:sz w:val="20"/>
          <w:szCs w:val="20"/>
        </w:rPr>
        <w:t>29</w:t>
      </w:r>
      <w:r w:rsidRPr="00340479">
        <w:rPr>
          <w:noProof/>
          <w:sz w:val="20"/>
          <w:szCs w:val="20"/>
        </w:rPr>
        <w:fldChar w:fldCharType="end"/>
      </w:r>
    </w:p>
    <w:p w14:paraId="280DD651"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b/>
          <w:noProof/>
          <w:sz w:val="20"/>
          <w:szCs w:val="20"/>
        </w:rPr>
        <w:t>Таблица 6</w:t>
      </w:r>
      <w:r w:rsidRPr="00340479">
        <w:rPr>
          <w:noProof/>
          <w:sz w:val="20"/>
          <w:szCs w:val="20"/>
        </w:rPr>
        <w:t xml:space="preserve"> </w:t>
      </w:r>
      <w:r w:rsidRPr="00340479">
        <w:rPr>
          <w:rFonts w:cs="Arial"/>
          <w:b/>
          <w:noProof/>
          <w:sz w:val="20"/>
          <w:szCs w:val="20"/>
        </w:rPr>
        <w:t>- Количество воды для пылеподавления</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_Toc189776091 \h </w:instrText>
      </w:r>
      <w:r w:rsidRPr="00340479">
        <w:rPr>
          <w:noProof/>
          <w:sz w:val="20"/>
          <w:szCs w:val="20"/>
        </w:rPr>
      </w:r>
      <w:r w:rsidRPr="00340479">
        <w:rPr>
          <w:noProof/>
          <w:sz w:val="20"/>
          <w:szCs w:val="20"/>
        </w:rPr>
        <w:fldChar w:fldCharType="separate"/>
      </w:r>
      <w:r w:rsidR="00340479">
        <w:rPr>
          <w:noProof/>
          <w:sz w:val="20"/>
          <w:szCs w:val="20"/>
        </w:rPr>
        <w:t>36</w:t>
      </w:r>
      <w:r w:rsidRPr="00340479">
        <w:rPr>
          <w:noProof/>
          <w:sz w:val="20"/>
          <w:szCs w:val="20"/>
        </w:rPr>
        <w:fldChar w:fldCharType="end"/>
      </w:r>
    </w:p>
    <w:p w14:paraId="35E39BB9"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rFonts w:eastAsia="Times New Roman" w:cs="Arial"/>
          <w:b/>
          <w:noProof/>
          <w:sz w:val="20"/>
          <w:szCs w:val="20"/>
        </w:rPr>
        <w:t>Таблица 7 - Расчет расхода воды на период СМР</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_Toc189776092 \h </w:instrText>
      </w:r>
      <w:r w:rsidRPr="00340479">
        <w:rPr>
          <w:noProof/>
          <w:sz w:val="20"/>
          <w:szCs w:val="20"/>
        </w:rPr>
      </w:r>
      <w:r w:rsidRPr="00340479">
        <w:rPr>
          <w:noProof/>
          <w:sz w:val="20"/>
          <w:szCs w:val="20"/>
        </w:rPr>
        <w:fldChar w:fldCharType="separate"/>
      </w:r>
      <w:r w:rsidR="00340479">
        <w:rPr>
          <w:noProof/>
          <w:sz w:val="20"/>
          <w:szCs w:val="20"/>
        </w:rPr>
        <w:t>36</w:t>
      </w:r>
      <w:r w:rsidRPr="00340479">
        <w:rPr>
          <w:noProof/>
          <w:sz w:val="20"/>
          <w:szCs w:val="20"/>
        </w:rPr>
        <w:fldChar w:fldCharType="end"/>
      </w:r>
    </w:p>
    <w:p w14:paraId="77D9C7D1"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b/>
          <w:noProof/>
          <w:sz w:val="20"/>
          <w:szCs w:val="20"/>
        </w:rPr>
        <w:t xml:space="preserve">Таблица 8 - </w:t>
      </w:r>
      <w:r w:rsidRPr="00340479">
        <w:rPr>
          <w:rFonts w:cs="Arial"/>
          <w:b/>
          <w:noProof/>
          <w:sz w:val="20"/>
          <w:szCs w:val="20"/>
        </w:rPr>
        <w:t>Качественная характеристика отходов, образующихся в процессе строительства</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_Toc189776093 \h </w:instrText>
      </w:r>
      <w:r w:rsidRPr="00340479">
        <w:rPr>
          <w:noProof/>
          <w:sz w:val="20"/>
          <w:szCs w:val="20"/>
        </w:rPr>
      </w:r>
      <w:r w:rsidRPr="00340479">
        <w:rPr>
          <w:noProof/>
          <w:sz w:val="20"/>
          <w:szCs w:val="20"/>
        </w:rPr>
        <w:fldChar w:fldCharType="separate"/>
      </w:r>
      <w:r w:rsidR="00340479">
        <w:rPr>
          <w:noProof/>
          <w:sz w:val="20"/>
          <w:szCs w:val="20"/>
        </w:rPr>
        <w:t>43</w:t>
      </w:r>
      <w:r w:rsidRPr="00340479">
        <w:rPr>
          <w:noProof/>
          <w:sz w:val="20"/>
          <w:szCs w:val="20"/>
        </w:rPr>
        <w:fldChar w:fldCharType="end"/>
      </w:r>
    </w:p>
    <w:p w14:paraId="78D3A54B"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rFonts w:cs="Arial"/>
          <w:b/>
          <w:noProof/>
          <w:sz w:val="20"/>
          <w:szCs w:val="20"/>
        </w:rPr>
        <w:t>Таблица 9 – Лимиты накопления отходов, установленные при строительстве</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_Toc189776094 \h </w:instrText>
      </w:r>
      <w:r w:rsidRPr="00340479">
        <w:rPr>
          <w:noProof/>
          <w:sz w:val="20"/>
          <w:szCs w:val="20"/>
        </w:rPr>
      </w:r>
      <w:r w:rsidRPr="00340479">
        <w:rPr>
          <w:noProof/>
          <w:sz w:val="20"/>
          <w:szCs w:val="20"/>
        </w:rPr>
        <w:fldChar w:fldCharType="separate"/>
      </w:r>
      <w:r w:rsidR="00340479">
        <w:rPr>
          <w:noProof/>
          <w:sz w:val="20"/>
          <w:szCs w:val="20"/>
        </w:rPr>
        <w:t>45</w:t>
      </w:r>
      <w:r w:rsidRPr="00340479">
        <w:rPr>
          <w:noProof/>
          <w:sz w:val="20"/>
          <w:szCs w:val="20"/>
        </w:rPr>
        <w:fldChar w:fldCharType="end"/>
      </w:r>
    </w:p>
    <w:p w14:paraId="6A791E90"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rFonts w:cs="Arial"/>
          <w:b/>
          <w:noProof/>
          <w:sz w:val="20"/>
          <w:szCs w:val="20"/>
        </w:rPr>
        <w:t>Таблица 10 - Шкала масштабов воздействия и градация экологических последствий</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_Toc189776095 \h </w:instrText>
      </w:r>
      <w:r w:rsidRPr="00340479">
        <w:rPr>
          <w:noProof/>
          <w:sz w:val="20"/>
          <w:szCs w:val="20"/>
        </w:rPr>
      </w:r>
      <w:r w:rsidRPr="00340479">
        <w:rPr>
          <w:noProof/>
          <w:sz w:val="20"/>
          <w:szCs w:val="20"/>
        </w:rPr>
        <w:fldChar w:fldCharType="separate"/>
      </w:r>
      <w:r w:rsidR="00340479">
        <w:rPr>
          <w:noProof/>
          <w:sz w:val="20"/>
          <w:szCs w:val="20"/>
        </w:rPr>
        <w:t>57</w:t>
      </w:r>
      <w:r w:rsidRPr="00340479">
        <w:rPr>
          <w:noProof/>
          <w:sz w:val="20"/>
          <w:szCs w:val="20"/>
        </w:rPr>
        <w:fldChar w:fldCharType="end"/>
      </w:r>
    </w:p>
    <w:p w14:paraId="43965EF1" w14:textId="77777777" w:rsidR="00F50007" w:rsidRPr="00340479" w:rsidRDefault="00F50007">
      <w:pPr>
        <w:pStyle w:val="afff1"/>
        <w:tabs>
          <w:tab w:val="right" w:leader="dot" w:pos="9627"/>
        </w:tabs>
        <w:rPr>
          <w:rFonts w:ascii="Calibri" w:eastAsia="Times New Roman" w:hAnsi="Calibri" w:cs="Times New Roman"/>
          <w:i w:val="0"/>
          <w:noProof/>
          <w:sz w:val="20"/>
          <w:szCs w:val="20"/>
        </w:rPr>
      </w:pPr>
      <w:r w:rsidRPr="00340479">
        <w:rPr>
          <w:rFonts w:cs="Arial"/>
          <w:noProof/>
          <w:sz w:val="20"/>
          <w:szCs w:val="20"/>
        </w:rPr>
        <w:t>Таблица 11 - Интегральная оценка воздействия на природную среду при реализации проекта</w:t>
      </w:r>
      <w:r w:rsidRPr="00340479">
        <w:rPr>
          <w:noProof/>
          <w:sz w:val="20"/>
          <w:szCs w:val="20"/>
        </w:rPr>
        <w:tab/>
      </w:r>
      <w:r w:rsidRPr="00340479">
        <w:rPr>
          <w:noProof/>
          <w:sz w:val="20"/>
          <w:szCs w:val="20"/>
        </w:rPr>
        <w:fldChar w:fldCharType="begin"/>
      </w:r>
      <w:r w:rsidRPr="00340479">
        <w:rPr>
          <w:noProof/>
          <w:sz w:val="20"/>
          <w:szCs w:val="20"/>
        </w:rPr>
        <w:instrText xml:space="preserve"> PAGEREF _Toc189776096 \h </w:instrText>
      </w:r>
      <w:r w:rsidRPr="00340479">
        <w:rPr>
          <w:noProof/>
          <w:sz w:val="20"/>
          <w:szCs w:val="20"/>
        </w:rPr>
      </w:r>
      <w:r w:rsidRPr="00340479">
        <w:rPr>
          <w:noProof/>
          <w:sz w:val="20"/>
          <w:szCs w:val="20"/>
        </w:rPr>
        <w:fldChar w:fldCharType="separate"/>
      </w:r>
      <w:r w:rsidR="00340479">
        <w:rPr>
          <w:noProof/>
          <w:sz w:val="20"/>
          <w:szCs w:val="20"/>
        </w:rPr>
        <w:t>62</w:t>
      </w:r>
      <w:r w:rsidRPr="00340479">
        <w:rPr>
          <w:noProof/>
          <w:sz w:val="20"/>
          <w:szCs w:val="20"/>
        </w:rPr>
        <w:fldChar w:fldCharType="end"/>
      </w:r>
    </w:p>
    <w:p w14:paraId="7AC51B37" w14:textId="77777777" w:rsidR="006B3892" w:rsidRPr="00340479" w:rsidRDefault="00803D07" w:rsidP="005D7AE5">
      <w:pPr>
        <w:rPr>
          <w:rFonts w:cs="Arial"/>
          <w:i/>
          <w:sz w:val="20"/>
          <w:szCs w:val="20"/>
        </w:rPr>
      </w:pPr>
      <w:r w:rsidRPr="00340479">
        <w:rPr>
          <w:rFonts w:eastAsia="Times New Roman CYR" w:cs="Arial"/>
          <w:i/>
          <w:sz w:val="20"/>
          <w:szCs w:val="20"/>
        </w:rPr>
        <w:fldChar w:fldCharType="end"/>
      </w:r>
    </w:p>
    <w:p w14:paraId="76B1FABF" w14:textId="77777777" w:rsidR="00787679" w:rsidRPr="00340479" w:rsidRDefault="00787679" w:rsidP="00DB48A3">
      <w:pPr>
        <w:pStyle w:val="af1"/>
        <w:spacing w:after="0"/>
        <w:rPr>
          <w:rFonts w:cs="Arial"/>
          <w:i/>
          <w:sz w:val="20"/>
          <w:szCs w:val="20"/>
          <w:lang w:val="ru-RU"/>
        </w:rPr>
      </w:pPr>
      <w:r w:rsidRPr="00340479">
        <w:rPr>
          <w:rFonts w:cs="Arial"/>
          <w:i/>
          <w:sz w:val="20"/>
          <w:szCs w:val="20"/>
        </w:rPr>
        <w:t>СПИСОК РИСУНКОВ</w:t>
      </w:r>
    </w:p>
    <w:p w14:paraId="24ED75A3" w14:textId="77777777" w:rsidR="003E3951" w:rsidRPr="00340479" w:rsidRDefault="003E3951">
      <w:pPr>
        <w:pStyle w:val="afff1"/>
        <w:tabs>
          <w:tab w:val="right" w:leader="dot" w:pos="9627"/>
        </w:tabs>
        <w:rPr>
          <w:rFonts w:ascii="Calibri" w:eastAsia="Times New Roman" w:hAnsi="Calibri" w:cs="Times New Roman"/>
          <w:i w:val="0"/>
          <w:noProof/>
          <w:sz w:val="20"/>
          <w:szCs w:val="20"/>
        </w:rPr>
      </w:pPr>
      <w:r w:rsidRPr="00340479">
        <w:rPr>
          <w:rFonts w:cs="Arial"/>
          <w:i w:val="0"/>
          <w:sz w:val="20"/>
          <w:szCs w:val="20"/>
        </w:rPr>
        <w:fldChar w:fldCharType="begin"/>
      </w:r>
      <w:r w:rsidRPr="00340479">
        <w:rPr>
          <w:rFonts w:cs="Arial"/>
          <w:i w:val="0"/>
          <w:sz w:val="20"/>
          <w:szCs w:val="20"/>
        </w:rPr>
        <w:instrText xml:space="preserve"> TOC \h \z \c "Рисунок" </w:instrText>
      </w:r>
      <w:r w:rsidRPr="00340479">
        <w:rPr>
          <w:rFonts w:cs="Arial"/>
          <w:i w:val="0"/>
          <w:sz w:val="20"/>
          <w:szCs w:val="20"/>
        </w:rPr>
        <w:fldChar w:fldCharType="separate"/>
      </w:r>
      <w:hyperlink w:anchor="_Toc189776390" w:history="1">
        <w:r w:rsidRPr="00340479">
          <w:rPr>
            <w:rStyle w:val="aa"/>
            <w:noProof/>
            <w:sz w:val="20"/>
            <w:szCs w:val="20"/>
          </w:rPr>
          <w:t>Рисунок 1 - Обзорная карта расположения месторождения Арыстановское</w:t>
        </w:r>
        <w:r w:rsidRPr="00340479">
          <w:rPr>
            <w:noProof/>
            <w:webHidden/>
            <w:sz w:val="20"/>
            <w:szCs w:val="20"/>
          </w:rPr>
          <w:tab/>
        </w:r>
        <w:r w:rsidRPr="00340479">
          <w:rPr>
            <w:noProof/>
            <w:webHidden/>
            <w:sz w:val="20"/>
            <w:szCs w:val="20"/>
          </w:rPr>
          <w:fldChar w:fldCharType="begin"/>
        </w:r>
        <w:r w:rsidRPr="00340479">
          <w:rPr>
            <w:noProof/>
            <w:webHidden/>
            <w:sz w:val="20"/>
            <w:szCs w:val="20"/>
          </w:rPr>
          <w:instrText xml:space="preserve"> PAGEREF _Toc189776390 \h </w:instrText>
        </w:r>
        <w:r w:rsidRPr="00340479">
          <w:rPr>
            <w:noProof/>
            <w:webHidden/>
            <w:sz w:val="20"/>
            <w:szCs w:val="20"/>
          </w:rPr>
        </w:r>
        <w:r w:rsidRPr="00340479">
          <w:rPr>
            <w:noProof/>
            <w:webHidden/>
            <w:sz w:val="20"/>
            <w:szCs w:val="20"/>
          </w:rPr>
          <w:fldChar w:fldCharType="separate"/>
        </w:r>
        <w:r w:rsidR="00340479">
          <w:rPr>
            <w:noProof/>
            <w:webHidden/>
            <w:sz w:val="20"/>
            <w:szCs w:val="20"/>
          </w:rPr>
          <w:t>7</w:t>
        </w:r>
        <w:r w:rsidRPr="00340479">
          <w:rPr>
            <w:noProof/>
            <w:webHidden/>
            <w:sz w:val="20"/>
            <w:szCs w:val="20"/>
          </w:rPr>
          <w:fldChar w:fldCharType="end"/>
        </w:r>
      </w:hyperlink>
    </w:p>
    <w:p w14:paraId="44C6B89E" w14:textId="77777777" w:rsidR="003E3951" w:rsidRPr="00340479" w:rsidRDefault="003E3951">
      <w:pPr>
        <w:pStyle w:val="afff1"/>
        <w:tabs>
          <w:tab w:val="right" w:leader="dot" w:pos="9627"/>
        </w:tabs>
        <w:rPr>
          <w:rFonts w:ascii="Calibri" w:eastAsia="Times New Roman" w:hAnsi="Calibri" w:cs="Times New Roman"/>
          <w:i w:val="0"/>
          <w:noProof/>
          <w:sz w:val="20"/>
          <w:szCs w:val="20"/>
        </w:rPr>
      </w:pPr>
      <w:hyperlink w:anchor="_Toc189776391" w:history="1">
        <w:r w:rsidRPr="00340479">
          <w:rPr>
            <w:rStyle w:val="aa"/>
            <w:noProof/>
            <w:sz w:val="20"/>
            <w:szCs w:val="20"/>
          </w:rPr>
          <w:t>Рисунок 2 - Среднегодовая роза ветров  по данным метеостанции Бейнеу</w:t>
        </w:r>
        <w:r w:rsidRPr="00340479">
          <w:rPr>
            <w:noProof/>
            <w:webHidden/>
            <w:sz w:val="20"/>
            <w:szCs w:val="20"/>
          </w:rPr>
          <w:tab/>
        </w:r>
        <w:r w:rsidRPr="00340479">
          <w:rPr>
            <w:noProof/>
            <w:webHidden/>
            <w:sz w:val="20"/>
            <w:szCs w:val="20"/>
          </w:rPr>
          <w:fldChar w:fldCharType="begin"/>
        </w:r>
        <w:r w:rsidRPr="00340479">
          <w:rPr>
            <w:noProof/>
            <w:webHidden/>
            <w:sz w:val="20"/>
            <w:szCs w:val="20"/>
          </w:rPr>
          <w:instrText xml:space="preserve"> PAGEREF _Toc189776391 \h </w:instrText>
        </w:r>
        <w:r w:rsidRPr="00340479">
          <w:rPr>
            <w:noProof/>
            <w:webHidden/>
            <w:sz w:val="20"/>
            <w:szCs w:val="20"/>
          </w:rPr>
        </w:r>
        <w:r w:rsidRPr="00340479">
          <w:rPr>
            <w:noProof/>
            <w:webHidden/>
            <w:sz w:val="20"/>
            <w:szCs w:val="20"/>
          </w:rPr>
          <w:fldChar w:fldCharType="separate"/>
        </w:r>
        <w:r w:rsidR="00340479">
          <w:rPr>
            <w:noProof/>
            <w:webHidden/>
            <w:sz w:val="20"/>
            <w:szCs w:val="20"/>
          </w:rPr>
          <w:t>10</w:t>
        </w:r>
        <w:r w:rsidRPr="00340479">
          <w:rPr>
            <w:noProof/>
            <w:webHidden/>
            <w:sz w:val="20"/>
            <w:szCs w:val="20"/>
          </w:rPr>
          <w:fldChar w:fldCharType="end"/>
        </w:r>
      </w:hyperlink>
    </w:p>
    <w:p w14:paraId="16A56D67" w14:textId="77777777" w:rsidR="003E3951" w:rsidRPr="00340479" w:rsidRDefault="003E3951">
      <w:pPr>
        <w:pStyle w:val="afff1"/>
        <w:tabs>
          <w:tab w:val="right" w:leader="dot" w:pos="9627"/>
        </w:tabs>
        <w:rPr>
          <w:rFonts w:ascii="Calibri" w:eastAsia="Times New Roman" w:hAnsi="Calibri" w:cs="Times New Roman"/>
          <w:i w:val="0"/>
          <w:noProof/>
          <w:sz w:val="20"/>
          <w:szCs w:val="20"/>
        </w:rPr>
      </w:pPr>
      <w:hyperlink w:anchor="_Toc189776392" w:history="1">
        <w:r w:rsidRPr="00340479">
          <w:rPr>
            <w:rStyle w:val="aa"/>
            <w:noProof/>
            <w:sz w:val="20"/>
            <w:szCs w:val="20"/>
          </w:rPr>
          <w:t>Рисунок 3 - Карта сейсмического районирования Республики Казахстан</w:t>
        </w:r>
        <w:r w:rsidRPr="00340479">
          <w:rPr>
            <w:noProof/>
            <w:webHidden/>
            <w:sz w:val="20"/>
            <w:szCs w:val="20"/>
          </w:rPr>
          <w:tab/>
        </w:r>
        <w:r w:rsidRPr="00340479">
          <w:rPr>
            <w:noProof/>
            <w:webHidden/>
            <w:sz w:val="20"/>
            <w:szCs w:val="20"/>
          </w:rPr>
          <w:fldChar w:fldCharType="begin"/>
        </w:r>
        <w:r w:rsidRPr="00340479">
          <w:rPr>
            <w:noProof/>
            <w:webHidden/>
            <w:sz w:val="20"/>
            <w:szCs w:val="20"/>
          </w:rPr>
          <w:instrText xml:space="preserve"> PAGEREF _Toc189776392 \h </w:instrText>
        </w:r>
        <w:r w:rsidRPr="00340479">
          <w:rPr>
            <w:noProof/>
            <w:webHidden/>
            <w:sz w:val="20"/>
            <w:szCs w:val="20"/>
          </w:rPr>
        </w:r>
        <w:r w:rsidRPr="00340479">
          <w:rPr>
            <w:noProof/>
            <w:webHidden/>
            <w:sz w:val="20"/>
            <w:szCs w:val="20"/>
          </w:rPr>
          <w:fldChar w:fldCharType="separate"/>
        </w:r>
        <w:r w:rsidR="00340479">
          <w:rPr>
            <w:noProof/>
            <w:webHidden/>
            <w:sz w:val="20"/>
            <w:szCs w:val="20"/>
          </w:rPr>
          <w:t>10</w:t>
        </w:r>
        <w:r w:rsidRPr="00340479">
          <w:rPr>
            <w:noProof/>
            <w:webHidden/>
            <w:sz w:val="20"/>
            <w:szCs w:val="20"/>
          </w:rPr>
          <w:fldChar w:fldCharType="end"/>
        </w:r>
      </w:hyperlink>
    </w:p>
    <w:p w14:paraId="6362C063" w14:textId="77777777" w:rsidR="003E3951" w:rsidRPr="00340479" w:rsidRDefault="003E3951">
      <w:pPr>
        <w:pStyle w:val="afff1"/>
        <w:tabs>
          <w:tab w:val="right" w:leader="dot" w:pos="9627"/>
        </w:tabs>
        <w:rPr>
          <w:rFonts w:ascii="Calibri" w:eastAsia="Times New Roman" w:hAnsi="Calibri" w:cs="Times New Roman"/>
          <w:i w:val="0"/>
          <w:noProof/>
          <w:sz w:val="20"/>
          <w:szCs w:val="20"/>
        </w:rPr>
      </w:pPr>
      <w:hyperlink w:anchor="_Toc189776393" w:history="1">
        <w:r w:rsidRPr="00340479">
          <w:rPr>
            <w:rStyle w:val="aa"/>
            <w:noProof/>
            <w:sz w:val="20"/>
            <w:szCs w:val="20"/>
          </w:rPr>
          <w:t>Рисунок 4 - Распределение значений потенциала загрязнения атмосферы для территории РК</w:t>
        </w:r>
        <w:r w:rsidRPr="00340479">
          <w:rPr>
            <w:noProof/>
            <w:webHidden/>
            <w:sz w:val="20"/>
            <w:szCs w:val="20"/>
          </w:rPr>
          <w:tab/>
        </w:r>
        <w:r w:rsidRPr="00340479">
          <w:rPr>
            <w:noProof/>
            <w:webHidden/>
            <w:sz w:val="20"/>
            <w:szCs w:val="20"/>
          </w:rPr>
          <w:fldChar w:fldCharType="begin"/>
        </w:r>
        <w:r w:rsidRPr="00340479">
          <w:rPr>
            <w:noProof/>
            <w:webHidden/>
            <w:sz w:val="20"/>
            <w:szCs w:val="20"/>
          </w:rPr>
          <w:instrText xml:space="preserve"> PAGEREF _Toc189776393 \h </w:instrText>
        </w:r>
        <w:r w:rsidRPr="00340479">
          <w:rPr>
            <w:noProof/>
            <w:webHidden/>
            <w:sz w:val="20"/>
            <w:szCs w:val="20"/>
          </w:rPr>
        </w:r>
        <w:r w:rsidRPr="00340479">
          <w:rPr>
            <w:noProof/>
            <w:webHidden/>
            <w:sz w:val="20"/>
            <w:szCs w:val="20"/>
          </w:rPr>
          <w:fldChar w:fldCharType="separate"/>
        </w:r>
        <w:r w:rsidR="00340479">
          <w:rPr>
            <w:noProof/>
            <w:webHidden/>
            <w:sz w:val="20"/>
            <w:szCs w:val="20"/>
          </w:rPr>
          <w:t>12</w:t>
        </w:r>
        <w:r w:rsidRPr="00340479">
          <w:rPr>
            <w:noProof/>
            <w:webHidden/>
            <w:sz w:val="20"/>
            <w:szCs w:val="20"/>
          </w:rPr>
          <w:fldChar w:fldCharType="end"/>
        </w:r>
      </w:hyperlink>
    </w:p>
    <w:p w14:paraId="5E7B8A1A" w14:textId="77777777" w:rsidR="00803D07" w:rsidRPr="00CC33CE" w:rsidRDefault="003E3951" w:rsidP="00DB48A3">
      <w:pPr>
        <w:pStyle w:val="af1"/>
        <w:spacing w:after="0"/>
        <w:rPr>
          <w:rFonts w:cs="Arial"/>
          <w:i/>
          <w:sz w:val="22"/>
          <w:szCs w:val="22"/>
          <w:lang w:val="ru-RU"/>
        </w:rPr>
      </w:pPr>
      <w:r w:rsidRPr="00340479">
        <w:rPr>
          <w:rFonts w:cs="Arial"/>
          <w:i/>
          <w:sz w:val="20"/>
          <w:szCs w:val="20"/>
          <w:lang w:val="ru-RU"/>
        </w:rPr>
        <w:fldChar w:fldCharType="end"/>
      </w:r>
    </w:p>
    <w:p w14:paraId="446DF61D" w14:textId="77777777" w:rsidR="00787679" w:rsidRPr="00A632FB" w:rsidRDefault="00787679" w:rsidP="00CC33CE">
      <w:pPr>
        <w:pStyle w:val="afff1"/>
        <w:tabs>
          <w:tab w:val="right" w:leader="dot" w:pos="9627"/>
        </w:tabs>
        <w:ind w:left="0" w:firstLine="0"/>
        <w:rPr>
          <w:rFonts w:cs="Arial"/>
          <w:i w:val="0"/>
          <w:noProof/>
        </w:rPr>
      </w:pPr>
    </w:p>
    <w:p w14:paraId="49879B3D" w14:textId="77777777" w:rsidR="00787679" w:rsidRPr="00D21BC0" w:rsidRDefault="00787679" w:rsidP="00D21BC0">
      <w:pPr>
        <w:spacing w:line="312" w:lineRule="auto"/>
        <w:rPr>
          <w:rFonts w:cs="Arial"/>
          <w:szCs w:val="22"/>
        </w:rPr>
        <w:sectPr w:rsidR="00787679" w:rsidRPr="00D21BC0" w:rsidSect="00FC64B5">
          <w:pgSz w:w="11906" w:h="16838" w:code="9"/>
          <w:pgMar w:top="1418" w:right="851" w:bottom="851" w:left="1418" w:header="680" w:footer="567" w:gutter="0"/>
          <w:cols w:space="708"/>
          <w:docGrid w:linePitch="326"/>
        </w:sectPr>
      </w:pPr>
    </w:p>
    <w:p w14:paraId="725B51CB" w14:textId="77777777" w:rsidR="00535C82" w:rsidRPr="00D21BC0" w:rsidRDefault="00D47F6D" w:rsidP="004B3BCD">
      <w:pPr>
        <w:pStyle w:val="10"/>
        <w:spacing w:line="288" w:lineRule="auto"/>
        <w:ind w:firstLine="737"/>
        <w:jc w:val="both"/>
        <w:rPr>
          <w:rFonts w:cs="Arial"/>
        </w:rPr>
      </w:pPr>
      <w:bookmarkStart w:id="0" w:name="_Toc204026234"/>
      <w:r w:rsidRPr="00D21BC0">
        <w:rPr>
          <w:rFonts w:cs="Arial"/>
        </w:rPr>
        <w:t>1.</w:t>
      </w:r>
      <w:r w:rsidR="00535C82" w:rsidRPr="00D21BC0">
        <w:rPr>
          <w:rFonts w:cs="Arial"/>
        </w:rPr>
        <w:t>ВВЕДЕНИЕ</w:t>
      </w:r>
      <w:bookmarkEnd w:id="0"/>
    </w:p>
    <w:p w14:paraId="345DC265"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Под экологической оценкой понимается процесс выявления, изучения,</w:t>
      </w:r>
      <w:r>
        <w:rPr>
          <w:rFonts w:cs="Arial"/>
          <w:szCs w:val="22"/>
        </w:rPr>
        <w:t xml:space="preserve"> </w:t>
      </w:r>
      <w:r w:rsidRPr="00883AC2">
        <w:rPr>
          <w:rFonts w:cs="Arial"/>
          <w:szCs w:val="22"/>
        </w:rPr>
        <w:t>описания и оценки возможных прямых и косвенных существенных</w:t>
      </w:r>
      <w:r>
        <w:rPr>
          <w:rFonts w:cs="Arial"/>
          <w:szCs w:val="22"/>
        </w:rPr>
        <w:t xml:space="preserve"> </w:t>
      </w:r>
      <w:r w:rsidRPr="00883AC2">
        <w:rPr>
          <w:rFonts w:cs="Arial"/>
          <w:szCs w:val="22"/>
        </w:rPr>
        <w:t>воздействий реализации намечаемой и осуществляемой деятельности или</w:t>
      </w:r>
      <w:r>
        <w:rPr>
          <w:rFonts w:cs="Arial"/>
          <w:szCs w:val="22"/>
        </w:rPr>
        <w:t xml:space="preserve"> </w:t>
      </w:r>
      <w:r w:rsidRPr="00883AC2">
        <w:rPr>
          <w:rFonts w:cs="Arial"/>
          <w:szCs w:val="22"/>
        </w:rPr>
        <w:t>разрабатываемого документа на окружающую среду.</w:t>
      </w:r>
    </w:p>
    <w:p w14:paraId="0BF77B08"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Целью экологической оценки является подготовка материалов,</w:t>
      </w:r>
      <w:r>
        <w:rPr>
          <w:rFonts w:cs="Arial"/>
          <w:szCs w:val="22"/>
        </w:rPr>
        <w:t xml:space="preserve"> </w:t>
      </w:r>
      <w:r w:rsidRPr="00883AC2">
        <w:rPr>
          <w:rFonts w:cs="Arial"/>
          <w:szCs w:val="22"/>
        </w:rPr>
        <w:t>необходимых для принятия отвечающих цели и задачам экологического</w:t>
      </w:r>
      <w:r>
        <w:rPr>
          <w:rFonts w:cs="Arial"/>
          <w:szCs w:val="22"/>
        </w:rPr>
        <w:t xml:space="preserve"> </w:t>
      </w:r>
      <w:r w:rsidRPr="00883AC2">
        <w:rPr>
          <w:rFonts w:cs="Arial"/>
          <w:szCs w:val="22"/>
        </w:rPr>
        <w:t>законодательства Республики Казахстан решений о реализации намечаемой</w:t>
      </w:r>
      <w:r>
        <w:rPr>
          <w:rFonts w:cs="Arial"/>
          <w:szCs w:val="22"/>
        </w:rPr>
        <w:t xml:space="preserve"> </w:t>
      </w:r>
      <w:r w:rsidRPr="00883AC2">
        <w:rPr>
          <w:rFonts w:cs="Arial"/>
          <w:szCs w:val="22"/>
        </w:rPr>
        <w:t>деятельности или разрабатываемого документа.</w:t>
      </w:r>
    </w:p>
    <w:p w14:paraId="30378952"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Экологическая оценка по ее видам организуется и проводится в</w:t>
      </w:r>
      <w:r>
        <w:rPr>
          <w:rFonts w:cs="Arial"/>
          <w:szCs w:val="22"/>
        </w:rPr>
        <w:t xml:space="preserve"> </w:t>
      </w:r>
      <w:r w:rsidRPr="00883AC2">
        <w:rPr>
          <w:rFonts w:cs="Arial"/>
          <w:szCs w:val="22"/>
        </w:rPr>
        <w:t>соответствии с Экологическим кодексом РК и инструкцией, утвержденной</w:t>
      </w:r>
      <w:r>
        <w:rPr>
          <w:rFonts w:cs="Arial"/>
          <w:szCs w:val="22"/>
        </w:rPr>
        <w:t xml:space="preserve"> </w:t>
      </w:r>
      <w:r w:rsidRPr="00883AC2">
        <w:rPr>
          <w:rFonts w:cs="Arial"/>
          <w:szCs w:val="22"/>
        </w:rPr>
        <w:t>уполномоченным органом в области охраны окружающей среды (далее -</w:t>
      </w:r>
      <w:r>
        <w:rPr>
          <w:rFonts w:cs="Arial"/>
          <w:szCs w:val="22"/>
        </w:rPr>
        <w:t xml:space="preserve"> </w:t>
      </w:r>
      <w:r w:rsidRPr="00883AC2">
        <w:rPr>
          <w:rFonts w:cs="Arial"/>
          <w:szCs w:val="22"/>
        </w:rPr>
        <w:t>инструкция по организации и проведению экологической оценки).</w:t>
      </w:r>
    </w:p>
    <w:p w14:paraId="5D9BD718"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Экологическая оценка в зависимости от предмета оценки проводится</w:t>
      </w:r>
      <w:r>
        <w:rPr>
          <w:rFonts w:cs="Arial"/>
          <w:szCs w:val="22"/>
        </w:rPr>
        <w:t xml:space="preserve"> </w:t>
      </w:r>
      <w:r w:rsidRPr="00883AC2">
        <w:rPr>
          <w:rFonts w:cs="Arial"/>
          <w:szCs w:val="22"/>
        </w:rPr>
        <w:t>в виде:</w:t>
      </w:r>
    </w:p>
    <w:p w14:paraId="3E97986C"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1) стратегической экологической оценки;</w:t>
      </w:r>
    </w:p>
    <w:p w14:paraId="58BF45DE"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2) оценки воздействия на окружающую среду;</w:t>
      </w:r>
    </w:p>
    <w:p w14:paraId="3CE83F4C"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3) оценки трансграничных воздействий;</w:t>
      </w:r>
    </w:p>
    <w:p w14:paraId="34D124CC" w14:textId="77777777" w:rsidR="00E74421" w:rsidRPr="00EE271E" w:rsidRDefault="00E74421" w:rsidP="004B3BCD">
      <w:pPr>
        <w:autoSpaceDE w:val="0"/>
        <w:autoSpaceDN w:val="0"/>
        <w:adjustRightInd w:val="0"/>
        <w:spacing w:line="288" w:lineRule="auto"/>
        <w:ind w:firstLine="737"/>
        <w:jc w:val="both"/>
        <w:rPr>
          <w:rFonts w:cs="Arial"/>
          <w:szCs w:val="22"/>
        </w:rPr>
      </w:pPr>
      <w:r w:rsidRPr="00EE271E">
        <w:rPr>
          <w:rFonts w:cs="Arial"/>
          <w:szCs w:val="22"/>
        </w:rPr>
        <w:t>4) экологической оценки по упрощенному порядку.</w:t>
      </w:r>
    </w:p>
    <w:p w14:paraId="567D65F2" w14:textId="77777777" w:rsidR="00E74421" w:rsidRPr="00EE271E" w:rsidRDefault="00E74421" w:rsidP="004B3BCD">
      <w:pPr>
        <w:autoSpaceDE w:val="0"/>
        <w:autoSpaceDN w:val="0"/>
        <w:adjustRightInd w:val="0"/>
        <w:spacing w:line="288" w:lineRule="auto"/>
        <w:ind w:firstLine="737"/>
        <w:jc w:val="both"/>
        <w:rPr>
          <w:rFonts w:cs="Arial"/>
          <w:szCs w:val="22"/>
        </w:rPr>
      </w:pPr>
      <w:r w:rsidRPr="00EE271E">
        <w:rPr>
          <w:rFonts w:cs="Arial"/>
          <w:szCs w:val="22"/>
        </w:rPr>
        <w:t>Стратегическая экологическая оценка и (или) оценка воздействия на окружающую среду включают в себя проведение оценки трансграничных воздействий на окружающую среду в случаях, предусмотренных Экологическим Кодексом РК.</w:t>
      </w:r>
    </w:p>
    <w:p w14:paraId="23BCEBD4" w14:textId="77777777" w:rsidR="00E74421" w:rsidRPr="00EE271E" w:rsidRDefault="00E74421" w:rsidP="004B3BCD">
      <w:pPr>
        <w:autoSpaceDE w:val="0"/>
        <w:autoSpaceDN w:val="0"/>
        <w:adjustRightInd w:val="0"/>
        <w:spacing w:line="288" w:lineRule="auto"/>
        <w:ind w:firstLine="737"/>
        <w:jc w:val="both"/>
        <w:rPr>
          <w:rFonts w:cs="Arial"/>
          <w:szCs w:val="22"/>
        </w:rPr>
      </w:pPr>
      <w:r w:rsidRPr="00EE271E">
        <w:rPr>
          <w:rFonts w:cs="Arial"/>
          <w:szCs w:val="22"/>
        </w:rPr>
        <w:t>Экологическая оценка по упрощенному порядку проводится для намечаемой и осуществляемой деятельности, не подлежащей обязательной оценке воздействия на окружающую среду в соответствии с Экологическим кодексом РК, в том числе при разработке раздела «Охрана окружающей среды» (далее –</w:t>
      </w:r>
      <w:r w:rsidR="00DD7BD6">
        <w:rPr>
          <w:rFonts w:cs="Arial"/>
          <w:szCs w:val="22"/>
        </w:rPr>
        <w:t xml:space="preserve"> </w:t>
      </w:r>
      <w:r w:rsidRPr="00EE271E">
        <w:rPr>
          <w:rFonts w:cs="Arial"/>
          <w:szCs w:val="22"/>
        </w:rPr>
        <w:t>РООС) в составе проектной документации по намечаемой деятельности.</w:t>
      </w:r>
    </w:p>
    <w:p w14:paraId="21AFE19C" w14:textId="77777777" w:rsidR="00E74421" w:rsidRPr="00655646" w:rsidRDefault="00E74421" w:rsidP="00655646">
      <w:pPr>
        <w:autoSpaceDE w:val="0"/>
        <w:autoSpaceDN w:val="0"/>
        <w:adjustRightInd w:val="0"/>
        <w:spacing w:line="288" w:lineRule="auto"/>
        <w:ind w:firstLine="737"/>
        <w:jc w:val="both"/>
        <w:rPr>
          <w:rFonts w:cs="Arial"/>
          <w:szCs w:val="22"/>
        </w:rPr>
      </w:pPr>
      <w:r w:rsidRPr="00655646">
        <w:rPr>
          <w:rFonts w:cs="Arial"/>
          <w:szCs w:val="22"/>
        </w:rPr>
        <w:t>Настоящий раздел «Охраны окружающей среды» выполнен для рабочего проекта «</w:t>
      </w:r>
      <w:r w:rsidR="00296EA0">
        <w:t>Расширение системы поддержания пластового давления месторождения Арыстановское. I этап</w:t>
      </w:r>
      <w:r w:rsidRPr="00655646">
        <w:rPr>
          <w:rFonts w:cs="Arial"/>
          <w:szCs w:val="22"/>
        </w:rPr>
        <w:t>».</w:t>
      </w:r>
    </w:p>
    <w:p w14:paraId="736EDCFC" w14:textId="77777777" w:rsidR="00E74421" w:rsidRPr="00655646" w:rsidRDefault="00E74421" w:rsidP="00655646">
      <w:pPr>
        <w:pStyle w:val="af"/>
        <w:spacing w:line="288" w:lineRule="auto"/>
        <w:ind w:firstLine="737"/>
        <w:jc w:val="both"/>
        <w:rPr>
          <w:rFonts w:cs="Arial"/>
        </w:rPr>
      </w:pPr>
      <w:r w:rsidRPr="00655646">
        <w:rPr>
          <w:rFonts w:cs="Arial"/>
        </w:rPr>
        <w:t>Проектирование объекта «</w:t>
      </w:r>
      <w:r w:rsidR="00646896">
        <w:t>Расширение системы поддержания пластового давления месторождения Арыстановское. I этап</w:t>
      </w:r>
      <w:r w:rsidRPr="00655646">
        <w:rPr>
          <w:rFonts w:cs="Arial"/>
        </w:rPr>
        <w:t>» осуществлено на основании:</w:t>
      </w:r>
    </w:p>
    <w:p w14:paraId="7F209C0A" w14:textId="77777777" w:rsidR="00E74421" w:rsidRPr="00EE271E" w:rsidRDefault="00E74421" w:rsidP="004B3BCD">
      <w:pPr>
        <w:numPr>
          <w:ilvl w:val="0"/>
          <w:numId w:val="38"/>
        </w:numPr>
        <w:spacing w:line="288" w:lineRule="auto"/>
        <w:ind w:left="0" w:firstLine="737"/>
        <w:jc w:val="both"/>
        <w:rPr>
          <w:rFonts w:cs="Arial"/>
        </w:rPr>
      </w:pPr>
      <w:r w:rsidRPr="00EE271E">
        <w:rPr>
          <w:rFonts w:cs="Arial"/>
        </w:rPr>
        <w:t>Задания на проектирование, выданного ТОО «</w:t>
      </w:r>
      <w:r w:rsidR="00655646">
        <w:t>КЕН-САРЫ</w:t>
      </w:r>
      <w:r w:rsidRPr="00EE271E">
        <w:rPr>
          <w:rFonts w:cs="Arial"/>
        </w:rPr>
        <w:t>»;</w:t>
      </w:r>
    </w:p>
    <w:p w14:paraId="210F2C70" w14:textId="77777777" w:rsidR="00E74421" w:rsidRPr="00EE271E" w:rsidRDefault="00E74421" w:rsidP="004B3BCD">
      <w:pPr>
        <w:numPr>
          <w:ilvl w:val="0"/>
          <w:numId w:val="38"/>
        </w:numPr>
        <w:spacing w:line="288" w:lineRule="auto"/>
        <w:ind w:left="0" w:firstLine="737"/>
        <w:jc w:val="both"/>
        <w:rPr>
          <w:rFonts w:cs="Arial"/>
        </w:rPr>
      </w:pPr>
      <w:r w:rsidRPr="00EE271E">
        <w:rPr>
          <w:rFonts w:cs="Arial"/>
        </w:rPr>
        <w:t>Материалов топографических съемок, выполненных маркшейдерской службой ТОО «</w:t>
      </w:r>
      <w:r w:rsidRPr="00EE271E">
        <w:rPr>
          <w:rFonts w:cs="Arial"/>
          <w:lang w:val="en-US"/>
        </w:rPr>
        <w:t>KJS</w:t>
      </w:r>
      <w:r w:rsidRPr="00EE271E">
        <w:rPr>
          <w:rFonts w:cs="Arial"/>
        </w:rPr>
        <w:t xml:space="preserve"> </w:t>
      </w:r>
      <w:r w:rsidRPr="00EE271E">
        <w:rPr>
          <w:rFonts w:cs="Arial"/>
          <w:lang w:val="en-US"/>
        </w:rPr>
        <w:t>Project</w:t>
      </w:r>
      <w:r w:rsidRPr="00EE271E">
        <w:rPr>
          <w:rFonts w:cs="Arial"/>
        </w:rPr>
        <w:t xml:space="preserve"> &amp; </w:t>
      </w:r>
      <w:r w:rsidRPr="00EE271E">
        <w:rPr>
          <w:rFonts w:cs="Arial"/>
          <w:lang w:val="en-US"/>
        </w:rPr>
        <w:t>Consulting</w:t>
      </w:r>
      <w:r w:rsidRPr="00EE271E">
        <w:rPr>
          <w:rFonts w:cs="Arial"/>
        </w:rPr>
        <w:t>».</w:t>
      </w:r>
    </w:p>
    <w:p w14:paraId="5E288174" w14:textId="77777777" w:rsidR="00E74421" w:rsidRPr="00EE271E" w:rsidRDefault="00E74421" w:rsidP="004B3BCD">
      <w:pPr>
        <w:pStyle w:val="af1"/>
        <w:tabs>
          <w:tab w:val="left" w:pos="1134"/>
        </w:tabs>
        <w:spacing w:after="0" w:line="288" w:lineRule="auto"/>
        <w:ind w:firstLine="737"/>
        <w:jc w:val="both"/>
        <w:rPr>
          <w:rFonts w:cs="Arial"/>
          <w:sz w:val="22"/>
          <w:szCs w:val="22"/>
        </w:rPr>
      </w:pPr>
      <w:r w:rsidRPr="00EE271E">
        <w:rPr>
          <w:rFonts w:cs="Arial"/>
          <w:sz w:val="22"/>
          <w:szCs w:val="22"/>
        </w:rPr>
        <w:t>Генпроектировщиком является ТОО «KJS Project &amp; Consultin</w:t>
      </w:r>
      <w:r w:rsidRPr="00EE271E">
        <w:rPr>
          <w:rFonts w:cs="Arial"/>
          <w:sz w:val="22"/>
          <w:szCs w:val="22"/>
          <w:lang w:val="en-US"/>
        </w:rPr>
        <w:t>g</w:t>
      </w:r>
      <w:r w:rsidRPr="00EE271E">
        <w:rPr>
          <w:rFonts w:cs="Arial"/>
          <w:sz w:val="22"/>
          <w:szCs w:val="22"/>
        </w:rPr>
        <w:t>».</w:t>
      </w:r>
    </w:p>
    <w:p w14:paraId="52FB24E4" w14:textId="77777777" w:rsidR="00E74421" w:rsidRPr="00EE271E" w:rsidRDefault="00E74421" w:rsidP="004B3BCD">
      <w:pPr>
        <w:pStyle w:val="af1"/>
        <w:tabs>
          <w:tab w:val="left" w:pos="1134"/>
        </w:tabs>
        <w:spacing w:after="0" w:line="288" w:lineRule="auto"/>
        <w:ind w:firstLine="737"/>
        <w:jc w:val="both"/>
        <w:rPr>
          <w:rFonts w:cs="Arial"/>
          <w:sz w:val="22"/>
          <w:szCs w:val="22"/>
        </w:rPr>
      </w:pPr>
      <w:r w:rsidRPr="00EE271E">
        <w:rPr>
          <w:rFonts w:cs="Arial"/>
          <w:sz w:val="22"/>
          <w:szCs w:val="22"/>
        </w:rPr>
        <w:t xml:space="preserve">Вид строительства – </w:t>
      </w:r>
      <w:r w:rsidR="002B6F8A">
        <w:rPr>
          <w:rFonts w:cs="Arial"/>
          <w:sz w:val="22"/>
          <w:szCs w:val="22"/>
          <w:lang w:val="ru-RU"/>
        </w:rPr>
        <w:t>строительство новых</w:t>
      </w:r>
      <w:r w:rsidRPr="00EE271E">
        <w:rPr>
          <w:rFonts w:cs="Arial"/>
          <w:sz w:val="22"/>
          <w:szCs w:val="22"/>
        </w:rPr>
        <w:t xml:space="preserve"> объектов.</w:t>
      </w:r>
    </w:p>
    <w:p w14:paraId="07C3324C" w14:textId="77777777" w:rsidR="00E74421" w:rsidRPr="00EE271E" w:rsidRDefault="00E74421" w:rsidP="004B3BCD">
      <w:pPr>
        <w:pStyle w:val="af1"/>
        <w:tabs>
          <w:tab w:val="left" w:pos="1134"/>
        </w:tabs>
        <w:spacing w:after="0" w:line="288" w:lineRule="auto"/>
        <w:ind w:firstLine="737"/>
        <w:jc w:val="both"/>
        <w:rPr>
          <w:rFonts w:cs="Arial"/>
          <w:sz w:val="22"/>
          <w:szCs w:val="22"/>
        </w:rPr>
      </w:pPr>
      <w:r w:rsidRPr="00EE271E">
        <w:rPr>
          <w:rFonts w:cs="Arial"/>
          <w:sz w:val="22"/>
          <w:szCs w:val="22"/>
        </w:rPr>
        <w:t xml:space="preserve">Сроки строительства: </w:t>
      </w:r>
      <w:r w:rsidR="00646896">
        <w:rPr>
          <w:rFonts w:cs="Arial"/>
          <w:sz w:val="22"/>
          <w:szCs w:val="22"/>
          <w:lang w:val="kk-KZ"/>
        </w:rPr>
        <w:t>2</w:t>
      </w:r>
      <w:r w:rsidRPr="00EE271E">
        <w:rPr>
          <w:rFonts w:cs="Arial"/>
          <w:sz w:val="22"/>
          <w:szCs w:val="22"/>
        </w:rPr>
        <w:t xml:space="preserve"> месяц</w:t>
      </w:r>
      <w:r w:rsidR="00646896">
        <w:rPr>
          <w:rFonts w:cs="Arial"/>
          <w:sz w:val="22"/>
          <w:szCs w:val="22"/>
          <w:lang w:val="ru-RU"/>
        </w:rPr>
        <w:t>а</w:t>
      </w:r>
      <w:r w:rsidRPr="00EE271E">
        <w:rPr>
          <w:rFonts w:cs="Arial"/>
          <w:sz w:val="22"/>
          <w:szCs w:val="22"/>
        </w:rPr>
        <w:t>. Срок начала строительства будет уточняться контрактными условиями с подрядной организацией.</w:t>
      </w:r>
    </w:p>
    <w:p w14:paraId="666D3D90"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Согласно статье 12 Экологического кодекса РК, отнесение объектов,</w:t>
      </w:r>
      <w:r>
        <w:rPr>
          <w:rFonts w:cs="Arial"/>
          <w:szCs w:val="22"/>
        </w:rPr>
        <w:t xml:space="preserve"> </w:t>
      </w:r>
      <w:r w:rsidRPr="00883AC2">
        <w:rPr>
          <w:rFonts w:cs="Arial"/>
          <w:szCs w:val="22"/>
        </w:rPr>
        <w:t>оказывающих негативное воздействие на окружающую среду, к объектам І, II</w:t>
      </w:r>
      <w:r>
        <w:rPr>
          <w:rFonts w:cs="Arial"/>
          <w:szCs w:val="22"/>
        </w:rPr>
        <w:t xml:space="preserve"> </w:t>
      </w:r>
      <w:r w:rsidRPr="00883AC2">
        <w:rPr>
          <w:rFonts w:cs="Arial"/>
          <w:szCs w:val="22"/>
        </w:rPr>
        <w:t>или III категорий осуществляется на основании приложения 2 к ЭК РК.</w:t>
      </w:r>
    </w:p>
    <w:p w14:paraId="07DFA0BF" w14:textId="77777777" w:rsidR="00E74421" w:rsidRPr="00DA6B46" w:rsidRDefault="00E74421" w:rsidP="004B3BCD">
      <w:pPr>
        <w:autoSpaceDE w:val="0"/>
        <w:autoSpaceDN w:val="0"/>
        <w:adjustRightInd w:val="0"/>
        <w:spacing w:line="288" w:lineRule="auto"/>
        <w:ind w:firstLine="737"/>
        <w:jc w:val="both"/>
        <w:rPr>
          <w:rFonts w:cs="Arial"/>
          <w:szCs w:val="22"/>
        </w:rPr>
      </w:pPr>
      <w:r w:rsidRPr="00883AC2">
        <w:rPr>
          <w:rFonts w:cs="Arial"/>
          <w:szCs w:val="22"/>
        </w:rPr>
        <w:t>Виды деятельности, не указанные в приложении 2 к ЭК РК или не</w:t>
      </w:r>
      <w:r>
        <w:rPr>
          <w:rFonts w:cs="Arial"/>
          <w:szCs w:val="22"/>
        </w:rPr>
        <w:t xml:space="preserve"> </w:t>
      </w:r>
      <w:r w:rsidRPr="00883AC2">
        <w:rPr>
          <w:rFonts w:cs="Arial"/>
          <w:szCs w:val="22"/>
        </w:rPr>
        <w:t xml:space="preserve">соответствующие </w:t>
      </w:r>
      <w:r w:rsidRPr="00DA6B46">
        <w:rPr>
          <w:rFonts w:cs="Arial"/>
          <w:szCs w:val="22"/>
        </w:rPr>
        <w:t>изложенным в нем критериям, относятся к объектам IV категории.</w:t>
      </w:r>
    </w:p>
    <w:p w14:paraId="2926744A" w14:textId="77777777" w:rsidR="004D5236" w:rsidRDefault="00655646" w:rsidP="004B3BCD">
      <w:pPr>
        <w:pStyle w:val="Default"/>
        <w:spacing w:line="288" w:lineRule="auto"/>
        <w:ind w:firstLine="737"/>
        <w:jc w:val="both"/>
        <w:rPr>
          <w:rFonts w:ascii="Arial" w:hAnsi="Arial" w:cs="Arial"/>
          <w:sz w:val="22"/>
          <w:szCs w:val="22"/>
        </w:rPr>
      </w:pPr>
      <w:r>
        <w:rPr>
          <w:rFonts w:ascii="Arial" w:hAnsi="Arial" w:cs="Arial"/>
          <w:sz w:val="22"/>
          <w:szCs w:val="22"/>
        </w:rPr>
        <w:t xml:space="preserve">Намечаемая </w:t>
      </w:r>
      <w:r w:rsidRPr="001F44C1">
        <w:rPr>
          <w:rFonts w:ascii="Arial" w:hAnsi="Arial" w:cs="Arial"/>
          <w:sz w:val="22"/>
          <w:szCs w:val="22"/>
        </w:rPr>
        <w:t xml:space="preserve">деятельность – </w:t>
      </w:r>
      <w:r w:rsidR="001F44C1" w:rsidRPr="001F44C1">
        <w:rPr>
          <w:rFonts w:ascii="Arial" w:hAnsi="Arial" w:cs="Arial"/>
          <w:sz w:val="22"/>
          <w:szCs w:val="22"/>
        </w:rPr>
        <w:t>перевод существующих добывающих скважин №</w:t>
      </w:r>
      <w:r w:rsidR="001F44C1" w:rsidRPr="001F44C1">
        <w:rPr>
          <w:rFonts w:ascii="Arial" w:hAnsi="Arial" w:cs="Arial"/>
          <w:sz w:val="22"/>
          <w:szCs w:val="22"/>
          <w:lang w:val="kk-KZ"/>
        </w:rPr>
        <w:t xml:space="preserve"> 65, 205, 307 в фонд ППД (поддержания пластвого давления) </w:t>
      </w:r>
      <w:r w:rsidR="004D5236" w:rsidRPr="001F44C1">
        <w:rPr>
          <w:rFonts w:ascii="Arial" w:hAnsi="Arial" w:cs="Arial"/>
          <w:sz w:val="22"/>
          <w:szCs w:val="22"/>
        </w:rPr>
        <w:t>на</w:t>
      </w:r>
      <w:r w:rsidR="004D5236">
        <w:rPr>
          <w:rFonts w:ascii="Arial" w:hAnsi="Arial" w:cs="Arial"/>
          <w:sz w:val="22"/>
          <w:szCs w:val="22"/>
        </w:rPr>
        <w:t xml:space="preserve"> </w:t>
      </w:r>
      <w:r w:rsidR="00DA6B46" w:rsidRPr="00DA6B46">
        <w:rPr>
          <w:rFonts w:ascii="Arial" w:hAnsi="Arial" w:cs="Arial"/>
          <w:sz w:val="22"/>
          <w:szCs w:val="22"/>
        </w:rPr>
        <w:t xml:space="preserve">месторождении </w:t>
      </w:r>
      <w:r>
        <w:rPr>
          <w:rFonts w:ascii="Arial" w:hAnsi="Arial" w:cs="Arial"/>
          <w:sz w:val="22"/>
          <w:szCs w:val="22"/>
        </w:rPr>
        <w:t>Арыстановское</w:t>
      </w:r>
      <w:r w:rsidR="00E74421" w:rsidRPr="00DA6B46">
        <w:rPr>
          <w:rFonts w:ascii="Arial" w:hAnsi="Arial" w:cs="Arial"/>
          <w:sz w:val="22"/>
          <w:szCs w:val="22"/>
        </w:rPr>
        <w:t xml:space="preserve"> </w:t>
      </w:r>
      <w:r w:rsidR="00DA6B46" w:rsidRPr="00DA6B46">
        <w:rPr>
          <w:rFonts w:ascii="Arial" w:hAnsi="Arial" w:cs="Arial"/>
          <w:sz w:val="22"/>
          <w:szCs w:val="22"/>
        </w:rPr>
        <w:t xml:space="preserve">относятся к объектам  </w:t>
      </w:r>
      <w:r w:rsidR="00DA6B46" w:rsidRPr="00DA6B46">
        <w:rPr>
          <w:rFonts w:ascii="Arial" w:eastAsia="Malgun Gothic" w:hAnsi="Arial" w:cs="Arial"/>
          <w:color w:val="auto"/>
          <w:sz w:val="22"/>
          <w:szCs w:val="22"/>
          <w:lang w:eastAsia="x-none"/>
        </w:rPr>
        <w:t xml:space="preserve">для которых проведение оценки воздействия на окружающую среду является </w:t>
      </w:r>
      <w:r w:rsidR="00FB48C7">
        <w:rPr>
          <w:rFonts w:ascii="Arial" w:eastAsia="Malgun Gothic" w:hAnsi="Arial" w:cs="Arial"/>
          <w:color w:val="auto"/>
          <w:sz w:val="22"/>
          <w:szCs w:val="22"/>
          <w:lang w:eastAsia="x-none"/>
        </w:rPr>
        <w:t xml:space="preserve">не </w:t>
      </w:r>
      <w:r w:rsidR="00DA6B46" w:rsidRPr="00DA6B46">
        <w:rPr>
          <w:rFonts w:ascii="Arial" w:eastAsia="Malgun Gothic" w:hAnsi="Arial" w:cs="Arial"/>
          <w:color w:val="auto"/>
          <w:sz w:val="22"/>
          <w:szCs w:val="22"/>
          <w:lang w:eastAsia="x-none"/>
        </w:rPr>
        <w:t>обязательным. (</w:t>
      </w:r>
      <w:r w:rsidR="00FB48C7">
        <w:rPr>
          <w:rFonts w:ascii="Arial" w:hAnsi="Arial" w:cs="Arial"/>
          <w:spacing w:val="2"/>
          <w:sz w:val="22"/>
          <w:szCs w:val="22"/>
          <w:shd w:val="clear" w:color="auto" w:fill="FFFFFF"/>
        </w:rPr>
        <w:t>данные объекты отсутствуют в Перечне видов деятельности</w:t>
      </w:r>
      <w:r w:rsidR="00DA6B46" w:rsidRPr="00D101FF">
        <w:rPr>
          <w:rFonts w:ascii="Arial" w:hAnsi="Arial" w:cs="Arial"/>
          <w:spacing w:val="2"/>
          <w:sz w:val="22"/>
          <w:szCs w:val="22"/>
          <w:shd w:val="clear" w:color="auto" w:fill="FFFFFF"/>
        </w:rPr>
        <w:t xml:space="preserve">, </w:t>
      </w:r>
      <w:r w:rsidR="00E74421" w:rsidRPr="00D101FF">
        <w:rPr>
          <w:rFonts w:ascii="Arial" w:hAnsi="Arial" w:cs="Arial"/>
          <w:sz w:val="22"/>
          <w:szCs w:val="22"/>
        </w:rPr>
        <w:t xml:space="preserve">изложенные в Приложении </w:t>
      </w:r>
      <w:r w:rsidR="00E325EB">
        <w:rPr>
          <w:rFonts w:ascii="Arial" w:hAnsi="Arial" w:cs="Arial"/>
          <w:sz w:val="22"/>
          <w:szCs w:val="22"/>
        </w:rPr>
        <w:t>1</w:t>
      </w:r>
      <w:r w:rsidR="00E74421" w:rsidRPr="00D101FF">
        <w:rPr>
          <w:rFonts w:ascii="Arial" w:hAnsi="Arial" w:cs="Arial"/>
          <w:sz w:val="22"/>
          <w:szCs w:val="22"/>
        </w:rPr>
        <w:t xml:space="preserve"> ЭК РК </w:t>
      </w:r>
      <w:r w:rsidR="00FB48C7">
        <w:rPr>
          <w:rFonts w:ascii="Arial" w:hAnsi="Arial" w:cs="Arial"/>
          <w:sz w:val="22"/>
          <w:szCs w:val="22"/>
        </w:rPr>
        <w:t>№400-VI ЗРК от 2 января 2021 г.)</w:t>
      </w:r>
    </w:p>
    <w:p w14:paraId="4347F780"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Раздел разработан в соответствии с нормативно-правовыми и</w:t>
      </w:r>
      <w:r>
        <w:rPr>
          <w:rFonts w:cs="Arial"/>
          <w:szCs w:val="22"/>
        </w:rPr>
        <w:t xml:space="preserve"> </w:t>
      </w:r>
      <w:r w:rsidRPr="00883AC2">
        <w:rPr>
          <w:rFonts w:cs="Arial"/>
          <w:szCs w:val="22"/>
        </w:rPr>
        <w:t>инструктивно-методическими документами, регламентирующими</w:t>
      </w:r>
      <w:r>
        <w:rPr>
          <w:rFonts w:cs="Arial"/>
          <w:szCs w:val="22"/>
        </w:rPr>
        <w:t xml:space="preserve"> </w:t>
      </w:r>
      <w:r w:rsidRPr="00883AC2">
        <w:rPr>
          <w:rFonts w:cs="Arial"/>
          <w:szCs w:val="22"/>
        </w:rPr>
        <w:t>выполнение работ по оценке воздействия на окружающую среду,</w:t>
      </w:r>
      <w:r>
        <w:rPr>
          <w:rFonts w:cs="Arial"/>
          <w:szCs w:val="22"/>
        </w:rPr>
        <w:t xml:space="preserve"> </w:t>
      </w:r>
      <w:r w:rsidRPr="00883AC2">
        <w:rPr>
          <w:rFonts w:cs="Arial"/>
          <w:szCs w:val="22"/>
        </w:rPr>
        <w:t>действующими на территории Республики Казахстан. Базовыми из них</w:t>
      </w:r>
      <w:r>
        <w:rPr>
          <w:rFonts w:cs="Arial"/>
          <w:szCs w:val="22"/>
        </w:rPr>
        <w:t xml:space="preserve"> </w:t>
      </w:r>
      <w:r w:rsidRPr="00883AC2">
        <w:rPr>
          <w:rFonts w:cs="Arial"/>
          <w:szCs w:val="22"/>
        </w:rPr>
        <w:t>являются следующие:</w:t>
      </w:r>
    </w:p>
    <w:p w14:paraId="3AEEC151"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 Экологический Кодекс РК от 02 января 2021 года №400-VI ЗРК[1];</w:t>
      </w:r>
    </w:p>
    <w:p w14:paraId="747B15C4"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 «Инструкция по определению категории объекта, оказывающего</w:t>
      </w:r>
      <w:r>
        <w:rPr>
          <w:rFonts w:cs="Arial"/>
          <w:szCs w:val="22"/>
        </w:rPr>
        <w:t xml:space="preserve"> </w:t>
      </w:r>
      <w:r w:rsidRPr="00883AC2">
        <w:rPr>
          <w:rFonts w:cs="Arial"/>
          <w:szCs w:val="22"/>
        </w:rPr>
        <w:t>негативное воздействие на окружающую среду», приказ Министра экологии,</w:t>
      </w:r>
      <w:r>
        <w:rPr>
          <w:rFonts w:cs="Arial"/>
          <w:szCs w:val="22"/>
        </w:rPr>
        <w:t xml:space="preserve"> </w:t>
      </w:r>
      <w:r w:rsidRPr="00883AC2">
        <w:rPr>
          <w:rFonts w:cs="Arial"/>
          <w:szCs w:val="22"/>
        </w:rPr>
        <w:t>геологии и природных ресурсов РК от 13 июля 2021 года №246 [2];</w:t>
      </w:r>
    </w:p>
    <w:p w14:paraId="30FEFC23"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 «Инструкция по организации и проведению экологической оценки,</w:t>
      </w:r>
      <w:r>
        <w:rPr>
          <w:rFonts w:cs="Arial"/>
          <w:szCs w:val="22"/>
        </w:rPr>
        <w:t xml:space="preserve"> </w:t>
      </w:r>
      <w:r w:rsidRPr="00883AC2">
        <w:rPr>
          <w:rFonts w:cs="Arial"/>
          <w:szCs w:val="22"/>
        </w:rPr>
        <w:t>приказ Министра экологии, геологии и природных ресурсов РК от 30 июля</w:t>
      </w:r>
      <w:r>
        <w:rPr>
          <w:rFonts w:cs="Arial"/>
          <w:szCs w:val="22"/>
        </w:rPr>
        <w:t xml:space="preserve"> </w:t>
      </w:r>
      <w:r w:rsidRPr="00883AC2">
        <w:rPr>
          <w:rFonts w:cs="Arial"/>
          <w:szCs w:val="22"/>
        </w:rPr>
        <w:t>2021 г. №280 [3];</w:t>
      </w:r>
    </w:p>
    <w:p w14:paraId="411B8EFA" w14:textId="77777777" w:rsidR="00E74421" w:rsidRPr="00883AC2" w:rsidRDefault="00E74421" w:rsidP="004B3BCD">
      <w:pPr>
        <w:autoSpaceDE w:val="0"/>
        <w:autoSpaceDN w:val="0"/>
        <w:adjustRightInd w:val="0"/>
        <w:spacing w:line="288" w:lineRule="auto"/>
        <w:ind w:firstLine="737"/>
        <w:jc w:val="both"/>
        <w:rPr>
          <w:rFonts w:cs="Arial"/>
          <w:szCs w:val="22"/>
        </w:rPr>
      </w:pPr>
      <w:r w:rsidRPr="00883AC2">
        <w:rPr>
          <w:rFonts w:cs="Arial"/>
          <w:szCs w:val="22"/>
        </w:rPr>
        <w:t>- Санитарные правила «Санитарно-эпидемиологические требования</w:t>
      </w:r>
      <w:r>
        <w:rPr>
          <w:rFonts w:cs="Arial"/>
          <w:szCs w:val="22"/>
        </w:rPr>
        <w:t xml:space="preserve"> </w:t>
      </w:r>
      <w:r w:rsidRPr="00883AC2">
        <w:rPr>
          <w:rFonts w:cs="Arial"/>
          <w:szCs w:val="22"/>
        </w:rPr>
        <w:t>по установлению санитарно-защитной зоны производственных объектов»</w:t>
      </w:r>
      <w:r>
        <w:rPr>
          <w:rFonts w:cs="Arial"/>
          <w:szCs w:val="22"/>
        </w:rPr>
        <w:t xml:space="preserve"> </w:t>
      </w:r>
      <w:r w:rsidRPr="00883AC2">
        <w:rPr>
          <w:rFonts w:cs="Arial"/>
          <w:szCs w:val="22"/>
        </w:rPr>
        <w:t>№237 от 20 марта 2015 года [4].</w:t>
      </w:r>
    </w:p>
    <w:p w14:paraId="5948D281" w14:textId="77777777" w:rsidR="00E74421" w:rsidRPr="00D054D4" w:rsidRDefault="00E74421" w:rsidP="004B3BCD">
      <w:pPr>
        <w:pStyle w:val="ab"/>
        <w:spacing w:line="288" w:lineRule="auto"/>
        <w:ind w:firstLine="737"/>
        <w:jc w:val="both"/>
        <w:rPr>
          <w:rFonts w:cs="Arial"/>
          <w:sz w:val="22"/>
          <w:szCs w:val="22"/>
        </w:rPr>
      </w:pPr>
      <w:r w:rsidRPr="00DA6B46">
        <w:rPr>
          <w:rFonts w:cs="Arial"/>
          <w:sz w:val="22"/>
          <w:szCs w:val="22"/>
        </w:rPr>
        <w:t>Раздел ООС выполнен ТОО «KJS Project &amp; Consultin</w:t>
      </w:r>
      <w:r w:rsidRPr="00DA6B46">
        <w:rPr>
          <w:rFonts w:cs="Arial"/>
          <w:sz w:val="22"/>
          <w:szCs w:val="22"/>
          <w:lang w:val="en-US"/>
        </w:rPr>
        <w:t>g</w:t>
      </w:r>
      <w:r w:rsidRPr="00DA6B46">
        <w:rPr>
          <w:rFonts w:cs="Arial"/>
          <w:sz w:val="22"/>
          <w:szCs w:val="22"/>
        </w:rPr>
        <w:t>» (Государственная лицензия на природоохранное проектирование №01590Р от 15.08.2013 г.).</w:t>
      </w:r>
    </w:p>
    <w:p w14:paraId="59C075DB" w14:textId="77777777" w:rsidR="00535C82" w:rsidRPr="00D21BC0" w:rsidRDefault="00535C82" w:rsidP="004B3BCD">
      <w:pPr>
        <w:autoSpaceDE w:val="0"/>
        <w:autoSpaceDN w:val="0"/>
        <w:adjustRightInd w:val="0"/>
        <w:spacing w:line="288" w:lineRule="auto"/>
        <w:ind w:firstLine="737"/>
        <w:jc w:val="both"/>
        <w:rPr>
          <w:rFonts w:cs="Arial"/>
          <w:szCs w:val="22"/>
        </w:rPr>
      </w:pPr>
    </w:p>
    <w:p w14:paraId="477627FA" w14:textId="77777777" w:rsidR="00F00ADF" w:rsidRPr="00D21BC0" w:rsidRDefault="00F00ADF" w:rsidP="004B3BCD">
      <w:pPr>
        <w:spacing w:line="288" w:lineRule="auto"/>
        <w:ind w:firstLine="737"/>
        <w:jc w:val="both"/>
        <w:rPr>
          <w:rFonts w:cs="Arial"/>
          <w:szCs w:val="22"/>
        </w:rPr>
      </w:pPr>
    </w:p>
    <w:p w14:paraId="1AE87E5C" w14:textId="77777777" w:rsidR="00F00ADF" w:rsidRPr="00D21BC0" w:rsidRDefault="00F00ADF" w:rsidP="004B3BCD">
      <w:pPr>
        <w:spacing w:line="288" w:lineRule="auto"/>
        <w:ind w:firstLine="737"/>
        <w:jc w:val="both"/>
        <w:rPr>
          <w:rFonts w:cs="Arial"/>
          <w:szCs w:val="22"/>
        </w:rPr>
      </w:pPr>
    </w:p>
    <w:p w14:paraId="64444F69" w14:textId="77777777" w:rsidR="006D28AE" w:rsidRPr="00D21BC0" w:rsidRDefault="006D28AE" w:rsidP="00D21BC0">
      <w:pPr>
        <w:spacing w:line="312" w:lineRule="auto"/>
        <w:rPr>
          <w:rFonts w:cs="Arial"/>
          <w:szCs w:val="22"/>
        </w:rPr>
      </w:pPr>
    </w:p>
    <w:p w14:paraId="2BA74DA1" w14:textId="77777777" w:rsidR="006D28AE" w:rsidRPr="00D21BC0" w:rsidRDefault="006D28AE" w:rsidP="00D21BC0">
      <w:pPr>
        <w:spacing w:line="312" w:lineRule="auto"/>
        <w:rPr>
          <w:rFonts w:cs="Arial"/>
          <w:szCs w:val="22"/>
        </w:rPr>
      </w:pPr>
    </w:p>
    <w:p w14:paraId="4C59F533" w14:textId="77777777" w:rsidR="006D28AE" w:rsidRPr="00D21BC0" w:rsidRDefault="006D28AE" w:rsidP="00D21BC0">
      <w:pPr>
        <w:spacing w:line="312" w:lineRule="auto"/>
        <w:rPr>
          <w:rFonts w:cs="Arial"/>
          <w:szCs w:val="22"/>
        </w:rPr>
      </w:pPr>
    </w:p>
    <w:p w14:paraId="32208BF5" w14:textId="77777777" w:rsidR="00EC7E5A" w:rsidRPr="00D21BC0" w:rsidRDefault="00EC7E5A" w:rsidP="00D21BC0">
      <w:pPr>
        <w:pStyle w:val="10"/>
        <w:spacing w:line="312" w:lineRule="auto"/>
        <w:rPr>
          <w:rFonts w:cs="Arial"/>
        </w:rPr>
        <w:sectPr w:rsidR="00EC7E5A" w:rsidRPr="00D21BC0" w:rsidSect="00190F37">
          <w:footerReference w:type="default" r:id="rId15"/>
          <w:pgSz w:w="11906" w:h="16838" w:code="9"/>
          <w:pgMar w:top="1134" w:right="851" w:bottom="851" w:left="1418" w:header="680" w:footer="397" w:gutter="0"/>
          <w:cols w:space="708"/>
          <w:titlePg/>
          <w:docGrid w:linePitch="326"/>
        </w:sectPr>
      </w:pPr>
    </w:p>
    <w:p w14:paraId="25A5F518" w14:textId="77777777" w:rsidR="00D00AF5" w:rsidRPr="00D21BC0" w:rsidRDefault="00D00AF5" w:rsidP="00C86F5E">
      <w:pPr>
        <w:pStyle w:val="10"/>
        <w:keepNext w:val="0"/>
        <w:keepLines/>
        <w:pageBreakBefore/>
        <w:widowControl w:val="0"/>
        <w:spacing w:line="288" w:lineRule="auto"/>
        <w:ind w:firstLine="737"/>
        <w:jc w:val="both"/>
        <w:rPr>
          <w:rFonts w:cs="Arial"/>
          <w:lang w:val="ru-RU"/>
        </w:rPr>
      </w:pPr>
      <w:bookmarkStart w:id="1" w:name="_bookmark9"/>
      <w:bookmarkStart w:id="2" w:name="_Toc204026235"/>
      <w:bookmarkEnd w:id="1"/>
      <w:r w:rsidRPr="00D21BC0">
        <w:rPr>
          <w:rFonts w:cs="Arial"/>
          <w:lang w:val="ru-RU"/>
        </w:rPr>
        <w:t>2</w:t>
      </w:r>
      <w:r w:rsidRPr="00D21BC0">
        <w:rPr>
          <w:rFonts w:cs="Arial"/>
        </w:rPr>
        <w:t xml:space="preserve">. </w:t>
      </w:r>
      <w:r w:rsidRPr="00D21BC0">
        <w:rPr>
          <w:rFonts w:cs="Arial"/>
          <w:lang w:val="ru-RU"/>
        </w:rPr>
        <w:t>ОБЩИЕ СВЕДЕНИЯ О ПРЕДПРИЯТИИ</w:t>
      </w:r>
      <w:bookmarkEnd w:id="2"/>
    </w:p>
    <w:p w14:paraId="6AB8714F" w14:textId="77777777" w:rsidR="00F6743C" w:rsidRDefault="00F6743C" w:rsidP="00FB48C7">
      <w:pPr>
        <w:spacing w:line="288" w:lineRule="auto"/>
        <w:ind w:firstLine="737"/>
        <w:jc w:val="both"/>
        <w:rPr>
          <w:rFonts w:cs="Arial"/>
          <w:szCs w:val="22"/>
        </w:rPr>
      </w:pPr>
    </w:p>
    <w:p w14:paraId="40DFCA80" w14:textId="77777777" w:rsidR="00F6743C" w:rsidRPr="00F6743C" w:rsidRDefault="00F6743C" w:rsidP="00F6743C">
      <w:pPr>
        <w:spacing w:line="288" w:lineRule="auto"/>
        <w:ind w:firstLine="737"/>
        <w:jc w:val="both"/>
        <w:rPr>
          <w:rFonts w:cs="Arial"/>
          <w:szCs w:val="22"/>
        </w:rPr>
      </w:pPr>
      <w:r w:rsidRPr="00F6743C">
        <w:rPr>
          <w:rFonts w:cs="Arial"/>
          <w:szCs w:val="22"/>
        </w:rPr>
        <w:t xml:space="preserve">Основными направлениями деятельности товарищества «Кен-Сары» является: добыча углеводородного сырья на месторождении Арыстановское в пределах блока ХХХIII-16-D (частично), Е (частично) Мангистауской области Республики Казахстан; </w:t>
      </w:r>
    </w:p>
    <w:p w14:paraId="6468726E" w14:textId="77777777" w:rsidR="00F6743C" w:rsidRPr="00F6743C" w:rsidRDefault="00F6743C" w:rsidP="00F6743C">
      <w:pPr>
        <w:spacing w:line="288" w:lineRule="auto"/>
        <w:ind w:firstLine="737"/>
        <w:jc w:val="both"/>
        <w:rPr>
          <w:rFonts w:cs="Arial"/>
          <w:szCs w:val="22"/>
        </w:rPr>
      </w:pPr>
      <w:r w:rsidRPr="00F6743C">
        <w:rPr>
          <w:rFonts w:cs="Arial"/>
          <w:szCs w:val="22"/>
        </w:rPr>
        <w:t xml:space="preserve">Форма собственности: Частная. </w:t>
      </w:r>
    </w:p>
    <w:p w14:paraId="15FACF50" w14:textId="77777777" w:rsidR="00F6743C" w:rsidRPr="00F6743C" w:rsidRDefault="00F6743C" w:rsidP="00F6743C">
      <w:pPr>
        <w:spacing w:line="288" w:lineRule="auto"/>
        <w:ind w:firstLine="737"/>
        <w:jc w:val="both"/>
        <w:rPr>
          <w:rFonts w:cs="Arial"/>
          <w:szCs w:val="22"/>
        </w:rPr>
      </w:pPr>
      <w:r w:rsidRPr="00F6743C">
        <w:rPr>
          <w:rFonts w:cs="Arial"/>
          <w:szCs w:val="22"/>
        </w:rPr>
        <w:t xml:space="preserve">Контрактная территория ТОО «Кен-Сары» в административном отношении расположена в Мангистауском районе Мангистауской области Республики Казахстан, в 100 км к юго-западу от районного центра Бейнеу и в 280 км к северо-востоку от города Актау. </w:t>
      </w:r>
    </w:p>
    <w:p w14:paraId="51EFF260" w14:textId="77777777" w:rsidR="00F6743C" w:rsidRPr="00F6743C" w:rsidRDefault="00F6743C" w:rsidP="00F6743C">
      <w:pPr>
        <w:spacing w:line="288" w:lineRule="auto"/>
        <w:ind w:firstLine="737"/>
        <w:jc w:val="both"/>
        <w:rPr>
          <w:rFonts w:cs="Arial"/>
          <w:szCs w:val="22"/>
        </w:rPr>
      </w:pPr>
      <w:r w:rsidRPr="00F6743C">
        <w:rPr>
          <w:rFonts w:cs="Arial"/>
          <w:szCs w:val="22"/>
        </w:rPr>
        <w:t xml:space="preserve">Непосредственно через территорию проходят железнодорожная линия МангистауМакат, вдоль которой проложен нефтепровод Каламкас-Актау-Узень-Самара. Ближайшими населенными пунктами являются железнодорожные станции Устюрт и Бейнеу соответственно в 30 км и 100 км к северо-востоку от контрактной территории, а также поселок Сай-Утес в 120 км на юго-запад. </w:t>
      </w:r>
    </w:p>
    <w:p w14:paraId="7D321D32" w14:textId="77777777" w:rsidR="00F6743C" w:rsidRPr="00F6743C" w:rsidRDefault="00F6743C" w:rsidP="00F6743C">
      <w:pPr>
        <w:spacing w:line="288" w:lineRule="auto"/>
        <w:ind w:firstLine="737"/>
        <w:jc w:val="both"/>
        <w:rPr>
          <w:rFonts w:cs="Arial"/>
          <w:szCs w:val="22"/>
        </w:rPr>
      </w:pPr>
      <w:r w:rsidRPr="00F6743C">
        <w:rPr>
          <w:rFonts w:cs="Arial"/>
          <w:szCs w:val="22"/>
        </w:rPr>
        <w:t xml:space="preserve">Железная дорога Актау – Атырау проходит непосредственно через площадь исследований. Вдоль нее проложены автодорога, линии электропередач, телефонной связи, нефтепровод Жанаозен – Самара, газопровод Средняя Азия – Центр и водовод Кигач - Мангистау. Шоссейных дорог в районе месторождения нет, но многочисленные грунтовые дороги пересекают территорию в различных направлениях. </w:t>
      </w:r>
    </w:p>
    <w:p w14:paraId="0696FC95" w14:textId="77777777" w:rsidR="00F6743C" w:rsidRPr="00F6743C" w:rsidRDefault="00F6743C" w:rsidP="00F6743C">
      <w:pPr>
        <w:spacing w:line="288" w:lineRule="auto"/>
        <w:ind w:firstLine="737"/>
        <w:jc w:val="both"/>
        <w:rPr>
          <w:rFonts w:cs="Arial"/>
          <w:szCs w:val="22"/>
        </w:rPr>
      </w:pPr>
      <w:r w:rsidRPr="00F6743C">
        <w:rPr>
          <w:rFonts w:cs="Arial"/>
          <w:szCs w:val="22"/>
        </w:rPr>
        <w:t xml:space="preserve">Горный отвод, выданный ТОО «Кен-Сары» для осуществления деятельности по недропользованию на месторождении Арыстановское, расположен в пределах блоков ХХХШ-16-D (частично), E (частично) в Мангистауской области. Площадь горного отвода составляет 50,78 кв. км. </w:t>
      </w:r>
    </w:p>
    <w:p w14:paraId="69648584" w14:textId="77777777" w:rsidR="00FB48C7" w:rsidRPr="0033624E" w:rsidRDefault="00FB48C7" w:rsidP="00FB48C7">
      <w:pPr>
        <w:spacing w:line="288" w:lineRule="auto"/>
        <w:ind w:firstLine="737"/>
        <w:jc w:val="both"/>
        <w:rPr>
          <w:rFonts w:cs="Arial"/>
          <w:szCs w:val="22"/>
        </w:rPr>
      </w:pPr>
      <w:r w:rsidRPr="0033624E">
        <w:rPr>
          <w:rFonts w:cs="Arial"/>
          <w:szCs w:val="22"/>
        </w:rPr>
        <w:t>Объект проектирования находится на действующем месторождении Арыстановское, в административном отношении- Мангистауского район Мангистауской области.</w:t>
      </w:r>
    </w:p>
    <w:p w14:paraId="50630B4B" w14:textId="77777777" w:rsidR="00FB48C7" w:rsidRPr="0033624E" w:rsidRDefault="00FB48C7" w:rsidP="00FB48C7">
      <w:pPr>
        <w:spacing w:line="288" w:lineRule="auto"/>
        <w:ind w:firstLine="737"/>
        <w:jc w:val="both"/>
        <w:rPr>
          <w:rFonts w:cs="Arial"/>
          <w:szCs w:val="22"/>
        </w:rPr>
      </w:pPr>
      <w:r w:rsidRPr="0033624E">
        <w:rPr>
          <w:rFonts w:cs="Arial"/>
          <w:szCs w:val="22"/>
        </w:rPr>
        <w:t xml:space="preserve">Месторождение Арыстановское расположено в 104 километрах юго-восточнее ст. Бейнеу и в 80 километрах северо-западнее ст. Сай-Утес, это ближайшие относительно крупные населенные пункты.  На юго-западе в 13км находится ж. д. разъезд №6, на северо-востоке в 5-6км – ж. д. разъезд №5. На юге, примерно на расстоянии 5км проходит направлением запад-восток магистральная железная дорога Актау–Атырау. Параллельно к железной дороге в 3 – 4км проходит автодорога республиканского назначения Актау – Атырау. От автодороги Актау–Атырау через переезд на разъезд №6 проходит промысловая автодорога, входящая в инфраструктуру месторождения Каракудук. </w:t>
      </w:r>
    </w:p>
    <w:p w14:paraId="02B51D22" w14:textId="77777777" w:rsidR="00FB48C7" w:rsidRPr="0033624E" w:rsidRDefault="00FB48C7" w:rsidP="00FB48C7">
      <w:pPr>
        <w:spacing w:line="288" w:lineRule="auto"/>
        <w:ind w:firstLine="737"/>
        <w:jc w:val="both"/>
        <w:rPr>
          <w:rFonts w:cs="Arial"/>
          <w:szCs w:val="22"/>
        </w:rPr>
      </w:pPr>
      <w:r w:rsidRPr="0033624E">
        <w:rPr>
          <w:rFonts w:cs="Arial"/>
          <w:szCs w:val="22"/>
        </w:rPr>
        <w:t>На остальной части региона встречаются многочисленные полевые дороги. Движение автотранспорта возможно практически в любое время года только на песчаной территории в центральной (небольшой) и северо-восточной частях территории. В остальных местах (ограниченных) возможно передвижение транспорта высокой проходимости только в сухое (апрель-октябрь) время года.</w:t>
      </w:r>
    </w:p>
    <w:p w14:paraId="792B4F81" w14:textId="77777777" w:rsidR="00FB48C7" w:rsidRPr="0033624E" w:rsidRDefault="00FB48C7" w:rsidP="00FB48C7">
      <w:pPr>
        <w:spacing w:line="288" w:lineRule="auto"/>
        <w:ind w:firstLine="737"/>
        <w:jc w:val="both"/>
        <w:rPr>
          <w:rFonts w:cs="Arial"/>
          <w:szCs w:val="22"/>
        </w:rPr>
      </w:pPr>
      <w:r w:rsidRPr="0033624E">
        <w:rPr>
          <w:rFonts w:cs="Arial"/>
          <w:szCs w:val="22"/>
        </w:rPr>
        <w:t>Климат района резкоконтинентальный, аридный - с жарким засушливым летом и морозной короткой зимой, сопровождающейся сильными ветрами, преимущественно северного, северо-восточного и восточного направлений. Характерны значительные суточные и годовые амплитуды колебаний.</w:t>
      </w:r>
    </w:p>
    <w:p w14:paraId="0D9603E0" w14:textId="77777777" w:rsidR="00545113" w:rsidRPr="00545113" w:rsidRDefault="00545113" w:rsidP="00C86F5E">
      <w:pPr>
        <w:spacing w:line="288" w:lineRule="auto"/>
        <w:ind w:firstLine="737"/>
        <w:jc w:val="both"/>
        <w:rPr>
          <w:rStyle w:val="affe"/>
          <w:rFonts w:cs="Arial"/>
          <w:i w:val="0"/>
          <w:color w:val="000000"/>
        </w:rPr>
      </w:pPr>
      <w:r w:rsidRPr="00EE271E">
        <w:rPr>
          <w:rStyle w:val="affe"/>
          <w:rFonts w:cs="Arial"/>
          <w:i w:val="0"/>
          <w:color w:val="000000"/>
        </w:rPr>
        <w:t>Обзорно-административная карта-схема района расположения</w:t>
      </w:r>
      <w:r w:rsidRPr="00545113">
        <w:rPr>
          <w:rStyle w:val="affe"/>
          <w:rFonts w:cs="Arial"/>
          <w:i w:val="0"/>
          <w:color w:val="000000"/>
        </w:rPr>
        <w:t xml:space="preserve"> месторождени</w:t>
      </w:r>
      <w:r w:rsidR="00EE271E">
        <w:rPr>
          <w:rStyle w:val="affe"/>
          <w:rFonts w:cs="Arial"/>
          <w:i w:val="0"/>
          <w:color w:val="000000"/>
        </w:rPr>
        <w:t>я</w:t>
      </w:r>
      <w:r w:rsidRPr="00545113">
        <w:rPr>
          <w:rStyle w:val="affe"/>
          <w:rFonts w:cs="Arial"/>
          <w:i w:val="0"/>
          <w:color w:val="000000"/>
        </w:rPr>
        <w:t xml:space="preserve"> </w:t>
      </w:r>
      <w:r w:rsidR="00FB48C7">
        <w:rPr>
          <w:rStyle w:val="affe"/>
          <w:rFonts w:cs="Arial"/>
          <w:i w:val="0"/>
          <w:iCs w:val="0"/>
          <w:color w:val="000000"/>
        </w:rPr>
        <w:t>Арыстановское</w:t>
      </w:r>
      <w:r w:rsidRPr="00545113">
        <w:rPr>
          <w:rStyle w:val="affe"/>
          <w:rFonts w:cs="Arial"/>
          <w:i w:val="0"/>
          <w:color w:val="000000"/>
        </w:rPr>
        <w:t xml:space="preserve"> приведена на рисунке 1.</w:t>
      </w:r>
    </w:p>
    <w:p w14:paraId="4F1F6418" w14:textId="77777777" w:rsidR="00545113" w:rsidRPr="00545113" w:rsidRDefault="00545113" w:rsidP="00C86F5E">
      <w:pPr>
        <w:spacing w:line="288" w:lineRule="auto"/>
        <w:ind w:firstLine="737"/>
        <w:jc w:val="both"/>
        <w:rPr>
          <w:rStyle w:val="affe"/>
          <w:rFonts w:cs="Arial"/>
          <w:i w:val="0"/>
          <w:iCs w:val="0"/>
          <w:color w:val="000000"/>
        </w:rPr>
      </w:pPr>
    </w:p>
    <w:p w14:paraId="024FBDA5" w14:textId="77777777" w:rsidR="00545113" w:rsidRDefault="00545113" w:rsidP="00545113">
      <w:pPr>
        <w:rPr>
          <w:rStyle w:val="affe"/>
          <w:rFonts w:cs="Arial"/>
          <w:i w:val="0"/>
          <w:iCs w:val="0"/>
          <w:color w:val="000000"/>
          <w:lang w:val="kk-KZ"/>
        </w:rPr>
        <w:sectPr w:rsidR="00545113" w:rsidSect="00DB48A3">
          <w:headerReference w:type="even" r:id="rId16"/>
          <w:footerReference w:type="even" r:id="rId17"/>
          <w:footerReference w:type="default" r:id="rId18"/>
          <w:headerReference w:type="first" r:id="rId19"/>
          <w:pgSz w:w="11906" w:h="16838" w:code="9"/>
          <w:pgMar w:top="1418" w:right="851" w:bottom="851" w:left="1418" w:header="680" w:footer="680" w:gutter="0"/>
          <w:cols w:space="708"/>
          <w:docGrid w:linePitch="326"/>
        </w:sectPr>
      </w:pPr>
    </w:p>
    <w:p w14:paraId="482B1D03" w14:textId="77777777" w:rsidR="00545113" w:rsidRDefault="00007DAA" w:rsidP="00545113">
      <w:pPr>
        <w:rPr>
          <w:rStyle w:val="affe"/>
          <w:rFonts w:cs="Arial"/>
          <w:i w:val="0"/>
          <w:iCs w:val="0"/>
          <w:color w:val="000000"/>
          <w:lang w:val="kk-KZ"/>
        </w:rPr>
      </w:pPr>
      <w:r>
        <w:rPr>
          <w:rFonts w:cs="Arial"/>
          <w:noProof/>
          <w:szCs w:val="22"/>
        </w:rPr>
        <w:drawing>
          <wp:anchor distT="0" distB="0" distL="114300" distR="114300" simplePos="0" relativeHeight="251664896" behindDoc="0" locked="0" layoutInCell="1" allowOverlap="1" wp14:anchorId="53BD28C8" wp14:editId="1AD252C8">
            <wp:simplePos x="0" y="0"/>
            <wp:positionH relativeFrom="margin">
              <wp:posOffset>0</wp:posOffset>
            </wp:positionH>
            <wp:positionV relativeFrom="paragraph">
              <wp:posOffset>18415</wp:posOffset>
            </wp:positionV>
            <wp:extent cx="6057900" cy="4053205"/>
            <wp:effectExtent l="19050" t="19050" r="19050" b="23495"/>
            <wp:wrapNone/>
            <wp:docPr id="66" name="Рисунок 66" descr="обзо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обзорка"/>
                    <pic:cNvPicPr>
                      <a:picLocks noChangeAspect="1" noChangeArrowheads="1"/>
                    </pic:cNvPicPr>
                  </pic:nvPicPr>
                  <pic:blipFill>
                    <a:blip r:embed="rId20" cstate="print">
                      <a:lum bright="-40000" contrast="60000"/>
                      <a:extLst>
                        <a:ext uri="{28A0092B-C50C-407E-A947-70E740481C1C}">
                          <a14:useLocalDpi xmlns:a14="http://schemas.microsoft.com/office/drawing/2010/main" val="0"/>
                        </a:ext>
                      </a:extLst>
                    </a:blip>
                    <a:srcRect/>
                    <a:stretch>
                      <a:fillRect/>
                    </a:stretch>
                  </pic:blipFill>
                  <pic:spPr bwMode="auto">
                    <a:xfrm>
                      <a:off x="0" y="0"/>
                      <a:ext cx="6057900" cy="4053205"/>
                    </a:xfrm>
                    <a:prstGeom prst="rect">
                      <a:avLst/>
                    </a:prstGeom>
                    <a:noFill/>
                    <a:ln w="6350"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3904CD2A" w14:textId="77777777" w:rsidR="00545113" w:rsidRDefault="00545113" w:rsidP="00545113">
      <w:pPr>
        <w:rPr>
          <w:rStyle w:val="affe"/>
          <w:rFonts w:cs="Arial"/>
          <w:i w:val="0"/>
          <w:iCs w:val="0"/>
          <w:color w:val="000000"/>
          <w:lang w:val="kk-KZ"/>
        </w:rPr>
      </w:pPr>
    </w:p>
    <w:p w14:paraId="083FA345" w14:textId="77777777" w:rsidR="00FB48C7" w:rsidRDefault="00FB48C7" w:rsidP="00545113">
      <w:pPr>
        <w:rPr>
          <w:rStyle w:val="affe"/>
          <w:rFonts w:cs="Arial"/>
          <w:i w:val="0"/>
          <w:iCs w:val="0"/>
          <w:color w:val="000000"/>
          <w:lang w:val="kk-KZ"/>
        </w:rPr>
      </w:pPr>
    </w:p>
    <w:p w14:paraId="0C674DD5" w14:textId="77777777" w:rsidR="00FB48C7" w:rsidRDefault="00FB48C7" w:rsidP="00545113">
      <w:pPr>
        <w:rPr>
          <w:rStyle w:val="affe"/>
          <w:rFonts w:cs="Arial"/>
          <w:i w:val="0"/>
          <w:iCs w:val="0"/>
          <w:color w:val="000000"/>
          <w:lang w:val="kk-KZ"/>
        </w:rPr>
      </w:pPr>
    </w:p>
    <w:p w14:paraId="7221ADF5" w14:textId="77777777" w:rsidR="00FB48C7" w:rsidRDefault="00FB48C7" w:rsidP="00545113">
      <w:pPr>
        <w:rPr>
          <w:rStyle w:val="affe"/>
          <w:rFonts w:cs="Arial"/>
          <w:i w:val="0"/>
          <w:iCs w:val="0"/>
          <w:color w:val="000000"/>
          <w:lang w:val="kk-KZ"/>
        </w:rPr>
      </w:pPr>
    </w:p>
    <w:p w14:paraId="111B7815" w14:textId="77777777" w:rsidR="00FB48C7" w:rsidRDefault="00FB48C7" w:rsidP="00545113">
      <w:pPr>
        <w:rPr>
          <w:rStyle w:val="affe"/>
          <w:rFonts w:cs="Arial"/>
          <w:i w:val="0"/>
          <w:iCs w:val="0"/>
          <w:color w:val="000000"/>
          <w:lang w:val="kk-KZ"/>
        </w:rPr>
      </w:pPr>
    </w:p>
    <w:p w14:paraId="65DA7CA4" w14:textId="77777777" w:rsidR="00FB48C7" w:rsidRDefault="00FB48C7" w:rsidP="00545113">
      <w:pPr>
        <w:rPr>
          <w:rStyle w:val="affe"/>
          <w:rFonts w:cs="Arial"/>
          <w:i w:val="0"/>
          <w:iCs w:val="0"/>
          <w:color w:val="000000"/>
          <w:lang w:val="kk-KZ"/>
        </w:rPr>
      </w:pPr>
    </w:p>
    <w:p w14:paraId="09EC9691" w14:textId="77777777" w:rsidR="00FB48C7" w:rsidRDefault="00FB48C7" w:rsidP="00545113">
      <w:pPr>
        <w:rPr>
          <w:rStyle w:val="affe"/>
          <w:rFonts w:cs="Arial"/>
          <w:i w:val="0"/>
          <w:iCs w:val="0"/>
          <w:color w:val="000000"/>
          <w:lang w:val="kk-KZ"/>
        </w:rPr>
      </w:pPr>
    </w:p>
    <w:p w14:paraId="5458FD3C" w14:textId="77777777" w:rsidR="00FB48C7" w:rsidRDefault="00FB48C7" w:rsidP="00545113">
      <w:pPr>
        <w:rPr>
          <w:rStyle w:val="affe"/>
          <w:rFonts w:cs="Arial"/>
          <w:i w:val="0"/>
          <w:iCs w:val="0"/>
          <w:color w:val="000000"/>
          <w:lang w:val="kk-KZ"/>
        </w:rPr>
      </w:pPr>
    </w:p>
    <w:p w14:paraId="74F7C85A" w14:textId="77777777" w:rsidR="00FB48C7" w:rsidRDefault="00FB48C7" w:rsidP="00545113">
      <w:pPr>
        <w:rPr>
          <w:rStyle w:val="affe"/>
          <w:rFonts w:cs="Arial"/>
          <w:i w:val="0"/>
          <w:iCs w:val="0"/>
          <w:color w:val="000000"/>
          <w:lang w:val="kk-KZ"/>
        </w:rPr>
      </w:pPr>
    </w:p>
    <w:p w14:paraId="60CE1190" w14:textId="77777777" w:rsidR="00FB48C7" w:rsidRDefault="00FB48C7" w:rsidP="00545113">
      <w:pPr>
        <w:rPr>
          <w:rStyle w:val="affe"/>
          <w:rFonts w:cs="Arial"/>
          <w:i w:val="0"/>
          <w:iCs w:val="0"/>
          <w:color w:val="000000"/>
          <w:lang w:val="kk-KZ"/>
        </w:rPr>
      </w:pPr>
    </w:p>
    <w:p w14:paraId="5C84BEAB" w14:textId="77777777" w:rsidR="00FB48C7" w:rsidRDefault="00FB48C7" w:rsidP="00545113">
      <w:pPr>
        <w:rPr>
          <w:rStyle w:val="affe"/>
          <w:rFonts w:cs="Arial"/>
          <w:i w:val="0"/>
          <w:iCs w:val="0"/>
          <w:color w:val="000000"/>
          <w:lang w:val="kk-KZ"/>
        </w:rPr>
      </w:pPr>
    </w:p>
    <w:p w14:paraId="6B937B89" w14:textId="77777777" w:rsidR="00FB48C7" w:rsidRDefault="00FB48C7" w:rsidP="00545113">
      <w:pPr>
        <w:rPr>
          <w:rStyle w:val="affe"/>
          <w:rFonts w:cs="Arial"/>
          <w:i w:val="0"/>
          <w:iCs w:val="0"/>
          <w:color w:val="000000"/>
          <w:lang w:val="kk-KZ"/>
        </w:rPr>
      </w:pPr>
    </w:p>
    <w:p w14:paraId="13F739AC" w14:textId="77777777" w:rsidR="00FB48C7" w:rsidRDefault="00FB48C7" w:rsidP="00545113">
      <w:pPr>
        <w:rPr>
          <w:rStyle w:val="affe"/>
          <w:rFonts w:cs="Arial"/>
          <w:i w:val="0"/>
          <w:iCs w:val="0"/>
          <w:color w:val="000000"/>
          <w:lang w:val="kk-KZ"/>
        </w:rPr>
      </w:pPr>
    </w:p>
    <w:p w14:paraId="0E6C3B8D" w14:textId="77777777" w:rsidR="00FB48C7" w:rsidRDefault="00FB48C7" w:rsidP="00545113">
      <w:pPr>
        <w:rPr>
          <w:rStyle w:val="affe"/>
          <w:rFonts w:cs="Arial"/>
          <w:i w:val="0"/>
          <w:iCs w:val="0"/>
          <w:color w:val="000000"/>
          <w:lang w:val="kk-KZ"/>
        </w:rPr>
      </w:pPr>
    </w:p>
    <w:p w14:paraId="69354F4F" w14:textId="77777777" w:rsidR="00FB48C7" w:rsidRDefault="00FB48C7" w:rsidP="00545113">
      <w:pPr>
        <w:rPr>
          <w:rStyle w:val="affe"/>
          <w:rFonts w:cs="Arial"/>
          <w:i w:val="0"/>
          <w:iCs w:val="0"/>
          <w:color w:val="000000"/>
          <w:lang w:val="kk-KZ"/>
        </w:rPr>
      </w:pPr>
    </w:p>
    <w:p w14:paraId="3D3087A7" w14:textId="77777777" w:rsidR="00FB48C7" w:rsidRDefault="00FB48C7" w:rsidP="00545113">
      <w:pPr>
        <w:rPr>
          <w:rStyle w:val="affe"/>
          <w:rFonts w:cs="Arial"/>
          <w:i w:val="0"/>
          <w:iCs w:val="0"/>
          <w:color w:val="000000"/>
          <w:lang w:val="kk-KZ"/>
        </w:rPr>
      </w:pPr>
    </w:p>
    <w:p w14:paraId="09D0F879" w14:textId="77777777" w:rsidR="00FB48C7" w:rsidRDefault="00FB48C7" w:rsidP="00545113">
      <w:pPr>
        <w:rPr>
          <w:rStyle w:val="affe"/>
          <w:rFonts w:cs="Arial"/>
          <w:i w:val="0"/>
          <w:iCs w:val="0"/>
          <w:color w:val="000000"/>
          <w:lang w:val="kk-KZ"/>
        </w:rPr>
      </w:pPr>
    </w:p>
    <w:p w14:paraId="30D8F587" w14:textId="77777777" w:rsidR="00FB48C7" w:rsidRDefault="00FB48C7" w:rsidP="00545113">
      <w:pPr>
        <w:rPr>
          <w:rStyle w:val="affe"/>
          <w:rFonts w:cs="Arial"/>
          <w:i w:val="0"/>
          <w:iCs w:val="0"/>
          <w:color w:val="000000"/>
          <w:lang w:val="kk-KZ"/>
        </w:rPr>
      </w:pPr>
    </w:p>
    <w:p w14:paraId="0E4FFF08" w14:textId="77777777" w:rsidR="00FB48C7" w:rsidRDefault="00FB48C7" w:rsidP="00545113">
      <w:pPr>
        <w:rPr>
          <w:rStyle w:val="affe"/>
          <w:rFonts w:cs="Arial"/>
          <w:i w:val="0"/>
          <w:iCs w:val="0"/>
          <w:color w:val="000000"/>
          <w:lang w:val="kk-KZ"/>
        </w:rPr>
      </w:pPr>
    </w:p>
    <w:p w14:paraId="2DF79838" w14:textId="77777777" w:rsidR="00FB48C7" w:rsidRDefault="00FB48C7" w:rsidP="00545113">
      <w:pPr>
        <w:rPr>
          <w:rStyle w:val="affe"/>
          <w:rFonts w:cs="Arial"/>
          <w:i w:val="0"/>
          <w:iCs w:val="0"/>
          <w:color w:val="000000"/>
          <w:lang w:val="kk-KZ"/>
        </w:rPr>
      </w:pPr>
    </w:p>
    <w:p w14:paraId="0E976CAC" w14:textId="77777777" w:rsidR="00FB48C7" w:rsidRDefault="00FB48C7" w:rsidP="00545113">
      <w:pPr>
        <w:rPr>
          <w:rStyle w:val="affe"/>
          <w:rFonts w:cs="Arial"/>
          <w:i w:val="0"/>
          <w:iCs w:val="0"/>
          <w:color w:val="000000"/>
          <w:lang w:val="kk-KZ"/>
        </w:rPr>
      </w:pPr>
    </w:p>
    <w:p w14:paraId="6230AB2B" w14:textId="77777777" w:rsidR="00FB48C7" w:rsidRDefault="00FB48C7" w:rsidP="00545113">
      <w:pPr>
        <w:rPr>
          <w:rStyle w:val="affe"/>
          <w:rFonts w:cs="Arial"/>
          <w:i w:val="0"/>
          <w:iCs w:val="0"/>
          <w:color w:val="000000"/>
          <w:lang w:val="kk-KZ"/>
        </w:rPr>
      </w:pPr>
    </w:p>
    <w:p w14:paraId="002382AB" w14:textId="77777777" w:rsidR="00FB48C7" w:rsidRDefault="00FB48C7" w:rsidP="00545113">
      <w:pPr>
        <w:rPr>
          <w:rStyle w:val="affe"/>
          <w:rFonts w:cs="Arial"/>
          <w:i w:val="0"/>
          <w:iCs w:val="0"/>
          <w:color w:val="000000"/>
          <w:lang w:val="kk-KZ"/>
        </w:rPr>
      </w:pPr>
    </w:p>
    <w:p w14:paraId="6D5878C4" w14:textId="77777777" w:rsidR="00FB48C7" w:rsidRDefault="00FB48C7" w:rsidP="00545113">
      <w:pPr>
        <w:rPr>
          <w:rStyle w:val="affe"/>
          <w:rFonts w:cs="Arial"/>
          <w:i w:val="0"/>
          <w:iCs w:val="0"/>
          <w:color w:val="000000"/>
          <w:lang w:val="kk-KZ"/>
        </w:rPr>
      </w:pPr>
    </w:p>
    <w:p w14:paraId="761DDC34" w14:textId="77777777" w:rsidR="00FB48C7" w:rsidRDefault="00FB48C7" w:rsidP="00545113">
      <w:pPr>
        <w:rPr>
          <w:rStyle w:val="affe"/>
          <w:rFonts w:cs="Arial"/>
          <w:i w:val="0"/>
          <w:iCs w:val="0"/>
          <w:color w:val="000000"/>
          <w:lang w:val="kk-KZ"/>
        </w:rPr>
      </w:pPr>
    </w:p>
    <w:p w14:paraId="7295BFC8" w14:textId="77777777" w:rsidR="00FB48C7" w:rsidRDefault="00FB48C7" w:rsidP="00545113">
      <w:pPr>
        <w:rPr>
          <w:rStyle w:val="affe"/>
          <w:rFonts w:cs="Arial"/>
          <w:i w:val="0"/>
          <w:iCs w:val="0"/>
          <w:color w:val="000000"/>
          <w:lang w:val="kk-KZ"/>
        </w:rPr>
      </w:pPr>
    </w:p>
    <w:p w14:paraId="75EB5676" w14:textId="77777777" w:rsidR="00545113" w:rsidRDefault="00545113" w:rsidP="00545113">
      <w:pPr>
        <w:rPr>
          <w:rStyle w:val="affe"/>
          <w:rFonts w:cs="Arial"/>
          <w:i w:val="0"/>
          <w:iCs w:val="0"/>
          <w:color w:val="000000"/>
          <w:lang w:val="kk-KZ"/>
        </w:rPr>
      </w:pPr>
    </w:p>
    <w:p w14:paraId="6060E1FA" w14:textId="77777777" w:rsidR="00545113" w:rsidRPr="003E3951" w:rsidRDefault="00545113" w:rsidP="003E3951">
      <w:pPr>
        <w:pStyle w:val="afff2"/>
      </w:pPr>
      <w:bookmarkStart w:id="3" w:name="_Toc95372636"/>
      <w:bookmarkStart w:id="4" w:name="_Toc149266421"/>
      <w:bookmarkStart w:id="5" w:name="_Toc189776314"/>
      <w:bookmarkStart w:id="6" w:name="_Toc189776390"/>
      <w:r w:rsidRPr="003E3951">
        <w:t xml:space="preserve">Рисунок </w:t>
      </w:r>
      <w:r w:rsidR="00C312C1">
        <w:fldChar w:fldCharType="begin"/>
      </w:r>
      <w:r w:rsidR="00C312C1">
        <w:instrText xml:space="preserve"> SEQ Рисунок \* ARABIC </w:instrText>
      </w:r>
      <w:r w:rsidR="00C312C1">
        <w:fldChar w:fldCharType="separate"/>
      </w:r>
      <w:r w:rsidR="003E3951">
        <w:rPr>
          <w:noProof/>
        </w:rPr>
        <w:t>1</w:t>
      </w:r>
      <w:r w:rsidR="00C312C1">
        <w:rPr>
          <w:noProof/>
        </w:rPr>
        <w:fldChar w:fldCharType="end"/>
      </w:r>
      <w:r w:rsidRPr="003E3951">
        <w:t xml:space="preserve"> - Обзорная карта расположения месторождени</w:t>
      </w:r>
      <w:bookmarkEnd w:id="3"/>
      <w:r w:rsidR="00EE271E" w:rsidRPr="003E3951">
        <w:t>я</w:t>
      </w:r>
      <w:r w:rsidRPr="003E3951">
        <w:t xml:space="preserve"> </w:t>
      </w:r>
      <w:bookmarkEnd w:id="4"/>
      <w:r w:rsidR="00F174DE" w:rsidRPr="003E3951">
        <w:t>Арыстановское</w:t>
      </w:r>
      <w:bookmarkEnd w:id="5"/>
      <w:bookmarkEnd w:id="6"/>
    </w:p>
    <w:p w14:paraId="7FCA306C" w14:textId="77777777" w:rsidR="00545113" w:rsidRDefault="00545113" w:rsidP="00545113">
      <w:pPr>
        <w:rPr>
          <w:rStyle w:val="affe"/>
          <w:rFonts w:cs="Arial"/>
          <w:i w:val="0"/>
          <w:iCs w:val="0"/>
          <w:color w:val="000000"/>
          <w:lang w:val="kk-KZ"/>
        </w:rPr>
      </w:pPr>
    </w:p>
    <w:p w14:paraId="0AB0A210" w14:textId="77777777" w:rsidR="00545113" w:rsidRDefault="00545113" w:rsidP="00545113">
      <w:pPr>
        <w:rPr>
          <w:rStyle w:val="affe"/>
          <w:rFonts w:cs="Arial"/>
          <w:i w:val="0"/>
          <w:iCs w:val="0"/>
          <w:color w:val="000000"/>
          <w:lang w:val="kk-KZ"/>
        </w:rPr>
      </w:pPr>
    </w:p>
    <w:p w14:paraId="3545F8FC" w14:textId="77777777" w:rsidR="00545113" w:rsidRDefault="00545113" w:rsidP="00545113">
      <w:pPr>
        <w:rPr>
          <w:rStyle w:val="affe"/>
          <w:rFonts w:cs="Arial"/>
          <w:i w:val="0"/>
          <w:iCs w:val="0"/>
          <w:color w:val="000000"/>
          <w:lang w:val="kk-KZ"/>
        </w:rPr>
      </w:pPr>
    </w:p>
    <w:p w14:paraId="586DA5BA" w14:textId="77777777" w:rsidR="00545113" w:rsidRDefault="00545113" w:rsidP="00545113">
      <w:pPr>
        <w:rPr>
          <w:rStyle w:val="affe"/>
          <w:rFonts w:cs="Arial"/>
          <w:i w:val="0"/>
          <w:iCs w:val="0"/>
          <w:color w:val="000000"/>
          <w:lang w:val="kk-KZ"/>
        </w:rPr>
      </w:pPr>
    </w:p>
    <w:p w14:paraId="017BA3AC" w14:textId="77777777" w:rsidR="00545113" w:rsidRPr="00545113" w:rsidRDefault="00545113" w:rsidP="00545113">
      <w:pPr>
        <w:rPr>
          <w:rStyle w:val="affe"/>
          <w:rFonts w:cs="Arial"/>
          <w:i w:val="0"/>
          <w:iCs w:val="0"/>
          <w:color w:val="000000"/>
          <w:lang w:val="kk-KZ"/>
        </w:rPr>
      </w:pPr>
    </w:p>
    <w:p w14:paraId="7F429B74" w14:textId="77777777" w:rsidR="00545113" w:rsidRDefault="00545113" w:rsidP="00C25540">
      <w:pPr>
        <w:autoSpaceDE w:val="0"/>
        <w:autoSpaceDN w:val="0"/>
        <w:adjustRightInd w:val="0"/>
        <w:rPr>
          <w:rFonts w:cs="Arial"/>
          <w:szCs w:val="22"/>
        </w:rPr>
        <w:sectPr w:rsidR="00545113" w:rsidSect="00DB48A3">
          <w:pgSz w:w="11906" w:h="16838" w:code="9"/>
          <w:pgMar w:top="1418" w:right="851" w:bottom="851" w:left="1418" w:header="680" w:footer="680" w:gutter="0"/>
          <w:cols w:space="708"/>
          <w:docGrid w:linePitch="326"/>
        </w:sectPr>
      </w:pPr>
    </w:p>
    <w:p w14:paraId="3952A428" w14:textId="77777777" w:rsidR="00545113" w:rsidRPr="00EA1F4D" w:rsidRDefault="00545113" w:rsidP="00C86F5E">
      <w:pPr>
        <w:pStyle w:val="10"/>
        <w:keepNext w:val="0"/>
        <w:keepLines/>
        <w:pageBreakBefore/>
        <w:widowControl w:val="0"/>
        <w:spacing w:line="288" w:lineRule="auto"/>
        <w:ind w:firstLine="737"/>
        <w:jc w:val="both"/>
        <w:rPr>
          <w:rFonts w:cs="Arial"/>
        </w:rPr>
      </w:pPr>
      <w:bookmarkStart w:id="7" w:name="_Toc95370230"/>
      <w:bookmarkStart w:id="8" w:name="_Toc204026236"/>
      <w:r w:rsidRPr="00EA1F4D">
        <w:rPr>
          <w:rFonts w:cs="Arial"/>
          <w:lang w:val="ru-RU"/>
        </w:rPr>
        <w:t>3</w:t>
      </w:r>
      <w:r w:rsidRPr="00EA1F4D">
        <w:rPr>
          <w:rFonts w:cs="Arial"/>
        </w:rPr>
        <w:t>. КРАТКАЯ ХАРАКТЕРИСТИКА ФИЗИКО-ГЕОГРАФИЧЕСКИХ УСЛОВИЙ РАЙОНА.</w:t>
      </w:r>
      <w:bookmarkEnd w:id="7"/>
      <w:bookmarkEnd w:id="8"/>
    </w:p>
    <w:p w14:paraId="32707104" w14:textId="77777777" w:rsidR="00545113" w:rsidRDefault="00545113" w:rsidP="00C86F5E">
      <w:pPr>
        <w:pStyle w:val="10"/>
        <w:spacing w:line="288" w:lineRule="auto"/>
        <w:ind w:firstLine="737"/>
        <w:jc w:val="both"/>
        <w:rPr>
          <w:rFonts w:cs="Arial"/>
          <w:lang w:val="ru-RU"/>
        </w:rPr>
      </w:pPr>
      <w:bookmarkStart w:id="9" w:name="_Toc95370231"/>
      <w:bookmarkStart w:id="10" w:name="_Toc204026237"/>
      <w:r w:rsidRPr="00EA1F4D">
        <w:rPr>
          <w:rFonts w:cs="Arial"/>
          <w:lang w:val="ru-RU"/>
        </w:rPr>
        <w:t>3</w:t>
      </w:r>
      <w:r w:rsidRPr="00EA1F4D">
        <w:rPr>
          <w:rFonts w:cs="Arial"/>
        </w:rPr>
        <w:t>.1.  Физико-географическое положение месторождения.</w:t>
      </w:r>
      <w:bookmarkEnd w:id="9"/>
      <w:bookmarkEnd w:id="10"/>
    </w:p>
    <w:p w14:paraId="1EAC822B" w14:textId="77777777" w:rsidR="00D534B8" w:rsidRPr="00D534B8" w:rsidRDefault="00D534B8" w:rsidP="00D534B8">
      <w:pPr>
        <w:spacing w:line="288" w:lineRule="auto"/>
        <w:ind w:firstLine="737"/>
        <w:jc w:val="both"/>
        <w:rPr>
          <w:rFonts w:cs="Arial"/>
          <w:szCs w:val="22"/>
        </w:rPr>
      </w:pPr>
      <w:r w:rsidRPr="00D534B8">
        <w:rPr>
          <w:rFonts w:cs="Arial"/>
          <w:szCs w:val="22"/>
        </w:rPr>
        <w:t>Территория промысла относится к зоне пустынь с резко континентальным климатом, который несколько смягчается на побережной полосе под влиянием Каспийского моря.</w:t>
      </w:r>
    </w:p>
    <w:p w14:paraId="5B0A6BAF" w14:textId="77777777" w:rsidR="00D534B8" w:rsidRPr="00D534B8" w:rsidRDefault="00D534B8" w:rsidP="00D534B8">
      <w:pPr>
        <w:spacing w:line="288" w:lineRule="auto"/>
        <w:ind w:firstLine="737"/>
        <w:jc w:val="both"/>
        <w:rPr>
          <w:rFonts w:cs="Arial"/>
          <w:szCs w:val="22"/>
        </w:rPr>
      </w:pPr>
      <w:r w:rsidRPr="00D534B8">
        <w:rPr>
          <w:rFonts w:cs="Arial"/>
          <w:szCs w:val="22"/>
        </w:rPr>
        <w:t>Для характеристики климатических условий района размещения объектов использованы данные многолетних (1986-2005 гг.) наблюдений метеорологических станций (МС) Форт-Шевченко и Бейнеу.</w:t>
      </w:r>
    </w:p>
    <w:p w14:paraId="39D1FE07" w14:textId="77777777" w:rsidR="00D534B8" w:rsidRPr="00D534B8" w:rsidRDefault="00D534B8" w:rsidP="00D534B8">
      <w:pPr>
        <w:spacing w:line="288" w:lineRule="auto"/>
        <w:ind w:firstLine="737"/>
        <w:jc w:val="both"/>
        <w:rPr>
          <w:rFonts w:cs="Arial"/>
          <w:szCs w:val="22"/>
        </w:rPr>
      </w:pPr>
      <w:r w:rsidRPr="00D534B8">
        <w:rPr>
          <w:rFonts w:cs="Arial"/>
          <w:b/>
          <w:i/>
          <w:szCs w:val="22"/>
        </w:rPr>
        <w:t>Температурный режим.</w:t>
      </w:r>
      <w:r w:rsidRPr="00D534B8">
        <w:rPr>
          <w:rFonts w:cs="Arial"/>
          <w:szCs w:val="22"/>
        </w:rPr>
        <w:t xml:space="preserve"> Продолжительность безморозного периода составляет около 184 дней, а период с активными положительными температурами выше 10°С длится около 176 дней, при этом сумма температур достигает 4000-4600оС, гидротермический коэффициент равен 0,2-0.3.</w:t>
      </w:r>
    </w:p>
    <w:p w14:paraId="480B2A22" w14:textId="77777777" w:rsidR="00D534B8" w:rsidRPr="00D534B8" w:rsidRDefault="00D534B8" w:rsidP="00D534B8">
      <w:pPr>
        <w:spacing w:line="288" w:lineRule="auto"/>
        <w:ind w:firstLine="737"/>
        <w:jc w:val="both"/>
        <w:rPr>
          <w:rFonts w:cs="Arial"/>
          <w:szCs w:val="22"/>
        </w:rPr>
      </w:pPr>
      <w:r w:rsidRPr="00D534B8">
        <w:rPr>
          <w:rFonts w:cs="Arial"/>
          <w:szCs w:val="22"/>
        </w:rPr>
        <w:t>Зимой при вторжении холодных масс арктического воздуха температура понижается до минус 20°С, с наступлением весны идет постепенное повышение.</w:t>
      </w:r>
    </w:p>
    <w:p w14:paraId="6F5C4127" w14:textId="77777777" w:rsidR="00D534B8" w:rsidRPr="00D534B8" w:rsidRDefault="00D534B8" w:rsidP="00D534B8">
      <w:pPr>
        <w:spacing w:line="288" w:lineRule="auto"/>
        <w:ind w:firstLine="737"/>
        <w:jc w:val="both"/>
        <w:rPr>
          <w:rFonts w:cs="Arial"/>
          <w:szCs w:val="22"/>
        </w:rPr>
      </w:pPr>
      <w:r w:rsidRPr="00D534B8">
        <w:rPr>
          <w:rFonts w:cs="Arial"/>
          <w:szCs w:val="22"/>
        </w:rPr>
        <w:t>Резкий переход от отрицательных к положительным температурам наблюдается в конце марта. В апреле происходит быстрое нарастание температур, хотя последние заморозки в воздухе могут быть 10-20 апреля. Условия перегрева создаются в мае и сохраняются вплоть до октября. Продолжительность безморозного периода составляет около 184 дней, а период с активными положительными температурами выше 10°С длится около 176 дней. Больших различий в температурах, как в зимний период, не наблюдается. Повсеместно средняя температура июля (самого жаркого месяца) не ниже 25,6°С. Абсолютный минимум температуры воздуха в районе месторождения составляет минус 35°С. Абсолютный  максимум - плюс 43°С.</w:t>
      </w:r>
    </w:p>
    <w:p w14:paraId="413C5719" w14:textId="77777777" w:rsidR="00D534B8" w:rsidRPr="00D534B8" w:rsidRDefault="00D534B8" w:rsidP="00D534B8">
      <w:pPr>
        <w:spacing w:line="288" w:lineRule="auto"/>
        <w:ind w:firstLine="737"/>
        <w:jc w:val="both"/>
        <w:rPr>
          <w:rFonts w:cs="Arial"/>
          <w:szCs w:val="22"/>
        </w:rPr>
      </w:pPr>
      <w:r w:rsidRPr="00D534B8">
        <w:rPr>
          <w:rFonts w:cs="Arial"/>
          <w:szCs w:val="22"/>
        </w:rPr>
        <w:t>Длительность периода со средней суточной температурой воздуха выше нуля - 220 - 280 дней.</w:t>
      </w:r>
    </w:p>
    <w:p w14:paraId="42E64382" w14:textId="77777777" w:rsidR="00D534B8" w:rsidRPr="00D534B8" w:rsidRDefault="00D534B8" w:rsidP="00D534B8">
      <w:pPr>
        <w:spacing w:line="288" w:lineRule="auto"/>
        <w:ind w:firstLine="737"/>
        <w:jc w:val="both"/>
        <w:rPr>
          <w:rFonts w:cs="Arial"/>
          <w:szCs w:val="22"/>
        </w:rPr>
      </w:pPr>
      <w:r w:rsidRPr="00D534B8">
        <w:rPr>
          <w:rFonts w:cs="Arial"/>
          <w:szCs w:val="22"/>
        </w:rPr>
        <w:t>Устойчивый переход среднесуточных температур воздуха через -5°С весной происходит с первой декадой февраля. Переход через 0 С происходит, как правило, в второй декаде марта. Осенью устойчивый переход температуры через +5°С имеет место в период с конца октября.</w:t>
      </w:r>
    </w:p>
    <w:p w14:paraId="16B89B82" w14:textId="77777777" w:rsidR="00D534B8" w:rsidRPr="00D534B8" w:rsidRDefault="00D534B8" w:rsidP="00D534B8">
      <w:pPr>
        <w:spacing w:line="288" w:lineRule="auto"/>
        <w:ind w:firstLine="737"/>
        <w:jc w:val="both"/>
        <w:rPr>
          <w:rFonts w:cs="Arial"/>
          <w:szCs w:val="22"/>
        </w:rPr>
      </w:pPr>
      <w:r w:rsidRPr="00D534B8">
        <w:rPr>
          <w:rFonts w:cs="Arial"/>
          <w:b/>
          <w:szCs w:val="22"/>
        </w:rPr>
        <w:t>Осадки.</w:t>
      </w:r>
      <w:r w:rsidRPr="00D534B8">
        <w:rPr>
          <w:rFonts w:cs="Arial"/>
          <w:szCs w:val="22"/>
        </w:rPr>
        <w:t xml:space="preserve"> По условиям выпадения осадков территория относится к сухим, безводным районам. Среднегодовое количество осадков по данным наблюдений на МС Бейнеу составляет 122,5 мм (таблица 2.1-2.). Максимальное зарегистрированное количество осадков составляло 335 мм, минимальное - 85 мм. Наибольшее количество осадков наблюдается в апреле, наименьшее — в августе. Летние осадки кратковременные преимущественно ливневого характера.</w:t>
      </w:r>
    </w:p>
    <w:p w14:paraId="4332966E" w14:textId="77777777" w:rsidR="00D534B8" w:rsidRPr="00D534B8" w:rsidRDefault="00D534B8" w:rsidP="00D534B8">
      <w:pPr>
        <w:spacing w:line="288" w:lineRule="auto"/>
        <w:ind w:firstLine="737"/>
        <w:jc w:val="both"/>
        <w:rPr>
          <w:rFonts w:cs="Arial"/>
          <w:szCs w:val="22"/>
        </w:rPr>
      </w:pPr>
      <w:r w:rsidRPr="00D534B8">
        <w:rPr>
          <w:rFonts w:cs="Arial"/>
          <w:b/>
          <w:szCs w:val="22"/>
        </w:rPr>
        <w:t>Снежный покров.</w:t>
      </w:r>
      <w:r w:rsidRPr="00D534B8">
        <w:rPr>
          <w:rFonts w:cs="Arial"/>
          <w:szCs w:val="22"/>
        </w:rPr>
        <w:t xml:space="preserve"> Рассматриваемый район месторождения относится к зоне с неустойчивым снежным покровом. Его высота обычно не превышает 25 см. Для этого района характерно непостоянство условий залегания снежного покрова, чередование бесснежных и относительно многоснежных зим. Число дней со снежным покровом в среднем 63 дня. В холодные зимы продолжительность залегания снежного покрова достигала 113 дней, в теплые зимы составляла всего 7 дней.</w:t>
      </w:r>
    </w:p>
    <w:p w14:paraId="06C1C964" w14:textId="77777777" w:rsidR="00D534B8" w:rsidRPr="00D534B8" w:rsidRDefault="00D534B8" w:rsidP="00D534B8">
      <w:pPr>
        <w:spacing w:line="288" w:lineRule="auto"/>
        <w:ind w:firstLine="737"/>
        <w:jc w:val="both"/>
        <w:rPr>
          <w:rFonts w:cs="Arial"/>
          <w:szCs w:val="22"/>
        </w:rPr>
      </w:pPr>
      <w:r w:rsidRPr="00D534B8">
        <w:rPr>
          <w:rFonts w:cs="Arial"/>
          <w:szCs w:val="22"/>
        </w:rPr>
        <w:t>Устойчивый снежный покров наблюдается менее чем в 50% зим, устанавливается обычно во второй половине декабря. Основное количество осадков приходится на зимне-весенний период. Период с устойчивым снежным покровом длится в среднем до 15 дней, высота снежного покрова в среднем 8 см, но большая часть снега сильными ветрами сдувается в пониженные участки рельефа, где могут образовываться снежные заносы.. Наиболее ранняя дата установления устойчивого снежного покрова - 30 ноября, средняя дата схода снежного покрова 9 марта, наиболее поздняя - 20 апреля.</w:t>
      </w:r>
    </w:p>
    <w:p w14:paraId="5357A31F" w14:textId="77777777" w:rsidR="00D534B8" w:rsidRPr="00D534B8" w:rsidRDefault="00D534B8" w:rsidP="00D534B8">
      <w:pPr>
        <w:spacing w:line="288" w:lineRule="auto"/>
        <w:ind w:firstLine="737"/>
        <w:jc w:val="both"/>
        <w:rPr>
          <w:rFonts w:cs="Arial"/>
          <w:szCs w:val="22"/>
        </w:rPr>
      </w:pPr>
      <w:r w:rsidRPr="00D534B8">
        <w:rPr>
          <w:rFonts w:cs="Arial"/>
          <w:szCs w:val="22"/>
        </w:rPr>
        <w:t>Средние запасы воды в снеге из наибольших значений за зиму колеблются по территории в пределах 25-35мм.</w:t>
      </w:r>
    </w:p>
    <w:p w14:paraId="6419B307" w14:textId="77777777" w:rsidR="00D534B8" w:rsidRPr="00D534B8" w:rsidRDefault="00D534B8" w:rsidP="00D534B8">
      <w:pPr>
        <w:spacing w:line="288" w:lineRule="auto"/>
        <w:ind w:firstLine="737"/>
        <w:jc w:val="both"/>
        <w:rPr>
          <w:rFonts w:cs="Arial"/>
          <w:szCs w:val="22"/>
        </w:rPr>
      </w:pPr>
      <w:r w:rsidRPr="00D534B8">
        <w:rPr>
          <w:rFonts w:cs="Arial"/>
          <w:b/>
          <w:szCs w:val="22"/>
        </w:rPr>
        <w:t>Относительная влажность.</w:t>
      </w:r>
      <w:r w:rsidRPr="00D534B8">
        <w:rPr>
          <w:rFonts w:cs="Arial"/>
          <w:szCs w:val="22"/>
        </w:rPr>
        <w:t xml:space="preserve"> Территория района месторождения относится к зоне недостаточного увлажнения. Среднегодовая относительная влажность воздуха составляет 58 %. Максимальная относительная влажность достигает в декабре 78 %, минимальная  28 % - в августе.</w:t>
      </w:r>
    </w:p>
    <w:p w14:paraId="48F5FA6B" w14:textId="77777777" w:rsidR="00D534B8" w:rsidRPr="00D534B8" w:rsidRDefault="00D534B8" w:rsidP="00D534B8">
      <w:pPr>
        <w:spacing w:line="288" w:lineRule="auto"/>
        <w:ind w:firstLine="737"/>
        <w:jc w:val="both"/>
        <w:rPr>
          <w:rFonts w:cs="Arial"/>
          <w:szCs w:val="22"/>
        </w:rPr>
      </w:pPr>
      <w:r w:rsidRPr="00D534B8">
        <w:rPr>
          <w:rFonts w:cs="Arial"/>
          <w:szCs w:val="22"/>
        </w:rPr>
        <w:t>Средняя многолетняя испаряемость с водной поверхности составляет 1413 мм. Среднегодовая абсолютная влажность воздуха составляет 7,7 мб, ее среднемесячные значения изменяются от 3,6 до 15 мб.</w:t>
      </w:r>
    </w:p>
    <w:p w14:paraId="1F94C3C6" w14:textId="77777777" w:rsidR="00D534B8" w:rsidRPr="00D534B8" w:rsidRDefault="00D534B8" w:rsidP="00D534B8">
      <w:pPr>
        <w:spacing w:line="288" w:lineRule="auto"/>
        <w:ind w:firstLine="737"/>
        <w:jc w:val="both"/>
        <w:rPr>
          <w:rFonts w:cs="Arial"/>
          <w:szCs w:val="22"/>
        </w:rPr>
      </w:pPr>
      <w:r w:rsidRPr="00D534B8">
        <w:rPr>
          <w:rFonts w:cs="Arial"/>
          <w:szCs w:val="22"/>
        </w:rPr>
        <w:t>Средние многолетние величины относительной влажности воздуха в районе месторождения составляют 58%.Наибольшая относительная влажность отмечается в холодный период 75%.</w:t>
      </w:r>
    </w:p>
    <w:p w14:paraId="292741CC" w14:textId="77777777" w:rsidR="00D534B8" w:rsidRPr="00D534B8" w:rsidRDefault="00D534B8" w:rsidP="00D534B8">
      <w:pPr>
        <w:spacing w:line="288" w:lineRule="auto"/>
        <w:ind w:firstLine="737"/>
        <w:jc w:val="both"/>
        <w:rPr>
          <w:rFonts w:cs="Arial"/>
          <w:szCs w:val="22"/>
        </w:rPr>
      </w:pPr>
      <w:r w:rsidRPr="00D534B8">
        <w:rPr>
          <w:rFonts w:cs="Arial"/>
          <w:szCs w:val="22"/>
        </w:rPr>
        <w:t>Годовой ход дефицита влажности аналогичен годовому ходу температур. Наибольшие средние месячные значения дефицита влажности воздуха наблюдается, как правило, в июле и колеблется в пределах 26-30мб. В зимний период значения невелики и колеблются в пределах 0,6-1,63 мб.</w:t>
      </w:r>
    </w:p>
    <w:p w14:paraId="6213F1CB" w14:textId="77777777" w:rsidR="00D534B8" w:rsidRPr="00D534B8" w:rsidRDefault="00D534B8" w:rsidP="00D534B8">
      <w:pPr>
        <w:spacing w:line="288" w:lineRule="auto"/>
        <w:ind w:firstLine="737"/>
        <w:jc w:val="both"/>
        <w:rPr>
          <w:rFonts w:cs="Arial"/>
          <w:szCs w:val="22"/>
        </w:rPr>
      </w:pPr>
      <w:r w:rsidRPr="00D534B8">
        <w:rPr>
          <w:rFonts w:cs="Arial"/>
          <w:b/>
          <w:szCs w:val="22"/>
        </w:rPr>
        <w:t>Ветровой режим.</w:t>
      </w:r>
      <w:r w:rsidRPr="00D534B8">
        <w:rPr>
          <w:rFonts w:cs="Arial"/>
          <w:szCs w:val="22"/>
        </w:rPr>
        <w:t xml:space="preserve"> Характерной особенностью климата является исключительно высокая динамика атмосферы, создающая условия интенсивного перемешивания и препятствующая развитию застойных явлений (приземных инверсий атмосферы) и способствующая активному самоочищению воздуха от антропогенных выбросов.</w:t>
      </w:r>
    </w:p>
    <w:p w14:paraId="322FEBE9" w14:textId="77777777" w:rsidR="00D534B8" w:rsidRPr="00D534B8" w:rsidRDefault="00D534B8" w:rsidP="00D534B8">
      <w:pPr>
        <w:spacing w:line="288" w:lineRule="auto"/>
        <w:ind w:firstLine="737"/>
        <w:jc w:val="both"/>
        <w:rPr>
          <w:rFonts w:cs="Arial"/>
          <w:szCs w:val="22"/>
        </w:rPr>
      </w:pPr>
      <w:r w:rsidRPr="00D534B8">
        <w:rPr>
          <w:rFonts w:cs="Arial"/>
          <w:szCs w:val="22"/>
        </w:rPr>
        <w:t>Среднегодовая скорость ветра для описываемой территории составляет 4,5-5,5 м/сек.</w:t>
      </w:r>
    </w:p>
    <w:p w14:paraId="737A2A73" w14:textId="77777777" w:rsidR="00D534B8" w:rsidRPr="00D534B8" w:rsidRDefault="00D534B8" w:rsidP="00D534B8">
      <w:pPr>
        <w:spacing w:line="288" w:lineRule="auto"/>
        <w:ind w:firstLine="737"/>
        <w:jc w:val="both"/>
        <w:rPr>
          <w:rFonts w:cs="Arial"/>
          <w:szCs w:val="22"/>
        </w:rPr>
      </w:pPr>
      <w:r w:rsidRPr="00D534B8">
        <w:rPr>
          <w:rFonts w:cs="Arial"/>
          <w:szCs w:val="22"/>
        </w:rPr>
        <w:t>В холодное время года преобладают ветры юго-восточного и восточного направления. Высокая повторяемость восточных румбов сохраняется в весенний и осенний периоды и только в теплое время года, вследствие уменьшения интенсивности центра высокого давления в Сибири и увеличении площади Азорского максимума, на территории Северного Прикаспия преобладают ветры северного и северо-западного направлений (таблица 2.1-4). Среднемесячные значения скорости ветра в течение зимнего периода близки к 9,0 м/с, в остальные месяцы - ниже.</w:t>
      </w:r>
    </w:p>
    <w:p w14:paraId="30BB71B1" w14:textId="77777777" w:rsidR="00D534B8" w:rsidRPr="00D534B8" w:rsidRDefault="00D534B8" w:rsidP="00D534B8">
      <w:pPr>
        <w:spacing w:line="288" w:lineRule="auto"/>
        <w:ind w:firstLine="737"/>
        <w:jc w:val="both"/>
        <w:rPr>
          <w:rFonts w:cs="Arial"/>
          <w:szCs w:val="22"/>
        </w:rPr>
      </w:pPr>
      <w:r w:rsidRPr="00D534B8">
        <w:rPr>
          <w:rFonts w:cs="Arial"/>
          <w:szCs w:val="22"/>
        </w:rPr>
        <w:t>Наибольшая повторяемость штормовых ветров скоростью более 15 м/сек отмечается при ЮЗ, В и ЮВ направлениях. Наиболее вероятны сильные ветры в марте-апреле, обычно они имеют восточное направление. Скорость ветра при порывах может достигать 28-34 м/сек, максимальное количество дней с сильными ветрами достигает 2.</w:t>
      </w:r>
    </w:p>
    <w:p w14:paraId="22056D24" w14:textId="77777777" w:rsidR="00D534B8" w:rsidRPr="00D534B8" w:rsidRDefault="00D534B8" w:rsidP="00D534B8">
      <w:pPr>
        <w:spacing w:line="288" w:lineRule="auto"/>
        <w:ind w:firstLine="737"/>
        <w:jc w:val="both"/>
        <w:rPr>
          <w:rFonts w:cs="Arial"/>
          <w:szCs w:val="22"/>
        </w:rPr>
      </w:pPr>
      <w:r w:rsidRPr="00D534B8">
        <w:rPr>
          <w:rFonts w:cs="Arial"/>
          <w:szCs w:val="22"/>
        </w:rPr>
        <w:t>Активная ветровая деятельность в исследуемом районе является причиной развития пыльных бурь. Число дней с пыльными бурями, они наблюдаются 5-6 раз в месяц и составляют в среднем 54,4 дня. Среднее число дней со скоростью ветра более 15 м/с составляет 22 дня, со скоростью 8-15 м/с - 189 дней. Максимальная скорость 34 м/с была зарегистрирована в феврале 2001 году. Число случаев со штилем составляет 6%.</w:t>
      </w:r>
    </w:p>
    <w:p w14:paraId="4538CFC0" w14:textId="77777777" w:rsidR="003E3951" w:rsidRDefault="003E3951" w:rsidP="00D534B8">
      <w:pPr>
        <w:spacing w:line="288" w:lineRule="auto"/>
        <w:ind w:firstLine="737"/>
        <w:jc w:val="center"/>
        <w:rPr>
          <w:rFonts w:cs="Arial"/>
          <w:szCs w:val="22"/>
        </w:rPr>
      </w:pPr>
    </w:p>
    <w:p w14:paraId="2F86D224" w14:textId="77777777" w:rsidR="003E3951" w:rsidRDefault="003E3951" w:rsidP="00D534B8">
      <w:pPr>
        <w:spacing w:line="288" w:lineRule="auto"/>
        <w:ind w:firstLine="737"/>
        <w:jc w:val="center"/>
        <w:rPr>
          <w:rFonts w:cs="Arial"/>
          <w:szCs w:val="22"/>
        </w:rPr>
        <w:sectPr w:rsidR="003E3951" w:rsidSect="00D21BC0">
          <w:footerReference w:type="default" r:id="rId21"/>
          <w:pgSz w:w="11906" w:h="16838" w:code="9"/>
          <w:pgMar w:top="1418" w:right="851" w:bottom="851" w:left="1418" w:header="680" w:footer="510" w:gutter="0"/>
          <w:cols w:space="708"/>
          <w:docGrid w:linePitch="326"/>
        </w:sectPr>
      </w:pPr>
    </w:p>
    <w:p w14:paraId="62387D4D" w14:textId="77777777" w:rsidR="003E3951" w:rsidRDefault="00DA1E70" w:rsidP="00D534B8">
      <w:pPr>
        <w:spacing w:line="288" w:lineRule="auto"/>
        <w:ind w:firstLine="737"/>
        <w:jc w:val="center"/>
        <w:rPr>
          <w:rFonts w:cs="Arial"/>
          <w:szCs w:val="22"/>
        </w:rPr>
      </w:pPr>
      <w:r>
        <w:rPr>
          <w:noProof/>
        </w:rPr>
        <w:drawing>
          <wp:anchor distT="0" distB="0" distL="114300" distR="114300" simplePos="0" relativeHeight="251672064" behindDoc="0" locked="0" layoutInCell="1" allowOverlap="1" wp14:anchorId="11BE7922" wp14:editId="5339C2D9">
            <wp:simplePos x="0" y="0"/>
            <wp:positionH relativeFrom="page">
              <wp:align>center</wp:align>
            </wp:positionH>
            <wp:positionV relativeFrom="paragraph">
              <wp:posOffset>97155</wp:posOffset>
            </wp:positionV>
            <wp:extent cx="2536190" cy="2551430"/>
            <wp:effectExtent l="19050" t="19050" r="16510" b="20320"/>
            <wp:wrapNone/>
            <wp:docPr id="12" name="Рисунок 20" descr="Роза вет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Роза ветров"/>
                    <pic:cNvPicPr>
                      <a:picLocks noChangeAspect="1" noChangeArrowheads="1"/>
                    </pic:cNvPicPr>
                  </pic:nvPicPr>
                  <pic:blipFill>
                    <a:blip r:embed="rId22" cstate="print">
                      <a:extLst>
                        <a:ext uri="{28A0092B-C50C-407E-A947-70E740481C1C}">
                          <a14:useLocalDpi xmlns:a14="http://schemas.microsoft.com/office/drawing/2010/main" val="0"/>
                        </a:ext>
                      </a:extLst>
                    </a:blip>
                    <a:srcRect l="36716" t="45271" r="37660" b="19769"/>
                    <a:stretch>
                      <a:fillRect/>
                    </a:stretch>
                  </pic:blipFill>
                  <pic:spPr bwMode="auto">
                    <a:xfrm>
                      <a:off x="0" y="0"/>
                      <a:ext cx="2536190" cy="2551430"/>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2C2BE517" w14:textId="77777777" w:rsidR="003E3951" w:rsidRDefault="003E3951" w:rsidP="00D534B8">
      <w:pPr>
        <w:spacing w:line="288" w:lineRule="auto"/>
        <w:ind w:firstLine="737"/>
        <w:jc w:val="center"/>
        <w:rPr>
          <w:rFonts w:cs="Arial"/>
          <w:szCs w:val="22"/>
        </w:rPr>
      </w:pPr>
    </w:p>
    <w:p w14:paraId="2B006F56" w14:textId="77777777" w:rsidR="003E3951" w:rsidRDefault="003E3951" w:rsidP="00D534B8">
      <w:pPr>
        <w:spacing w:line="288" w:lineRule="auto"/>
        <w:ind w:firstLine="737"/>
        <w:jc w:val="center"/>
        <w:rPr>
          <w:rFonts w:cs="Arial"/>
          <w:szCs w:val="22"/>
        </w:rPr>
      </w:pPr>
    </w:p>
    <w:p w14:paraId="4ABBF0C3" w14:textId="77777777" w:rsidR="003E3951" w:rsidRDefault="003E3951" w:rsidP="00D534B8">
      <w:pPr>
        <w:spacing w:line="288" w:lineRule="auto"/>
        <w:ind w:firstLine="737"/>
        <w:jc w:val="center"/>
        <w:rPr>
          <w:rFonts w:cs="Arial"/>
          <w:szCs w:val="22"/>
        </w:rPr>
      </w:pPr>
    </w:p>
    <w:p w14:paraId="27103D5C" w14:textId="77777777" w:rsidR="003E3951" w:rsidRDefault="003E3951" w:rsidP="00D534B8">
      <w:pPr>
        <w:spacing w:line="288" w:lineRule="auto"/>
        <w:ind w:firstLine="737"/>
        <w:jc w:val="center"/>
        <w:rPr>
          <w:rFonts w:cs="Arial"/>
          <w:szCs w:val="22"/>
        </w:rPr>
      </w:pPr>
    </w:p>
    <w:p w14:paraId="350EC811" w14:textId="77777777" w:rsidR="003E3951" w:rsidRDefault="003E3951" w:rsidP="00D534B8">
      <w:pPr>
        <w:spacing w:line="288" w:lineRule="auto"/>
        <w:ind w:firstLine="737"/>
        <w:jc w:val="center"/>
        <w:rPr>
          <w:rFonts w:cs="Arial"/>
          <w:szCs w:val="22"/>
        </w:rPr>
      </w:pPr>
    </w:p>
    <w:p w14:paraId="131DFF42" w14:textId="77777777" w:rsidR="003E3951" w:rsidRDefault="003E3951" w:rsidP="00D534B8">
      <w:pPr>
        <w:spacing w:line="288" w:lineRule="auto"/>
        <w:ind w:firstLine="737"/>
        <w:jc w:val="center"/>
        <w:rPr>
          <w:rFonts w:cs="Arial"/>
          <w:szCs w:val="22"/>
        </w:rPr>
      </w:pPr>
    </w:p>
    <w:p w14:paraId="00D63A9B" w14:textId="77777777" w:rsidR="003E3951" w:rsidRDefault="003E3951" w:rsidP="00D534B8">
      <w:pPr>
        <w:spacing w:line="288" w:lineRule="auto"/>
        <w:ind w:firstLine="737"/>
        <w:jc w:val="center"/>
        <w:rPr>
          <w:rFonts w:cs="Arial"/>
          <w:szCs w:val="22"/>
        </w:rPr>
      </w:pPr>
    </w:p>
    <w:p w14:paraId="3593058E" w14:textId="77777777" w:rsidR="003E3951" w:rsidRDefault="003E3951" w:rsidP="00D534B8">
      <w:pPr>
        <w:spacing w:line="288" w:lineRule="auto"/>
        <w:ind w:firstLine="737"/>
        <w:jc w:val="center"/>
        <w:rPr>
          <w:rFonts w:cs="Arial"/>
          <w:szCs w:val="22"/>
        </w:rPr>
      </w:pPr>
    </w:p>
    <w:p w14:paraId="6448E9BC" w14:textId="77777777" w:rsidR="003E3951" w:rsidRDefault="003E3951" w:rsidP="00D534B8">
      <w:pPr>
        <w:spacing w:line="288" w:lineRule="auto"/>
        <w:ind w:firstLine="737"/>
        <w:jc w:val="center"/>
        <w:rPr>
          <w:rFonts w:cs="Arial"/>
          <w:szCs w:val="22"/>
        </w:rPr>
      </w:pPr>
    </w:p>
    <w:p w14:paraId="5C3BABBC" w14:textId="77777777" w:rsidR="003E3951" w:rsidRDefault="003E3951" w:rsidP="00D534B8">
      <w:pPr>
        <w:spacing w:line="288" w:lineRule="auto"/>
        <w:ind w:firstLine="737"/>
        <w:jc w:val="center"/>
        <w:rPr>
          <w:rFonts w:cs="Arial"/>
          <w:szCs w:val="22"/>
        </w:rPr>
      </w:pPr>
    </w:p>
    <w:p w14:paraId="78382E59" w14:textId="77777777" w:rsidR="003E3951" w:rsidRDefault="003E3951" w:rsidP="00D534B8">
      <w:pPr>
        <w:spacing w:line="288" w:lineRule="auto"/>
        <w:ind w:firstLine="737"/>
        <w:jc w:val="center"/>
        <w:rPr>
          <w:rFonts w:cs="Arial"/>
          <w:szCs w:val="22"/>
        </w:rPr>
      </w:pPr>
    </w:p>
    <w:p w14:paraId="1E57117B" w14:textId="77777777" w:rsidR="003E3951" w:rsidRDefault="003E3951" w:rsidP="00D534B8">
      <w:pPr>
        <w:spacing w:line="288" w:lineRule="auto"/>
        <w:ind w:firstLine="737"/>
        <w:jc w:val="center"/>
        <w:rPr>
          <w:rFonts w:cs="Arial"/>
          <w:szCs w:val="22"/>
        </w:rPr>
      </w:pPr>
    </w:p>
    <w:p w14:paraId="0D466CFC" w14:textId="77777777" w:rsidR="003E3951" w:rsidRDefault="003E3951" w:rsidP="00D534B8">
      <w:pPr>
        <w:spacing w:line="288" w:lineRule="auto"/>
        <w:ind w:firstLine="737"/>
        <w:jc w:val="center"/>
        <w:rPr>
          <w:rFonts w:cs="Arial"/>
          <w:szCs w:val="22"/>
        </w:rPr>
      </w:pPr>
    </w:p>
    <w:p w14:paraId="61CFB618" w14:textId="77777777" w:rsidR="003E3951" w:rsidRDefault="003E3951" w:rsidP="00D534B8">
      <w:pPr>
        <w:spacing w:line="288" w:lineRule="auto"/>
        <w:ind w:firstLine="737"/>
        <w:jc w:val="center"/>
        <w:rPr>
          <w:rFonts w:cs="Arial"/>
          <w:szCs w:val="22"/>
        </w:rPr>
      </w:pPr>
    </w:p>
    <w:p w14:paraId="7889998C" w14:textId="77777777" w:rsidR="00D534B8" w:rsidRPr="00D534B8" w:rsidRDefault="00D534B8" w:rsidP="00D534B8">
      <w:pPr>
        <w:spacing w:line="288" w:lineRule="auto"/>
        <w:ind w:firstLine="737"/>
        <w:jc w:val="center"/>
        <w:rPr>
          <w:rFonts w:cs="Arial"/>
          <w:szCs w:val="22"/>
        </w:rPr>
      </w:pPr>
    </w:p>
    <w:p w14:paraId="51D4801A" w14:textId="77777777" w:rsidR="00D534B8" w:rsidRPr="003E3951" w:rsidRDefault="003E3951" w:rsidP="003E3951">
      <w:pPr>
        <w:pStyle w:val="afff2"/>
      </w:pPr>
      <w:bookmarkStart w:id="11" w:name="_Toc30765930"/>
      <w:bookmarkStart w:id="12" w:name="_Toc189776391"/>
      <w:r>
        <w:t xml:space="preserve">Рисунок </w:t>
      </w:r>
      <w:r w:rsidR="00C312C1">
        <w:fldChar w:fldCharType="begin"/>
      </w:r>
      <w:r w:rsidR="00C312C1">
        <w:instrText xml:space="preserve"> SEQ Рисунок \* ARABIC </w:instrText>
      </w:r>
      <w:r w:rsidR="00C312C1">
        <w:fldChar w:fldCharType="separate"/>
      </w:r>
      <w:r>
        <w:rPr>
          <w:noProof/>
        </w:rPr>
        <w:t>2</w:t>
      </w:r>
      <w:r w:rsidR="00C312C1">
        <w:rPr>
          <w:noProof/>
        </w:rPr>
        <w:fldChar w:fldCharType="end"/>
      </w:r>
      <w:r>
        <w:rPr>
          <w:lang w:val="ru-RU"/>
        </w:rPr>
        <w:t xml:space="preserve"> - </w:t>
      </w:r>
      <w:r w:rsidR="00D534B8" w:rsidRPr="003E3951">
        <w:t>Среднегодовая роза ветров</w:t>
      </w:r>
      <w:bookmarkEnd w:id="11"/>
      <w:r w:rsidR="00D534B8" w:rsidRPr="003E3951">
        <w:t xml:space="preserve">  по данным метеостанции Бейнеу</w:t>
      </w:r>
      <w:bookmarkEnd w:id="12"/>
    </w:p>
    <w:p w14:paraId="6043432E" w14:textId="77777777" w:rsidR="00D534B8" w:rsidRPr="00D534B8" w:rsidRDefault="00D534B8" w:rsidP="00D534B8">
      <w:pPr>
        <w:spacing w:line="288" w:lineRule="auto"/>
        <w:ind w:firstLine="737"/>
        <w:jc w:val="both"/>
        <w:rPr>
          <w:rFonts w:cs="Arial"/>
          <w:szCs w:val="22"/>
        </w:rPr>
      </w:pPr>
    </w:p>
    <w:p w14:paraId="0F751E78" w14:textId="77777777" w:rsidR="00D534B8" w:rsidRPr="00D534B8" w:rsidRDefault="00D534B8" w:rsidP="00D534B8">
      <w:pPr>
        <w:pStyle w:val="af1"/>
        <w:spacing w:after="0" w:line="288" w:lineRule="auto"/>
        <w:ind w:firstLine="737"/>
        <w:rPr>
          <w:rFonts w:cs="Arial"/>
          <w:b/>
          <w:i/>
          <w:sz w:val="22"/>
          <w:szCs w:val="22"/>
          <w:lang w:eastAsia="en-US" w:bidi="en-US"/>
        </w:rPr>
      </w:pPr>
      <w:bookmarkStart w:id="13" w:name="_Toc218838728"/>
      <w:bookmarkStart w:id="14" w:name="_Toc218839207"/>
      <w:bookmarkStart w:id="15" w:name="_Toc218839493"/>
      <w:bookmarkStart w:id="16" w:name="_Toc218844871"/>
      <w:bookmarkStart w:id="17" w:name="_Toc218857275"/>
      <w:bookmarkStart w:id="18" w:name="_Toc218857513"/>
      <w:bookmarkStart w:id="19" w:name="_Toc218857579"/>
      <w:bookmarkStart w:id="20" w:name="_Toc218901338"/>
      <w:bookmarkStart w:id="21" w:name="_Toc218936291"/>
      <w:bookmarkStart w:id="22" w:name="_Toc259521824"/>
      <w:r w:rsidRPr="00D534B8">
        <w:rPr>
          <w:rFonts w:cs="Arial"/>
          <w:b/>
          <w:i/>
          <w:sz w:val="22"/>
          <w:szCs w:val="22"/>
          <w:lang w:eastAsia="en-US" w:bidi="en-US"/>
        </w:rPr>
        <w:t>Сейсмичность района</w:t>
      </w:r>
      <w:bookmarkEnd w:id="13"/>
      <w:bookmarkEnd w:id="14"/>
      <w:bookmarkEnd w:id="15"/>
      <w:bookmarkEnd w:id="16"/>
      <w:bookmarkEnd w:id="17"/>
      <w:bookmarkEnd w:id="18"/>
      <w:bookmarkEnd w:id="19"/>
      <w:bookmarkEnd w:id="20"/>
      <w:bookmarkEnd w:id="21"/>
      <w:bookmarkEnd w:id="22"/>
    </w:p>
    <w:p w14:paraId="1B1EA482" w14:textId="77777777" w:rsidR="00D534B8" w:rsidRDefault="00DA1E70" w:rsidP="00340479">
      <w:pPr>
        <w:spacing w:line="288" w:lineRule="auto"/>
        <w:ind w:firstLine="737"/>
        <w:jc w:val="both"/>
        <w:rPr>
          <w:rFonts w:cs="Arial"/>
          <w:b/>
          <w:szCs w:val="22"/>
        </w:rPr>
      </w:pPr>
      <w:r>
        <w:rPr>
          <w:noProof/>
        </w:rPr>
        <w:drawing>
          <wp:anchor distT="0" distB="0" distL="114300" distR="114300" simplePos="0" relativeHeight="251674112" behindDoc="1" locked="0" layoutInCell="1" allowOverlap="1" wp14:anchorId="69F4F332" wp14:editId="7522A25F">
            <wp:simplePos x="0" y="0"/>
            <wp:positionH relativeFrom="column">
              <wp:posOffset>390525</wp:posOffset>
            </wp:positionH>
            <wp:positionV relativeFrom="paragraph">
              <wp:posOffset>692785</wp:posOffset>
            </wp:positionV>
            <wp:extent cx="5452745" cy="2979420"/>
            <wp:effectExtent l="0" t="0" r="0" b="0"/>
            <wp:wrapTopAndBottom/>
            <wp:docPr id="4" name="Рисунок 848" descr="Описание: С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8" descr="Описание: СЕС"/>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52745" cy="2979420"/>
                    </a:xfrm>
                    <a:prstGeom prst="rect">
                      <a:avLst/>
                    </a:prstGeom>
                    <a:noFill/>
                    <a:ln>
                      <a:noFill/>
                    </a:ln>
                  </pic:spPr>
                </pic:pic>
              </a:graphicData>
            </a:graphic>
            <wp14:sizeRelH relativeFrom="page">
              <wp14:pctWidth>0</wp14:pctWidth>
            </wp14:sizeRelH>
            <wp14:sizeRelV relativeFrom="page">
              <wp14:pctHeight>0</wp14:pctHeight>
            </wp14:sizeRelV>
          </wp:anchor>
        </w:drawing>
      </w:r>
      <w:r w:rsidR="00D534B8" w:rsidRPr="00D534B8">
        <w:rPr>
          <w:rFonts w:cs="Arial"/>
          <w:szCs w:val="22"/>
        </w:rPr>
        <w:t>Согласно СНиП РК 2.03-30-2006 «Строительство в сейсмичных районах» территория месторождения относится к территории, подверженной землетрясениям с интенсивностью 6 баллов.</w:t>
      </w:r>
      <w:bookmarkStart w:id="23" w:name="_Toc439723095"/>
      <w:bookmarkStart w:id="24" w:name="_Toc30765929"/>
      <w:r w:rsidR="00D534B8" w:rsidRPr="00D534B8">
        <w:rPr>
          <w:rFonts w:cs="Arial"/>
          <w:b/>
          <w:szCs w:val="22"/>
        </w:rPr>
        <w:t xml:space="preserve"> </w:t>
      </w:r>
      <w:bookmarkEnd w:id="23"/>
      <w:bookmarkEnd w:id="24"/>
    </w:p>
    <w:p w14:paraId="0199CA93" w14:textId="77777777" w:rsidR="003E3951" w:rsidRPr="00D534B8" w:rsidRDefault="003E3951" w:rsidP="00D534B8">
      <w:pPr>
        <w:widowControl w:val="0"/>
        <w:spacing w:line="288" w:lineRule="auto"/>
        <w:ind w:firstLine="737"/>
        <w:rPr>
          <w:rFonts w:cs="Arial"/>
          <w:b/>
          <w:bCs/>
          <w:szCs w:val="22"/>
          <w:lang w:eastAsia="x-none"/>
        </w:rPr>
      </w:pPr>
    </w:p>
    <w:p w14:paraId="03FD177D" w14:textId="77777777" w:rsidR="00F50007" w:rsidRPr="003E3951" w:rsidRDefault="003E3951" w:rsidP="003E3951">
      <w:pPr>
        <w:pStyle w:val="afff2"/>
      </w:pPr>
      <w:bookmarkStart w:id="25" w:name="_Toc189776392"/>
      <w:r>
        <w:t xml:space="preserve">Рисунок </w:t>
      </w:r>
      <w:r w:rsidR="00C312C1">
        <w:fldChar w:fldCharType="begin"/>
      </w:r>
      <w:r w:rsidR="00C312C1">
        <w:instrText xml:space="preserve"> SEQ Рисунок \* ARABIC </w:instrText>
      </w:r>
      <w:r w:rsidR="00C312C1">
        <w:fldChar w:fldCharType="separate"/>
      </w:r>
      <w:r>
        <w:rPr>
          <w:noProof/>
        </w:rPr>
        <w:t>3</w:t>
      </w:r>
      <w:r w:rsidR="00C312C1">
        <w:rPr>
          <w:noProof/>
        </w:rPr>
        <w:fldChar w:fldCharType="end"/>
      </w:r>
      <w:r>
        <w:rPr>
          <w:lang w:val="ru-RU"/>
        </w:rPr>
        <w:t xml:space="preserve"> - </w:t>
      </w:r>
      <w:r w:rsidR="00F50007" w:rsidRPr="003E3951">
        <w:t>Карта сейсмического районирования Республики Казахстан</w:t>
      </w:r>
      <w:bookmarkEnd w:id="25"/>
    </w:p>
    <w:p w14:paraId="1F7ABEBA" w14:textId="77777777" w:rsidR="00F50007" w:rsidRDefault="00F50007" w:rsidP="00D534B8">
      <w:pPr>
        <w:spacing w:line="288" w:lineRule="auto"/>
        <w:ind w:firstLine="737"/>
        <w:jc w:val="both"/>
        <w:rPr>
          <w:rFonts w:cs="Arial"/>
          <w:b/>
          <w:szCs w:val="22"/>
        </w:rPr>
      </w:pPr>
    </w:p>
    <w:p w14:paraId="42F399E7" w14:textId="77777777" w:rsidR="00D534B8" w:rsidRPr="00D534B8" w:rsidRDefault="00D534B8" w:rsidP="00D534B8">
      <w:pPr>
        <w:spacing w:line="288" w:lineRule="auto"/>
        <w:ind w:firstLine="737"/>
        <w:jc w:val="both"/>
        <w:rPr>
          <w:rFonts w:cs="Arial"/>
          <w:b/>
          <w:szCs w:val="22"/>
        </w:rPr>
      </w:pPr>
      <w:r w:rsidRPr="00D534B8">
        <w:rPr>
          <w:rFonts w:cs="Arial"/>
          <w:b/>
          <w:szCs w:val="22"/>
        </w:rPr>
        <w:t>Подземные воды</w:t>
      </w:r>
    </w:p>
    <w:p w14:paraId="1664138A" w14:textId="77777777" w:rsidR="00D534B8" w:rsidRPr="00D534B8" w:rsidRDefault="00D534B8" w:rsidP="00D534B8">
      <w:pPr>
        <w:spacing w:line="288" w:lineRule="auto"/>
        <w:ind w:firstLine="737"/>
        <w:jc w:val="both"/>
        <w:rPr>
          <w:rFonts w:cs="Arial"/>
          <w:szCs w:val="22"/>
        </w:rPr>
      </w:pPr>
      <w:r w:rsidRPr="00D534B8">
        <w:rPr>
          <w:rFonts w:cs="Arial"/>
          <w:szCs w:val="22"/>
        </w:rPr>
        <w:t>Рассматриваемая территория в связи с разнообразным геолого-структурным строением характеризуется весьма сложными гидрогеологическими условиями. Сложность эта заключается в многообразии водоносных горизонтов, их частой взаимосвязи и в различии условий формирования и разгрузки подземных вод.</w:t>
      </w:r>
    </w:p>
    <w:p w14:paraId="184E6469" w14:textId="77777777" w:rsidR="00D534B8" w:rsidRPr="00D534B8" w:rsidRDefault="00D534B8" w:rsidP="00D534B8">
      <w:pPr>
        <w:spacing w:line="288" w:lineRule="auto"/>
        <w:ind w:firstLine="737"/>
        <w:jc w:val="both"/>
        <w:rPr>
          <w:rFonts w:cs="Arial"/>
          <w:szCs w:val="22"/>
        </w:rPr>
      </w:pPr>
      <w:r w:rsidRPr="00D534B8">
        <w:rPr>
          <w:rFonts w:cs="Arial"/>
          <w:szCs w:val="22"/>
        </w:rPr>
        <w:t>По условиям образования и залегания подземные воды на рассматриваемой площади относятся к двум гидродинамическим зонам. Верхняя зона характеризуется распространением безнапорных подземных вод со свободной поверхностью или слабо водонапорных. Сюда относятся подземные воды приуроченные к четвертичным песчаным и средне-верхнемиоценовым карбонатным отложениям. Нижняя гидродинамическая зона - высоконапорная. Она всюду перекрыта мощной мергельно-глинистой водоупорной толщей турон-нижнемиоценовых отложений. К этой зоне относится водоносный комплекс альб-сеноманских отложений</w:t>
      </w:r>
    </w:p>
    <w:p w14:paraId="126ECA5E" w14:textId="77777777" w:rsidR="00D534B8" w:rsidRPr="00D534B8" w:rsidRDefault="00D534B8" w:rsidP="00D534B8">
      <w:pPr>
        <w:spacing w:line="288" w:lineRule="auto"/>
        <w:ind w:firstLine="737"/>
        <w:jc w:val="both"/>
        <w:rPr>
          <w:rFonts w:cs="Arial"/>
          <w:szCs w:val="22"/>
        </w:rPr>
      </w:pPr>
    </w:p>
    <w:p w14:paraId="3F5630CB" w14:textId="77777777" w:rsidR="00D534B8" w:rsidRPr="00D534B8" w:rsidRDefault="00D534B8" w:rsidP="00D534B8">
      <w:pPr>
        <w:pStyle w:val="2e"/>
        <w:spacing w:line="288" w:lineRule="auto"/>
        <w:ind w:firstLine="737"/>
        <w:rPr>
          <w:rFonts w:cs="Arial"/>
          <w:color w:val="auto"/>
          <w:lang w:val="ru-RU"/>
        </w:rPr>
      </w:pPr>
      <w:bookmarkStart w:id="26" w:name="_Toc83304153"/>
      <w:bookmarkStart w:id="27" w:name="_Toc204026238"/>
      <w:r w:rsidRPr="00D534B8">
        <w:rPr>
          <w:rFonts w:cs="Arial"/>
          <w:color w:val="auto"/>
          <w:lang w:val="ru-RU"/>
        </w:rPr>
        <w:t>1.2 Социально-экономическое положение</w:t>
      </w:r>
      <w:bookmarkEnd w:id="26"/>
      <w:bookmarkEnd w:id="27"/>
    </w:p>
    <w:p w14:paraId="689AC1DF" w14:textId="77777777" w:rsidR="00D534B8" w:rsidRPr="00D534B8" w:rsidRDefault="00D534B8" w:rsidP="00D534B8">
      <w:pPr>
        <w:spacing w:line="288" w:lineRule="auto"/>
        <w:ind w:firstLine="737"/>
        <w:jc w:val="both"/>
        <w:rPr>
          <w:rFonts w:cs="Arial"/>
          <w:b/>
          <w:i/>
          <w:szCs w:val="22"/>
        </w:rPr>
      </w:pPr>
      <w:bookmarkStart w:id="28" w:name="_Toc43740472"/>
      <w:r w:rsidRPr="00D534B8">
        <w:rPr>
          <w:rFonts w:cs="Arial"/>
          <w:b/>
          <w:i/>
          <w:szCs w:val="22"/>
        </w:rPr>
        <w:t>Социально-экономическая сфера Мангистауской области</w:t>
      </w:r>
      <w:bookmarkEnd w:id="28"/>
    </w:p>
    <w:p w14:paraId="140C77F5" w14:textId="77777777" w:rsidR="00D534B8" w:rsidRPr="00D534B8" w:rsidRDefault="00D534B8" w:rsidP="00D534B8">
      <w:pPr>
        <w:spacing w:line="288" w:lineRule="auto"/>
        <w:ind w:firstLine="737"/>
        <w:jc w:val="both"/>
        <w:rPr>
          <w:rFonts w:cs="Arial"/>
          <w:szCs w:val="22"/>
        </w:rPr>
      </w:pPr>
      <w:r w:rsidRPr="00D534B8">
        <w:rPr>
          <w:rFonts w:cs="Arial"/>
          <w:szCs w:val="22"/>
        </w:rPr>
        <w:t xml:space="preserve">Мангистауская область – область на </w:t>
      </w:r>
      <w:hyperlink r:id="rId24" w:tooltip="Западный Казахстан" w:history="1">
        <w:r w:rsidRPr="00D534B8">
          <w:rPr>
            <w:rFonts w:cs="Arial"/>
            <w:szCs w:val="22"/>
          </w:rPr>
          <w:t>юго-западе</w:t>
        </w:r>
      </w:hyperlink>
      <w:r w:rsidRPr="00D534B8">
        <w:rPr>
          <w:rFonts w:cs="Arial"/>
          <w:szCs w:val="22"/>
        </w:rPr>
        <w:t xml:space="preserve"> </w:t>
      </w:r>
      <w:hyperlink r:id="rId25" w:tooltip="Казахстан" w:history="1">
        <w:r w:rsidRPr="00D534B8">
          <w:rPr>
            <w:rFonts w:cs="Arial"/>
            <w:szCs w:val="22"/>
          </w:rPr>
          <w:t>Казахстана</w:t>
        </w:r>
      </w:hyperlink>
      <w:r w:rsidRPr="00D534B8">
        <w:rPr>
          <w:rFonts w:cs="Arial"/>
          <w:szCs w:val="22"/>
        </w:rPr>
        <w:t xml:space="preserve">, ранее называлась Мангышлакской. Образована </w:t>
      </w:r>
      <w:hyperlink r:id="rId26" w:tooltip="20 марта" w:history="1">
        <w:r w:rsidRPr="00D534B8">
          <w:rPr>
            <w:rFonts w:cs="Arial"/>
            <w:szCs w:val="22"/>
          </w:rPr>
          <w:t>20 марта</w:t>
        </w:r>
      </w:hyperlink>
      <w:r w:rsidRPr="00D534B8">
        <w:rPr>
          <w:rFonts w:cs="Arial"/>
          <w:szCs w:val="22"/>
        </w:rPr>
        <w:t xml:space="preserve"> </w:t>
      </w:r>
      <w:hyperlink r:id="rId27" w:tooltip="1973 год" w:history="1">
        <w:r w:rsidRPr="00D534B8">
          <w:rPr>
            <w:rFonts w:cs="Arial"/>
            <w:szCs w:val="22"/>
          </w:rPr>
          <w:t>1973 года</w:t>
        </w:r>
      </w:hyperlink>
      <w:r w:rsidRPr="00D534B8">
        <w:rPr>
          <w:rFonts w:cs="Arial"/>
          <w:szCs w:val="22"/>
        </w:rPr>
        <w:t xml:space="preserve"> из южной части </w:t>
      </w:r>
      <w:hyperlink r:id="rId28" w:tooltip="Гурьевская область" w:history="1">
        <w:r w:rsidRPr="00D534B8">
          <w:rPr>
            <w:rFonts w:cs="Arial"/>
            <w:szCs w:val="22"/>
          </w:rPr>
          <w:t>Гурьевской области</w:t>
        </w:r>
      </w:hyperlink>
      <w:r w:rsidRPr="00D534B8">
        <w:rPr>
          <w:rFonts w:cs="Arial"/>
          <w:szCs w:val="22"/>
        </w:rPr>
        <w:t xml:space="preserve">. В </w:t>
      </w:r>
      <w:hyperlink r:id="rId29" w:tooltip="1988 год" w:history="1">
        <w:r w:rsidRPr="00D534B8">
          <w:rPr>
            <w:rFonts w:cs="Arial"/>
            <w:szCs w:val="22"/>
          </w:rPr>
          <w:t>1988 году</w:t>
        </w:r>
      </w:hyperlink>
      <w:r w:rsidRPr="00D534B8">
        <w:rPr>
          <w:rFonts w:cs="Arial"/>
          <w:szCs w:val="22"/>
        </w:rPr>
        <w:t xml:space="preserve"> область упразднена, восстановлена в </w:t>
      </w:r>
      <w:hyperlink r:id="rId30" w:tooltip="1990 год" w:history="1">
        <w:r w:rsidRPr="00D534B8">
          <w:rPr>
            <w:rFonts w:cs="Arial"/>
            <w:szCs w:val="22"/>
          </w:rPr>
          <w:t>1990 году</w:t>
        </w:r>
      </w:hyperlink>
      <w:r w:rsidRPr="00D534B8">
        <w:rPr>
          <w:rFonts w:cs="Arial"/>
          <w:szCs w:val="22"/>
        </w:rPr>
        <w:t xml:space="preserve"> под именем Мангистауской.</w:t>
      </w:r>
    </w:p>
    <w:p w14:paraId="3D62B3B7" w14:textId="77777777" w:rsidR="00D534B8" w:rsidRPr="00D534B8" w:rsidRDefault="00D534B8" w:rsidP="00D534B8">
      <w:pPr>
        <w:spacing w:line="288" w:lineRule="auto"/>
        <w:ind w:firstLine="737"/>
        <w:jc w:val="both"/>
        <w:rPr>
          <w:rFonts w:cs="Arial"/>
          <w:szCs w:val="22"/>
        </w:rPr>
      </w:pPr>
      <w:r w:rsidRPr="00D534B8">
        <w:rPr>
          <w:rFonts w:cs="Arial"/>
          <w:szCs w:val="22"/>
        </w:rPr>
        <w:t xml:space="preserve">Административный центр – город </w:t>
      </w:r>
      <w:hyperlink r:id="rId31" w:tooltip="Актау" w:history="1">
        <w:r w:rsidRPr="00D534B8">
          <w:rPr>
            <w:rFonts w:cs="Arial"/>
            <w:szCs w:val="22"/>
          </w:rPr>
          <w:t>Актау</w:t>
        </w:r>
      </w:hyperlink>
      <w:r w:rsidRPr="00D534B8">
        <w:rPr>
          <w:rFonts w:cs="Arial"/>
          <w:szCs w:val="22"/>
        </w:rPr>
        <w:t>.</w:t>
      </w:r>
    </w:p>
    <w:p w14:paraId="0E9558C9" w14:textId="77777777" w:rsidR="00D534B8" w:rsidRPr="00D534B8" w:rsidRDefault="00D534B8" w:rsidP="00D534B8">
      <w:pPr>
        <w:spacing w:line="288" w:lineRule="auto"/>
        <w:ind w:firstLine="737"/>
        <w:jc w:val="both"/>
        <w:rPr>
          <w:rFonts w:cs="Arial"/>
          <w:szCs w:val="22"/>
        </w:rPr>
      </w:pPr>
      <w:r w:rsidRPr="00D534B8">
        <w:rPr>
          <w:rFonts w:cs="Arial"/>
          <w:szCs w:val="22"/>
        </w:rPr>
        <w:t xml:space="preserve">Мангистауская область расположена к востоку от </w:t>
      </w:r>
      <w:hyperlink r:id="rId32" w:tooltip="Каспийское море" w:history="1">
        <w:r w:rsidRPr="00D534B8">
          <w:rPr>
            <w:rFonts w:cs="Arial"/>
            <w:szCs w:val="22"/>
          </w:rPr>
          <w:t>Каспийского моря</w:t>
        </w:r>
      </w:hyperlink>
      <w:r w:rsidRPr="00D534B8">
        <w:rPr>
          <w:rFonts w:cs="Arial"/>
          <w:szCs w:val="22"/>
        </w:rPr>
        <w:t xml:space="preserve"> на плато </w:t>
      </w:r>
      <w:hyperlink r:id="rId33" w:tooltip="Мангышлак" w:history="1">
        <w:r w:rsidRPr="00D534B8">
          <w:rPr>
            <w:rFonts w:cs="Arial"/>
            <w:szCs w:val="22"/>
          </w:rPr>
          <w:t>Мангышлак (Мангистау)</w:t>
        </w:r>
      </w:hyperlink>
      <w:r w:rsidRPr="00D534B8">
        <w:rPr>
          <w:rFonts w:cs="Arial"/>
          <w:szCs w:val="22"/>
        </w:rPr>
        <w:t xml:space="preserve">, граничит на северо-востоке с </w:t>
      </w:r>
      <w:hyperlink r:id="rId34" w:tooltip="Атырауская область" w:history="1">
        <w:r w:rsidRPr="00D534B8">
          <w:rPr>
            <w:rFonts w:cs="Arial"/>
            <w:szCs w:val="22"/>
          </w:rPr>
          <w:t>Атырауской</w:t>
        </w:r>
      </w:hyperlink>
      <w:r w:rsidRPr="00D534B8">
        <w:rPr>
          <w:rFonts w:cs="Arial"/>
          <w:szCs w:val="22"/>
        </w:rPr>
        <w:t xml:space="preserve"> и </w:t>
      </w:r>
      <w:hyperlink r:id="rId35" w:tooltip="Актюбинская область" w:history="1">
        <w:r w:rsidRPr="00D534B8">
          <w:rPr>
            <w:rFonts w:cs="Arial"/>
            <w:szCs w:val="22"/>
          </w:rPr>
          <w:t>Актюбинской</w:t>
        </w:r>
      </w:hyperlink>
      <w:r w:rsidRPr="00D534B8">
        <w:rPr>
          <w:rFonts w:cs="Arial"/>
          <w:szCs w:val="22"/>
        </w:rPr>
        <w:t xml:space="preserve"> областями, на юге – с </w:t>
      </w:r>
      <w:hyperlink r:id="rId36" w:tooltip="Туркмения" w:history="1">
        <w:r w:rsidRPr="00D534B8">
          <w:rPr>
            <w:rFonts w:cs="Arial"/>
            <w:szCs w:val="22"/>
          </w:rPr>
          <w:t>Туркменией</w:t>
        </w:r>
      </w:hyperlink>
      <w:r w:rsidRPr="00D534B8">
        <w:rPr>
          <w:rFonts w:cs="Arial"/>
          <w:szCs w:val="22"/>
        </w:rPr>
        <w:t xml:space="preserve"> и на востоке – с </w:t>
      </w:r>
      <w:hyperlink r:id="rId37" w:tooltip="Узбекистан" w:history="1">
        <w:r w:rsidRPr="00D534B8">
          <w:rPr>
            <w:rFonts w:cs="Arial"/>
            <w:szCs w:val="22"/>
          </w:rPr>
          <w:t>Узбекистаном</w:t>
        </w:r>
      </w:hyperlink>
      <w:r w:rsidRPr="00D534B8">
        <w:rPr>
          <w:rFonts w:cs="Arial"/>
          <w:szCs w:val="22"/>
        </w:rPr>
        <w:t>.</w:t>
      </w:r>
    </w:p>
    <w:p w14:paraId="127BE0AD" w14:textId="77777777" w:rsidR="00D534B8" w:rsidRPr="00D534B8" w:rsidRDefault="00D534B8" w:rsidP="00D534B8">
      <w:pPr>
        <w:spacing w:line="288" w:lineRule="auto"/>
        <w:ind w:firstLine="737"/>
        <w:jc w:val="both"/>
        <w:rPr>
          <w:rFonts w:cs="Arial"/>
          <w:szCs w:val="22"/>
        </w:rPr>
      </w:pPr>
      <w:r w:rsidRPr="00D534B8">
        <w:rPr>
          <w:rFonts w:cs="Arial"/>
          <w:szCs w:val="22"/>
        </w:rPr>
        <w:t xml:space="preserve">Мангистауская область – промышленный регион здесь добывают 25 % нефти </w:t>
      </w:r>
      <w:hyperlink r:id="rId38" w:tooltip="Казахстан" w:history="1">
        <w:r w:rsidRPr="00D534B8">
          <w:rPr>
            <w:rFonts w:cs="Arial"/>
            <w:szCs w:val="22"/>
          </w:rPr>
          <w:t>Казахстана</w:t>
        </w:r>
      </w:hyperlink>
      <w:r w:rsidRPr="00D534B8">
        <w:rPr>
          <w:rFonts w:cs="Arial"/>
          <w:szCs w:val="22"/>
        </w:rPr>
        <w:t xml:space="preserve">, почти 20 млн тонн нефти. Здесь проходит </w:t>
      </w:r>
      <w:hyperlink r:id="rId39" w:tooltip="Нефтепровод Актау — Жетыбай — Узень" w:history="1">
        <w:r w:rsidRPr="00D534B8">
          <w:rPr>
            <w:rFonts w:cs="Arial"/>
            <w:szCs w:val="22"/>
          </w:rPr>
          <w:t>нефтепровод Актау – Жетыбай – Узень</w:t>
        </w:r>
      </w:hyperlink>
      <w:r w:rsidRPr="00D534B8">
        <w:rPr>
          <w:rFonts w:cs="Arial"/>
          <w:szCs w:val="22"/>
        </w:rPr>
        <w:t>.</w:t>
      </w:r>
    </w:p>
    <w:p w14:paraId="35671587" w14:textId="77777777" w:rsidR="00D534B8" w:rsidRPr="00D534B8" w:rsidRDefault="00D534B8" w:rsidP="00D534B8">
      <w:pPr>
        <w:spacing w:line="288" w:lineRule="auto"/>
        <w:ind w:firstLine="737"/>
        <w:jc w:val="both"/>
        <w:rPr>
          <w:rFonts w:cs="Arial"/>
          <w:szCs w:val="22"/>
        </w:rPr>
      </w:pPr>
      <w:r w:rsidRPr="00D534B8">
        <w:rPr>
          <w:rFonts w:cs="Arial"/>
          <w:szCs w:val="22"/>
        </w:rPr>
        <w:t xml:space="preserve">В Мангистауской области находятся «морские ворота» </w:t>
      </w:r>
      <w:hyperlink r:id="rId40" w:tooltip="Казахстан" w:history="1">
        <w:r w:rsidRPr="00D534B8">
          <w:rPr>
            <w:rFonts w:cs="Arial"/>
            <w:szCs w:val="22"/>
          </w:rPr>
          <w:t>Казахстана</w:t>
        </w:r>
      </w:hyperlink>
      <w:r w:rsidRPr="00D534B8">
        <w:rPr>
          <w:rFonts w:cs="Arial"/>
          <w:szCs w:val="22"/>
        </w:rPr>
        <w:t xml:space="preserve"> – город </w:t>
      </w:r>
      <w:hyperlink r:id="rId41" w:tooltip="Актау" w:history="1">
        <w:r w:rsidRPr="00D534B8">
          <w:rPr>
            <w:rFonts w:cs="Arial"/>
            <w:szCs w:val="22"/>
          </w:rPr>
          <w:t>Актау</w:t>
        </w:r>
      </w:hyperlink>
      <w:r w:rsidRPr="00D534B8">
        <w:rPr>
          <w:rFonts w:cs="Arial"/>
          <w:szCs w:val="22"/>
        </w:rPr>
        <w:t>.</w:t>
      </w:r>
    </w:p>
    <w:p w14:paraId="4EB1BD39" w14:textId="77777777" w:rsidR="00D534B8" w:rsidRPr="00D534B8" w:rsidRDefault="00D534B8" w:rsidP="00D534B8">
      <w:pPr>
        <w:spacing w:line="288" w:lineRule="auto"/>
        <w:ind w:firstLine="737"/>
        <w:jc w:val="both"/>
        <w:rPr>
          <w:rFonts w:cs="Arial"/>
          <w:szCs w:val="22"/>
        </w:rPr>
      </w:pPr>
      <w:r w:rsidRPr="00D534B8">
        <w:rPr>
          <w:rFonts w:cs="Arial"/>
          <w:szCs w:val="22"/>
        </w:rPr>
        <w:t xml:space="preserve">Мангистауская область – уникальный производственный комплекс, единственный в </w:t>
      </w:r>
      <w:hyperlink r:id="rId42" w:tooltip="Казахстан" w:history="1">
        <w:r w:rsidRPr="00D534B8">
          <w:rPr>
            <w:rFonts w:cs="Arial"/>
            <w:szCs w:val="22"/>
          </w:rPr>
          <w:t>Казахстане</w:t>
        </w:r>
      </w:hyperlink>
      <w:r w:rsidRPr="00D534B8">
        <w:rPr>
          <w:rFonts w:cs="Arial"/>
          <w:szCs w:val="22"/>
        </w:rPr>
        <w:t xml:space="preserve">, автономно обеспечиваемый всеми видами энергии и </w:t>
      </w:r>
      <w:hyperlink r:id="rId43" w:tooltip="Вода" w:history="1">
        <w:r w:rsidRPr="00D534B8">
          <w:rPr>
            <w:rFonts w:cs="Arial"/>
            <w:szCs w:val="22"/>
          </w:rPr>
          <w:t>воды</w:t>
        </w:r>
      </w:hyperlink>
      <w:r w:rsidRPr="00D534B8">
        <w:rPr>
          <w:rFonts w:cs="Arial"/>
          <w:szCs w:val="22"/>
        </w:rPr>
        <w:t xml:space="preserve">, производимых на </w:t>
      </w:r>
      <w:hyperlink r:id="rId44" w:tooltip="Мангистауский Атомный Энергокомбинат" w:history="1">
        <w:r w:rsidRPr="00D534B8">
          <w:rPr>
            <w:rFonts w:cs="Arial"/>
            <w:szCs w:val="22"/>
          </w:rPr>
          <w:t>Мангышлакском атомном энергетическом комбинате</w:t>
        </w:r>
      </w:hyperlink>
      <w:r w:rsidRPr="00D534B8">
        <w:rPr>
          <w:rFonts w:cs="Arial"/>
          <w:szCs w:val="22"/>
        </w:rPr>
        <w:t xml:space="preserve"> (подразделение «</w:t>
      </w:r>
      <w:hyperlink r:id="rId45" w:tooltip="Казатомпром" w:history="1">
        <w:r w:rsidRPr="00D534B8">
          <w:rPr>
            <w:rFonts w:cs="Arial"/>
            <w:szCs w:val="22"/>
          </w:rPr>
          <w:t>Казатомпром</w:t>
        </w:r>
      </w:hyperlink>
      <w:r w:rsidRPr="00D534B8">
        <w:rPr>
          <w:rFonts w:cs="Arial"/>
          <w:szCs w:val="22"/>
        </w:rPr>
        <w:t xml:space="preserve">»). </w:t>
      </w:r>
    </w:p>
    <w:p w14:paraId="13B5241A" w14:textId="77777777" w:rsidR="00D534B8" w:rsidRPr="00D534B8" w:rsidRDefault="00D534B8" w:rsidP="00D534B8">
      <w:pPr>
        <w:spacing w:line="288" w:lineRule="auto"/>
        <w:ind w:firstLine="737"/>
        <w:jc w:val="both"/>
        <w:rPr>
          <w:rFonts w:cs="Arial"/>
          <w:szCs w:val="22"/>
        </w:rPr>
      </w:pPr>
      <w:r w:rsidRPr="00D534B8">
        <w:rPr>
          <w:rFonts w:cs="Arial"/>
          <w:szCs w:val="22"/>
        </w:rPr>
        <w:t>В области зарегистрировано 559 промышленных предприятий, из них крупных и средних – 70.</w:t>
      </w:r>
    </w:p>
    <w:p w14:paraId="2736BE9B" w14:textId="77777777" w:rsidR="00EA1F4D" w:rsidRPr="00FB25BD" w:rsidRDefault="00EA1F4D" w:rsidP="00C86F5E">
      <w:pPr>
        <w:spacing w:line="288" w:lineRule="auto"/>
        <w:ind w:firstLine="737"/>
        <w:jc w:val="both"/>
        <w:rPr>
          <w:rFonts w:cs="Arial"/>
        </w:rPr>
      </w:pPr>
    </w:p>
    <w:p w14:paraId="7A3B0CE2" w14:textId="77777777" w:rsidR="00BB6B1D" w:rsidRPr="008E2093" w:rsidRDefault="00BB6B1D" w:rsidP="00983F02">
      <w:pPr>
        <w:pStyle w:val="20"/>
        <w:numPr>
          <w:ilvl w:val="0"/>
          <w:numId w:val="68"/>
        </w:numPr>
        <w:spacing w:line="288" w:lineRule="auto"/>
        <w:ind w:left="0" w:firstLine="737"/>
        <w:rPr>
          <w:b/>
          <w:i w:val="0"/>
          <w:iCs w:val="0"/>
          <w:sz w:val="22"/>
          <w:szCs w:val="22"/>
        </w:rPr>
      </w:pPr>
      <w:bookmarkStart w:id="29" w:name="_Toc204026239"/>
      <w:r w:rsidRPr="008E2093">
        <w:rPr>
          <w:b/>
          <w:i w:val="0"/>
          <w:iCs w:val="0"/>
          <w:sz w:val="22"/>
          <w:szCs w:val="22"/>
        </w:rPr>
        <w:t>Характеристика современного состояния воздушной среды</w:t>
      </w:r>
      <w:bookmarkEnd w:id="29"/>
    </w:p>
    <w:p w14:paraId="466A2C5E" w14:textId="77777777" w:rsidR="00BB6B1D" w:rsidRPr="00D21BC0" w:rsidRDefault="00BB6B1D" w:rsidP="00C86F5E">
      <w:pPr>
        <w:spacing w:line="288" w:lineRule="auto"/>
        <w:ind w:firstLine="737"/>
        <w:jc w:val="both"/>
        <w:rPr>
          <w:rFonts w:cs="Arial"/>
          <w:szCs w:val="22"/>
          <w:lang w:eastAsia="en-US"/>
        </w:rPr>
      </w:pPr>
      <w:r w:rsidRPr="00D21BC0">
        <w:rPr>
          <w:rFonts w:cs="Arial"/>
          <w:szCs w:val="22"/>
          <w:lang w:eastAsia="en-US"/>
        </w:rPr>
        <w:t>В современной концепции охраны окружающей среды особое место занимает состояние воздушного бассейна. Любое антропогенное влияние может привести к недопустимым уровням загрязнения компонентов природной среды, снижению биоразнообразия фауны и флоры, деградации почвенно-растительного покрова, изменению мест обитания животного мира, исчезновению и сокращению популяций, а главное – угрозе здоровью населения. Основными принципами охраны атмосферного воздуха согласно «Экологический кодекс» являются:</w:t>
      </w:r>
    </w:p>
    <w:p w14:paraId="7234EC22" w14:textId="77777777" w:rsidR="00BB6B1D" w:rsidRPr="00D21BC0" w:rsidRDefault="00BB6B1D" w:rsidP="00C86F5E">
      <w:pPr>
        <w:numPr>
          <w:ilvl w:val="0"/>
          <w:numId w:val="26"/>
        </w:numPr>
        <w:spacing w:line="288" w:lineRule="auto"/>
        <w:ind w:left="0" w:firstLine="737"/>
        <w:jc w:val="both"/>
        <w:rPr>
          <w:rFonts w:cs="Arial"/>
          <w:szCs w:val="22"/>
          <w:lang w:eastAsia="en-US"/>
        </w:rPr>
      </w:pPr>
      <w:r w:rsidRPr="00D21BC0">
        <w:rPr>
          <w:rFonts w:cs="Arial"/>
          <w:szCs w:val="22"/>
          <w:lang w:eastAsia="en-US"/>
        </w:rPr>
        <w:t>охрана жизни и здоровья человека, настоящего и будущих поколений;</w:t>
      </w:r>
    </w:p>
    <w:p w14:paraId="7353DA52" w14:textId="77777777" w:rsidR="00BB6B1D" w:rsidRPr="00EE271E" w:rsidRDefault="00BB6B1D" w:rsidP="00C86F5E">
      <w:pPr>
        <w:numPr>
          <w:ilvl w:val="0"/>
          <w:numId w:val="26"/>
        </w:numPr>
        <w:spacing w:line="288" w:lineRule="auto"/>
        <w:ind w:left="0" w:firstLine="737"/>
        <w:jc w:val="both"/>
        <w:rPr>
          <w:rFonts w:cs="Arial"/>
          <w:szCs w:val="22"/>
          <w:lang w:eastAsia="en-US"/>
        </w:rPr>
      </w:pPr>
      <w:r w:rsidRPr="00EE271E">
        <w:rPr>
          <w:rFonts w:cs="Arial"/>
          <w:szCs w:val="22"/>
          <w:lang w:eastAsia="en-US"/>
        </w:rPr>
        <w:t>недопущения необратимых последствий загрязнения атмосферного воздуха для</w:t>
      </w:r>
      <w:r w:rsidR="00EE271E">
        <w:rPr>
          <w:rFonts w:cs="Arial"/>
          <w:szCs w:val="22"/>
          <w:lang w:eastAsia="en-US"/>
        </w:rPr>
        <w:t xml:space="preserve"> </w:t>
      </w:r>
      <w:r w:rsidRPr="00EE271E">
        <w:rPr>
          <w:rFonts w:cs="Arial"/>
          <w:szCs w:val="22"/>
          <w:lang w:eastAsia="en-US"/>
        </w:rPr>
        <w:t>окружающей среды.</w:t>
      </w:r>
    </w:p>
    <w:p w14:paraId="72EB734C" w14:textId="77777777" w:rsidR="00BB6B1D" w:rsidRPr="00D21BC0" w:rsidRDefault="00BB6B1D" w:rsidP="00C86F5E">
      <w:pPr>
        <w:spacing w:line="288" w:lineRule="auto"/>
        <w:ind w:firstLine="737"/>
        <w:jc w:val="both"/>
        <w:rPr>
          <w:rFonts w:cs="Arial"/>
          <w:szCs w:val="22"/>
          <w:lang w:eastAsia="en-US"/>
        </w:rPr>
      </w:pPr>
      <w:r w:rsidRPr="00D21BC0">
        <w:rPr>
          <w:rFonts w:cs="Arial"/>
          <w:szCs w:val="22"/>
          <w:lang w:eastAsia="en-US"/>
        </w:rPr>
        <w:t>Критериями качества состояния воздушного бассейна являются значения предельно допустимых концентраций (ПДК) загрязняющих веществ в воздухе населенных мест, принятых в Казахстане. Исследуемый участок работ находится на значительном расстоянии от селитебных зон. Источники загрязнения, расположенные за пределами площади работ, никакого ощутимого влияния на эту территорию не оказывают.</w:t>
      </w:r>
    </w:p>
    <w:p w14:paraId="4DB32006" w14:textId="77777777" w:rsidR="00BB6B1D" w:rsidRPr="00D21BC0" w:rsidRDefault="00BB6B1D" w:rsidP="00C86F5E">
      <w:pPr>
        <w:spacing w:line="288" w:lineRule="auto"/>
        <w:ind w:firstLine="737"/>
        <w:jc w:val="both"/>
        <w:rPr>
          <w:rFonts w:cs="Arial"/>
          <w:szCs w:val="22"/>
          <w:lang w:eastAsia="en-US"/>
        </w:rPr>
      </w:pPr>
      <w:r w:rsidRPr="00D21BC0">
        <w:rPr>
          <w:rFonts w:cs="Arial"/>
          <w:szCs w:val="22"/>
          <w:lang w:eastAsia="en-US"/>
        </w:rPr>
        <w:t>В целом, природно-климатические условия территории способствуют быстрому очищению атмосферного воздуха от вредных примесей. В период проектируемых работ наиболее существенным загрязняющим фактором следует считать работу буровой установки, дизельных генераторов, печи подогрева нефти и факела.</w:t>
      </w:r>
    </w:p>
    <w:p w14:paraId="6BE051EE" w14:textId="77777777" w:rsidR="00BB6B1D" w:rsidRPr="00D21BC0" w:rsidRDefault="00BB6B1D" w:rsidP="00C86F5E">
      <w:pPr>
        <w:spacing w:line="288" w:lineRule="auto"/>
        <w:ind w:firstLine="737"/>
        <w:jc w:val="both"/>
        <w:rPr>
          <w:rFonts w:cs="Arial"/>
          <w:szCs w:val="22"/>
          <w:lang w:eastAsia="en-US"/>
        </w:rPr>
      </w:pPr>
      <w:r w:rsidRPr="00D21BC0">
        <w:rPr>
          <w:rFonts w:cs="Arial"/>
          <w:szCs w:val="22"/>
          <w:lang w:eastAsia="en-US"/>
        </w:rPr>
        <w:t>Состояние атмосферного воздуха в районе проведения работ, влияющего на компоненты окружающей среды, определяется двумя факторами:</w:t>
      </w:r>
    </w:p>
    <w:p w14:paraId="17B409CE" w14:textId="77777777" w:rsidR="00BB6B1D" w:rsidRPr="00D21BC0" w:rsidRDefault="00BB6B1D" w:rsidP="00C86F5E">
      <w:pPr>
        <w:numPr>
          <w:ilvl w:val="0"/>
          <w:numId w:val="26"/>
        </w:numPr>
        <w:spacing w:line="288" w:lineRule="auto"/>
        <w:ind w:left="0" w:firstLine="737"/>
        <w:jc w:val="both"/>
        <w:rPr>
          <w:rFonts w:cs="Arial"/>
          <w:szCs w:val="22"/>
          <w:lang w:eastAsia="en-US"/>
        </w:rPr>
      </w:pPr>
      <w:r w:rsidRPr="00D21BC0">
        <w:rPr>
          <w:rFonts w:cs="Arial"/>
          <w:szCs w:val="22"/>
          <w:lang w:eastAsia="en-US"/>
        </w:rPr>
        <w:t>климатическими особенностями территории, определяющими условия рассеивания загрязняющих компонентов;</w:t>
      </w:r>
    </w:p>
    <w:p w14:paraId="70E8DE81" w14:textId="77777777" w:rsidR="00BB6B1D" w:rsidRPr="00D21BC0" w:rsidRDefault="00BB6B1D" w:rsidP="00C86F5E">
      <w:pPr>
        <w:numPr>
          <w:ilvl w:val="0"/>
          <w:numId w:val="26"/>
        </w:numPr>
        <w:spacing w:line="288" w:lineRule="auto"/>
        <w:ind w:left="0" w:firstLine="737"/>
        <w:jc w:val="both"/>
        <w:rPr>
          <w:rFonts w:cs="Arial"/>
          <w:szCs w:val="22"/>
          <w:lang w:eastAsia="en-US"/>
        </w:rPr>
      </w:pPr>
      <w:r w:rsidRPr="00D21BC0">
        <w:rPr>
          <w:rFonts w:cs="Arial"/>
          <w:szCs w:val="22"/>
          <w:lang w:eastAsia="en-US"/>
        </w:rPr>
        <w:t>ингредиентным составом, объемами выбросов ЗВ и характеристика.</w:t>
      </w:r>
    </w:p>
    <w:p w14:paraId="30ACDD52" w14:textId="77777777" w:rsidR="00BB6B1D" w:rsidRPr="00D21BC0" w:rsidRDefault="00BB6B1D" w:rsidP="00C86F5E">
      <w:pPr>
        <w:spacing w:line="288" w:lineRule="auto"/>
        <w:ind w:firstLine="737"/>
        <w:jc w:val="both"/>
        <w:rPr>
          <w:rFonts w:cs="Arial"/>
          <w:szCs w:val="22"/>
        </w:rPr>
      </w:pPr>
      <w:r w:rsidRPr="00D21BC0">
        <w:rPr>
          <w:rFonts w:cs="Arial"/>
          <w:b/>
          <w:i/>
          <w:szCs w:val="22"/>
        </w:rPr>
        <w:t>Общая оценка загрязнения атмосферы.</w:t>
      </w:r>
      <w:r w:rsidRPr="00D21BC0">
        <w:rPr>
          <w:rFonts w:eastAsia="Times New Roman,BoldItalic" w:cs="Arial"/>
          <w:b/>
          <w:bCs/>
          <w:i/>
          <w:iCs/>
          <w:szCs w:val="22"/>
        </w:rPr>
        <w:t xml:space="preserve"> </w:t>
      </w:r>
      <w:r w:rsidRPr="00D21BC0">
        <w:rPr>
          <w:rFonts w:eastAsia="Times New Roman,BoldItalic" w:cs="Arial"/>
          <w:szCs w:val="22"/>
        </w:rPr>
        <w:t xml:space="preserve">По данным из </w:t>
      </w:r>
      <w:r w:rsidRPr="00D21BC0">
        <w:rPr>
          <w:rFonts w:cs="Arial"/>
          <w:szCs w:val="22"/>
        </w:rPr>
        <w:t>информационного бюллетеня о состоянии окружающей среды РГП Казгидромет за 202</w:t>
      </w:r>
      <w:r w:rsidR="008074EA">
        <w:rPr>
          <w:rFonts w:cs="Arial"/>
          <w:szCs w:val="22"/>
        </w:rPr>
        <w:t>2</w:t>
      </w:r>
      <w:r w:rsidRPr="00D21BC0">
        <w:rPr>
          <w:rFonts w:cs="Arial"/>
          <w:szCs w:val="22"/>
        </w:rPr>
        <w:t xml:space="preserve"> год, уровень загрязнения атмосферного воздуха города оценивался низкий, он определялся значениями СИ=1 и НП =0% (низкий уровень).</w:t>
      </w:r>
    </w:p>
    <w:p w14:paraId="72B36056" w14:textId="77777777" w:rsidR="00BB6B1D" w:rsidRPr="00D21BC0" w:rsidRDefault="00BB6B1D" w:rsidP="00C86F5E">
      <w:pPr>
        <w:spacing w:line="288" w:lineRule="auto"/>
        <w:ind w:firstLine="737"/>
        <w:jc w:val="both"/>
        <w:rPr>
          <w:rFonts w:cs="Arial"/>
          <w:szCs w:val="22"/>
        </w:rPr>
      </w:pPr>
      <w:r w:rsidRPr="00D21BC0">
        <w:rPr>
          <w:rFonts w:cs="Arial"/>
          <w:szCs w:val="22"/>
        </w:rPr>
        <w:t>*Согласно РД если ИЗА, СИ и НП попадают в разные градации, то степень загрязнения атмосферы оценивается по ИЗА. Средние концентрации не превышали предельно допустимой нормы.</w:t>
      </w:r>
    </w:p>
    <w:p w14:paraId="6683C35E" w14:textId="77777777" w:rsidR="00BB6B1D" w:rsidRPr="00D21BC0" w:rsidRDefault="00BB6B1D" w:rsidP="00C86F5E">
      <w:pPr>
        <w:spacing w:line="288" w:lineRule="auto"/>
        <w:ind w:firstLine="737"/>
        <w:jc w:val="both"/>
        <w:rPr>
          <w:rFonts w:cs="Arial"/>
          <w:szCs w:val="22"/>
        </w:rPr>
      </w:pPr>
      <w:r w:rsidRPr="00D21BC0">
        <w:rPr>
          <w:rFonts w:cs="Arial"/>
          <w:szCs w:val="22"/>
        </w:rPr>
        <w:t>Уровень загрязнения атмосферного воздуха по сравнению с 2019 годом не изменился.</w:t>
      </w:r>
    </w:p>
    <w:p w14:paraId="67EADE5D" w14:textId="77777777" w:rsidR="00BB6B1D" w:rsidRPr="00D21BC0" w:rsidRDefault="00BB6B1D" w:rsidP="00C86F5E">
      <w:pPr>
        <w:spacing w:line="288" w:lineRule="auto"/>
        <w:ind w:firstLine="737"/>
        <w:jc w:val="both"/>
        <w:rPr>
          <w:rFonts w:cs="Arial"/>
          <w:szCs w:val="22"/>
        </w:rPr>
      </w:pPr>
      <w:r w:rsidRPr="00D21BC0">
        <w:rPr>
          <w:rFonts w:cs="Arial"/>
          <w:szCs w:val="22"/>
        </w:rPr>
        <w:t>В целом по городу ссредние концентрации озона составили 2,2 ПДКс/с, содержание других ЗВ – не превышало ПДК. Максимально-разовая концентрация взвешенных частиц (пыль) составила 2,0 ПДКм.р., сероводорода - 3,5 ПДКм.р., остальные загрязняющие вещества не превышали ПДК.</w:t>
      </w:r>
    </w:p>
    <w:p w14:paraId="3861813C" w14:textId="77777777" w:rsidR="00BB6B1D" w:rsidRPr="00D21BC0" w:rsidRDefault="00BB6B1D" w:rsidP="00C86F5E">
      <w:pPr>
        <w:spacing w:line="288" w:lineRule="auto"/>
        <w:ind w:firstLine="737"/>
        <w:jc w:val="both"/>
        <w:rPr>
          <w:rFonts w:cs="Arial"/>
          <w:szCs w:val="22"/>
        </w:rPr>
      </w:pPr>
      <w:r w:rsidRPr="00D21BC0">
        <w:rPr>
          <w:rFonts w:cs="Arial"/>
          <w:szCs w:val="22"/>
        </w:rPr>
        <w:t>Казахстанским научно-исследовательским гидрометеорологическим институтом произведено районирование территории Республики Казахстан, с точки зрения благоприятности отдельных ее районов для самоочищения атмосферы от вредных выбросов, в зависимости от метеоусловий. В соответствии с ним территория Республики Казахстан поделена на пять зон.</w:t>
      </w:r>
    </w:p>
    <w:p w14:paraId="0FA7A069" w14:textId="77777777" w:rsidR="00BB6B1D" w:rsidRPr="00D21BC0" w:rsidRDefault="00BB6B1D" w:rsidP="00C86F5E">
      <w:pPr>
        <w:spacing w:line="288" w:lineRule="auto"/>
        <w:ind w:firstLine="737"/>
        <w:jc w:val="both"/>
        <w:rPr>
          <w:rFonts w:cs="Arial"/>
          <w:szCs w:val="22"/>
        </w:rPr>
      </w:pPr>
      <w:r w:rsidRPr="00D21BC0">
        <w:rPr>
          <w:rFonts w:cs="Arial"/>
          <w:szCs w:val="22"/>
        </w:rPr>
        <w:t>Район проектируемых работ находится в зоне III со значением очень повышенного потенциала загрязнения атмосферы, т.е. климатические условия для рассеивания вредных веществ в атмосфере являются удовлетворительными.</w:t>
      </w:r>
    </w:p>
    <w:p w14:paraId="2CC185CE" w14:textId="77777777" w:rsidR="00511423" w:rsidRDefault="00BB6B1D" w:rsidP="00C86F5E">
      <w:pPr>
        <w:spacing w:line="288" w:lineRule="auto"/>
        <w:ind w:firstLine="737"/>
        <w:jc w:val="both"/>
        <w:rPr>
          <w:rFonts w:cs="Arial"/>
          <w:szCs w:val="22"/>
        </w:rPr>
      </w:pPr>
      <w:r w:rsidRPr="00D21BC0">
        <w:rPr>
          <w:rFonts w:cs="Arial"/>
          <w:szCs w:val="22"/>
        </w:rPr>
        <w:t>Для района проведения работ характерно наличие частых ветров. Благодаря этому, а также достаточной удаленности исследуемой территории от промышленного района воздушная среда не подвержена техногенному загрязнению и обладает высоким потенциалом к самоочищению.</w:t>
      </w:r>
    </w:p>
    <w:p w14:paraId="17370961" w14:textId="77777777" w:rsidR="00BB6B1D" w:rsidRDefault="00DA1E70" w:rsidP="00D21BC0">
      <w:pPr>
        <w:spacing w:line="312" w:lineRule="auto"/>
        <w:rPr>
          <w:noProof/>
        </w:rPr>
      </w:pPr>
      <w:r>
        <w:rPr>
          <w:noProof/>
        </w:rPr>
        <w:drawing>
          <wp:anchor distT="0" distB="0" distL="114300" distR="114300" simplePos="0" relativeHeight="251676160" behindDoc="0" locked="0" layoutInCell="1" allowOverlap="1" wp14:anchorId="4CBC1537" wp14:editId="6686BED0">
            <wp:simplePos x="0" y="0"/>
            <wp:positionH relativeFrom="column">
              <wp:posOffset>933450</wp:posOffset>
            </wp:positionH>
            <wp:positionV relativeFrom="paragraph">
              <wp:posOffset>47625</wp:posOffset>
            </wp:positionV>
            <wp:extent cx="5035550" cy="2789555"/>
            <wp:effectExtent l="38100" t="38100" r="31750" b="29845"/>
            <wp:wrapNone/>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a:extLst>
                        <a:ext uri="{28A0092B-C50C-407E-A947-70E740481C1C}">
                          <a14:useLocalDpi xmlns:a14="http://schemas.microsoft.com/office/drawing/2010/main" val="0"/>
                        </a:ext>
                      </a:extLst>
                    </a:blip>
                    <a:srcRect l="16110" t="6303" b="7407"/>
                    <a:stretch>
                      <a:fillRect/>
                    </a:stretch>
                  </pic:blipFill>
                  <pic:spPr bwMode="auto">
                    <a:xfrm>
                      <a:off x="0" y="0"/>
                      <a:ext cx="5035550" cy="2789555"/>
                    </a:xfrm>
                    <a:prstGeom prst="rect">
                      <a:avLst/>
                    </a:prstGeom>
                    <a:noFill/>
                    <a:ln w="38100" algn="ctr">
                      <a:solidFill>
                        <a:srgbClr val="00B050"/>
                      </a:solidFill>
                      <a:round/>
                      <a:headEnd/>
                      <a:tailEnd/>
                    </a:ln>
                  </pic:spPr>
                </pic:pic>
              </a:graphicData>
            </a:graphic>
            <wp14:sizeRelH relativeFrom="page">
              <wp14:pctWidth>0</wp14:pctWidth>
            </wp14:sizeRelH>
            <wp14:sizeRelV relativeFrom="page">
              <wp14:pctHeight>0</wp14:pctHeight>
            </wp14:sizeRelV>
          </wp:anchor>
        </w:drawing>
      </w:r>
    </w:p>
    <w:p w14:paraId="356F840A" w14:textId="77777777" w:rsidR="00C86F5E" w:rsidRDefault="00C86F5E" w:rsidP="00D21BC0">
      <w:pPr>
        <w:spacing w:line="312" w:lineRule="auto"/>
        <w:rPr>
          <w:noProof/>
        </w:rPr>
      </w:pPr>
    </w:p>
    <w:p w14:paraId="12293725" w14:textId="77777777" w:rsidR="00C86F5E" w:rsidRDefault="00C86F5E" w:rsidP="00D21BC0">
      <w:pPr>
        <w:spacing w:line="312" w:lineRule="auto"/>
        <w:rPr>
          <w:noProof/>
        </w:rPr>
      </w:pPr>
    </w:p>
    <w:p w14:paraId="5235532B" w14:textId="77777777" w:rsidR="00C86F5E" w:rsidRDefault="00C86F5E" w:rsidP="00D21BC0">
      <w:pPr>
        <w:spacing w:line="312" w:lineRule="auto"/>
        <w:rPr>
          <w:noProof/>
        </w:rPr>
      </w:pPr>
    </w:p>
    <w:p w14:paraId="62C47275" w14:textId="77777777" w:rsidR="00C86F5E" w:rsidRDefault="00C86F5E" w:rsidP="00D21BC0">
      <w:pPr>
        <w:spacing w:line="312" w:lineRule="auto"/>
        <w:rPr>
          <w:noProof/>
        </w:rPr>
      </w:pPr>
    </w:p>
    <w:p w14:paraId="2567EA8A" w14:textId="77777777" w:rsidR="00C86F5E" w:rsidRDefault="00C86F5E" w:rsidP="00D21BC0">
      <w:pPr>
        <w:spacing w:line="312" w:lineRule="auto"/>
        <w:rPr>
          <w:noProof/>
        </w:rPr>
      </w:pPr>
    </w:p>
    <w:p w14:paraId="1E9D8986" w14:textId="77777777" w:rsidR="00C86F5E" w:rsidRDefault="00C86F5E" w:rsidP="00D21BC0">
      <w:pPr>
        <w:spacing w:line="312" w:lineRule="auto"/>
        <w:rPr>
          <w:noProof/>
        </w:rPr>
      </w:pPr>
    </w:p>
    <w:p w14:paraId="1CB1A7E8" w14:textId="77777777" w:rsidR="00C86F5E" w:rsidRDefault="00C86F5E" w:rsidP="00D21BC0">
      <w:pPr>
        <w:spacing w:line="312" w:lineRule="auto"/>
        <w:rPr>
          <w:noProof/>
        </w:rPr>
      </w:pPr>
    </w:p>
    <w:p w14:paraId="66833B08" w14:textId="77777777" w:rsidR="00C86F5E" w:rsidRDefault="00C86F5E" w:rsidP="00D21BC0">
      <w:pPr>
        <w:spacing w:line="312" w:lineRule="auto"/>
        <w:rPr>
          <w:noProof/>
        </w:rPr>
      </w:pPr>
    </w:p>
    <w:p w14:paraId="537C943F" w14:textId="77777777" w:rsidR="00C86F5E" w:rsidRDefault="00C86F5E" w:rsidP="00D21BC0">
      <w:pPr>
        <w:spacing w:line="312" w:lineRule="auto"/>
        <w:rPr>
          <w:noProof/>
        </w:rPr>
      </w:pPr>
    </w:p>
    <w:p w14:paraId="6D5015C4" w14:textId="77777777" w:rsidR="00C86F5E" w:rsidRDefault="00C86F5E" w:rsidP="00D21BC0">
      <w:pPr>
        <w:spacing w:line="312" w:lineRule="auto"/>
        <w:rPr>
          <w:noProof/>
        </w:rPr>
      </w:pPr>
    </w:p>
    <w:p w14:paraId="345FFB16" w14:textId="77777777" w:rsidR="00C86F5E" w:rsidRDefault="00C86F5E" w:rsidP="00D21BC0">
      <w:pPr>
        <w:spacing w:line="312" w:lineRule="auto"/>
        <w:rPr>
          <w:noProof/>
        </w:rPr>
      </w:pPr>
    </w:p>
    <w:p w14:paraId="613050A2" w14:textId="77777777" w:rsidR="00C86F5E" w:rsidRDefault="00C86F5E" w:rsidP="00D21BC0">
      <w:pPr>
        <w:spacing w:line="312" w:lineRule="auto"/>
        <w:rPr>
          <w:noProof/>
        </w:rPr>
      </w:pPr>
    </w:p>
    <w:p w14:paraId="1592484C" w14:textId="77777777" w:rsidR="00C86F5E" w:rsidRPr="00D21BC0" w:rsidRDefault="00C86F5E" w:rsidP="00D21BC0">
      <w:pPr>
        <w:spacing w:line="312" w:lineRule="auto"/>
        <w:rPr>
          <w:rFonts w:cs="Arial"/>
          <w:szCs w:val="22"/>
        </w:rPr>
      </w:pPr>
    </w:p>
    <w:p w14:paraId="27EC3F3D" w14:textId="77777777" w:rsidR="00D00AF5" w:rsidRPr="003E3951" w:rsidRDefault="00BB6B1D" w:rsidP="003E3951">
      <w:pPr>
        <w:pStyle w:val="afff2"/>
      </w:pPr>
      <w:bookmarkStart w:id="30" w:name="_Toc149266423"/>
      <w:bookmarkStart w:id="31" w:name="_Toc189776315"/>
      <w:bookmarkStart w:id="32" w:name="_Toc189776393"/>
      <w:r w:rsidRPr="003E3951">
        <w:t xml:space="preserve">Рисунок </w:t>
      </w:r>
      <w:r w:rsidR="00C312C1">
        <w:fldChar w:fldCharType="begin"/>
      </w:r>
      <w:r w:rsidR="00C312C1">
        <w:instrText xml:space="preserve"> SEQ Рисунок \* ARABIC </w:instrText>
      </w:r>
      <w:r w:rsidR="00C312C1">
        <w:fldChar w:fldCharType="separate"/>
      </w:r>
      <w:r w:rsidR="003E3951">
        <w:rPr>
          <w:noProof/>
        </w:rPr>
        <w:t>4</w:t>
      </w:r>
      <w:r w:rsidR="00C312C1">
        <w:rPr>
          <w:noProof/>
        </w:rPr>
        <w:fldChar w:fldCharType="end"/>
      </w:r>
      <w:r w:rsidRPr="003E3951">
        <w:t xml:space="preserve"> - Распределение значений потенциала загрязнения атмосферы для территории РК</w:t>
      </w:r>
      <w:bookmarkEnd w:id="30"/>
      <w:bookmarkEnd w:id="31"/>
      <w:bookmarkEnd w:id="32"/>
    </w:p>
    <w:p w14:paraId="2D42C068" w14:textId="77777777" w:rsidR="00D00AF5" w:rsidRPr="00D21BC0" w:rsidRDefault="00D00AF5" w:rsidP="00D21BC0">
      <w:pPr>
        <w:spacing w:line="312" w:lineRule="auto"/>
        <w:rPr>
          <w:rFonts w:cs="Arial"/>
          <w:szCs w:val="22"/>
        </w:rPr>
        <w:sectPr w:rsidR="00D00AF5" w:rsidRPr="00D21BC0" w:rsidSect="00D21BC0">
          <w:pgSz w:w="11906" w:h="16838" w:code="9"/>
          <w:pgMar w:top="1418" w:right="851" w:bottom="851" w:left="1418" w:header="680" w:footer="510" w:gutter="0"/>
          <w:cols w:space="708"/>
          <w:docGrid w:linePitch="326"/>
        </w:sectPr>
      </w:pPr>
    </w:p>
    <w:p w14:paraId="74DC26ED" w14:textId="77777777" w:rsidR="00D00AF5" w:rsidRPr="00D21BC0" w:rsidRDefault="00D00AF5" w:rsidP="00C86F5E">
      <w:pPr>
        <w:pStyle w:val="10"/>
        <w:keepNext w:val="0"/>
        <w:keepLines/>
        <w:pageBreakBefore/>
        <w:widowControl w:val="0"/>
        <w:spacing w:line="288" w:lineRule="auto"/>
        <w:ind w:firstLine="737"/>
        <w:jc w:val="both"/>
        <w:rPr>
          <w:rFonts w:cs="Arial"/>
        </w:rPr>
      </w:pPr>
      <w:bookmarkStart w:id="33" w:name="_Toc204026240"/>
      <w:r w:rsidRPr="00D21BC0">
        <w:rPr>
          <w:rFonts w:cs="Arial"/>
          <w:lang w:val="ru-RU"/>
        </w:rPr>
        <w:t>4</w:t>
      </w:r>
      <w:r w:rsidRPr="00D21BC0">
        <w:rPr>
          <w:rFonts w:cs="Arial"/>
        </w:rPr>
        <w:t>. ОСНОВНЫЕ ПРОЕКТНЫЕ РЕШЕНИЯ</w:t>
      </w:r>
      <w:bookmarkEnd w:id="33"/>
    </w:p>
    <w:p w14:paraId="3CCE4770" w14:textId="77777777" w:rsidR="002D4C40" w:rsidRDefault="002D4C40" w:rsidP="00C86F5E">
      <w:pPr>
        <w:spacing w:line="288" w:lineRule="auto"/>
        <w:ind w:firstLine="737"/>
        <w:jc w:val="both"/>
        <w:rPr>
          <w:lang w:eastAsia="x-none"/>
        </w:rPr>
      </w:pPr>
    </w:p>
    <w:p w14:paraId="5097588C" w14:textId="77777777" w:rsidR="00D534B8" w:rsidRPr="00D34DC2" w:rsidRDefault="00D534B8" w:rsidP="00646896">
      <w:pPr>
        <w:widowControl w:val="0"/>
        <w:suppressAutoHyphens/>
        <w:spacing w:line="288" w:lineRule="auto"/>
        <w:ind w:firstLine="737"/>
        <w:jc w:val="both"/>
        <w:rPr>
          <w:szCs w:val="22"/>
        </w:rPr>
      </w:pPr>
      <w:r w:rsidRPr="00D34DC2">
        <w:rPr>
          <w:szCs w:val="22"/>
        </w:rPr>
        <w:t>Объект проектирования находится на действующем месторождении Арыстановское, в административном отношении- Мангистауского район Мангистауской области.</w:t>
      </w:r>
    </w:p>
    <w:p w14:paraId="592CC9ED" w14:textId="77777777" w:rsidR="00D534B8" w:rsidRPr="00D34DC2" w:rsidRDefault="00D534B8" w:rsidP="00646896">
      <w:pPr>
        <w:widowControl w:val="0"/>
        <w:suppressAutoHyphens/>
        <w:spacing w:line="288" w:lineRule="auto"/>
        <w:ind w:firstLine="737"/>
        <w:jc w:val="both"/>
        <w:rPr>
          <w:szCs w:val="22"/>
        </w:rPr>
      </w:pPr>
      <w:r w:rsidRPr="00D34DC2">
        <w:rPr>
          <w:szCs w:val="22"/>
        </w:rPr>
        <w:t xml:space="preserve">Ближайшими относительно крупными населенными пунктами являются поселки Сай-Утес и Бейнеу. В направлении северо-запад от района работ расположены объекты инфраструктуры и добычи месторождения Каракудык.  </w:t>
      </w:r>
    </w:p>
    <w:p w14:paraId="264B657C" w14:textId="77777777" w:rsidR="00D534B8" w:rsidRPr="00D34DC2" w:rsidRDefault="00D534B8" w:rsidP="00646896">
      <w:pPr>
        <w:spacing w:line="288" w:lineRule="auto"/>
        <w:ind w:firstLine="737"/>
        <w:jc w:val="both"/>
        <w:rPr>
          <w:szCs w:val="22"/>
        </w:rPr>
      </w:pPr>
      <w:r w:rsidRPr="00D34DC2">
        <w:rPr>
          <w:szCs w:val="22"/>
        </w:rPr>
        <w:t>На юго-западе в 13 км находятся разд. № 6, на северо-востоке в 5-6 км разъезде № 5. На разъезде № 6 обустроен неохраняемый переезд через магистральный ж.д. путь, так же в районе разъезде № 6 расположена понижающая подстанция на 35 кВт и ведется строительство резервуарного парка с ж.д. тупиком «КаракудыкМунай». На разъезде № 5 находится законсервированный неохраняемый переезд через магистральный ж.д. путь</w:t>
      </w:r>
    </w:p>
    <w:p w14:paraId="35811E77" w14:textId="77777777" w:rsidR="00D534B8" w:rsidRPr="00D34DC2" w:rsidRDefault="00D534B8" w:rsidP="00646896">
      <w:pPr>
        <w:spacing w:line="288" w:lineRule="auto"/>
        <w:ind w:firstLine="737"/>
        <w:jc w:val="both"/>
        <w:rPr>
          <w:szCs w:val="22"/>
        </w:rPr>
      </w:pPr>
      <w:r w:rsidRPr="00D34DC2">
        <w:rPr>
          <w:b/>
          <w:i/>
          <w:szCs w:val="22"/>
        </w:rPr>
        <w:t>Существующая дорожная сеть.</w:t>
      </w:r>
      <w:r w:rsidRPr="00D34DC2">
        <w:rPr>
          <w:i/>
          <w:szCs w:val="22"/>
        </w:rPr>
        <w:t xml:space="preserve"> </w:t>
      </w:r>
      <w:r w:rsidRPr="00D34DC2">
        <w:rPr>
          <w:szCs w:val="22"/>
        </w:rPr>
        <w:t xml:space="preserve">В регионе, на юге, примерно на расстоянии 5 км проходит направлением запад-восток магистральная железная дорога Актау – Атырау. Параллельно к железной дороге в 3 – 4 км проходит автодорога республиканского назначения Актау – Атырау. От автодороги Актау – Атырау через переезд на разъезде № 6 проходит промысловая автодорога, входящая в инфраструктуру месторождения «Каракудук». </w:t>
      </w:r>
    </w:p>
    <w:p w14:paraId="357A7B98" w14:textId="77777777" w:rsidR="00D534B8" w:rsidRPr="00D34DC2" w:rsidRDefault="00D534B8" w:rsidP="00646896">
      <w:pPr>
        <w:spacing w:line="288" w:lineRule="auto"/>
        <w:ind w:firstLine="737"/>
        <w:jc w:val="both"/>
        <w:rPr>
          <w:szCs w:val="22"/>
        </w:rPr>
      </w:pPr>
      <w:r w:rsidRPr="00D34DC2">
        <w:rPr>
          <w:szCs w:val="22"/>
        </w:rPr>
        <w:t>На остальной части встречаются многочисленные полевые дороги. Движение автотранспорта возможно практически в любое время года со скоростью 15-20 км км/час только на песчаной территории в центральной (небольшой) и северо-восточной частях снимаемой территории. В остальных местах (ограниченных) возможно передвижение транспорта высокой проходимости только в сухое (апрель-октябрь) время года.</w:t>
      </w:r>
    </w:p>
    <w:p w14:paraId="36E4512F" w14:textId="77777777" w:rsidR="00646896" w:rsidRDefault="00646896" w:rsidP="00646896">
      <w:pPr>
        <w:spacing w:line="288" w:lineRule="auto"/>
        <w:ind w:firstLine="737"/>
        <w:jc w:val="both"/>
        <w:rPr>
          <w:rFonts w:ascii="Times New Roman" w:hAnsi="Times New Roman"/>
          <w:sz w:val="24"/>
        </w:rPr>
      </w:pPr>
      <w:r>
        <w:t>В настоящем рабочем проекте в рамках раширения предусматриваются следующие основные проектные решения:</w:t>
      </w:r>
    </w:p>
    <w:p w14:paraId="700B3F2E" w14:textId="77777777" w:rsidR="00646896" w:rsidRDefault="00646896" w:rsidP="00646896">
      <w:pPr>
        <w:spacing w:line="288" w:lineRule="auto"/>
        <w:ind w:firstLine="737"/>
        <w:jc w:val="both"/>
      </w:pPr>
      <w:r>
        <w:t>1)</w:t>
      </w:r>
      <w:r>
        <w:tab/>
        <w:t>перевод 3 существующих добывающих скважин - № 65, 205, 307;</w:t>
      </w:r>
    </w:p>
    <w:p w14:paraId="7A83B002" w14:textId="77777777" w:rsidR="00646896" w:rsidRDefault="00646896" w:rsidP="00646896">
      <w:pPr>
        <w:spacing w:line="288" w:lineRule="auto"/>
        <w:ind w:firstLine="737"/>
        <w:jc w:val="both"/>
      </w:pPr>
      <w:r>
        <w:rPr>
          <w:lang w:val="kk-KZ"/>
        </w:rPr>
        <w:t>2</w:t>
      </w:r>
      <w:r>
        <w:t xml:space="preserve">) </w:t>
      </w:r>
      <w:r>
        <w:tab/>
        <w:t>проектирование нагнетательных трубопроводов от ВРП до скважин № 65, 205, 307;</w:t>
      </w:r>
    </w:p>
    <w:p w14:paraId="290436F0" w14:textId="77777777" w:rsidR="00042B10" w:rsidRPr="00161A50" w:rsidRDefault="00042B10" w:rsidP="00646896">
      <w:pPr>
        <w:tabs>
          <w:tab w:val="num" w:pos="709"/>
        </w:tabs>
        <w:spacing w:line="288" w:lineRule="auto"/>
        <w:ind w:firstLine="737"/>
        <w:jc w:val="both"/>
        <w:rPr>
          <w:color w:val="000000"/>
        </w:rPr>
      </w:pPr>
      <w:r w:rsidRPr="00161A50">
        <w:rPr>
          <w:color w:val="000000"/>
        </w:rPr>
        <w:t xml:space="preserve">Проектная организация – ТОО «KJS Project &amp; Consulting». </w:t>
      </w:r>
    </w:p>
    <w:p w14:paraId="21BC528E" w14:textId="77777777" w:rsidR="00042B10" w:rsidRPr="00161A50" w:rsidRDefault="00042B10" w:rsidP="00646896">
      <w:pPr>
        <w:tabs>
          <w:tab w:val="num" w:pos="709"/>
        </w:tabs>
        <w:spacing w:line="288" w:lineRule="auto"/>
        <w:ind w:firstLine="737"/>
        <w:jc w:val="both"/>
        <w:rPr>
          <w:color w:val="000000"/>
        </w:rPr>
      </w:pPr>
      <w:r w:rsidRPr="00161A50">
        <w:rPr>
          <w:bCs/>
          <w:color w:val="000000"/>
        </w:rPr>
        <w:t>Вид строительства – новое строительство.</w:t>
      </w:r>
    </w:p>
    <w:p w14:paraId="50B7E25C" w14:textId="77777777" w:rsidR="00EE271E" w:rsidRPr="00A26753" w:rsidRDefault="00EE271E" w:rsidP="00646896">
      <w:pPr>
        <w:spacing w:line="288" w:lineRule="auto"/>
        <w:ind w:firstLine="737"/>
        <w:jc w:val="both"/>
      </w:pPr>
      <w:r w:rsidRPr="00EE271E">
        <w:t xml:space="preserve">Общая продолжительность строительства объекта составляет </w:t>
      </w:r>
      <w:r w:rsidR="00646896">
        <w:t>2</w:t>
      </w:r>
      <w:r w:rsidRPr="00EE271E">
        <w:t xml:space="preserve"> месяц</w:t>
      </w:r>
      <w:r w:rsidR="00646896">
        <w:t>а</w:t>
      </w:r>
      <w:r w:rsidRPr="00EE271E">
        <w:t>.</w:t>
      </w:r>
      <w:r w:rsidRPr="00A26753">
        <w:t xml:space="preserve"> </w:t>
      </w:r>
    </w:p>
    <w:p w14:paraId="3973B5EB" w14:textId="77777777" w:rsidR="00E56CEE" w:rsidRDefault="00E56CEE" w:rsidP="00C86F5E">
      <w:pPr>
        <w:spacing w:line="288" w:lineRule="auto"/>
        <w:ind w:firstLine="737"/>
        <w:jc w:val="both"/>
        <w:rPr>
          <w:lang w:eastAsia="x-none"/>
        </w:rPr>
      </w:pPr>
    </w:p>
    <w:p w14:paraId="2716D1B0" w14:textId="77777777" w:rsidR="00B907B7" w:rsidRPr="00AD0B68" w:rsidRDefault="00196770" w:rsidP="00C86F5E">
      <w:pPr>
        <w:pStyle w:val="10"/>
        <w:numPr>
          <w:ilvl w:val="0"/>
          <w:numId w:val="33"/>
        </w:numPr>
        <w:spacing w:line="288" w:lineRule="auto"/>
        <w:ind w:left="0" w:firstLine="737"/>
        <w:jc w:val="both"/>
        <w:rPr>
          <w:rFonts w:cs="Arial"/>
        </w:rPr>
      </w:pPr>
      <w:bookmarkStart w:id="34" w:name="_Toc204026241"/>
      <w:r>
        <w:rPr>
          <w:rFonts w:cs="Arial"/>
          <w:lang w:val="ru-RU"/>
        </w:rPr>
        <w:t>Те</w:t>
      </w:r>
      <w:r w:rsidR="00A53C13">
        <w:rPr>
          <w:rFonts w:cs="Arial"/>
          <w:lang w:val="ru-RU"/>
        </w:rPr>
        <w:t>хнологические</w:t>
      </w:r>
      <w:r w:rsidR="00B907B7">
        <w:rPr>
          <w:rFonts w:cs="Arial"/>
          <w:lang w:val="ru-RU"/>
        </w:rPr>
        <w:t xml:space="preserve"> решения</w:t>
      </w:r>
      <w:bookmarkEnd w:id="34"/>
    </w:p>
    <w:p w14:paraId="31771432" w14:textId="77777777" w:rsidR="00A53C13" w:rsidRDefault="00A53C13" w:rsidP="00A53C13">
      <w:pPr>
        <w:spacing w:line="276" w:lineRule="auto"/>
        <w:ind w:firstLine="709"/>
        <w:jc w:val="both"/>
        <w:rPr>
          <w:rFonts w:ascii="Times New Roman" w:hAnsi="Times New Roman"/>
          <w:sz w:val="24"/>
          <w:lang w:val="kk-KZ"/>
        </w:rPr>
      </w:pPr>
      <w:r>
        <w:rPr>
          <w:lang w:val="kk-KZ"/>
        </w:rPr>
        <w:t xml:space="preserve">Цель данного </w:t>
      </w:r>
      <w:r>
        <w:t>рабочего проекта – перевод существующих добывающих скважин №</w:t>
      </w:r>
      <w:r>
        <w:rPr>
          <w:lang w:val="kk-KZ"/>
        </w:rPr>
        <w:t xml:space="preserve"> 65, 205, 307 в фонд ППД (поддержания пластвого давления). </w:t>
      </w:r>
    </w:p>
    <w:p w14:paraId="404E920A" w14:textId="77777777" w:rsidR="00A53C13" w:rsidRDefault="00A53C13" w:rsidP="00A53C13">
      <w:pPr>
        <w:spacing w:line="276" w:lineRule="auto"/>
        <w:ind w:firstLine="709"/>
        <w:jc w:val="both"/>
        <w:rPr>
          <w:lang w:val="kk-KZ"/>
        </w:rPr>
      </w:pPr>
      <w:r>
        <w:rPr>
          <w:lang w:val="kk-KZ"/>
        </w:rPr>
        <w:t>При переводе скважин в фонд ППД предусматривается слеудующие правила:</w:t>
      </w:r>
    </w:p>
    <w:p w14:paraId="2145553D" w14:textId="77777777" w:rsidR="00A53C13" w:rsidRDefault="00A53C13" w:rsidP="00A53C13">
      <w:pPr>
        <w:numPr>
          <w:ilvl w:val="0"/>
          <w:numId w:val="77"/>
        </w:numPr>
        <w:spacing w:line="276" w:lineRule="auto"/>
        <w:jc w:val="both"/>
        <w:rPr>
          <w:lang w:val="kk-KZ"/>
        </w:rPr>
      </w:pPr>
      <w:r>
        <w:rPr>
          <w:lang w:val="kk-KZ"/>
        </w:rPr>
        <w:t>Переобвзяка устьевого оборудования, включая трубопровода и трубопроводной арматуры, рассчитанной  на давление не менее 30 МПа;</w:t>
      </w:r>
    </w:p>
    <w:p w14:paraId="7BE3C333" w14:textId="77777777" w:rsidR="00A53C13" w:rsidRDefault="00A53C13" w:rsidP="00A53C13">
      <w:pPr>
        <w:numPr>
          <w:ilvl w:val="0"/>
          <w:numId w:val="77"/>
        </w:numPr>
        <w:spacing w:line="276" w:lineRule="auto"/>
        <w:jc w:val="both"/>
        <w:rPr>
          <w:lang w:val="kk-KZ"/>
        </w:rPr>
      </w:pPr>
      <w:r>
        <w:rPr>
          <w:lang w:val="kk-KZ"/>
        </w:rPr>
        <w:t xml:space="preserve">Прокладка нагнетательных трубопроводов от сущестующей ВРП-1 (водораспределительный пункт) до скважины №65, от сущестующей ВРП-2 до скважины №205, от сущестующей ВРП-2 до скважины №307; </w:t>
      </w:r>
    </w:p>
    <w:p w14:paraId="6BC464A6" w14:textId="77777777" w:rsidR="00A53C13" w:rsidRDefault="00A53C13" w:rsidP="00A53C13">
      <w:pPr>
        <w:spacing w:line="276" w:lineRule="auto"/>
      </w:pPr>
    </w:p>
    <w:p w14:paraId="68562E83" w14:textId="77777777" w:rsidR="00A53C13" w:rsidRDefault="00A53C13" w:rsidP="00A53C13">
      <w:pPr>
        <w:keepNext/>
        <w:numPr>
          <w:ilvl w:val="2"/>
          <w:numId w:val="76"/>
        </w:numPr>
        <w:spacing w:line="288" w:lineRule="auto"/>
        <w:ind w:left="0" w:firstLine="737"/>
        <w:outlineLvl w:val="2"/>
        <w:rPr>
          <w:b/>
          <w:bCs/>
        </w:rPr>
      </w:pPr>
      <w:bookmarkStart w:id="35" w:name="_Toc194660964"/>
      <w:bookmarkStart w:id="36" w:name="_Toc204026242"/>
      <w:r>
        <w:rPr>
          <w:b/>
          <w:bCs/>
        </w:rPr>
        <w:t>Перевод добывающих скважин в фонд ППД. Обвязка скважин</w:t>
      </w:r>
      <w:bookmarkEnd w:id="35"/>
      <w:bookmarkEnd w:id="36"/>
    </w:p>
    <w:p w14:paraId="4D433B52" w14:textId="77777777" w:rsidR="00A53C13" w:rsidRDefault="00A53C13" w:rsidP="00A53C13">
      <w:pPr>
        <w:spacing w:line="276" w:lineRule="auto"/>
        <w:ind w:left="180" w:firstLine="720"/>
        <w:jc w:val="both"/>
      </w:pPr>
      <w:r>
        <w:t>На существующих площадках № 65, 205, 307 входят следующие сооружения:</w:t>
      </w:r>
    </w:p>
    <w:p w14:paraId="27478990" w14:textId="77777777" w:rsidR="00A53C13" w:rsidRDefault="00A53C13" w:rsidP="00A53C13">
      <w:pPr>
        <w:numPr>
          <w:ilvl w:val="0"/>
          <w:numId w:val="78"/>
        </w:numPr>
        <w:spacing w:line="276" w:lineRule="auto"/>
        <w:jc w:val="both"/>
        <w:rPr>
          <w:lang w:eastAsia="en-US"/>
        </w:rPr>
      </w:pPr>
      <w:r>
        <w:rPr>
          <w:lang w:eastAsia="en-US"/>
        </w:rPr>
        <w:t>Устьевое оборудование (скважина) – переобвязка, перевод в ППД;</w:t>
      </w:r>
    </w:p>
    <w:p w14:paraId="7E752BCE" w14:textId="77777777" w:rsidR="00A53C13" w:rsidRDefault="00A53C13" w:rsidP="00A53C13">
      <w:pPr>
        <w:numPr>
          <w:ilvl w:val="0"/>
          <w:numId w:val="78"/>
        </w:numPr>
        <w:spacing w:line="276" w:lineRule="auto"/>
        <w:jc w:val="both"/>
        <w:rPr>
          <w:lang w:eastAsia="en-US"/>
        </w:rPr>
      </w:pPr>
      <w:r>
        <w:rPr>
          <w:lang w:eastAsia="en-US"/>
        </w:rPr>
        <w:t>Технологическая обвязка устья скважины - проектируемая;</w:t>
      </w:r>
    </w:p>
    <w:p w14:paraId="701E7D83" w14:textId="77777777" w:rsidR="00A53C13" w:rsidRDefault="00A53C13" w:rsidP="00A53C13">
      <w:pPr>
        <w:numPr>
          <w:ilvl w:val="0"/>
          <w:numId w:val="78"/>
        </w:numPr>
        <w:spacing w:line="276" w:lineRule="auto"/>
        <w:jc w:val="both"/>
        <w:rPr>
          <w:lang w:eastAsia="en-US"/>
        </w:rPr>
      </w:pPr>
      <w:r>
        <w:rPr>
          <w:lang w:eastAsia="en-US"/>
        </w:rPr>
        <w:t>Приустьевой приямок - существующий;</w:t>
      </w:r>
    </w:p>
    <w:p w14:paraId="5CC1F835" w14:textId="77777777" w:rsidR="00A53C13" w:rsidRDefault="00A53C13" w:rsidP="00A53C13">
      <w:pPr>
        <w:numPr>
          <w:ilvl w:val="0"/>
          <w:numId w:val="78"/>
        </w:numPr>
        <w:spacing w:line="276" w:lineRule="auto"/>
        <w:jc w:val="both"/>
        <w:rPr>
          <w:lang w:eastAsia="en-US"/>
        </w:rPr>
      </w:pPr>
      <w:r>
        <w:rPr>
          <w:lang w:eastAsia="en-US"/>
        </w:rPr>
        <w:t>Площадка под ремонтный агрегат – существующая;</w:t>
      </w:r>
    </w:p>
    <w:p w14:paraId="185BFF92" w14:textId="77777777" w:rsidR="00A53C13" w:rsidRDefault="00A53C13" w:rsidP="00A53C13">
      <w:pPr>
        <w:numPr>
          <w:ilvl w:val="0"/>
          <w:numId w:val="78"/>
        </w:numPr>
        <w:spacing w:line="276" w:lineRule="auto"/>
        <w:jc w:val="both"/>
        <w:rPr>
          <w:lang w:eastAsia="en-US"/>
        </w:rPr>
      </w:pPr>
      <w:r>
        <w:rPr>
          <w:lang w:eastAsia="en-US"/>
        </w:rPr>
        <w:t>Якоря оттяжек – существующий;</w:t>
      </w:r>
    </w:p>
    <w:p w14:paraId="1C683040" w14:textId="77777777" w:rsidR="00A53C13" w:rsidRDefault="00A53C13" w:rsidP="00A53C13">
      <w:pPr>
        <w:numPr>
          <w:ilvl w:val="0"/>
          <w:numId w:val="78"/>
        </w:numPr>
        <w:spacing w:line="276" w:lineRule="auto"/>
        <w:jc w:val="both"/>
        <w:rPr>
          <w:lang w:eastAsia="en-US"/>
        </w:rPr>
      </w:pPr>
      <w:r>
        <w:rPr>
          <w:lang w:eastAsia="en-US"/>
        </w:rPr>
        <w:t>Ограждение устья скважины – существующее;</w:t>
      </w:r>
    </w:p>
    <w:p w14:paraId="640FC12B" w14:textId="77777777" w:rsidR="00A53C13" w:rsidRDefault="00A53C13" w:rsidP="00A53C13">
      <w:pPr>
        <w:numPr>
          <w:ilvl w:val="0"/>
          <w:numId w:val="78"/>
        </w:numPr>
        <w:spacing w:line="276" w:lineRule="auto"/>
        <w:jc w:val="both"/>
        <w:rPr>
          <w:lang w:eastAsia="en-US"/>
        </w:rPr>
      </w:pPr>
      <w:r>
        <w:rPr>
          <w:lang w:eastAsia="en-US"/>
        </w:rPr>
        <w:t>Комплектная трансформаторная подстанция – существующая;</w:t>
      </w:r>
    </w:p>
    <w:p w14:paraId="4B72781F" w14:textId="77777777" w:rsidR="00A53C13" w:rsidRDefault="00A53C13" w:rsidP="00A53C13">
      <w:pPr>
        <w:numPr>
          <w:ilvl w:val="0"/>
          <w:numId w:val="78"/>
        </w:numPr>
        <w:spacing w:line="276" w:lineRule="auto"/>
        <w:jc w:val="both"/>
        <w:rPr>
          <w:lang w:eastAsia="en-US"/>
        </w:rPr>
      </w:pPr>
      <w:r>
        <w:rPr>
          <w:lang w:eastAsia="en-US"/>
        </w:rPr>
        <w:t>Мачта освещения – существующая;</w:t>
      </w:r>
    </w:p>
    <w:p w14:paraId="01770D84" w14:textId="77777777" w:rsidR="00A53C13" w:rsidRDefault="00A53C13" w:rsidP="00A53C13">
      <w:pPr>
        <w:numPr>
          <w:ilvl w:val="0"/>
          <w:numId w:val="78"/>
        </w:numPr>
        <w:spacing w:line="276" w:lineRule="auto"/>
        <w:jc w:val="both"/>
        <w:rPr>
          <w:lang w:eastAsia="en-US"/>
        </w:rPr>
      </w:pPr>
      <w:r>
        <w:rPr>
          <w:lang w:eastAsia="en-US"/>
        </w:rPr>
        <w:t>Насыпная площадка – существующая.</w:t>
      </w:r>
    </w:p>
    <w:p w14:paraId="4F4E22AC" w14:textId="77777777" w:rsidR="00A53C13" w:rsidRDefault="00A53C13" w:rsidP="00A53C13">
      <w:pPr>
        <w:spacing w:line="276" w:lineRule="auto"/>
        <w:ind w:left="180" w:firstLine="720"/>
        <w:jc w:val="both"/>
      </w:pPr>
      <w:r>
        <w:t>Согласно требованиям Правил обеспечения промышленной безопасности для опасных производственных объектов, нефтяной и газовой отраслей промышленности, утвержденным приказом Министра по инвестициям и развитию Республики Казахстан от 30 декабря 2014 года № 355, в проекте предусмотрены безопасные расстояния объектов обустройства нефтегазового месторождения, составляющие более 500 м, от следующих существующих зданий и сооружений: жилые здания общежития, вахтовые поселки, общественные здания, промышленные и сельскохозяйственные объекты.</w:t>
      </w:r>
    </w:p>
    <w:p w14:paraId="0394F04A" w14:textId="77777777" w:rsidR="00A53C13" w:rsidRDefault="00A53C13" w:rsidP="00A53C13">
      <w:pPr>
        <w:spacing w:line="276" w:lineRule="auto"/>
        <w:ind w:firstLine="785"/>
        <w:jc w:val="both"/>
        <w:rPr>
          <w:lang w:eastAsia="en-US"/>
        </w:rPr>
      </w:pPr>
      <w:r>
        <w:rPr>
          <w:lang w:eastAsia="en-US"/>
        </w:rPr>
        <w:t xml:space="preserve">Температура закачиваемой пластовой воды в скважину – 10-20 </w:t>
      </w:r>
      <w:r>
        <w:rPr>
          <w:vertAlign w:val="superscript"/>
          <w:lang w:eastAsia="en-US"/>
        </w:rPr>
        <w:t>0</w:t>
      </w:r>
      <w:r>
        <w:rPr>
          <w:lang w:eastAsia="en-US"/>
        </w:rPr>
        <w:t>С.</w:t>
      </w:r>
    </w:p>
    <w:p w14:paraId="03D2F09F" w14:textId="77777777" w:rsidR="00A53C13" w:rsidRDefault="00A53C13" w:rsidP="00A53C13">
      <w:pPr>
        <w:spacing w:line="276" w:lineRule="auto"/>
        <w:ind w:firstLine="785"/>
        <w:jc w:val="both"/>
        <w:rPr>
          <w:lang w:eastAsia="en-US"/>
        </w:rPr>
      </w:pPr>
      <w:r>
        <w:rPr>
          <w:lang w:eastAsia="en-US"/>
        </w:rPr>
        <w:t xml:space="preserve">Объем закачиваемой пластовой воды в каждую скважину – 100-300м3/сут. </w:t>
      </w:r>
    </w:p>
    <w:p w14:paraId="4E65BDE8" w14:textId="77777777" w:rsidR="00A53C13" w:rsidRDefault="00A53C13" w:rsidP="00A53C13">
      <w:pPr>
        <w:spacing w:line="276" w:lineRule="auto"/>
        <w:ind w:firstLine="708"/>
        <w:jc w:val="both"/>
        <w:rPr>
          <w:lang w:eastAsia="en-US"/>
        </w:rPr>
      </w:pPr>
      <w:r>
        <w:rPr>
          <w:lang w:eastAsia="en-US"/>
        </w:rPr>
        <w:t>Давление нагнетания – до 30 МПа.</w:t>
      </w:r>
    </w:p>
    <w:p w14:paraId="30334553" w14:textId="77777777" w:rsidR="00A53C13" w:rsidRPr="00A53C13" w:rsidRDefault="00A53C13" w:rsidP="00A53C13">
      <w:pPr>
        <w:spacing w:line="288" w:lineRule="auto"/>
        <w:ind w:firstLine="737"/>
        <w:jc w:val="both"/>
        <w:rPr>
          <w:rFonts w:cs="Arial"/>
          <w:szCs w:val="22"/>
        </w:rPr>
      </w:pPr>
      <w:r w:rsidRPr="00A53C13">
        <w:rPr>
          <w:rFonts w:cs="Arial"/>
          <w:szCs w:val="22"/>
        </w:rPr>
        <w:t xml:space="preserve">Трубопроводы обвязки скважины выполнены из стальных бесшовных горячедеформированных труб </w:t>
      </w:r>
      <w:r w:rsidRPr="00A53C13">
        <w:rPr>
          <w:rFonts w:ascii="Cambria Math" w:hAnsi="Cambria Math" w:cs="Cambria Math"/>
          <w:szCs w:val="22"/>
        </w:rPr>
        <w:t>∅</w:t>
      </w:r>
      <w:r w:rsidRPr="00A53C13">
        <w:rPr>
          <w:rFonts w:cs="Arial"/>
          <w:szCs w:val="22"/>
        </w:rPr>
        <w:t xml:space="preserve">89х12 по ГОСТ 8732-78. Трубопроводная арматура предусмотрена на давление 35 МПа.  </w:t>
      </w:r>
    </w:p>
    <w:p w14:paraId="39F7450A" w14:textId="77777777" w:rsidR="00A53C13" w:rsidRPr="00A53C13" w:rsidRDefault="00A53C13" w:rsidP="00A53C13">
      <w:pPr>
        <w:spacing w:line="288" w:lineRule="auto"/>
        <w:ind w:firstLine="737"/>
        <w:jc w:val="both"/>
        <w:rPr>
          <w:rFonts w:cs="Arial"/>
          <w:szCs w:val="22"/>
        </w:rPr>
      </w:pPr>
      <w:r w:rsidRPr="00A53C13">
        <w:rPr>
          <w:rFonts w:cs="Arial"/>
          <w:szCs w:val="22"/>
        </w:rPr>
        <w:t>Площадки и подъездные дороги к скважинам № 65, 205, 307 предусмотрены в раннее утвержденном проекте и в данном проекте не разрабатываются.</w:t>
      </w:r>
    </w:p>
    <w:p w14:paraId="5E2059D6" w14:textId="77777777" w:rsidR="00A53C13" w:rsidRPr="00A53C13" w:rsidRDefault="00A53C13" w:rsidP="00A53C13">
      <w:pPr>
        <w:spacing w:line="288" w:lineRule="auto"/>
        <w:ind w:firstLine="737"/>
        <w:jc w:val="both"/>
        <w:rPr>
          <w:rFonts w:cs="Arial"/>
          <w:szCs w:val="22"/>
        </w:rPr>
      </w:pPr>
      <w:r w:rsidRPr="00A53C13">
        <w:rPr>
          <w:rFonts w:cs="Arial"/>
          <w:szCs w:val="22"/>
        </w:rPr>
        <w:t xml:space="preserve">На скважинах №65, 205, 307 предусмотрены контрольно-измерительные приборы (термометры и манометры). </w:t>
      </w:r>
    </w:p>
    <w:p w14:paraId="1A235258" w14:textId="77777777" w:rsidR="00A53C13" w:rsidRPr="00A53C13" w:rsidRDefault="00A53C13" w:rsidP="00A53C13">
      <w:pPr>
        <w:spacing w:line="288" w:lineRule="auto"/>
        <w:ind w:firstLine="737"/>
        <w:jc w:val="both"/>
        <w:rPr>
          <w:rFonts w:cs="Arial"/>
          <w:szCs w:val="22"/>
        </w:rPr>
      </w:pPr>
      <w:r w:rsidRPr="00A53C13">
        <w:rPr>
          <w:rFonts w:cs="Arial"/>
          <w:szCs w:val="22"/>
        </w:rPr>
        <w:t>Устанавливаемый срок службы эксплуатации трубопроводов и трубопроводной арматуры – 15 лет.</w:t>
      </w:r>
    </w:p>
    <w:p w14:paraId="581AA726" w14:textId="77777777" w:rsidR="00A53C13" w:rsidRPr="00A53C13" w:rsidRDefault="00A53C13" w:rsidP="00A53C13">
      <w:pPr>
        <w:spacing w:line="288" w:lineRule="auto"/>
        <w:ind w:firstLine="737"/>
        <w:jc w:val="both"/>
        <w:rPr>
          <w:rFonts w:cs="Arial"/>
          <w:szCs w:val="22"/>
        </w:rPr>
      </w:pPr>
      <w:r w:rsidRPr="00A53C13">
        <w:rPr>
          <w:rFonts w:cs="Arial"/>
          <w:szCs w:val="22"/>
        </w:rPr>
        <w:t>Трубопроводы проектируются согласно требованиям СН 527-80 с уклоном 0.003.</w:t>
      </w:r>
    </w:p>
    <w:p w14:paraId="118B4AF4" w14:textId="77777777" w:rsidR="00A53C13" w:rsidRPr="00A53C13" w:rsidRDefault="00A53C13" w:rsidP="00A53C13">
      <w:pPr>
        <w:spacing w:line="288" w:lineRule="auto"/>
        <w:ind w:firstLine="737"/>
        <w:jc w:val="both"/>
        <w:rPr>
          <w:rFonts w:cs="Arial"/>
          <w:szCs w:val="22"/>
        </w:rPr>
      </w:pPr>
      <w:r w:rsidRPr="00A53C13">
        <w:rPr>
          <w:rFonts w:cs="Arial"/>
          <w:szCs w:val="22"/>
        </w:rPr>
        <w:t>На этапе ввода в эксплуатацию нагнетательных скважин возможна замена принятого оборудования и материалов на эквивалентное, при условии соблюдения технических параметров и характеристик.</w:t>
      </w:r>
    </w:p>
    <w:p w14:paraId="27C72691" w14:textId="77777777" w:rsidR="00B907B7" w:rsidRPr="00A53C13" w:rsidRDefault="00B907B7" w:rsidP="00A53C13">
      <w:pPr>
        <w:spacing w:line="288" w:lineRule="auto"/>
        <w:ind w:firstLine="737"/>
        <w:jc w:val="both"/>
        <w:rPr>
          <w:rFonts w:cs="Arial"/>
          <w:szCs w:val="22"/>
        </w:rPr>
      </w:pPr>
    </w:p>
    <w:p w14:paraId="1E1F5DCC" w14:textId="77777777" w:rsidR="001701E6" w:rsidRPr="00A53C13" w:rsidRDefault="001701E6" w:rsidP="00A53C13">
      <w:pPr>
        <w:keepNext/>
        <w:numPr>
          <w:ilvl w:val="2"/>
          <w:numId w:val="76"/>
        </w:numPr>
        <w:spacing w:line="288" w:lineRule="auto"/>
        <w:ind w:left="0" w:firstLine="737"/>
        <w:outlineLvl w:val="2"/>
        <w:rPr>
          <w:b/>
          <w:bCs/>
        </w:rPr>
      </w:pPr>
      <w:bookmarkStart w:id="37" w:name="_Toc204026243"/>
      <w:r w:rsidRPr="00A53C13">
        <w:rPr>
          <w:b/>
          <w:bCs/>
        </w:rPr>
        <w:t>Организация рельефа</w:t>
      </w:r>
      <w:bookmarkEnd w:id="37"/>
    </w:p>
    <w:p w14:paraId="345E1BC6" w14:textId="77777777" w:rsidR="00A53C13" w:rsidRPr="00D070A4" w:rsidRDefault="00A53C13" w:rsidP="00A53C13">
      <w:pPr>
        <w:spacing w:line="288" w:lineRule="auto"/>
        <w:ind w:firstLine="737"/>
        <w:rPr>
          <w:i/>
          <w:u w:val="single"/>
        </w:rPr>
      </w:pPr>
      <w:bookmarkStart w:id="38" w:name="_Toc194660965"/>
      <w:r w:rsidRPr="00D070A4">
        <w:rPr>
          <w:i/>
          <w:u w:val="single"/>
        </w:rPr>
        <w:t>Нагнетательные трубопроводы</w:t>
      </w:r>
      <w:bookmarkEnd w:id="38"/>
    </w:p>
    <w:p w14:paraId="195C4B68" w14:textId="77777777" w:rsidR="00A53C13" w:rsidRPr="00A53C13" w:rsidRDefault="00A53C13" w:rsidP="00A53C13">
      <w:pPr>
        <w:spacing w:line="288" w:lineRule="auto"/>
        <w:ind w:firstLine="737"/>
        <w:jc w:val="both"/>
        <w:rPr>
          <w:rFonts w:cs="Arial"/>
          <w:szCs w:val="22"/>
        </w:rPr>
      </w:pPr>
      <w:r w:rsidRPr="00A53C13">
        <w:rPr>
          <w:rFonts w:cs="Arial"/>
          <w:szCs w:val="22"/>
        </w:rPr>
        <w:t>Рабочим проектом предусмотрено следующих нагнетательных линий:</w:t>
      </w:r>
    </w:p>
    <w:p w14:paraId="04C58B68" w14:textId="77777777" w:rsidR="00A53C13" w:rsidRPr="00A53C13" w:rsidRDefault="00A53C13" w:rsidP="00A53C13">
      <w:pPr>
        <w:numPr>
          <w:ilvl w:val="0"/>
          <w:numId w:val="80"/>
        </w:numPr>
        <w:spacing w:line="288" w:lineRule="auto"/>
        <w:ind w:left="0" w:firstLine="737"/>
        <w:jc w:val="both"/>
        <w:rPr>
          <w:rFonts w:cs="Arial"/>
          <w:szCs w:val="22"/>
        </w:rPr>
      </w:pPr>
      <w:r w:rsidRPr="00A53C13">
        <w:rPr>
          <w:rFonts w:cs="Arial"/>
          <w:szCs w:val="22"/>
        </w:rPr>
        <w:t>нагнетательная линия от существующей от ВРП-1 до 65 диаметром 89х12мм;</w:t>
      </w:r>
    </w:p>
    <w:p w14:paraId="2981D838" w14:textId="77777777" w:rsidR="00A53C13" w:rsidRPr="00A53C13" w:rsidRDefault="00A53C13" w:rsidP="00A53C13">
      <w:pPr>
        <w:numPr>
          <w:ilvl w:val="0"/>
          <w:numId w:val="80"/>
        </w:numPr>
        <w:spacing w:line="288" w:lineRule="auto"/>
        <w:ind w:left="0" w:firstLine="737"/>
        <w:jc w:val="both"/>
        <w:rPr>
          <w:rFonts w:cs="Arial"/>
          <w:szCs w:val="22"/>
        </w:rPr>
      </w:pPr>
      <w:r w:rsidRPr="00A53C13">
        <w:rPr>
          <w:rFonts w:cs="Arial"/>
          <w:szCs w:val="22"/>
        </w:rPr>
        <w:t>нагнетательная линия от существующей от ВРП-2 до 205 диаметром 89х12мм;</w:t>
      </w:r>
    </w:p>
    <w:p w14:paraId="7550A219" w14:textId="77777777" w:rsidR="00A53C13" w:rsidRPr="00A53C13" w:rsidRDefault="00A53C13" w:rsidP="00A53C13">
      <w:pPr>
        <w:numPr>
          <w:ilvl w:val="0"/>
          <w:numId w:val="80"/>
        </w:numPr>
        <w:spacing w:line="288" w:lineRule="auto"/>
        <w:ind w:left="0" w:firstLine="737"/>
        <w:jc w:val="both"/>
        <w:rPr>
          <w:rFonts w:cs="Arial"/>
          <w:szCs w:val="22"/>
        </w:rPr>
      </w:pPr>
      <w:r w:rsidRPr="00A53C13">
        <w:rPr>
          <w:rFonts w:cs="Arial"/>
          <w:szCs w:val="22"/>
        </w:rPr>
        <w:t>нагнетательная линия от существующей от ВРП-2 до 307 диаметром 89х12мм;</w:t>
      </w:r>
    </w:p>
    <w:p w14:paraId="31679D68" w14:textId="77777777" w:rsidR="00A53C13" w:rsidRPr="00A53C13" w:rsidRDefault="00A53C13" w:rsidP="00A53C13">
      <w:pPr>
        <w:spacing w:line="288" w:lineRule="auto"/>
        <w:ind w:firstLine="737"/>
        <w:jc w:val="both"/>
        <w:rPr>
          <w:rFonts w:cs="Arial"/>
          <w:szCs w:val="22"/>
        </w:rPr>
      </w:pPr>
      <w:r w:rsidRPr="00A53C13">
        <w:rPr>
          <w:rFonts w:cs="Arial"/>
          <w:szCs w:val="22"/>
        </w:rPr>
        <w:t xml:space="preserve">Проектными решениями приняты нагнетательные линии из стальных труб </w:t>
      </w:r>
      <w:r w:rsidRPr="00A53C13">
        <w:rPr>
          <w:rFonts w:ascii="Cambria Math" w:hAnsi="Cambria Math" w:cs="Cambria Math"/>
          <w:szCs w:val="22"/>
        </w:rPr>
        <w:t>∅</w:t>
      </w:r>
      <w:r w:rsidRPr="00A53C13">
        <w:rPr>
          <w:rFonts w:cs="Arial"/>
          <w:szCs w:val="22"/>
        </w:rPr>
        <w:t>89х12 по ГОСТ 8732-78 в подземном исполнении. Рабочее давление составляет 30.0 МПа.</w:t>
      </w:r>
    </w:p>
    <w:p w14:paraId="6F0E703A" w14:textId="77777777" w:rsidR="00A53C13" w:rsidRPr="00A53C13" w:rsidRDefault="00A53C13" w:rsidP="00A53C13">
      <w:pPr>
        <w:spacing w:line="288" w:lineRule="auto"/>
        <w:ind w:firstLine="737"/>
        <w:jc w:val="both"/>
        <w:rPr>
          <w:rFonts w:cs="Arial"/>
          <w:szCs w:val="22"/>
        </w:rPr>
      </w:pPr>
      <w:r w:rsidRPr="00A53C13">
        <w:rPr>
          <w:rFonts w:cs="Arial"/>
          <w:szCs w:val="22"/>
        </w:rPr>
        <w:t>Глубина заложения не менее 1,5 м до верха трубы.</w:t>
      </w:r>
    </w:p>
    <w:p w14:paraId="17F44BEC" w14:textId="77777777" w:rsidR="00A53C13" w:rsidRPr="00A53C13" w:rsidRDefault="00A53C13" w:rsidP="00A53C13">
      <w:pPr>
        <w:spacing w:line="288" w:lineRule="auto"/>
        <w:ind w:firstLine="737"/>
        <w:jc w:val="both"/>
        <w:rPr>
          <w:rFonts w:cs="Arial"/>
          <w:szCs w:val="22"/>
        </w:rPr>
      </w:pPr>
      <w:r w:rsidRPr="00A53C13">
        <w:rPr>
          <w:rFonts w:cs="Arial"/>
          <w:szCs w:val="22"/>
        </w:rPr>
        <w:t>Согласно ВСН 51-3-85 нагнетательные линии скважин ППД отнесены к III категории, 1 группы и III класса.</w:t>
      </w:r>
    </w:p>
    <w:p w14:paraId="1211511D" w14:textId="77777777" w:rsidR="00A53C13" w:rsidRPr="00A53C13" w:rsidRDefault="00A53C13" w:rsidP="00A53C13">
      <w:pPr>
        <w:spacing w:line="288" w:lineRule="auto"/>
        <w:ind w:firstLine="737"/>
        <w:jc w:val="both"/>
        <w:rPr>
          <w:rFonts w:cs="Arial"/>
          <w:szCs w:val="22"/>
        </w:rPr>
      </w:pPr>
      <w:r w:rsidRPr="00A53C13">
        <w:rPr>
          <w:rFonts w:cs="Arial"/>
          <w:szCs w:val="22"/>
        </w:rPr>
        <w:t>После монтажа выкидные трубопроводы подлежат гидравлическому испытанию на прочность и герметичность согласно ВСН 005-88.</w:t>
      </w:r>
    </w:p>
    <w:p w14:paraId="3D6177BD" w14:textId="77777777" w:rsidR="00A53C13" w:rsidRPr="00A53C13" w:rsidRDefault="00A53C13" w:rsidP="00A53C13">
      <w:pPr>
        <w:spacing w:line="288" w:lineRule="auto"/>
        <w:ind w:firstLine="737"/>
        <w:jc w:val="both"/>
        <w:rPr>
          <w:rFonts w:cs="Arial"/>
          <w:szCs w:val="22"/>
        </w:rPr>
      </w:pPr>
      <w:r w:rsidRPr="00A53C13">
        <w:rPr>
          <w:rFonts w:cs="Arial"/>
          <w:szCs w:val="22"/>
        </w:rPr>
        <w:t>•</w:t>
      </w:r>
      <w:r w:rsidRPr="00A53C13">
        <w:rPr>
          <w:rFonts w:cs="Arial"/>
          <w:szCs w:val="22"/>
        </w:rPr>
        <w:tab/>
        <w:t>на прочность Рисп=1.5 Ррасч, продолжительность испытания 24 часа;</w:t>
      </w:r>
    </w:p>
    <w:p w14:paraId="5F3B5BF5" w14:textId="77777777" w:rsidR="00A53C13" w:rsidRPr="00A53C13" w:rsidRDefault="00A53C13" w:rsidP="00A53C13">
      <w:pPr>
        <w:spacing w:line="288" w:lineRule="auto"/>
        <w:ind w:firstLine="737"/>
        <w:jc w:val="both"/>
        <w:rPr>
          <w:rFonts w:cs="Arial"/>
          <w:szCs w:val="22"/>
        </w:rPr>
      </w:pPr>
      <w:r w:rsidRPr="00A53C13">
        <w:rPr>
          <w:rFonts w:cs="Arial"/>
          <w:szCs w:val="22"/>
        </w:rPr>
        <w:t>•</w:t>
      </w:r>
      <w:r w:rsidRPr="00A53C13">
        <w:rPr>
          <w:rFonts w:cs="Arial"/>
          <w:szCs w:val="22"/>
        </w:rPr>
        <w:tab/>
        <w:t>на герметичность Рисп=1,1 Ррасч, продолжительность испытания 12 часа.</w:t>
      </w:r>
    </w:p>
    <w:p w14:paraId="0343BF18" w14:textId="77777777" w:rsidR="00A53C13" w:rsidRPr="00A53C13" w:rsidRDefault="00A53C13" w:rsidP="00A53C13">
      <w:pPr>
        <w:spacing w:line="288" w:lineRule="auto"/>
        <w:ind w:firstLine="737"/>
        <w:jc w:val="both"/>
        <w:rPr>
          <w:rFonts w:cs="Arial"/>
          <w:szCs w:val="22"/>
        </w:rPr>
      </w:pPr>
      <w:r w:rsidRPr="00A53C13">
        <w:rPr>
          <w:rFonts w:cs="Arial"/>
          <w:szCs w:val="22"/>
        </w:rPr>
        <w:t>Прокладка промысловых трубопроводов осуществляется согласно ВСН-51-3-85.</w:t>
      </w:r>
    </w:p>
    <w:p w14:paraId="59069D36" w14:textId="77777777" w:rsidR="00A53C13" w:rsidRPr="00A53C13" w:rsidRDefault="00A53C13" w:rsidP="00A53C13">
      <w:pPr>
        <w:spacing w:line="288" w:lineRule="auto"/>
        <w:ind w:firstLine="737"/>
        <w:jc w:val="both"/>
        <w:rPr>
          <w:rFonts w:cs="Arial"/>
          <w:szCs w:val="22"/>
        </w:rPr>
      </w:pPr>
      <w:r w:rsidRPr="00A53C13">
        <w:rPr>
          <w:rFonts w:cs="Arial"/>
          <w:szCs w:val="22"/>
        </w:rPr>
        <w:t>Выкидные линии от проектируемых скважин классифицируются согласно СН 527-80 как трубопроводы I категории, группа – Б (б).</w:t>
      </w:r>
    </w:p>
    <w:p w14:paraId="6DCA01E0" w14:textId="77777777" w:rsidR="00A53C13" w:rsidRPr="00A53C13" w:rsidRDefault="00A53C13" w:rsidP="00A53C13">
      <w:pPr>
        <w:spacing w:line="288" w:lineRule="auto"/>
        <w:ind w:firstLine="737"/>
        <w:jc w:val="both"/>
        <w:rPr>
          <w:rFonts w:cs="Arial"/>
          <w:szCs w:val="22"/>
        </w:rPr>
      </w:pPr>
      <w:r w:rsidRPr="00A53C13">
        <w:rPr>
          <w:rFonts w:cs="Arial"/>
          <w:szCs w:val="22"/>
        </w:rPr>
        <w:t>В соответствии с требованиями ВСН 51-3-85 промысловые трубопроводы (нагнетательные линии) в зависимости от диаметра, рабочего давления и характера транспортируемой среды классифицируются:</w:t>
      </w:r>
    </w:p>
    <w:p w14:paraId="79B6D65F" w14:textId="77777777" w:rsidR="00A53C13" w:rsidRPr="00A53C13" w:rsidRDefault="00A53C13" w:rsidP="00A53C13">
      <w:pPr>
        <w:spacing w:line="288" w:lineRule="auto"/>
        <w:ind w:firstLine="737"/>
        <w:jc w:val="both"/>
        <w:rPr>
          <w:rFonts w:cs="Arial"/>
          <w:szCs w:val="22"/>
        </w:rPr>
      </w:pPr>
      <w:r w:rsidRPr="00A53C13">
        <w:rPr>
          <w:rFonts w:cs="Arial"/>
          <w:szCs w:val="22"/>
        </w:rPr>
        <w:t>- нагнетательные трубопроводы - III класс, 1 группа, III категория.</w:t>
      </w:r>
    </w:p>
    <w:p w14:paraId="764AFF35" w14:textId="77777777" w:rsidR="00A53C13" w:rsidRPr="00A53C13" w:rsidRDefault="00A53C13" w:rsidP="00A53C13">
      <w:pPr>
        <w:spacing w:line="288" w:lineRule="auto"/>
        <w:ind w:firstLine="737"/>
        <w:jc w:val="both"/>
        <w:rPr>
          <w:rFonts w:cs="Arial"/>
          <w:szCs w:val="22"/>
        </w:rPr>
      </w:pPr>
      <w:r w:rsidRPr="00A53C13">
        <w:rPr>
          <w:rFonts w:cs="Arial"/>
          <w:szCs w:val="22"/>
        </w:rPr>
        <w:t>Работы по монтажу технологических трубопроводов должны производиться в соответствии с утвержденной проектно-сметной документацией, проектом производства работ, документацией предприятий-производителей и в соответствии с СП РК 3.05-103-2014. Монтаж трубопроводов производится преимущественно готовыми сборочными единицами и собираемыми из них блоками трубопроводов с максимальной механизацией монтажных работ. Сварные стыки трубопроводов должны находиться на расстоянии не менее 200 мм от опор. Трубопроводы проектируются с уклоном 0.003, обеспечивающим, как правило, полное опорожнение в сторону оборудования. Для обеспечения проектного уклона трубопровода там, где это необходимо, предусматривается установка под опоры металлических подкладок, привариваемых к закладным частям или стальным конструкциям.</w:t>
      </w:r>
    </w:p>
    <w:p w14:paraId="362D8878" w14:textId="77777777" w:rsidR="00A53C13" w:rsidRPr="00A53C13" w:rsidRDefault="00A53C13" w:rsidP="00A53C13">
      <w:pPr>
        <w:spacing w:line="288" w:lineRule="auto"/>
        <w:ind w:firstLine="737"/>
        <w:jc w:val="both"/>
        <w:rPr>
          <w:rFonts w:cs="Arial"/>
          <w:szCs w:val="22"/>
        </w:rPr>
      </w:pPr>
      <w:r w:rsidRPr="00A53C13">
        <w:rPr>
          <w:rFonts w:cs="Arial"/>
          <w:szCs w:val="22"/>
        </w:rPr>
        <w:t>Участки трубопроводов в местах пересечений с существующими подземными коммуникациями и автодорогами в пределах 25 метров по обе стороны пересечения относятся ко II категории.</w:t>
      </w:r>
    </w:p>
    <w:p w14:paraId="0BD932F2" w14:textId="77777777" w:rsidR="00A53C13" w:rsidRPr="00A53C13" w:rsidRDefault="00A53C13" w:rsidP="00A53C13">
      <w:pPr>
        <w:spacing w:line="288" w:lineRule="auto"/>
        <w:ind w:firstLine="737"/>
        <w:jc w:val="both"/>
        <w:rPr>
          <w:rFonts w:cs="Arial"/>
          <w:szCs w:val="22"/>
        </w:rPr>
      </w:pPr>
      <w:r w:rsidRPr="00A53C13">
        <w:rPr>
          <w:rFonts w:cs="Arial"/>
          <w:szCs w:val="22"/>
        </w:rPr>
        <w:t>Глубина прокладки подземной линейной части выкидных линий принята не менее -1,5м от поверхности земли до верхней образующей трубопровода.</w:t>
      </w:r>
    </w:p>
    <w:p w14:paraId="26842F1B" w14:textId="77777777" w:rsidR="00A53C13" w:rsidRPr="00A53C13" w:rsidRDefault="00A53C13" w:rsidP="00A53C13">
      <w:pPr>
        <w:spacing w:line="288" w:lineRule="auto"/>
        <w:ind w:firstLine="737"/>
        <w:jc w:val="both"/>
        <w:rPr>
          <w:rFonts w:cs="Arial"/>
          <w:szCs w:val="22"/>
        </w:rPr>
      </w:pPr>
      <w:r w:rsidRPr="00A53C13">
        <w:rPr>
          <w:rFonts w:cs="Arial"/>
          <w:szCs w:val="22"/>
        </w:rPr>
        <w:t>Антикоррозионное покрытие подземных трубопроводов – "усиленное" - грунтовкой марки ГТ-754ИН (с расходом не менее 0,1кг/м2) и лентой типа ПВХ-БК в 2 слоя (толщина не менее 0,8мм) и обертка типа ПЭКОМ (толщина не менее 1,2мм). Ленты наматываются на трубу внахлест, при этом технология обеспечивает уверенное противодействие коррозии.</w:t>
      </w:r>
    </w:p>
    <w:p w14:paraId="380FD356" w14:textId="77777777" w:rsidR="00A53C13" w:rsidRPr="00A53C13" w:rsidRDefault="00A53C13" w:rsidP="00A53C13">
      <w:pPr>
        <w:spacing w:line="288" w:lineRule="auto"/>
        <w:ind w:firstLine="737"/>
        <w:jc w:val="both"/>
        <w:rPr>
          <w:rFonts w:cs="Arial"/>
          <w:szCs w:val="22"/>
        </w:rPr>
      </w:pPr>
      <w:r w:rsidRPr="00A53C13">
        <w:rPr>
          <w:rFonts w:cs="Arial"/>
          <w:szCs w:val="22"/>
        </w:rPr>
        <w:t>После монтажа выкидные трубопроводы подлежат гидравлическому испытанию на прочность и герметичность согласно ВСН 005-88.</w:t>
      </w:r>
    </w:p>
    <w:p w14:paraId="522B4A61" w14:textId="77777777" w:rsidR="00A53C13" w:rsidRPr="00A53C13" w:rsidRDefault="00A53C13" w:rsidP="00A53C13">
      <w:pPr>
        <w:spacing w:line="288" w:lineRule="auto"/>
        <w:ind w:firstLine="737"/>
        <w:jc w:val="both"/>
        <w:rPr>
          <w:rFonts w:cs="Arial"/>
          <w:szCs w:val="22"/>
        </w:rPr>
      </w:pPr>
      <w:r w:rsidRPr="00A53C13">
        <w:rPr>
          <w:rFonts w:cs="Arial"/>
          <w:szCs w:val="22"/>
        </w:rPr>
        <w:t>•</w:t>
      </w:r>
      <w:r w:rsidRPr="00A53C13">
        <w:rPr>
          <w:rFonts w:cs="Arial"/>
          <w:szCs w:val="22"/>
        </w:rPr>
        <w:tab/>
        <w:t>на прочность Рисп=1.5 Ррасч, продолжительность испытания 24 часа;</w:t>
      </w:r>
    </w:p>
    <w:p w14:paraId="61D157A8" w14:textId="77777777" w:rsidR="00A53C13" w:rsidRPr="00A53C13" w:rsidRDefault="00A53C13" w:rsidP="00A53C13">
      <w:pPr>
        <w:spacing w:line="288" w:lineRule="auto"/>
        <w:ind w:firstLine="737"/>
        <w:jc w:val="both"/>
        <w:rPr>
          <w:rFonts w:cs="Arial"/>
          <w:szCs w:val="22"/>
        </w:rPr>
      </w:pPr>
      <w:r w:rsidRPr="00A53C13">
        <w:rPr>
          <w:rFonts w:cs="Arial"/>
          <w:szCs w:val="22"/>
        </w:rPr>
        <w:t>•</w:t>
      </w:r>
      <w:r w:rsidRPr="00A53C13">
        <w:rPr>
          <w:rFonts w:cs="Arial"/>
          <w:szCs w:val="22"/>
        </w:rPr>
        <w:tab/>
        <w:t>на герметичность Рисп=1,1 Ррасч, продолжительность испытания 12 часа.</w:t>
      </w:r>
    </w:p>
    <w:p w14:paraId="371CC1DE" w14:textId="77777777" w:rsidR="00A53C13" w:rsidRPr="00A53C13" w:rsidRDefault="00A53C13" w:rsidP="00A53C13">
      <w:pPr>
        <w:spacing w:line="288" w:lineRule="auto"/>
        <w:ind w:firstLine="737"/>
        <w:jc w:val="both"/>
        <w:rPr>
          <w:rFonts w:cs="Arial"/>
          <w:szCs w:val="22"/>
        </w:rPr>
      </w:pPr>
      <w:r w:rsidRPr="00A53C13">
        <w:rPr>
          <w:rFonts w:cs="Arial"/>
          <w:szCs w:val="22"/>
        </w:rPr>
        <w:t>Пересечения между трубопроводами и другими инженерными сетями (водопровод, канализация, кабели и др.) должны проектироваться в соответствии с требованиями ВСН 51-3-85. На переходах трубопроводов через автомобильные дороги предусмотрены защитные футляры.</w:t>
      </w:r>
    </w:p>
    <w:p w14:paraId="65462276" w14:textId="77777777" w:rsidR="00A53C13" w:rsidRPr="00A53C13" w:rsidRDefault="00A53C13" w:rsidP="00A53C13">
      <w:pPr>
        <w:spacing w:line="288" w:lineRule="auto"/>
        <w:ind w:firstLine="737"/>
        <w:jc w:val="both"/>
        <w:rPr>
          <w:rFonts w:cs="Arial"/>
          <w:szCs w:val="22"/>
        </w:rPr>
      </w:pPr>
      <w:r w:rsidRPr="00A53C13">
        <w:rPr>
          <w:rFonts w:cs="Arial"/>
          <w:szCs w:val="22"/>
        </w:rPr>
        <w:t xml:space="preserve">По трассе трубопроводов предусмотрена установка опознавательных знаков на расстоянии не более 1 километра друг от друга, на углах поворота в горизонтальной плоскости и при пересечении автомобильных дорог и подземных коммуникаций. </w:t>
      </w:r>
    </w:p>
    <w:p w14:paraId="4EA4E747" w14:textId="77777777" w:rsidR="00A53C13" w:rsidRDefault="00A53C13" w:rsidP="00A53C13">
      <w:pPr>
        <w:spacing w:line="288" w:lineRule="auto"/>
        <w:ind w:firstLine="737"/>
        <w:jc w:val="both"/>
        <w:rPr>
          <w:rFonts w:cs="Arial"/>
          <w:szCs w:val="22"/>
        </w:rPr>
      </w:pPr>
      <w:r w:rsidRPr="00A53C13">
        <w:rPr>
          <w:rFonts w:cs="Arial"/>
          <w:szCs w:val="22"/>
        </w:rPr>
        <w:t>Надземные трубопроводы возле устьев скважин теплоизолируются. Теплоизоляция - маты минераловатные прошивные по ГОСТ 21880-2011. Толщина 60мм.</w:t>
      </w:r>
    </w:p>
    <w:p w14:paraId="2749638A" w14:textId="77777777" w:rsidR="00A53C13" w:rsidRPr="00A53C13" w:rsidRDefault="00A53C13" w:rsidP="00A53C13">
      <w:pPr>
        <w:spacing w:line="288" w:lineRule="auto"/>
        <w:ind w:firstLine="737"/>
        <w:jc w:val="both"/>
        <w:rPr>
          <w:rFonts w:cs="Arial"/>
          <w:szCs w:val="22"/>
        </w:rPr>
      </w:pPr>
    </w:p>
    <w:p w14:paraId="457C6951" w14:textId="77777777" w:rsidR="00A53C13" w:rsidRPr="00D070A4" w:rsidRDefault="00A53C13" w:rsidP="00A53C13">
      <w:pPr>
        <w:spacing w:line="288" w:lineRule="auto"/>
        <w:ind w:firstLine="737"/>
        <w:rPr>
          <w:i/>
          <w:u w:val="single"/>
        </w:rPr>
      </w:pPr>
      <w:bookmarkStart w:id="39" w:name="_Toc194660966"/>
      <w:r w:rsidRPr="00D070A4">
        <w:rPr>
          <w:i/>
          <w:u w:val="single"/>
        </w:rPr>
        <w:t>Технологические трубопроводы</w:t>
      </w:r>
      <w:bookmarkEnd w:id="39"/>
    </w:p>
    <w:p w14:paraId="50E12D81" w14:textId="77777777" w:rsidR="00A53C13" w:rsidRPr="00A53C13" w:rsidRDefault="00A53C13" w:rsidP="00A53C13">
      <w:pPr>
        <w:spacing w:line="288" w:lineRule="auto"/>
        <w:ind w:firstLine="737"/>
        <w:jc w:val="both"/>
        <w:rPr>
          <w:rFonts w:cs="Arial"/>
          <w:szCs w:val="22"/>
        </w:rPr>
      </w:pPr>
      <w:r w:rsidRPr="00A53C13">
        <w:rPr>
          <w:rFonts w:cs="Arial"/>
          <w:szCs w:val="22"/>
        </w:rPr>
        <w:t xml:space="preserve">Технологические трубопроводы выполнены из стальных бесшовных горячедеформированных труб по </w:t>
      </w:r>
      <w:r w:rsidRPr="00A53C13">
        <w:rPr>
          <w:rFonts w:cs="Arial"/>
          <w:color w:val="002060"/>
          <w:szCs w:val="22"/>
          <w:u w:val="single"/>
        </w:rPr>
        <w:t>ГОСТ 8732-78</w:t>
      </w:r>
      <w:r w:rsidRPr="00A53C13">
        <w:rPr>
          <w:rFonts w:cs="Arial"/>
          <w:szCs w:val="22"/>
        </w:rPr>
        <w:t xml:space="preserve"> (марка стали 20) в надземном (на опорах не менее 700 мм до низа трубы) исполнении.</w:t>
      </w:r>
    </w:p>
    <w:p w14:paraId="699B88F9" w14:textId="77777777" w:rsidR="00A53C13" w:rsidRPr="00A53C13" w:rsidRDefault="00A53C13" w:rsidP="00A53C13">
      <w:pPr>
        <w:spacing w:line="288" w:lineRule="auto"/>
        <w:ind w:firstLine="737"/>
        <w:jc w:val="both"/>
        <w:rPr>
          <w:rFonts w:cs="Arial"/>
          <w:szCs w:val="22"/>
        </w:rPr>
      </w:pPr>
      <w:r w:rsidRPr="00A53C13">
        <w:rPr>
          <w:rFonts w:cs="Arial"/>
          <w:szCs w:val="22"/>
        </w:rPr>
        <w:t xml:space="preserve">Технологические трубопроводы на площадке добывающей скважины согласно </w:t>
      </w:r>
      <w:r w:rsidRPr="00A53C13">
        <w:rPr>
          <w:rFonts w:cs="Arial"/>
          <w:color w:val="002060"/>
          <w:szCs w:val="22"/>
          <w:u w:val="single"/>
        </w:rPr>
        <w:t>СН 527-80</w:t>
      </w:r>
      <w:r w:rsidRPr="00A53C13">
        <w:rPr>
          <w:rFonts w:cs="Arial"/>
          <w:szCs w:val="22"/>
        </w:rPr>
        <w:t xml:space="preserve"> классифицируются:</w:t>
      </w:r>
    </w:p>
    <w:p w14:paraId="0EE2B3DE" w14:textId="77777777" w:rsidR="00A53C13" w:rsidRPr="00A53C13" w:rsidRDefault="00A53C13" w:rsidP="00A53C13">
      <w:pPr>
        <w:numPr>
          <w:ilvl w:val="0"/>
          <w:numId w:val="81"/>
        </w:numPr>
        <w:spacing w:line="288" w:lineRule="auto"/>
        <w:ind w:left="0" w:firstLine="737"/>
        <w:jc w:val="both"/>
        <w:rPr>
          <w:rFonts w:cs="Arial"/>
          <w:szCs w:val="22"/>
        </w:rPr>
      </w:pPr>
      <w:r w:rsidRPr="00A53C13">
        <w:rPr>
          <w:rFonts w:cs="Arial"/>
          <w:szCs w:val="22"/>
        </w:rPr>
        <w:t>водопроводы - группа А(а), I категории;</w:t>
      </w:r>
    </w:p>
    <w:p w14:paraId="2A1B0558" w14:textId="77777777" w:rsidR="00A53C13" w:rsidRPr="00A53C13" w:rsidRDefault="00A53C13" w:rsidP="00A53C13">
      <w:pPr>
        <w:spacing w:line="288" w:lineRule="auto"/>
        <w:ind w:firstLine="737"/>
        <w:jc w:val="both"/>
        <w:rPr>
          <w:rFonts w:cs="Arial"/>
          <w:szCs w:val="22"/>
        </w:rPr>
      </w:pPr>
      <w:r w:rsidRPr="00A53C13">
        <w:rPr>
          <w:rFonts w:cs="Arial"/>
          <w:szCs w:val="22"/>
        </w:rPr>
        <w:t>Испытательное давление на прочность равно Рисп.=1,25Рраб.</w:t>
      </w:r>
    </w:p>
    <w:p w14:paraId="69A8D590" w14:textId="77777777" w:rsidR="00A53C13" w:rsidRPr="00A53C13" w:rsidRDefault="00A53C13" w:rsidP="00A53C13">
      <w:pPr>
        <w:spacing w:line="288" w:lineRule="auto"/>
        <w:ind w:firstLine="737"/>
        <w:jc w:val="both"/>
        <w:rPr>
          <w:rFonts w:cs="Arial"/>
          <w:szCs w:val="22"/>
        </w:rPr>
      </w:pPr>
      <w:r w:rsidRPr="00A53C13">
        <w:rPr>
          <w:rFonts w:cs="Arial"/>
          <w:szCs w:val="22"/>
        </w:rPr>
        <w:t>Величина испытательного давления на герметичность соответствует рабочему давлению.</w:t>
      </w:r>
    </w:p>
    <w:p w14:paraId="0D15D1ED" w14:textId="77777777" w:rsidR="00A53C13" w:rsidRPr="00A53C13" w:rsidRDefault="00A53C13" w:rsidP="00A53C13">
      <w:pPr>
        <w:spacing w:line="288" w:lineRule="auto"/>
        <w:ind w:firstLine="737"/>
        <w:jc w:val="both"/>
        <w:rPr>
          <w:rFonts w:cs="Arial"/>
          <w:szCs w:val="22"/>
        </w:rPr>
      </w:pPr>
      <w:r w:rsidRPr="00A53C13">
        <w:rPr>
          <w:rFonts w:cs="Arial"/>
          <w:szCs w:val="22"/>
        </w:rPr>
        <w:t>Объем контроля сварных стыков трубопроводов неразрушающими методами, от общего числа соединений, но не менее одного стыка, по СП РК 3.05-103-2014 должен составлять:</w:t>
      </w:r>
    </w:p>
    <w:p w14:paraId="1923380F" w14:textId="77777777" w:rsidR="00A53C13" w:rsidRPr="00A53C13" w:rsidRDefault="00A53C13" w:rsidP="00A53C13">
      <w:pPr>
        <w:spacing w:line="288" w:lineRule="auto"/>
        <w:ind w:firstLine="737"/>
        <w:jc w:val="both"/>
        <w:rPr>
          <w:rFonts w:cs="Arial"/>
          <w:szCs w:val="22"/>
        </w:rPr>
      </w:pPr>
      <w:r w:rsidRPr="00A53C13">
        <w:rPr>
          <w:rFonts w:cs="Arial"/>
          <w:szCs w:val="22"/>
        </w:rPr>
        <w:t>I категории – 20%.</w:t>
      </w:r>
    </w:p>
    <w:p w14:paraId="772A4B72" w14:textId="77777777" w:rsidR="00A53C13" w:rsidRPr="00A53C13" w:rsidRDefault="00A53C13" w:rsidP="00A53C13">
      <w:pPr>
        <w:spacing w:line="288" w:lineRule="auto"/>
        <w:ind w:firstLine="737"/>
        <w:jc w:val="both"/>
        <w:rPr>
          <w:rFonts w:cs="Arial"/>
          <w:szCs w:val="22"/>
        </w:rPr>
      </w:pPr>
      <w:r w:rsidRPr="00A53C13">
        <w:rPr>
          <w:rFonts w:cs="Arial"/>
          <w:szCs w:val="22"/>
        </w:rPr>
        <w:t xml:space="preserve">Контроль стыков стальных трубопроводов проводят радиографическим методом по ГОСТ 7512 -82. </w:t>
      </w:r>
    </w:p>
    <w:p w14:paraId="2C9D56DE" w14:textId="77777777" w:rsidR="00A53C13" w:rsidRPr="00A53C13" w:rsidRDefault="00A53C13" w:rsidP="00A53C13">
      <w:pPr>
        <w:spacing w:line="288" w:lineRule="auto"/>
        <w:ind w:firstLine="737"/>
        <w:jc w:val="both"/>
        <w:rPr>
          <w:rFonts w:cs="Arial"/>
          <w:szCs w:val="22"/>
        </w:rPr>
      </w:pPr>
      <w:r w:rsidRPr="00A53C13">
        <w:rPr>
          <w:rFonts w:cs="Arial"/>
          <w:szCs w:val="22"/>
        </w:rPr>
        <w:t>После выполнения контроля сварных соединений и получения удовлетворительных результатов, трубопроводы подвергаются внутренней очистке инертным газом или сжатым воздухом. Продувка трубопроводов производится под давлением, равным рабочему, но не более 4 МПа (40 кгс/см2). Продувка трубопроводов, работающих под избыточным давлением до 0,1 МПа (1 кгс/см2), производится под давлением не более 0,1 МПа (1 кгс/см2). Продолжительность продувки составляет не менее 10 мин./с.</w:t>
      </w:r>
    </w:p>
    <w:p w14:paraId="2B1A3F44" w14:textId="77777777" w:rsidR="00656CE6" w:rsidRDefault="00656CE6" w:rsidP="00C86F5E">
      <w:pPr>
        <w:spacing w:line="288" w:lineRule="auto"/>
        <w:ind w:firstLine="737"/>
        <w:jc w:val="both"/>
        <w:rPr>
          <w:rFonts w:cs="Arial"/>
          <w:szCs w:val="22"/>
        </w:rPr>
      </w:pPr>
    </w:p>
    <w:p w14:paraId="28F9EB85" w14:textId="77777777" w:rsidR="00656CE6" w:rsidRDefault="00656CE6" w:rsidP="00C86F5E">
      <w:pPr>
        <w:spacing w:line="288" w:lineRule="auto"/>
        <w:ind w:firstLine="737"/>
        <w:jc w:val="both"/>
        <w:rPr>
          <w:rFonts w:cs="Arial"/>
          <w:szCs w:val="22"/>
        </w:rPr>
      </w:pPr>
    </w:p>
    <w:p w14:paraId="16CD22AA" w14:textId="77777777" w:rsidR="00656CE6" w:rsidRPr="00B907B7" w:rsidRDefault="00656CE6" w:rsidP="00C86F5E">
      <w:pPr>
        <w:spacing w:line="288" w:lineRule="auto"/>
        <w:ind w:firstLine="737"/>
        <w:jc w:val="both"/>
        <w:rPr>
          <w:rFonts w:cs="Arial"/>
          <w:szCs w:val="22"/>
        </w:rPr>
      </w:pPr>
    </w:p>
    <w:p w14:paraId="56B782F6" w14:textId="77777777" w:rsidR="002B6F47" w:rsidRDefault="002B6F47" w:rsidP="00AB2A92">
      <w:pPr>
        <w:rPr>
          <w:rFonts w:cs="Arial"/>
          <w:szCs w:val="22"/>
        </w:rPr>
      </w:pPr>
    </w:p>
    <w:p w14:paraId="592801D7" w14:textId="77777777" w:rsidR="002B6F47" w:rsidRDefault="002B6F47" w:rsidP="00AB2A92">
      <w:pPr>
        <w:rPr>
          <w:rFonts w:cs="Arial"/>
          <w:szCs w:val="22"/>
        </w:rPr>
      </w:pPr>
    </w:p>
    <w:p w14:paraId="6EDB7336" w14:textId="77777777" w:rsidR="00004FD1" w:rsidRPr="00AB2A92" w:rsidRDefault="00004FD1" w:rsidP="00AB2A92">
      <w:pPr>
        <w:rPr>
          <w:rFonts w:cs="Arial"/>
          <w:szCs w:val="22"/>
        </w:rPr>
      </w:pPr>
    </w:p>
    <w:p w14:paraId="73DFE436" w14:textId="77777777" w:rsidR="00B67CAD" w:rsidRDefault="00B67CAD" w:rsidP="00550E22">
      <w:pPr>
        <w:rPr>
          <w:rFonts w:cs="Arial"/>
          <w:szCs w:val="22"/>
        </w:rPr>
        <w:sectPr w:rsidR="00B67CAD" w:rsidSect="00511423">
          <w:pgSz w:w="11906" w:h="16838" w:code="9"/>
          <w:pgMar w:top="1418" w:right="851" w:bottom="851" w:left="1418" w:header="680" w:footer="454" w:gutter="0"/>
          <w:cols w:space="708"/>
          <w:docGrid w:linePitch="326"/>
        </w:sectPr>
      </w:pPr>
    </w:p>
    <w:p w14:paraId="6F42E6B9" w14:textId="77777777" w:rsidR="00535C82" w:rsidRPr="00D21BC0" w:rsidRDefault="002776BC" w:rsidP="00CD6721">
      <w:pPr>
        <w:pStyle w:val="10"/>
        <w:keepNext w:val="0"/>
        <w:keepLines/>
        <w:pageBreakBefore/>
        <w:widowControl w:val="0"/>
        <w:spacing w:line="288" w:lineRule="auto"/>
        <w:ind w:firstLine="737"/>
        <w:jc w:val="both"/>
        <w:rPr>
          <w:rFonts w:cs="Arial"/>
        </w:rPr>
      </w:pPr>
      <w:bookmarkStart w:id="40" w:name="_Toc204026244"/>
      <w:r w:rsidRPr="00D21BC0">
        <w:rPr>
          <w:rFonts w:cs="Arial"/>
        </w:rPr>
        <w:t>5</w:t>
      </w:r>
      <w:r w:rsidR="00535C82" w:rsidRPr="00D21BC0">
        <w:rPr>
          <w:rFonts w:cs="Arial"/>
        </w:rPr>
        <w:t>.   О</w:t>
      </w:r>
      <w:r w:rsidR="00BE3AD5">
        <w:rPr>
          <w:rFonts w:cs="Arial"/>
          <w:lang w:val="ru-RU"/>
        </w:rPr>
        <w:t>ЦЕНКА ВОЗДЕЙСТВИЙ НА СОСТОЯНИЕ</w:t>
      </w:r>
      <w:r w:rsidR="00535C82" w:rsidRPr="00D21BC0">
        <w:rPr>
          <w:rFonts w:cs="Arial"/>
        </w:rPr>
        <w:t xml:space="preserve"> АТМОСФЕРНОГО ВОЗДУХА</w:t>
      </w:r>
      <w:bookmarkEnd w:id="40"/>
      <w:r w:rsidR="00535C82" w:rsidRPr="00D21BC0">
        <w:rPr>
          <w:rFonts w:cs="Arial"/>
        </w:rPr>
        <w:t xml:space="preserve"> </w:t>
      </w:r>
    </w:p>
    <w:p w14:paraId="749A31D4" w14:textId="77777777" w:rsidR="00145C51" w:rsidRDefault="00145C51" w:rsidP="00CD6721">
      <w:pPr>
        <w:pStyle w:val="10"/>
        <w:numPr>
          <w:ilvl w:val="0"/>
          <w:numId w:val="30"/>
        </w:numPr>
        <w:spacing w:line="288" w:lineRule="auto"/>
        <w:ind w:left="0" w:firstLine="737"/>
        <w:jc w:val="both"/>
        <w:rPr>
          <w:rFonts w:cs="Arial"/>
          <w:lang w:val="ru-RU"/>
        </w:rPr>
      </w:pPr>
      <w:bookmarkStart w:id="41" w:name="_Toc120879047"/>
      <w:bookmarkStart w:id="42" w:name="_Toc204026245"/>
      <w:bookmarkStart w:id="43" w:name="_Toc120879085"/>
      <w:bookmarkStart w:id="44" w:name="_Toc510388904"/>
      <w:r w:rsidRPr="00D21BC0">
        <w:rPr>
          <w:rFonts w:cs="Arial"/>
          <w:lang w:val="ru-RU"/>
        </w:rPr>
        <w:t xml:space="preserve">Характеристика </w:t>
      </w:r>
      <w:bookmarkEnd w:id="41"/>
      <w:r>
        <w:rPr>
          <w:rFonts w:cs="Arial"/>
          <w:lang w:val="ru-RU"/>
        </w:rPr>
        <w:t>климатических условий, необходимых для оценки воздействий намечаемой деятельности</w:t>
      </w:r>
      <w:bookmarkEnd w:id="42"/>
    </w:p>
    <w:p w14:paraId="5A767E23" w14:textId="77777777" w:rsidR="00BE3AD5" w:rsidRPr="00BE3AD5" w:rsidRDefault="00BE3AD5" w:rsidP="00CD6721">
      <w:pPr>
        <w:tabs>
          <w:tab w:val="left" w:leader="dot" w:pos="8505"/>
        </w:tabs>
        <w:suppressAutoHyphens/>
        <w:spacing w:line="288" w:lineRule="auto"/>
        <w:ind w:firstLine="737"/>
        <w:jc w:val="both"/>
        <w:rPr>
          <w:rFonts w:cs="Arial"/>
          <w:szCs w:val="22"/>
          <w:lang w:eastAsia="en-US"/>
        </w:rPr>
      </w:pPr>
      <w:r w:rsidRPr="00BE3AD5">
        <w:rPr>
          <w:rFonts w:cs="Arial"/>
          <w:szCs w:val="22"/>
          <w:lang w:eastAsia="en-US"/>
        </w:rPr>
        <w:t xml:space="preserve">Согласно отчета по производственному экологическому контролю за </w:t>
      </w:r>
      <w:r w:rsidR="00E90D13">
        <w:rPr>
          <w:rFonts w:cs="Arial"/>
          <w:szCs w:val="22"/>
          <w:lang w:eastAsia="en-US"/>
        </w:rPr>
        <w:t>1</w:t>
      </w:r>
      <w:r w:rsidRPr="00BE3AD5">
        <w:rPr>
          <w:rFonts w:cs="Arial"/>
          <w:szCs w:val="22"/>
          <w:lang w:eastAsia="en-US"/>
        </w:rPr>
        <w:t xml:space="preserve"> квартал 202</w:t>
      </w:r>
      <w:r w:rsidR="00E90D13">
        <w:rPr>
          <w:rFonts w:cs="Arial"/>
          <w:szCs w:val="22"/>
          <w:lang w:eastAsia="en-US"/>
        </w:rPr>
        <w:t>3</w:t>
      </w:r>
      <w:r w:rsidRPr="00BE3AD5">
        <w:rPr>
          <w:rFonts w:cs="Arial"/>
          <w:szCs w:val="22"/>
          <w:lang w:eastAsia="en-US"/>
        </w:rPr>
        <w:t xml:space="preserve"> года, мониторинг состояния атмосферного воздуха осуществлялся специали</w:t>
      </w:r>
      <w:r w:rsidR="00DB48A3">
        <w:rPr>
          <w:rFonts w:cs="Arial"/>
          <w:szCs w:val="22"/>
          <w:lang w:eastAsia="en-US"/>
        </w:rPr>
        <w:t>стами испытательной лабораторий.</w:t>
      </w:r>
    </w:p>
    <w:p w14:paraId="0ED1E2C1" w14:textId="77777777" w:rsidR="00BE3AD5" w:rsidRPr="00BE3AD5" w:rsidRDefault="00BE3AD5" w:rsidP="00CD6721">
      <w:pPr>
        <w:tabs>
          <w:tab w:val="left" w:leader="dot" w:pos="8505"/>
        </w:tabs>
        <w:suppressAutoHyphens/>
        <w:spacing w:line="288" w:lineRule="auto"/>
        <w:ind w:firstLine="737"/>
        <w:jc w:val="both"/>
        <w:rPr>
          <w:rFonts w:cs="Arial"/>
          <w:szCs w:val="22"/>
          <w:lang w:eastAsia="en-US"/>
        </w:rPr>
      </w:pPr>
      <w:r w:rsidRPr="00BE3AD5">
        <w:rPr>
          <w:rFonts w:cs="Arial"/>
          <w:szCs w:val="22"/>
          <w:lang w:eastAsia="en-US"/>
        </w:rPr>
        <w:t>Мониторинг эмиссий ЗВ в атмосферный воздух:</w:t>
      </w:r>
    </w:p>
    <w:p w14:paraId="24F4B804" w14:textId="77777777" w:rsidR="00BE3AD5" w:rsidRPr="00BE3AD5" w:rsidRDefault="00BE3AD5" w:rsidP="00CD6721">
      <w:pPr>
        <w:numPr>
          <w:ilvl w:val="0"/>
          <w:numId w:val="23"/>
        </w:numPr>
        <w:spacing w:line="288" w:lineRule="auto"/>
        <w:ind w:left="0" w:firstLine="737"/>
        <w:jc w:val="both"/>
        <w:rPr>
          <w:rFonts w:cs="Arial"/>
          <w:szCs w:val="22"/>
        </w:rPr>
      </w:pPr>
      <w:r w:rsidRPr="00BE3AD5">
        <w:rPr>
          <w:rFonts w:cs="Arial"/>
          <w:szCs w:val="22"/>
        </w:rPr>
        <w:t>наблюдения за состоянием эмиссий ЗВ атмосферного воздуха;</w:t>
      </w:r>
    </w:p>
    <w:p w14:paraId="5B444A3E" w14:textId="77777777" w:rsidR="00BE3AD5" w:rsidRPr="00BE3AD5" w:rsidRDefault="00BE3AD5" w:rsidP="00CD6721">
      <w:pPr>
        <w:numPr>
          <w:ilvl w:val="0"/>
          <w:numId w:val="23"/>
        </w:numPr>
        <w:spacing w:line="288" w:lineRule="auto"/>
        <w:ind w:left="0" w:firstLine="737"/>
        <w:jc w:val="both"/>
        <w:rPr>
          <w:rFonts w:cs="Arial"/>
          <w:szCs w:val="22"/>
        </w:rPr>
      </w:pPr>
      <w:r w:rsidRPr="00BE3AD5">
        <w:rPr>
          <w:rFonts w:cs="Arial"/>
          <w:szCs w:val="22"/>
        </w:rPr>
        <w:t>инструментальные замеры выбросов ЗВ в атмосферный воздух;</w:t>
      </w:r>
    </w:p>
    <w:p w14:paraId="65E10FBA" w14:textId="77777777" w:rsidR="00BE3AD5" w:rsidRPr="00BE3AD5" w:rsidRDefault="00BE3AD5" w:rsidP="00CD6721">
      <w:pPr>
        <w:numPr>
          <w:ilvl w:val="0"/>
          <w:numId w:val="23"/>
        </w:numPr>
        <w:spacing w:line="288" w:lineRule="auto"/>
        <w:ind w:left="0" w:firstLine="737"/>
        <w:jc w:val="both"/>
        <w:rPr>
          <w:rFonts w:cs="Arial"/>
          <w:szCs w:val="22"/>
        </w:rPr>
      </w:pPr>
      <w:r w:rsidRPr="00BE3AD5">
        <w:rPr>
          <w:rFonts w:cs="Arial"/>
          <w:szCs w:val="22"/>
        </w:rPr>
        <w:t>изучение степени влияния производственной деятельности на атмосферный воздух.</w:t>
      </w:r>
    </w:p>
    <w:p w14:paraId="06253F4C" w14:textId="77777777" w:rsidR="00BE3AD5" w:rsidRPr="00BE3AD5" w:rsidRDefault="00BE3AD5" w:rsidP="00CD6721">
      <w:pPr>
        <w:tabs>
          <w:tab w:val="left" w:leader="dot" w:pos="8505"/>
        </w:tabs>
        <w:suppressAutoHyphens/>
        <w:spacing w:line="288" w:lineRule="auto"/>
        <w:ind w:firstLine="737"/>
        <w:jc w:val="both"/>
        <w:rPr>
          <w:rFonts w:cs="Arial"/>
          <w:szCs w:val="22"/>
          <w:lang w:eastAsia="en-US"/>
        </w:rPr>
      </w:pPr>
      <w:r w:rsidRPr="00BE3AD5">
        <w:rPr>
          <w:rFonts w:cs="Arial"/>
          <w:szCs w:val="22"/>
          <w:lang w:eastAsia="en-US"/>
        </w:rPr>
        <w:t xml:space="preserve">Результаты измерения концентраций загрязняющих веществ в атмосферном воздухе на границе СЗЗ по точкам отбора проб согласно Отчета по производственному экологическому контролю за </w:t>
      </w:r>
      <w:r w:rsidR="00CC76A4">
        <w:rPr>
          <w:rFonts w:cs="Arial"/>
          <w:szCs w:val="22"/>
          <w:lang w:eastAsia="en-US"/>
        </w:rPr>
        <w:t>3</w:t>
      </w:r>
      <w:r w:rsidRPr="00BE3AD5">
        <w:rPr>
          <w:rFonts w:cs="Arial"/>
          <w:szCs w:val="22"/>
          <w:lang w:eastAsia="en-US"/>
        </w:rPr>
        <w:t xml:space="preserve"> квартал  202</w:t>
      </w:r>
      <w:r w:rsidR="00CC76A4">
        <w:rPr>
          <w:rFonts w:cs="Arial"/>
          <w:szCs w:val="22"/>
          <w:lang w:eastAsia="en-US"/>
        </w:rPr>
        <w:t>4</w:t>
      </w:r>
      <w:r w:rsidRPr="00BE3AD5">
        <w:rPr>
          <w:rFonts w:cs="Arial"/>
          <w:szCs w:val="22"/>
          <w:lang w:eastAsia="en-US"/>
        </w:rPr>
        <w:t xml:space="preserve"> года, показал что, концентрации диоксида азота, оксида углерода, диоксида серы и взвешенных веществ на границе СЗЗ месторождения были ниже предела.</w:t>
      </w:r>
    </w:p>
    <w:p w14:paraId="5DF9E93A" w14:textId="77777777" w:rsidR="00BE3AD5" w:rsidRPr="00BE3AD5" w:rsidRDefault="00BE3AD5" w:rsidP="00CD6721">
      <w:pPr>
        <w:tabs>
          <w:tab w:val="left" w:leader="dot" w:pos="8505"/>
        </w:tabs>
        <w:suppressAutoHyphens/>
        <w:spacing w:line="288" w:lineRule="auto"/>
        <w:ind w:firstLine="737"/>
        <w:jc w:val="both"/>
        <w:rPr>
          <w:rFonts w:cs="Arial"/>
          <w:szCs w:val="22"/>
          <w:lang w:eastAsia="en-US"/>
        </w:rPr>
      </w:pPr>
      <w:r w:rsidRPr="00BE3AD5">
        <w:rPr>
          <w:rFonts w:cs="Arial"/>
          <w:szCs w:val="22"/>
          <w:lang w:eastAsia="en-US"/>
        </w:rPr>
        <w:t xml:space="preserve">Оценка качества атмосферного воздуха проводилась в соответствии с «Гигиеническими нормативами к атмосферному воздуху в городских и сельских населенных пунктах» от 28.02.2015 №168. </w:t>
      </w:r>
    </w:p>
    <w:p w14:paraId="57752CC3" w14:textId="77777777" w:rsidR="00BE3AD5" w:rsidRPr="00BE3AD5" w:rsidRDefault="00BE3AD5" w:rsidP="00CD6721">
      <w:pPr>
        <w:tabs>
          <w:tab w:val="left" w:leader="dot" w:pos="8505"/>
        </w:tabs>
        <w:suppressAutoHyphens/>
        <w:spacing w:line="288" w:lineRule="auto"/>
        <w:ind w:firstLine="737"/>
        <w:jc w:val="both"/>
        <w:rPr>
          <w:rFonts w:cs="Arial"/>
          <w:szCs w:val="22"/>
          <w:lang w:eastAsia="en-US"/>
        </w:rPr>
      </w:pPr>
      <w:r w:rsidRPr="00BE3AD5">
        <w:rPr>
          <w:rFonts w:cs="Arial"/>
          <w:szCs w:val="22"/>
          <w:lang w:eastAsia="en-US"/>
        </w:rPr>
        <w:t xml:space="preserve">Санитарно-гигиеническая оценка уровня загрязнения воздуха в </w:t>
      </w:r>
      <w:r>
        <w:rPr>
          <w:rFonts w:cs="Arial"/>
          <w:szCs w:val="22"/>
          <w:lang w:eastAsia="en-US"/>
        </w:rPr>
        <w:t>3</w:t>
      </w:r>
      <w:r w:rsidRPr="00BE3AD5">
        <w:rPr>
          <w:rFonts w:cs="Arial"/>
          <w:szCs w:val="22"/>
          <w:lang w:eastAsia="en-US"/>
        </w:rPr>
        <w:t>-м квартале 202</w:t>
      </w:r>
      <w:r w:rsidR="00CC76A4">
        <w:rPr>
          <w:rFonts w:cs="Arial"/>
          <w:szCs w:val="22"/>
          <w:lang w:eastAsia="en-US"/>
        </w:rPr>
        <w:t>4</w:t>
      </w:r>
      <w:r w:rsidRPr="00BE3AD5">
        <w:rPr>
          <w:rFonts w:cs="Arial"/>
          <w:szCs w:val="22"/>
          <w:lang w:eastAsia="en-US"/>
        </w:rPr>
        <w:t xml:space="preserve"> года показала, что в атмосферном воздухе на границе санитарно-защитной зоны месторождения, максимально-разовые концентрации загрязняющих веществ не превышают предельно-допустимых концентраций (ПДКм.р.) ни по одному из определяемых ингредиентов.</w:t>
      </w:r>
    </w:p>
    <w:p w14:paraId="454314C0" w14:textId="77777777" w:rsidR="00BE3AD5" w:rsidRPr="00BE3AD5" w:rsidRDefault="00BE3AD5" w:rsidP="00CD6721">
      <w:pPr>
        <w:spacing w:line="288" w:lineRule="auto"/>
        <w:ind w:firstLine="737"/>
        <w:jc w:val="both"/>
        <w:rPr>
          <w:lang w:eastAsia="x-none"/>
        </w:rPr>
      </w:pPr>
    </w:p>
    <w:p w14:paraId="397FD068" w14:textId="77777777" w:rsidR="00145C51" w:rsidRPr="001C1E37" w:rsidRDefault="00145C51" w:rsidP="00CD6721">
      <w:pPr>
        <w:pStyle w:val="10"/>
        <w:numPr>
          <w:ilvl w:val="0"/>
          <w:numId w:val="30"/>
        </w:numPr>
        <w:spacing w:line="288" w:lineRule="auto"/>
        <w:ind w:left="0" w:firstLine="737"/>
        <w:jc w:val="both"/>
        <w:rPr>
          <w:rFonts w:cs="Arial"/>
          <w:lang w:val="ru-RU"/>
        </w:rPr>
      </w:pPr>
      <w:bookmarkStart w:id="45" w:name="_Toc204026246"/>
      <w:r>
        <w:rPr>
          <w:rFonts w:cs="Arial"/>
          <w:lang w:val="ru-RU"/>
        </w:rPr>
        <w:t>Х</w:t>
      </w:r>
      <w:r w:rsidRPr="001C1E37">
        <w:rPr>
          <w:rFonts w:cs="Arial"/>
          <w:lang w:val="ru-RU"/>
        </w:rPr>
        <w:t>арактеристика современного состояния воздушной среды</w:t>
      </w:r>
      <w:bookmarkEnd w:id="45"/>
    </w:p>
    <w:p w14:paraId="776B0AA2" w14:textId="77777777" w:rsidR="00145C51" w:rsidRPr="00D21BC0" w:rsidRDefault="00145C51" w:rsidP="00CD6721">
      <w:pPr>
        <w:spacing w:line="288" w:lineRule="auto"/>
        <w:ind w:firstLine="737"/>
        <w:jc w:val="both"/>
        <w:rPr>
          <w:rFonts w:cs="Arial"/>
          <w:szCs w:val="22"/>
          <w:lang w:eastAsia="en-US"/>
        </w:rPr>
      </w:pPr>
      <w:r w:rsidRPr="00D21BC0">
        <w:rPr>
          <w:rFonts w:cs="Arial"/>
          <w:szCs w:val="22"/>
          <w:lang w:eastAsia="en-US"/>
        </w:rPr>
        <w:t>Критериями качества состояния воздушного бассейна являются значения предельно допустимых концентраций (ПДК) загрязняющих веществ в воздухе населенных мест, принятых в Казахстане. Исследуемый участок работ находится на значительном расстоянии от селитебных зон. Источники загрязнения, расположенные за пределами площади работ, никакого ощутимого влияния на эту территорию не оказывают.</w:t>
      </w:r>
    </w:p>
    <w:p w14:paraId="6083D56C" w14:textId="77777777" w:rsidR="00145C51" w:rsidRPr="00D21BC0" w:rsidRDefault="00145C51" w:rsidP="00CD6721">
      <w:pPr>
        <w:spacing w:line="288" w:lineRule="auto"/>
        <w:ind w:firstLine="737"/>
        <w:jc w:val="both"/>
        <w:rPr>
          <w:rFonts w:cs="Arial"/>
          <w:szCs w:val="22"/>
          <w:lang w:eastAsia="en-US"/>
        </w:rPr>
      </w:pPr>
      <w:r w:rsidRPr="00D21BC0">
        <w:rPr>
          <w:rFonts w:cs="Arial"/>
          <w:szCs w:val="22"/>
          <w:lang w:eastAsia="en-US"/>
        </w:rPr>
        <w:t>В целом, природно-климатические условия территории способствуют быстрому очищению атмосферного воздуха от вредных примесей. В период проектируемых работ наиболее существенным загрязняющим фактором следует считать работу дизельных генераторов, печи подогрева нефти и факела.</w:t>
      </w:r>
    </w:p>
    <w:p w14:paraId="3C9F71B7" w14:textId="77777777" w:rsidR="00145C51" w:rsidRPr="00D21BC0" w:rsidRDefault="00145C51" w:rsidP="00CD6721">
      <w:pPr>
        <w:spacing w:line="288" w:lineRule="auto"/>
        <w:ind w:firstLine="737"/>
        <w:jc w:val="both"/>
        <w:rPr>
          <w:rFonts w:cs="Arial"/>
          <w:szCs w:val="22"/>
          <w:lang w:eastAsia="en-US"/>
        </w:rPr>
      </w:pPr>
      <w:r w:rsidRPr="00D21BC0">
        <w:rPr>
          <w:rFonts w:cs="Arial"/>
          <w:szCs w:val="22"/>
          <w:lang w:eastAsia="en-US"/>
        </w:rPr>
        <w:t>Состояние атмосферного воздуха в районе проведения работ, влияющего на компоненты окружающей среды, определяется двумя факторами:</w:t>
      </w:r>
    </w:p>
    <w:p w14:paraId="4BDA5F62" w14:textId="77777777" w:rsidR="00145C51" w:rsidRPr="00D21BC0" w:rsidRDefault="00145C51" w:rsidP="00CD6721">
      <w:pPr>
        <w:numPr>
          <w:ilvl w:val="0"/>
          <w:numId w:val="26"/>
        </w:numPr>
        <w:spacing w:line="288" w:lineRule="auto"/>
        <w:ind w:left="0" w:firstLine="737"/>
        <w:jc w:val="both"/>
        <w:rPr>
          <w:rFonts w:cs="Arial"/>
          <w:szCs w:val="22"/>
          <w:lang w:eastAsia="en-US"/>
        </w:rPr>
      </w:pPr>
      <w:r w:rsidRPr="00D21BC0">
        <w:rPr>
          <w:rFonts w:cs="Arial"/>
          <w:szCs w:val="22"/>
          <w:lang w:eastAsia="en-US"/>
        </w:rPr>
        <w:t>климатическими особенностями территории, определяющими условия рассеивания загрязняющих компонентов;</w:t>
      </w:r>
    </w:p>
    <w:p w14:paraId="138A0DA4" w14:textId="77777777" w:rsidR="00145C51" w:rsidRPr="00D21BC0" w:rsidRDefault="00145C51" w:rsidP="00CD6721">
      <w:pPr>
        <w:numPr>
          <w:ilvl w:val="0"/>
          <w:numId w:val="26"/>
        </w:numPr>
        <w:spacing w:line="288" w:lineRule="auto"/>
        <w:ind w:left="0" w:firstLine="737"/>
        <w:jc w:val="both"/>
        <w:rPr>
          <w:rFonts w:cs="Arial"/>
          <w:szCs w:val="22"/>
          <w:lang w:eastAsia="en-US"/>
        </w:rPr>
      </w:pPr>
      <w:r w:rsidRPr="00D21BC0">
        <w:rPr>
          <w:rFonts w:cs="Arial"/>
          <w:szCs w:val="22"/>
          <w:lang w:eastAsia="en-US"/>
        </w:rPr>
        <w:t>ингредиентным составом, объемами выбросов ЗВ и характеристика.</w:t>
      </w:r>
    </w:p>
    <w:p w14:paraId="323A1AA8" w14:textId="77777777" w:rsidR="00145C51" w:rsidRPr="00D21BC0" w:rsidRDefault="00145C51" w:rsidP="00CD6721">
      <w:pPr>
        <w:spacing w:line="288" w:lineRule="auto"/>
        <w:ind w:firstLine="737"/>
        <w:jc w:val="both"/>
        <w:rPr>
          <w:rFonts w:cs="Arial"/>
          <w:szCs w:val="22"/>
        </w:rPr>
      </w:pPr>
      <w:r w:rsidRPr="00D21BC0">
        <w:rPr>
          <w:rFonts w:cs="Arial"/>
          <w:b/>
          <w:i/>
          <w:szCs w:val="22"/>
        </w:rPr>
        <w:t>Общая оценка загрязнения атмосферы.</w:t>
      </w:r>
      <w:r w:rsidRPr="00D21BC0">
        <w:rPr>
          <w:rFonts w:eastAsia="Times New Roman,BoldItalic" w:cs="Arial"/>
          <w:b/>
          <w:bCs/>
          <w:i/>
          <w:iCs/>
          <w:szCs w:val="22"/>
        </w:rPr>
        <w:t xml:space="preserve"> </w:t>
      </w:r>
      <w:r w:rsidRPr="00D21BC0">
        <w:rPr>
          <w:rFonts w:eastAsia="Times New Roman,BoldItalic" w:cs="Arial"/>
          <w:szCs w:val="22"/>
        </w:rPr>
        <w:t xml:space="preserve">По данным из </w:t>
      </w:r>
      <w:r w:rsidRPr="00D21BC0">
        <w:rPr>
          <w:rFonts w:cs="Arial"/>
          <w:szCs w:val="22"/>
        </w:rPr>
        <w:t>информационного бюллетеня о состоянии окружающей среды РГП Казгидромет за 202</w:t>
      </w:r>
      <w:r w:rsidR="00DB48A3">
        <w:rPr>
          <w:rFonts w:cs="Arial"/>
          <w:szCs w:val="22"/>
        </w:rPr>
        <w:t>2</w:t>
      </w:r>
      <w:r w:rsidRPr="00D21BC0">
        <w:rPr>
          <w:rFonts w:cs="Arial"/>
          <w:szCs w:val="22"/>
        </w:rPr>
        <w:t xml:space="preserve"> год, уровень загрязнения атмосферного воздуха города оценивался низкий, он определялся значениями СИ=1 и НП =0% (низкий уровень).</w:t>
      </w:r>
    </w:p>
    <w:p w14:paraId="7A1D5CD8" w14:textId="77777777" w:rsidR="00145C51" w:rsidRPr="00D21BC0" w:rsidRDefault="00145C51" w:rsidP="00CD6721">
      <w:pPr>
        <w:spacing w:line="288" w:lineRule="auto"/>
        <w:ind w:firstLine="737"/>
        <w:jc w:val="both"/>
        <w:rPr>
          <w:rFonts w:cs="Arial"/>
          <w:szCs w:val="22"/>
        </w:rPr>
      </w:pPr>
      <w:r w:rsidRPr="00D21BC0">
        <w:rPr>
          <w:rFonts w:cs="Arial"/>
          <w:szCs w:val="22"/>
        </w:rPr>
        <w:t>*Согласно РД если ИЗА, СИ и НП попадают в разные градации, то степень загрязнения атмосферы оценивается по ИЗА. Средние концентрации не превышали предельно допустимой нормы.</w:t>
      </w:r>
    </w:p>
    <w:p w14:paraId="537FC50D" w14:textId="77777777" w:rsidR="00145C51" w:rsidRPr="00D21BC0" w:rsidRDefault="00145C51" w:rsidP="00CD6721">
      <w:pPr>
        <w:spacing w:line="288" w:lineRule="auto"/>
        <w:ind w:firstLine="737"/>
        <w:jc w:val="both"/>
        <w:rPr>
          <w:rFonts w:cs="Arial"/>
          <w:szCs w:val="22"/>
        </w:rPr>
      </w:pPr>
      <w:r w:rsidRPr="00D21BC0">
        <w:rPr>
          <w:rFonts w:cs="Arial"/>
          <w:szCs w:val="22"/>
        </w:rPr>
        <w:t>Уровень загрязнения атмосферного воздуха по сравнению с 2019 годом не изменился.</w:t>
      </w:r>
    </w:p>
    <w:p w14:paraId="67B763DB" w14:textId="77777777" w:rsidR="00145C51" w:rsidRPr="00D21BC0" w:rsidRDefault="00145C51" w:rsidP="00CD6721">
      <w:pPr>
        <w:spacing w:line="288" w:lineRule="auto"/>
        <w:ind w:firstLine="737"/>
        <w:jc w:val="both"/>
        <w:rPr>
          <w:rFonts w:cs="Arial"/>
          <w:szCs w:val="22"/>
        </w:rPr>
      </w:pPr>
      <w:r w:rsidRPr="00D21BC0">
        <w:rPr>
          <w:rFonts w:cs="Arial"/>
          <w:szCs w:val="22"/>
        </w:rPr>
        <w:t>В целом по городу ссредние концентрации озона составили 2,2 ПДКс/с, содержание других ЗВ – не превышало ПДК. Максимально-разовая концентрация взвешенных частиц (пыль) составила 2,0 ПДКм.р., сероводорода - 3,5 ПДКм.р., остальные загрязняющие вещества не превышали ПДК.</w:t>
      </w:r>
    </w:p>
    <w:p w14:paraId="017EA420" w14:textId="77777777" w:rsidR="00145C51" w:rsidRPr="00D21BC0" w:rsidRDefault="00145C51" w:rsidP="00CD6721">
      <w:pPr>
        <w:spacing w:line="288" w:lineRule="auto"/>
        <w:ind w:firstLine="737"/>
        <w:jc w:val="both"/>
        <w:rPr>
          <w:rFonts w:cs="Arial"/>
          <w:szCs w:val="22"/>
        </w:rPr>
      </w:pPr>
      <w:r w:rsidRPr="00D21BC0">
        <w:rPr>
          <w:rFonts w:cs="Arial"/>
          <w:szCs w:val="22"/>
        </w:rPr>
        <w:t>Казахстанским научно-исследовательским гидрометеорологическим институтом произведено районирование территории Республики Казахстан, с точки зрения благоприятности отдельных ее районов для самоочищения атмосферы от вредных выбросов, в зависимости от метеоусловий. В соответствии с ним территория Республики Казахстан поделена на пять зон.</w:t>
      </w:r>
    </w:p>
    <w:p w14:paraId="726B11C0" w14:textId="77777777" w:rsidR="00145C51" w:rsidRPr="00D21BC0" w:rsidRDefault="00145C51" w:rsidP="00CD6721">
      <w:pPr>
        <w:spacing w:line="288" w:lineRule="auto"/>
        <w:ind w:firstLine="737"/>
        <w:jc w:val="both"/>
        <w:rPr>
          <w:rFonts w:cs="Arial"/>
          <w:szCs w:val="22"/>
        </w:rPr>
      </w:pPr>
      <w:r w:rsidRPr="00D21BC0">
        <w:rPr>
          <w:rFonts w:cs="Arial"/>
          <w:szCs w:val="22"/>
        </w:rPr>
        <w:t>Район проектируемых работ находится в зоне III со значением очень повышенного потенциала загрязнения атмосферы, т.е. климатические условия для рассеивания вредных веществ в атмосфере являются удовлетворительными.</w:t>
      </w:r>
    </w:p>
    <w:p w14:paraId="1094E073" w14:textId="77777777" w:rsidR="00145C51" w:rsidRPr="00D21BC0" w:rsidRDefault="00145C51" w:rsidP="00CD6721">
      <w:pPr>
        <w:spacing w:line="288" w:lineRule="auto"/>
        <w:ind w:firstLine="737"/>
        <w:jc w:val="both"/>
        <w:rPr>
          <w:rFonts w:cs="Arial"/>
          <w:szCs w:val="22"/>
        </w:rPr>
      </w:pPr>
      <w:r w:rsidRPr="00D21BC0">
        <w:rPr>
          <w:rFonts w:cs="Arial"/>
          <w:szCs w:val="22"/>
        </w:rPr>
        <w:t>Для района проведения работ характерно наличие частых ветров. Благодаря этому, а также достаточной удаленности исследуемой территории от промышленного района воздушная среда не подвержена техногенному загрязнению и обладает высоким потенциалом к самоочищению.</w:t>
      </w:r>
    </w:p>
    <w:p w14:paraId="3A7357CC" w14:textId="77777777" w:rsidR="00145C51" w:rsidRDefault="00145C51" w:rsidP="00CD6721">
      <w:pPr>
        <w:spacing w:line="288" w:lineRule="auto"/>
        <w:ind w:firstLine="737"/>
        <w:jc w:val="both"/>
        <w:rPr>
          <w:lang w:eastAsia="x-none"/>
        </w:rPr>
      </w:pPr>
    </w:p>
    <w:p w14:paraId="75FBF38A" w14:textId="77777777" w:rsidR="00145C51" w:rsidRPr="00D21BC0" w:rsidRDefault="00145C51" w:rsidP="00CD6721">
      <w:pPr>
        <w:pStyle w:val="10"/>
        <w:numPr>
          <w:ilvl w:val="0"/>
          <w:numId w:val="30"/>
        </w:numPr>
        <w:spacing w:line="288" w:lineRule="auto"/>
        <w:ind w:left="0" w:firstLine="737"/>
        <w:jc w:val="both"/>
        <w:rPr>
          <w:rFonts w:cs="Arial"/>
          <w:lang w:val="ru-RU"/>
        </w:rPr>
      </w:pPr>
      <w:bookmarkStart w:id="46" w:name="_Toc120879046"/>
      <w:bookmarkStart w:id="47" w:name="_Toc204026247"/>
      <w:r w:rsidRPr="00D21BC0">
        <w:rPr>
          <w:rFonts w:cs="Arial"/>
          <w:lang w:val="ru-RU"/>
        </w:rPr>
        <w:t>Метеорологические особенности, определяющие особо неблагоприятные условия для рассеивания вредных примесей</w:t>
      </w:r>
      <w:bookmarkEnd w:id="46"/>
      <w:bookmarkEnd w:id="47"/>
    </w:p>
    <w:p w14:paraId="5DBAEB71" w14:textId="77777777" w:rsidR="00145C51" w:rsidRPr="00D21BC0" w:rsidRDefault="00145C51" w:rsidP="00CD6721">
      <w:pPr>
        <w:spacing w:line="288" w:lineRule="auto"/>
        <w:ind w:firstLine="737"/>
        <w:jc w:val="both"/>
        <w:rPr>
          <w:rFonts w:cs="Arial"/>
          <w:szCs w:val="22"/>
          <w:lang w:eastAsia="en-US"/>
        </w:rPr>
      </w:pPr>
      <w:r w:rsidRPr="00D21BC0">
        <w:rPr>
          <w:rFonts w:cs="Arial"/>
          <w:szCs w:val="22"/>
          <w:lang w:eastAsia="en-US"/>
        </w:rPr>
        <w:t>Метеорологические условия оказывают существенное влияние на перенос и рассеивание вредных примесей, поступающих в атмосферу. Наибольшее влияние на рассеивание примесей в атмосферу оказывает режим ветра и температуры. На формирование уровня загрязнения воздуха оказывают также влияние туманы, осадки и радиационный режим.</w:t>
      </w:r>
    </w:p>
    <w:p w14:paraId="66E7470F" w14:textId="77777777" w:rsidR="00145C51" w:rsidRPr="00D21BC0" w:rsidRDefault="00145C51" w:rsidP="00CD6721">
      <w:pPr>
        <w:spacing w:line="288" w:lineRule="auto"/>
        <w:ind w:firstLine="737"/>
        <w:jc w:val="both"/>
        <w:rPr>
          <w:rFonts w:cs="Arial"/>
          <w:szCs w:val="22"/>
          <w:lang w:eastAsia="en-US"/>
        </w:rPr>
      </w:pPr>
      <w:r w:rsidRPr="00D21BC0">
        <w:rPr>
          <w:rFonts w:cs="Arial"/>
          <w:szCs w:val="22"/>
          <w:lang w:eastAsia="en-US"/>
        </w:rPr>
        <w:t>Ветры оказывают существенное влияние на перенос и рассеивание примесей в атмосфере, особенно слабые. Однако в это время значительно увеличивается подъем перегретых выбросов в слои атмосферы, где они рассеиваются, если при этих условиях наблюдаются инверсии, то может образоваться "потолок", который будет препятствовать подъему выбросов, и концентрация примесей у земли резко возрастает.</w:t>
      </w:r>
    </w:p>
    <w:p w14:paraId="519DF1B3" w14:textId="77777777" w:rsidR="00145C51" w:rsidRPr="00D21BC0" w:rsidRDefault="00145C51" w:rsidP="00CD6721">
      <w:pPr>
        <w:spacing w:line="288" w:lineRule="auto"/>
        <w:ind w:firstLine="737"/>
        <w:jc w:val="both"/>
        <w:rPr>
          <w:rFonts w:cs="Arial"/>
          <w:szCs w:val="22"/>
          <w:lang w:eastAsia="en-US"/>
        </w:rPr>
      </w:pPr>
      <w:r w:rsidRPr="00D21BC0">
        <w:rPr>
          <w:rFonts w:cs="Arial"/>
          <w:szCs w:val="22"/>
          <w:lang w:eastAsia="en-US"/>
        </w:rPr>
        <w:t>Осадки очищают воздух от примесей. После длительных и интенсивных осадков высокие концентрации примесей наблюдаются очень редко. Засушливость климата в изучаемом районе не способствует очищению атмосферы.</w:t>
      </w:r>
    </w:p>
    <w:p w14:paraId="334E4568" w14:textId="77777777" w:rsidR="00145C51" w:rsidRPr="00D21BC0" w:rsidRDefault="00145C51" w:rsidP="00CD6721">
      <w:pPr>
        <w:spacing w:line="288" w:lineRule="auto"/>
        <w:ind w:firstLine="737"/>
        <w:jc w:val="both"/>
        <w:rPr>
          <w:rFonts w:cs="Arial"/>
          <w:szCs w:val="22"/>
          <w:lang w:eastAsia="en-US"/>
        </w:rPr>
      </w:pPr>
      <w:r w:rsidRPr="00D21BC0">
        <w:rPr>
          <w:rFonts w:cs="Arial"/>
          <w:szCs w:val="22"/>
          <w:lang w:eastAsia="en-US"/>
        </w:rPr>
        <w:t>Солнечная радиация обуславливает фотохимические реакции в атмосфере и формирование различных вторичных продуктов, обладающих часто более токсичными свойствами, чем вещества, поступающие от источников выбросов.</w:t>
      </w:r>
    </w:p>
    <w:p w14:paraId="5CC97767" w14:textId="77777777" w:rsidR="00145C51" w:rsidRPr="00D21BC0" w:rsidRDefault="00145C51" w:rsidP="00CD6721">
      <w:pPr>
        <w:spacing w:line="288" w:lineRule="auto"/>
        <w:ind w:firstLine="737"/>
        <w:jc w:val="both"/>
        <w:rPr>
          <w:rFonts w:cs="Arial"/>
          <w:szCs w:val="22"/>
          <w:lang w:eastAsia="en-US"/>
        </w:rPr>
      </w:pPr>
      <w:r w:rsidRPr="00D21BC0">
        <w:rPr>
          <w:rFonts w:cs="Arial"/>
          <w:szCs w:val="22"/>
          <w:lang w:eastAsia="en-US"/>
        </w:rPr>
        <w:t>Совокупность климатических условий: режим ветра, застой воздуха, туман, инверсии и т.д., определяет способность атмосферы рассеивать продукты выбросов и формировать некоторый уровень ее загрязнения. Для оценки климатических условий рассеивания примесей на территории СНГ используется показатель - потенциал загрязнения атмосферы (ПЗА), по которому выделяется пять зон. Изучаемый нами район относится к I</w:t>
      </w:r>
      <w:r w:rsidR="00637700">
        <w:rPr>
          <w:rFonts w:cs="Arial"/>
          <w:szCs w:val="22"/>
          <w:lang w:val="kk-KZ" w:eastAsia="en-US"/>
        </w:rPr>
        <w:t>II</w:t>
      </w:r>
      <w:r w:rsidRPr="00D21BC0">
        <w:rPr>
          <w:rFonts w:cs="Arial"/>
          <w:szCs w:val="22"/>
          <w:lang w:eastAsia="en-US"/>
        </w:rPr>
        <w:t xml:space="preserve"> зоне с </w:t>
      </w:r>
      <w:r w:rsidR="00637700">
        <w:rPr>
          <w:rFonts w:cs="Arial"/>
          <w:szCs w:val="22"/>
          <w:lang w:eastAsia="en-US"/>
        </w:rPr>
        <w:t>повышенным</w:t>
      </w:r>
      <w:r w:rsidRPr="00D21BC0">
        <w:rPr>
          <w:rFonts w:cs="Arial"/>
          <w:szCs w:val="22"/>
          <w:lang w:eastAsia="en-US"/>
        </w:rPr>
        <w:t xml:space="preserve"> ПЗА.</w:t>
      </w:r>
    </w:p>
    <w:p w14:paraId="37F69557" w14:textId="77777777" w:rsidR="00145C51" w:rsidRPr="00D21BC0" w:rsidRDefault="00145C51" w:rsidP="00CD6721">
      <w:pPr>
        <w:spacing w:line="288" w:lineRule="auto"/>
        <w:ind w:firstLine="737"/>
        <w:jc w:val="both"/>
        <w:rPr>
          <w:rFonts w:cs="Arial"/>
          <w:szCs w:val="22"/>
          <w:lang w:eastAsia="en-US"/>
        </w:rPr>
      </w:pPr>
      <w:r w:rsidRPr="00D21BC0">
        <w:rPr>
          <w:rFonts w:cs="Arial"/>
          <w:szCs w:val="22"/>
          <w:lang w:eastAsia="en-US"/>
        </w:rPr>
        <w:t>Метеорологические характеристики и коэффициент, определяющий условия рассеивания загрязняющих веществ в атмосфере представлены в таблице.</w:t>
      </w:r>
    </w:p>
    <w:p w14:paraId="09CC0C2A" w14:textId="77777777" w:rsidR="00145C51" w:rsidRPr="00D21BC0" w:rsidRDefault="00F50007" w:rsidP="00F50007">
      <w:pPr>
        <w:pStyle w:val="afff2"/>
        <w:rPr>
          <w:rFonts w:cs="Arial"/>
          <w:b w:val="0"/>
          <w:iCs/>
          <w:szCs w:val="22"/>
        </w:rPr>
      </w:pPr>
      <w:bookmarkStart w:id="48" w:name="_Toc120979337"/>
      <w:bookmarkStart w:id="49" w:name="_Toc189776086"/>
      <w:r w:rsidRPr="00F50007">
        <w:rPr>
          <w:b w:val="0"/>
        </w:rPr>
        <w:t xml:space="preserve">Таблица </w:t>
      </w:r>
      <w:r w:rsidRPr="00F50007">
        <w:rPr>
          <w:b w:val="0"/>
        </w:rPr>
        <w:fldChar w:fldCharType="begin"/>
      </w:r>
      <w:r w:rsidRPr="00F50007">
        <w:rPr>
          <w:b w:val="0"/>
        </w:rPr>
        <w:instrText xml:space="preserve"> SEQ Таблица \* ARABIC </w:instrText>
      </w:r>
      <w:r w:rsidRPr="00F50007">
        <w:rPr>
          <w:b w:val="0"/>
        </w:rPr>
        <w:fldChar w:fldCharType="separate"/>
      </w:r>
      <w:r w:rsidRPr="00F50007">
        <w:rPr>
          <w:b w:val="0"/>
          <w:noProof/>
        </w:rPr>
        <w:t>1</w:t>
      </w:r>
      <w:r w:rsidRPr="00F50007">
        <w:rPr>
          <w:b w:val="0"/>
        </w:rPr>
        <w:fldChar w:fldCharType="end"/>
      </w:r>
      <w:r w:rsidRPr="00F50007">
        <w:rPr>
          <w:b w:val="0"/>
          <w:lang w:val="ru-RU"/>
        </w:rPr>
        <w:t xml:space="preserve"> </w:t>
      </w:r>
      <w:r w:rsidR="00145C51" w:rsidRPr="00F50007">
        <w:rPr>
          <w:rFonts w:eastAsia="Times New Roman" w:cs="Arial"/>
          <w:b w:val="0"/>
          <w:bCs w:val="0"/>
          <w:szCs w:val="22"/>
        </w:rPr>
        <w:t>-</w:t>
      </w:r>
      <w:r w:rsidR="00145C51" w:rsidRPr="00F50007">
        <w:rPr>
          <w:rFonts w:cs="Arial"/>
          <w:b w:val="0"/>
          <w:iCs/>
          <w:szCs w:val="22"/>
        </w:rPr>
        <w:t xml:space="preserve"> Метеорологические</w:t>
      </w:r>
      <w:r w:rsidR="00145C51" w:rsidRPr="00D21BC0">
        <w:rPr>
          <w:rFonts w:cs="Arial"/>
          <w:b w:val="0"/>
          <w:iCs/>
          <w:szCs w:val="22"/>
        </w:rPr>
        <w:t xml:space="preserve"> характеристики и коэффициенты, определяющие условия рассеивания загрязняющих веществ в атмосфере</w:t>
      </w:r>
      <w:bookmarkEnd w:id="48"/>
      <w:bookmarkEnd w:id="49"/>
    </w:p>
    <w:tbl>
      <w:tblPr>
        <w:tblW w:w="5000" w:type="pct"/>
        <w:tblCellMar>
          <w:left w:w="0" w:type="dxa"/>
          <w:right w:w="0" w:type="dxa"/>
        </w:tblCellMar>
        <w:tblLook w:val="04A0" w:firstRow="1" w:lastRow="0" w:firstColumn="1" w:lastColumn="0" w:noHBand="0" w:noVBand="1"/>
      </w:tblPr>
      <w:tblGrid>
        <w:gridCol w:w="6706"/>
        <w:gridCol w:w="2915"/>
      </w:tblGrid>
      <w:tr w:rsidR="00F23CCE" w:rsidRPr="00F23CCE" w14:paraId="404CA6B6" w14:textId="77777777" w:rsidTr="00F23CCE">
        <w:tc>
          <w:tcPr>
            <w:tcW w:w="3485" w:type="pct"/>
            <w:tcBorders>
              <w:top w:val="single" w:sz="6" w:space="0" w:color="auto"/>
              <w:left w:val="single" w:sz="6" w:space="0" w:color="auto"/>
              <w:bottom w:val="single" w:sz="4" w:space="0" w:color="auto"/>
              <w:right w:val="single" w:sz="6" w:space="0" w:color="auto"/>
            </w:tcBorders>
            <w:tcMar>
              <w:top w:w="0" w:type="dxa"/>
              <w:left w:w="30" w:type="dxa"/>
              <w:bottom w:w="0" w:type="dxa"/>
              <w:right w:w="30" w:type="dxa"/>
            </w:tcMar>
            <w:hideMark/>
          </w:tcPr>
          <w:p w14:paraId="73FB6DC3" w14:textId="77777777" w:rsidR="00F23CCE" w:rsidRPr="00F23CCE" w:rsidRDefault="00F23CCE" w:rsidP="00F23CCE">
            <w:pPr>
              <w:adjustRightInd w:val="0"/>
              <w:jc w:val="center"/>
              <w:rPr>
                <w:rFonts w:cs="Arial"/>
                <w:b/>
                <w:szCs w:val="22"/>
              </w:rPr>
            </w:pPr>
            <w:r w:rsidRPr="00F23CCE">
              <w:rPr>
                <w:rFonts w:cs="Arial"/>
                <w:b/>
                <w:szCs w:val="22"/>
              </w:rPr>
              <w:t>Hаименование характеристик</w:t>
            </w:r>
          </w:p>
        </w:tc>
        <w:tc>
          <w:tcPr>
            <w:tcW w:w="1515" w:type="pct"/>
            <w:tcBorders>
              <w:top w:val="single" w:sz="6" w:space="0" w:color="auto"/>
              <w:left w:val="single" w:sz="6" w:space="0" w:color="auto"/>
              <w:bottom w:val="single" w:sz="4" w:space="0" w:color="auto"/>
              <w:right w:val="single" w:sz="6" w:space="0" w:color="auto"/>
            </w:tcBorders>
            <w:tcMar>
              <w:top w:w="0" w:type="dxa"/>
              <w:left w:w="30" w:type="dxa"/>
              <w:bottom w:w="0" w:type="dxa"/>
              <w:right w:w="30" w:type="dxa"/>
            </w:tcMar>
            <w:hideMark/>
          </w:tcPr>
          <w:p w14:paraId="0FAECF20" w14:textId="77777777" w:rsidR="00F23CCE" w:rsidRPr="00F23CCE" w:rsidRDefault="00F23CCE" w:rsidP="00F23CCE">
            <w:pPr>
              <w:adjustRightInd w:val="0"/>
              <w:jc w:val="center"/>
              <w:rPr>
                <w:rFonts w:cs="Arial"/>
                <w:b/>
                <w:szCs w:val="22"/>
              </w:rPr>
            </w:pPr>
            <w:r w:rsidRPr="00F23CCE">
              <w:rPr>
                <w:rFonts w:cs="Arial"/>
                <w:b/>
                <w:szCs w:val="22"/>
              </w:rPr>
              <w:t>Величина</w:t>
            </w:r>
          </w:p>
        </w:tc>
      </w:tr>
      <w:tr w:rsidR="00F23CCE" w:rsidRPr="00F23CCE" w14:paraId="10EF674A" w14:textId="77777777" w:rsidTr="00F23CCE">
        <w:tc>
          <w:tcPr>
            <w:tcW w:w="3485" w:type="pct"/>
            <w:tcBorders>
              <w:top w:val="single" w:sz="4" w:space="0" w:color="auto"/>
              <w:left w:val="single" w:sz="6" w:space="0" w:color="auto"/>
              <w:bottom w:val="nil"/>
              <w:right w:val="single" w:sz="6" w:space="0" w:color="auto"/>
            </w:tcBorders>
            <w:tcMar>
              <w:top w:w="0" w:type="dxa"/>
              <w:left w:w="30" w:type="dxa"/>
              <w:bottom w:w="0" w:type="dxa"/>
              <w:right w:w="30" w:type="dxa"/>
            </w:tcMar>
            <w:vAlign w:val="center"/>
            <w:hideMark/>
          </w:tcPr>
          <w:p w14:paraId="57A474C6" w14:textId="77777777" w:rsidR="00F23CCE" w:rsidRPr="00F23CCE" w:rsidRDefault="00F23CCE" w:rsidP="00F23CCE">
            <w:pPr>
              <w:adjustRightInd w:val="0"/>
              <w:jc w:val="center"/>
              <w:rPr>
                <w:rFonts w:cs="Arial"/>
                <w:szCs w:val="22"/>
              </w:rPr>
            </w:pPr>
            <w:r w:rsidRPr="00F23CCE">
              <w:rPr>
                <w:rFonts w:cs="Arial"/>
                <w:szCs w:val="22"/>
              </w:rPr>
              <w:t>Коэффициент, зависящий от стратификации</w:t>
            </w:r>
          </w:p>
        </w:tc>
        <w:tc>
          <w:tcPr>
            <w:tcW w:w="1515" w:type="pct"/>
            <w:tcBorders>
              <w:top w:val="single" w:sz="4" w:space="0" w:color="auto"/>
              <w:left w:val="single" w:sz="6" w:space="0" w:color="auto"/>
              <w:bottom w:val="nil"/>
              <w:right w:val="single" w:sz="6" w:space="0" w:color="auto"/>
            </w:tcBorders>
            <w:tcMar>
              <w:top w:w="0" w:type="dxa"/>
              <w:left w:w="30" w:type="dxa"/>
              <w:bottom w:w="0" w:type="dxa"/>
              <w:right w:w="30" w:type="dxa"/>
            </w:tcMar>
            <w:vAlign w:val="center"/>
            <w:hideMark/>
          </w:tcPr>
          <w:p w14:paraId="5B20B5E8" w14:textId="77777777" w:rsidR="00F23CCE" w:rsidRPr="00F23CCE" w:rsidRDefault="00F23CCE" w:rsidP="00F23CCE">
            <w:pPr>
              <w:adjustRightInd w:val="0"/>
              <w:jc w:val="center"/>
              <w:rPr>
                <w:rFonts w:cs="Arial"/>
                <w:szCs w:val="22"/>
              </w:rPr>
            </w:pPr>
            <w:r w:rsidRPr="00F23CCE">
              <w:rPr>
                <w:rFonts w:cs="Arial"/>
                <w:szCs w:val="22"/>
              </w:rPr>
              <w:t>200</w:t>
            </w:r>
          </w:p>
        </w:tc>
      </w:tr>
      <w:tr w:rsidR="00F23CCE" w:rsidRPr="00F23CCE" w14:paraId="6F35754E" w14:textId="77777777" w:rsidTr="00F23CCE">
        <w:tc>
          <w:tcPr>
            <w:tcW w:w="3485" w:type="pct"/>
            <w:tcBorders>
              <w:top w:val="nil"/>
              <w:left w:val="single" w:sz="6" w:space="0" w:color="auto"/>
              <w:bottom w:val="single" w:sz="4" w:space="0" w:color="auto"/>
              <w:right w:val="single" w:sz="6" w:space="0" w:color="auto"/>
            </w:tcBorders>
            <w:tcMar>
              <w:top w:w="0" w:type="dxa"/>
              <w:left w:w="30" w:type="dxa"/>
              <w:bottom w:w="0" w:type="dxa"/>
              <w:right w:w="30" w:type="dxa"/>
            </w:tcMar>
            <w:vAlign w:val="center"/>
            <w:hideMark/>
          </w:tcPr>
          <w:p w14:paraId="4B5A4BD6" w14:textId="77777777" w:rsidR="00F23CCE" w:rsidRPr="00F23CCE" w:rsidRDefault="00F23CCE" w:rsidP="00F23CCE">
            <w:pPr>
              <w:adjustRightInd w:val="0"/>
              <w:jc w:val="center"/>
              <w:rPr>
                <w:rFonts w:cs="Arial"/>
                <w:szCs w:val="22"/>
              </w:rPr>
            </w:pPr>
            <w:r w:rsidRPr="00F23CCE">
              <w:rPr>
                <w:rFonts w:cs="Arial"/>
                <w:szCs w:val="22"/>
              </w:rPr>
              <w:t>атмосферы, А</w:t>
            </w:r>
          </w:p>
        </w:tc>
        <w:tc>
          <w:tcPr>
            <w:tcW w:w="1515" w:type="pct"/>
            <w:tcBorders>
              <w:top w:val="nil"/>
              <w:left w:val="single" w:sz="6" w:space="0" w:color="auto"/>
              <w:bottom w:val="single" w:sz="4" w:space="0" w:color="auto"/>
              <w:right w:val="single" w:sz="6" w:space="0" w:color="auto"/>
            </w:tcBorders>
            <w:tcMar>
              <w:top w:w="0" w:type="dxa"/>
              <w:left w:w="30" w:type="dxa"/>
              <w:bottom w:w="0" w:type="dxa"/>
              <w:right w:w="30" w:type="dxa"/>
            </w:tcMar>
            <w:vAlign w:val="center"/>
          </w:tcPr>
          <w:p w14:paraId="621C354B" w14:textId="77777777" w:rsidR="00F23CCE" w:rsidRPr="00F23CCE" w:rsidRDefault="00F23CCE" w:rsidP="00F23CCE">
            <w:pPr>
              <w:adjustRightInd w:val="0"/>
              <w:jc w:val="center"/>
              <w:rPr>
                <w:rFonts w:cs="Arial"/>
                <w:szCs w:val="22"/>
              </w:rPr>
            </w:pPr>
          </w:p>
        </w:tc>
      </w:tr>
      <w:tr w:rsidR="00F23CCE" w:rsidRPr="00F23CCE" w14:paraId="576D532F" w14:textId="77777777" w:rsidTr="00F23CCE">
        <w:tc>
          <w:tcPr>
            <w:tcW w:w="3485" w:type="pct"/>
            <w:tcBorders>
              <w:top w:val="single" w:sz="4" w:space="0" w:color="auto"/>
              <w:left w:val="single" w:sz="4" w:space="0" w:color="auto"/>
              <w:bottom w:val="single" w:sz="4" w:space="0" w:color="auto"/>
              <w:right w:val="single" w:sz="6" w:space="0" w:color="auto"/>
            </w:tcBorders>
            <w:tcMar>
              <w:top w:w="0" w:type="dxa"/>
              <w:left w:w="30" w:type="dxa"/>
              <w:bottom w:w="0" w:type="dxa"/>
              <w:right w:w="30" w:type="dxa"/>
            </w:tcMar>
            <w:vAlign w:val="center"/>
            <w:hideMark/>
          </w:tcPr>
          <w:p w14:paraId="70E22339" w14:textId="77777777" w:rsidR="00F23CCE" w:rsidRPr="00F23CCE" w:rsidRDefault="00F23CCE" w:rsidP="00F23CCE">
            <w:pPr>
              <w:adjustRightInd w:val="0"/>
              <w:jc w:val="center"/>
              <w:rPr>
                <w:rFonts w:cs="Arial"/>
                <w:szCs w:val="22"/>
              </w:rPr>
            </w:pPr>
            <w:r w:rsidRPr="00F23CCE">
              <w:rPr>
                <w:rFonts w:cs="Arial"/>
                <w:szCs w:val="22"/>
              </w:rPr>
              <w:t>Коэффициент рельефа местности в городе</w:t>
            </w:r>
          </w:p>
        </w:tc>
        <w:tc>
          <w:tcPr>
            <w:tcW w:w="1515" w:type="pct"/>
            <w:tcBorders>
              <w:top w:val="single" w:sz="4" w:space="0" w:color="auto"/>
              <w:left w:val="single" w:sz="6" w:space="0" w:color="auto"/>
              <w:bottom w:val="single" w:sz="4" w:space="0" w:color="auto"/>
              <w:right w:val="single" w:sz="4" w:space="0" w:color="auto"/>
            </w:tcBorders>
            <w:tcMar>
              <w:top w:w="0" w:type="dxa"/>
              <w:left w:w="30" w:type="dxa"/>
              <w:bottom w:w="0" w:type="dxa"/>
              <w:right w:w="30" w:type="dxa"/>
            </w:tcMar>
            <w:vAlign w:val="center"/>
            <w:hideMark/>
          </w:tcPr>
          <w:p w14:paraId="2E6E4582" w14:textId="77777777" w:rsidR="00F23CCE" w:rsidRPr="00F23CCE" w:rsidRDefault="00F23CCE" w:rsidP="00F23CCE">
            <w:pPr>
              <w:adjustRightInd w:val="0"/>
              <w:jc w:val="center"/>
              <w:rPr>
                <w:rFonts w:cs="Arial"/>
                <w:szCs w:val="22"/>
              </w:rPr>
            </w:pPr>
            <w:r w:rsidRPr="00F23CCE">
              <w:rPr>
                <w:rFonts w:cs="Arial"/>
                <w:szCs w:val="22"/>
              </w:rPr>
              <w:t>1.00</w:t>
            </w:r>
          </w:p>
        </w:tc>
      </w:tr>
      <w:tr w:rsidR="00F23CCE" w:rsidRPr="00F23CCE" w14:paraId="2FF18ED6" w14:textId="77777777" w:rsidTr="00F23CCE">
        <w:tc>
          <w:tcPr>
            <w:tcW w:w="3485" w:type="pct"/>
            <w:tcBorders>
              <w:top w:val="single" w:sz="4" w:space="0" w:color="auto"/>
              <w:left w:val="single" w:sz="6" w:space="0" w:color="auto"/>
              <w:bottom w:val="nil"/>
              <w:right w:val="single" w:sz="6" w:space="0" w:color="auto"/>
            </w:tcBorders>
            <w:tcMar>
              <w:top w:w="0" w:type="dxa"/>
              <w:left w:w="30" w:type="dxa"/>
              <w:bottom w:w="0" w:type="dxa"/>
              <w:right w:w="30" w:type="dxa"/>
            </w:tcMar>
            <w:vAlign w:val="center"/>
            <w:hideMark/>
          </w:tcPr>
          <w:p w14:paraId="181D0C71" w14:textId="77777777" w:rsidR="00F23CCE" w:rsidRPr="00F23CCE" w:rsidRDefault="00F23CCE" w:rsidP="00F23CCE">
            <w:pPr>
              <w:adjustRightInd w:val="0"/>
              <w:jc w:val="center"/>
              <w:rPr>
                <w:rFonts w:cs="Arial"/>
                <w:szCs w:val="22"/>
              </w:rPr>
            </w:pPr>
            <w:r w:rsidRPr="00F23CCE">
              <w:rPr>
                <w:rFonts w:cs="Arial"/>
                <w:szCs w:val="22"/>
              </w:rPr>
              <w:t>Средняя максимальная температура наружного</w:t>
            </w:r>
          </w:p>
        </w:tc>
        <w:tc>
          <w:tcPr>
            <w:tcW w:w="1515" w:type="pct"/>
            <w:tcBorders>
              <w:top w:val="single" w:sz="4" w:space="0" w:color="auto"/>
              <w:left w:val="single" w:sz="6" w:space="0" w:color="auto"/>
              <w:bottom w:val="nil"/>
              <w:right w:val="single" w:sz="6" w:space="0" w:color="auto"/>
            </w:tcBorders>
            <w:tcMar>
              <w:top w:w="0" w:type="dxa"/>
              <w:left w:w="30" w:type="dxa"/>
              <w:bottom w:w="0" w:type="dxa"/>
              <w:right w:w="30" w:type="dxa"/>
            </w:tcMar>
            <w:vAlign w:val="center"/>
            <w:hideMark/>
          </w:tcPr>
          <w:p w14:paraId="2D7300C7" w14:textId="77777777" w:rsidR="00F23CCE" w:rsidRPr="00F23CCE" w:rsidRDefault="00F23CCE" w:rsidP="00F23CCE">
            <w:pPr>
              <w:adjustRightInd w:val="0"/>
              <w:jc w:val="center"/>
              <w:rPr>
                <w:rFonts w:cs="Arial"/>
                <w:szCs w:val="22"/>
              </w:rPr>
            </w:pPr>
            <w:r w:rsidRPr="00F23CCE">
              <w:rPr>
                <w:rFonts w:cs="Arial"/>
                <w:szCs w:val="22"/>
              </w:rPr>
              <w:t>25.0</w:t>
            </w:r>
          </w:p>
        </w:tc>
      </w:tr>
      <w:tr w:rsidR="00F23CCE" w:rsidRPr="00F23CCE" w14:paraId="02D7A8FD" w14:textId="77777777" w:rsidTr="00F23CCE">
        <w:tc>
          <w:tcPr>
            <w:tcW w:w="3485" w:type="pct"/>
            <w:tcBorders>
              <w:top w:val="nil"/>
              <w:left w:val="single" w:sz="6" w:space="0" w:color="auto"/>
              <w:bottom w:val="single" w:sz="4" w:space="0" w:color="auto"/>
              <w:right w:val="single" w:sz="6" w:space="0" w:color="auto"/>
            </w:tcBorders>
            <w:tcMar>
              <w:top w:w="0" w:type="dxa"/>
              <w:left w:w="30" w:type="dxa"/>
              <w:bottom w:w="0" w:type="dxa"/>
              <w:right w:w="30" w:type="dxa"/>
            </w:tcMar>
            <w:vAlign w:val="center"/>
            <w:hideMark/>
          </w:tcPr>
          <w:p w14:paraId="61017897" w14:textId="77777777" w:rsidR="00F23CCE" w:rsidRPr="00F23CCE" w:rsidRDefault="00F23CCE" w:rsidP="00F23CCE">
            <w:pPr>
              <w:adjustRightInd w:val="0"/>
              <w:jc w:val="center"/>
              <w:rPr>
                <w:rFonts w:cs="Arial"/>
                <w:szCs w:val="22"/>
              </w:rPr>
            </w:pPr>
            <w:r w:rsidRPr="00F23CCE">
              <w:rPr>
                <w:rFonts w:cs="Arial"/>
                <w:szCs w:val="22"/>
              </w:rPr>
              <w:t>воздуха наиболее жаркого месяца года, град.С</w:t>
            </w:r>
          </w:p>
        </w:tc>
        <w:tc>
          <w:tcPr>
            <w:tcW w:w="1515" w:type="pct"/>
            <w:tcBorders>
              <w:top w:val="nil"/>
              <w:left w:val="single" w:sz="6" w:space="0" w:color="auto"/>
              <w:bottom w:val="single" w:sz="4" w:space="0" w:color="auto"/>
              <w:right w:val="single" w:sz="6" w:space="0" w:color="auto"/>
            </w:tcBorders>
            <w:tcMar>
              <w:top w:w="0" w:type="dxa"/>
              <w:left w:w="30" w:type="dxa"/>
              <w:bottom w:w="0" w:type="dxa"/>
              <w:right w:w="30" w:type="dxa"/>
            </w:tcMar>
            <w:vAlign w:val="center"/>
          </w:tcPr>
          <w:p w14:paraId="107C1253" w14:textId="77777777" w:rsidR="00F23CCE" w:rsidRPr="00F23CCE" w:rsidRDefault="00F23CCE" w:rsidP="00F23CCE">
            <w:pPr>
              <w:adjustRightInd w:val="0"/>
              <w:jc w:val="center"/>
              <w:rPr>
                <w:rFonts w:cs="Arial"/>
                <w:szCs w:val="22"/>
              </w:rPr>
            </w:pPr>
          </w:p>
        </w:tc>
      </w:tr>
      <w:tr w:rsidR="00F23CCE" w:rsidRPr="00F23CCE" w14:paraId="3F41122D" w14:textId="77777777" w:rsidTr="00F23CCE">
        <w:tc>
          <w:tcPr>
            <w:tcW w:w="3485" w:type="pct"/>
            <w:tcBorders>
              <w:top w:val="single" w:sz="4" w:space="0" w:color="auto"/>
              <w:left w:val="single" w:sz="4" w:space="0" w:color="auto"/>
              <w:bottom w:val="nil"/>
              <w:right w:val="single" w:sz="6" w:space="0" w:color="auto"/>
            </w:tcBorders>
            <w:tcMar>
              <w:top w:w="0" w:type="dxa"/>
              <w:left w:w="30" w:type="dxa"/>
              <w:bottom w:w="0" w:type="dxa"/>
              <w:right w:w="30" w:type="dxa"/>
            </w:tcMar>
            <w:vAlign w:val="center"/>
            <w:hideMark/>
          </w:tcPr>
          <w:p w14:paraId="267A932E" w14:textId="77777777" w:rsidR="00F23CCE" w:rsidRPr="00F23CCE" w:rsidRDefault="00F23CCE" w:rsidP="00F23CCE">
            <w:pPr>
              <w:adjustRightInd w:val="0"/>
              <w:jc w:val="center"/>
              <w:rPr>
                <w:rFonts w:cs="Arial"/>
                <w:szCs w:val="22"/>
              </w:rPr>
            </w:pPr>
            <w:r w:rsidRPr="00F23CCE">
              <w:rPr>
                <w:rFonts w:cs="Arial"/>
                <w:szCs w:val="22"/>
              </w:rPr>
              <w:t>Средняя температура наружного воздуха наибо-</w:t>
            </w:r>
          </w:p>
        </w:tc>
        <w:tc>
          <w:tcPr>
            <w:tcW w:w="1515" w:type="pct"/>
            <w:tcBorders>
              <w:top w:val="single" w:sz="4" w:space="0" w:color="auto"/>
              <w:left w:val="single" w:sz="6" w:space="0" w:color="auto"/>
              <w:bottom w:val="nil"/>
              <w:right w:val="single" w:sz="4" w:space="0" w:color="auto"/>
            </w:tcBorders>
            <w:tcMar>
              <w:top w:w="0" w:type="dxa"/>
              <w:left w:w="30" w:type="dxa"/>
              <w:bottom w:w="0" w:type="dxa"/>
              <w:right w:w="30" w:type="dxa"/>
            </w:tcMar>
            <w:vAlign w:val="center"/>
            <w:hideMark/>
          </w:tcPr>
          <w:p w14:paraId="476D1811" w14:textId="77777777" w:rsidR="00F23CCE" w:rsidRPr="00F23CCE" w:rsidRDefault="00F23CCE" w:rsidP="00F23CCE">
            <w:pPr>
              <w:adjustRightInd w:val="0"/>
              <w:jc w:val="center"/>
              <w:rPr>
                <w:rFonts w:cs="Arial"/>
                <w:szCs w:val="22"/>
              </w:rPr>
            </w:pPr>
            <w:r w:rsidRPr="00F23CCE">
              <w:rPr>
                <w:rFonts w:cs="Arial"/>
                <w:szCs w:val="22"/>
              </w:rPr>
              <w:t>-25.0</w:t>
            </w:r>
          </w:p>
        </w:tc>
      </w:tr>
      <w:tr w:rsidR="00F23CCE" w:rsidRPr="00F23CCE" w14:paraId="561871A4" w14:textId="77777777" w:rsidTr="00F23CCE">
        <w:tc>
          <w:tcPr>
            <w:tcW w:w="3485" w:type="pct"/>
            <w:tcBorders>
              <w:top w:val="nil"/>
              <w:left w:val="single" w:sz="4" w:space="0" w:color="auto"/>
              <w:bottom w:val="nil"/>
              <w:right w:val="single" w:sz="6" w:space="0" w:color="auto"/>
            </w:tcBorders>
            <w:tcMar>
              <w:top w:w="0" w:type="dxa"/>
              <w:left w:w="30" w:type="dxa"/>
              <w:bottom w:w="0" w:type="dxa"/>
              <w:right w:w="30" w:type="dxa"/>
            </w:tcMar>
            <w:vAlign w:val="center"/>
            <w:hideMark/>
          </w:tcPr>
          <w:p w14:paraId="3E63258F" w14:textId="77777777" w:rsidR="00F23CCE" w:rsidRPr="00F23CCE" w:rsidRDefault="00F23CCE" w:rsidP="00F23CCE">
            <w:pPr>
              <w:adjustRightInd w:val="0"/>
              <w:jc w:val="center"/>
              <w:rPr>
                <w:rFonts w:cs="Arial"/>
                <w:szCs w:val="22"/>
              </w:rPr>
            </w:pPr>
            <w:r w:rsidRPr="00F23CCE">
              <w:rPr>
                <w:rFonts w:cs="Arial"/>
                <w:szCs w:val="22"/>
              </w:rPr>
              <w:t>лее холодного месяца (для котельных, работа-</w:t>
            </w:r>
          </w:p>
        </w:tc>
        <w:tc>
          <w:tcPr>
            <w:tcW w:w="1515" w:type="pct"/>
            <w:tcBorders>
              <w:top w:val="nil"/>
              <w:left w:val="single" w:sz="6" w:space="0" w:color="auto"/>
              <w:bottom w:val="nil"/>
              <w:right w:val="single" w:sz="4" w:space="0" w:color="auto"/>
            </w:tcBorders>
            <w:tcMar>
              <w:top w:w="0" w:type="dxa"/>
              <w:left w:w="30" w:type="dxa"/>
              <w:bottom w:w="0" w:type="dxa"/>
              <w:right w:w="30" w:type="dxa"/>
            </w:tcMar>
            <w:vAlign w:val="center"/>
          </w:tcPr>
          <w:p w14:paraId="7CA4B749" w14:textId="77777777" w:rsidR="00F23CCE" w:rsidRPr="00F23CCE" w:rsidRDefault="00F23CCE" w:rsidP="00F23CCE">
            <w:pPr>
              <w:adjustRightInd w:val="0"/>
              <w:jc w:val="center"/>
              <w:rPr>
                <w:rFonts w:cs="Arial"/>
                <w:szCs w:val="22"/>
              </w:rPr>
            </w:pPr>
          </w:p>
        </w:tc>
      </w:tr>
      <w:tr w:rsidR="00F23CCE" w:rsidRPr="00F23CCE" w14:paraId="6F647203" w14:textId="77777777" w:rsidTr="00F23CCE">
        <w:tc>
          <w:tcPr>
            <w:tcW w:w="3485" w:type="pct"/>
            <w:tcBorders>
              <w:top w:val="nil"/>
              <w:left w:val="single" w:sz="4" w:space="0" w:color="auto"/>
              <w:bottom w:val="single" w:sz="4" w:space="0" w:color="auto"/>
              <w:right w:val="single" w:sz="6" w:space="0" w:color="auto"/>
            </w:tcBorders>
            <w:tcMar>
              <w:top w:w="0" w:type="dxa"/>
              <w:left w:w="30" w:type="dxa"/>
              <w:bottom w:w="0" w:type="dxa"/>
              <w:right w:w="30" w:type="dxa"/>
            </w:tcMar>
            <w:vAlign w:val="center"/>
            <w:hideMark/>
          </w:tcPr>
          <w:p w14:paraId="02CC7FD1" w14:textId="77777777" w:rsidR="00F23CCE" w:rsidRPr="00F23CCE" w:rsidRDefault="00F23CCE" w:rsidP="00F23CCE">
            <w:pPr>
              <w:adjustRightInd w:val="0"/>
              <w:jc w:val="center"/>
              <w:rPr>
                <w:rFonts w:cs="Arial"/>
                <w:szCs w:val="22"/>
              </w:rPr>
            </w:pPr>
            <w:r w:rsidRPr="00F23CCE">
              <w:rPr>
                <w:rFonts w:cs="Arial"/>
                <w:szCs w:val="22"/>
              </w:rPr>
              <w:t>ющих по отопительному графику), град С</w:t>
            </w:r>
          </w:p>
        </w:tc>
        <w:tc>
          <w:tcPr>
            <w:tcW w:w="1515" w:type="pct"/>
            <w:tcBorders>
              <w:top w:val="nil"/>
              <w:left w:val="single" w:sz="6" w:space="0" w:color="auto"/>
              <w:bottom w:val="single" w:sz="4" w:space="0" w:color="auto"/>
              <w:right w:val="single" w:sz="4" w:space="0" w:color="auto"/>
            </w:tcBorders>
            <w:tcMar>
              <w:top w:w="0" w:type="dxa"/>
              <w:left w:w="30" w:type="dxa"/>
              <w:bottom w:w="0" w:type="dxa"/>
              <w:right w:w="30" w:type="dxa"/>
            </w:tcMar>
            <w:vAlign w:val="center"/>
          </w:tcPr>
          <w:p w14:paraId="7A50233A" w14:textId="77777777" w:rsidR="00F23CCE" w:rsidRPr="00F23CCE" w:rsidRDefault="00F23CCE" w:rsidP="00F23CCE">
            <w:pPr>
              <w:adjustRightInd w:val="0"/>
              <w:jc w:val="center"/>
              <w:rPr>
                <w:rFonts w:cs="Arial"/>
                <w:szCs w:val="22"/>
              </w:rPr>
            </w:pPr>
          </w:p>
        </w:tc>
      </w:tr>
      <w:tr w:rsidR="00F23CCE" w:rsidRPr="00F23CCE" w14:paraId="19808BB5" w14:textId="77777777" w:rsidTr="00F23CCE">
        <w:tc>
          <w:tcPr>
            <w:tcW w:w="3485" w:type="pct"/>
            <w:tcBorders>
              <w:top w:val="single" w:sz="4" w:space="0" w:color="auto"/>
              <w:left w:val="single" w:sz="6" w:space="0" w:color="auto"/>
              <w:bottom w:val="nil"/>
              <w:right w:val="single" w:sz="6" w:space="0" w:color="auto"/>
            </w:tcBorders>
            <w:tcMar>
              <w:top w:w="0" w:type="dxa"/>
              <w:left w:w="30" w:type="dxa"/>
              <w:bottom w:w="0" w:type="dxa"/>
              <w:right w:w="30" w:type="dxa"/>
            </w:tcMar>
            <w:vAlign w:val="center"/>
            <w:hideMark/>
          </w:tcPr>
          <w:p w14:paraId="7B76DD4A" w14:textId="77777777" w:rsidR="00F23CCE" w:rsidRPr="00F23CCE" w:rsidRDefault="00F23CCE" w:rsidP="00F23CCE">
            <w:pPr>
              <w:adjustRightInd w:val="0"/>
              <w:jc w:val="center"/>
              <w:rPr>
                <w:rFonts w:cs="Arial"/>
                <w:szCs w:val="22"/>
              </w:rPr>
            </w:pPr>
            <w:r w:rsidRPr="00F23CCE">
              <w:rPr>
                <w:rFonts w:cs="Arial"/>
                <w:szCs w:val="22"/>
              </w:rPr>
              <w:t>Среднегодовая роза ветров, %</w:t>
            </w:r>
          </w:p>
        </w:tc>
        <w:tc>
          <w:tcPr>
            <w:tcW w:w="1515" w:type="pct"/>
            <w:tcBorders>
              <w:top w:val="single" w:sz="4" w:space="0" w:color="auto"/>
              <w:left w:val="single" w:sz="6" w:space="0" w:color="auto"/>
              <w:bottom w:val="nil"/>
              <w:right w:val="single" w:sz="6" w:space="0" w:color="auto"/>
            </w:tcBorders>
            <w:tcMar>
              <w:top w:w="0" w:type="dxa"/>
              <w:left w:w="30" w:type="dxa"/>
              <w:bottom w:w="0" w:type="dxa"/>
              <w:right w:w="30" w:type="dxa"/>
            </w:tcMar>
            <w:vAlign w:val="center"/>
          </w:tcPr>
          <w:p w14:paraId="1A1457FF" w14:textId="77777777" w:rsidR="00F23CCE" w:rsidRPr="00F23CCE" w:rsidRDefault="00F23CCE" w:rsidP="00F23CCE">
            <w:pPr>
              <w:adjustRightInd w:val="0"/>
              <w:jc w:val="center"/>
              <w:rPr>
                <w:rFonts w:cs="Arial"/>
                <w:szCs w:val="22"/>
              </w:rPr>
            </w:pPr>
          </w:p>
        </w:tc>
      </w:tr>
      <w:tr w:rsidR="00F23CCE" w:rsidRPr="00F23CCE" w14:paraId="72D10F15" w14:textId="77777777" w:rsidTr="00F23CCE">
        <w:tc>
          <w:tcPr>
            <w:tcW w:w="348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737C6FD3" w14:textId="77777777" w:rsidR="00F23CCE" w:rsidRPr="00F23CCE" w:rsidRDefault="00F23CCE" w:rsidP="00F23CCE">
            <w:pPr>
              <w:adjustRightInd w:val="0"/>
              <w:jc w:val="center"/>
              <w:rPr>
                <w:rFonts w:cs="Arial"/>
                <w:szCs w:val="22"/>
              </w:rPr>
            </w:pPr>
            <w:r w:rsidRPr="00F23CCE">
              <w:rPr>
                <w:rFonts w:cs="Arial"/>
                <w:szCs w:val="22"/>
              </w:rPr>
              <w:t>С</w:t>
            </w:r>
          </w:p>
        </w:tc>
        <w:tc>
          <w:tcPr>
            <w:tcW w:w="151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07DAE007" w14:textId="77777777" w:rsidR="00F23CCE" w:rsidRPr="00F23CCE" w:rsidRDefault="00F23CCE" w:rsidP="00F23CCE">
            <w:pPr>
              <w:adjustRightInd w:val="0"/>
              <w:jc w:val="center"/>
              <w:rPr>
                <w:rFonts w:cs="Arial"/>
                <w:szCs w:val="22"/>
              </w:rPr>
            </w:pPr>
            <w:r w:rsidRPr="00F23CCE">
              <w:rPr>
                <w:rFonts w:cs="Arial"/>
                <w:szCs w:val="22"/>
              </w:rPr>
              <w:t>7.0</w:t>
            </w:r>
          </w:p>
        </w:tc>
      </w:tr>
      <w:tr w:rsidR="00F23CCE" w:rsidRPr="00F23CCE" w14:paraId="2C06F5E0" w14:textId="77777777" w:rsidTr="00F23CCE">
        <w:tc>
          <w:tcPr>
            <w:tcW w:w="348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593C8EB7" w14:textId="77777777" w:rsidR="00F23CCE" w:rsidRPr="00F23CCE" w:rsidRDefault="00F23CCE" w:rsidP="00F23CCE">
            <w:pPr>
              <w:adjustRightInd w:val="0"/>
              <w:jc w:val="center"/>
              <w:rPr>
                <w:rFonts w:cs="Arial"/>
                <w:szCs w:val="22"/>
              </w:rPr>
            </w:pPr>
            <w:r w:rsidRPr="00F23CCE">
              <w:rPr>
                <w:rFonts w:cs="Arial"/>
                <w:szCs w:val="22"/>
              </w:rPr>
              <w:t>СВ</w:t>
            </w:r>
          </w:p>
        </w:tc>
        <w:tc>
          <w:tcPr>
            <w:tcW w:w="151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033BE684" w14:textId="77777777" w:rsidR="00F23CCE" w:rsidRPr="00F23CCE" w:rsidRDefault="00F23CCE" w:rsidP="00F23CCE">
            <w:pPr>
              <w:adjustRightInd w:val="0"/>
              <w:jc w:val="center"/>
              <w:rPr>
                <w:rFonts w:cs="Arial"/>
                <w:szCs w:val="22"/>
              </w:rPr>
            </w:pPr>
            <w:r w:rsidRPr="00F23CCE">
              <w:rPr>
                <w:rFonts w:cs="Arial"/>
                <w:szCs w:val="22"/>
              </w:rPr>
              <w:t>11.0</w:t>
            </w:r>
          </w:p>
        </w:tc>
      </w:tr>
      <w:tr w:rsidR="00F23CCE" w:rsidRPr="00F23CCE" w14:paraId="45FD0E20" w14:textId="77777777" w:rsidTr="00F23CCE">
        <w:tc>
          <w:tcPr>
            <w:tcW w:w="348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22135464" w14:textId="77777777" w:rsidR="00F23CCE" w:rsidRPr="00F23CCE" w:rsidRDefault="00F23CCE" w:rsidP="00F23CCE">
            <w:pPr>
              <w:adjustRightInd w:val="0"/>
              <w:jc w:val="center"/>
              <w:rPr>
                <w:rFonts w:cs="Arial"/>
                <w:szCs w:val="22"/>
              </w:rPr>
            </w:pPr>
            <w:r w:rsidRPr="00F23CCE">
              <w:rPr>
                <w:rFonts w:cs="Arial"/>
                <w:szCs w:val="22"/>
              </w:rPr>
              <w:t>В</w:t>
            </w:r>
          </w:p>
        </w:tc>
        <w:tc>
          <w:tcPr>
            <w:tcW w:w="151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5A994BC8" w14:textId="77777777" w:rsidR="00F23CCE" w:rsidRPr="00F23CCE" w:rsidRDefault="00F23CCE" w:rsidP="00F23CCE">
            <w:pPr>
              <w:adjustRightInd w:val="0"/>
              <w:jc w:val="center"/>
              <w:rPr>
                <w:rFonts w:cs="Arial"/>
                <w:szCs w:val="22"/>
              </w:rPr>
            </w:pPr>
            <w:r w:rsidRPr="00F23CCE">
              <w:rPr>
                <w:rFonts w:cs="Arial"/>
                <w:szCs w:val="22"/>
              </w:rPr>
              <w:t>25.0</w:t>
            </w:r>
          </w:p>
        </w:tc>
      </w:tr>
      <w:tr w:rsidR="00F23CCE" w:rsidRPr="00F23CCE" w14:paraId="350CB1F5" w14:textId="77777777" w:rsidTr="00F23CCE">
        <w:tc>
          <w:tcPr>
            <w:tcW w:w="348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1813ACA2" w14:textId="77777777" w:rsidR="00F23CCE" w:rsidRPr="00F23CCE" w:rsidRDefault="00F23CCE" w:rsidP="00F23CCE">
            <w:pPr>
              <w:adjustRightInd w:val="0"/>
              <w:jc w:val="center"/>
              <w:rPr>
                <w:rFonts w:cs="Arial"/>
                <w:szCs w:val="22"/>
              </w:rPr>
            </w:pPr>
            <w:r w:rsidRPr="00F23CCE">
              <w:rPr>
                <w:rFonts w:cs="Arial"/>
                <w:szCs w:val="22"/>
              </w:rPr>
              <w:t>ЮВ</w:t>
            </w:r>
          </w:p>
        </w:tc>
        <w:tc>
          <w:tcPr>
            <w:tcW w:w="151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45D26F82" w14:textId="77777777" w:rsidR="00F23CCE" w:rsidRPr="00F23CCE" w:rsidRDefault="00F23CCE" w:rsidP="00F23CCE">
            <w:pPr>
              <w:adjustRightInd w:val="0"/>
              <w:jc w:val="center"/>
              <w:rPr>
                <w:rFonts w:cs="Arial"/>
                <w:szCs w:val="22"/>
              </w:rPr>
            </w:pPr>
            <w:r w:rsidRPr="00F23CCE">
              <w:rPr>
                <w:rFonts w:cs="Arial"/>
                <w:szCs w:val="22"/>
              </w:rPr>
              <w:t>11.0</w:t>
            </w:r>
          </w:p>
        </w:tc>
      </w:tr>
      <w:tr w:rsidR="00F23CCE" w:rsidRPr="00F23CCE" w14:paraId="481626B2" w14:textId="77777777" w:rsidTr="00F23CCE">
        <w:tc>
          <w:tcPr>
            <w:tcW w:w="348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4313D4C7" w14:textId="77777777" w:rsidR="00F23CCE" w:rsidRPr="00F23CCE" w:rsidRDefault="00F23CCE" w:rsidP="00F23CCE">
            <w:pPr>
              <w:adjustRightInd w:val="0"/>
              <w:jc w:val="center"/>
              <w:rPr>
                <w:rFonts w:cs="Arial"/>
                <w:szCs w:val="22"/>
              </w:rPr>
            </w:pPr>
            <w:r w:rsidRPr="00F23CCE">
              <w:rPr>
                <w:rFonts w:cs="Arial"/>
                <w:szCs w:val="22"/>
              </w:rPr>
              <w:t>Ю</w:t>
            </w:r>
          </w:p>
        </w:tc>
        <w:tc>
          <w:tcPr>
            <w:tcW w:w="151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6AD6A8C9" w14:textId="77777777" w:rsidR="00F23CCE" w:rsidRPr="00F23CCE" w:rsidRDefault="00F23CCE" w:rsidP="00F23CCE">
            <w:pPr>
              <w:adjustRightInd w:val="0"/>
              <w:jc w:val="center"/>
              <w:rPr>
                <w:rFonts w:cs="Arial"/>
                <w:szCs w:val="22"/>
              </w:rPr>
            </w:pPr>
            <w:r w:rsidRPr="00F23CCE">
              <w:rPr>
                <w:rFonts w:cs="Arial"/>
                <w:szCs w:val="22"/>
              </w:rPr>
              <w:t>7.0</w:t>
            </w:r>
          </w:p>
        </w:tc>
      </w:tr>
      <w:tr w:rsidR="00F23CCE" w:rsidRPr="00F23CCE" w14:paraId="7625564B" w14:textId="77777777" w:rsidTr="00F23CCE">
        <w:tc>
          <w:tcPr>
            <w:tcW w:w="348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14D7684A" w14:textId="77777777" w:rsidR="00F23CCE" w:rsidRPr="00F23CCE" w:rsidRDefault="00F23CCE" w:rsidP="00F23CCE">
            <w:pPr>
              <w:adjustRightInd w:val="0"/>
              <w:jc w:val="center"/>
              <w:rPr>
                <w:rFonts w:cs="Arial"/>
                <w:szCs w:val="22"/>
              </w:rPr>
            </w:pPr>
            <w:r w:rsidRPr="00F23CCE">
              <w:rPr>
                <w:rFonts w:cs="Arial"/>
                <w:szCs w:val="22"/>
              </w:rPr>
              <w:t>ЮЗ</w:t>
            </w:r>
          </w:p>
        </w:tc>
        <w:tc>
          <w:tcPr>
            <w:tcW w:w="151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26C88865" w14:textId="77777777" w:rsidR="00F23CCE" w:rsidRPr="00F23CCE" w:rsidRDefault="00F23CCE" w:rsidP="00F23CCE">
            <w:pPr>
              <w:adjustRightInd w:val="0"/>
              <w:jc w:val="center"/>
              <w:rPr>
                <w:rFonts w:cs="Arial"/>
                <w:szCs w:val="22"/>
              </w:rPr>
            </w:pPr>
            <w:r w:rsidRPr="00F23CCE">
              <w:rPr>
                <w:rFonts w:cs="Arial"/>
                <w:szCs w:val="22"/>
              </w:rPr>
              <w:t>11.0</w:t>
            </w:r>
          </w:p>
        </w:tc>
      </w:tr>
      <w:tr w:rsidR="00F23CCE" w:rsidRPr="00F23CCE" w14:paraId="24E6EBBC" w14:textId="77777777" w:rsidTr="00F23CCE">
        <w:tc>
          <w:tcPr>
            <w:tcW w:w="348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116C5FA7" w14:textId="77777777" w:rsidR="00F23CCE" w:rsidRPr="00F23CCE" w:rsidRDefault="00F23CCE" w:rsidP="00F23CCE">
            <w:pPr>
              <w:adjustRightInd w:val="0"/>
              <w:jc w:val="center"/>
              <w:rPr>
                <w:rFonts w:cs="Arial"/>
                <w:szCs w:val="22"/>
              </w:rPr>
            </w:pPr>
            <w:r w:rsidRPr="00F23CCE">
              <w:rPr>
                <w:rFonts w:cs="Arial"/>
                <w:szCs w:val="22"/>
              </w:rPr>
              <w:t>З</w:t>
            </w:r>
          </w:p>
        </w:tc>
        <w:tc>
          <w:tcPr>
            <w:tcW w:w="1515" w:type="pct"/>
            <w:tcBorders>
              <w:top w:val="nil"/>
              <w:left w:val="single" w:sz="6" w:space="0" w:color="auto"/>
              <w:bottom w:val="nil"/>
              <w:right w:val="single" w:sz="6" w:space="0" w:color="auto"/>
            </w:tcBorders>
            <w:tcMar>
              <w:top w:w="0" w:type="dxa"/>
              <w:left w:w="30" w:type="dxa"/>
              <w:bottom w:w="0" w:type="dxa"/>
              <w:right w:w="30" w:type="dxa"/>
            </w:tcMar>
            <w:vAlign w:val="center"/>
            <w:hideMark/>
          </w:tcPr>
          <w:p w14:paraId="059E4C6F" w14:textId="77777777" w:rsidR="00F23CCE" w:rsidRPr="00F23CCE" w:rsidRDefault="00F23CCE" w:rsidP="00F23CCE">
            <w:pPr>
              <w:adjustRightInd w:val="0"/>
              <w:jc w:val="center"/>
              <w:rPr>
                <w:rFonts w:cs="Arial"/>
                <w:szCs w:val="22"/>
              </w:rPr>
            </w:pPr>
            <w:r w:rsidRPr="00F23CCE">
              <w:rPr>
                <w:rFonts w:cs="Arial"/>
                <w:szCs w:val="22"/>
              </w:rPr>
              <w:t>10.0</w:t>
            </w:r>
          </w:p>
        </w:tc>
      </w:tr>
      <w:tr w:rsidR="00F23CCE" w:rsidRPr="00F23CCE" w14:paraId="5869BC2E" w14:textId="77777777" w:rsidTr="00F23CCE">
        <w:tc>
          <w:tcPr>
            <w:tcW w:w="3485" w:type="pct"/>
            <w:tcBorders>
              <w:top w:val="nil"/>
              <w:left w:val="single" w:sz="6" w:space="0" w:color="auto"/>
              <w:bottom w:val="single" w:sz="4" w:space="0" w:color="auto"/>
              <w:right w:val="single" w:sz="6" w:space="0" w:color="auto"/>
            </w:tcBorders>
            <w:tcMar>
              <w:top w:w="0" w:type="dxa"/>
              <w:left w:w="30" w:type="dxa"/>
              <w:bottom w:w="0" w:type="dxa"/>
              <w:right w:w="30" w:type="dxa"/>
            </w:tcMar>
            <w:vAlign w:val="center"/>
            <w:hideMark/>
          </w:tcPr>
          <w:p w14:paraId="49EE419F" w14:textId="77777777" w:rsidR="00F23CCE" w:rsidRPr="00F23CCE" w:rsidRDefault="00F23CCE" w:rsidP="00F23CCE">
            <w:pPr>
              <w:adjustRightInd w:val="0"/>
              <w:jc w:val="center"/>
              <w:rPr>
                <w:rFonts w:cs="Arial"/>
                <w:szCs w:val="22"/>
              </w:rPr>
            </w:pPr>
            <w:r w:rsidRPr="00F23CCE">
              <w:rPr>
                <w:rFonts w:cs="Arial"/>
                <w:szCs w:val="22"/>
              </w:rPr>
              <w:t>СЗ</w:t>
            </w:r>
          </w:p>
        </w:tc>
        <w:tc>
          <w:tcPr>
            <w:tcW w:w="1515" w:type="pct"/>
            <w:tcBorders>
              <w:top w:val="nil"/>
              <w:left w:val="single" w:sz="6" w:space="0" w:color="auto"/>
              <w:bottom w:val="single" w:sz="4" w:space="0" w:color="auto"/>
              <w:right w:val="single" w:sz="6" w:space="0" w:color="auto"/>
            </w:tcBorders>
            <w:tcMar>
              <w:top w:w="0" w:type="dxa"/>
              <w:left w:w="30" w:type="dxa"/>
              <w:bottom w:w="0" w:type="dxa"/>
              <w:right w:w="30" w:type="dxa"/>
            </w:tcMar>
            <w:vAlign w:val="center"/>
            <w:hideMark/>
          </w:tcPr>
          <w:p w14:paraId="54583EB0" w14:textId="77777777" w:rsidR="00F23CCE" w:rsidRPr="00F23CCE" w:rsidRDefault="00F23CCE" w:rsidP="00F23CCE">
            <w:pPr>
              <w:adjustRightInd w:val="0"/>
              <w:jc w:val="center"/>
              <w:rPr>
                <w:rFonts w:cs="Arial"/>
                <w:szCs w:val="22"/>
              </w:rPr>
            </w:pPr>
            <w:r w:rsidRPr="00F23CCE">
              <w:rPr>
                <w:rFonts w:cs="Arial"/>
                <w:szCs w:val="22"/>
              </w:rPr>
              <w:t>10.0</w:t>
            </w:r>
          </w:p>
        </w:tc>
      </w:tr>
      <w:tr w:rsidR="00F23CCE" w:rsidRPr="00F23CCE" w14:paraId="74C768D3" w14:textId="77777777" w:rsidTr="00F23CCE">
        <w:tc>
          <w:tcPr>
            <w:tcW w:w="3485" w:type="pct"/>
            <w:tcBorders>
              <w:top w:val="single" w:sz="4" w:space="0" w:color="auto"/>
              <w:left w:val="single" w:sz="4" w:space="0" w:color="auto"/>
              <w:bottom w:val="single" w:sz="4" w:space="0" w:color="auto"/>
              <w:right w:val="single" w:sz="6" w:space="0" w:color="auto"/>
            </w:tcBorders>
            <w:tcMar>
              <w:top w:w="0" w:type="dxa"/>
              <w:left w:w="30" w:type="dxa"/>
              <w:bottom w:w="0" w:type="dxa"/>
              <w:right w:w="30" w:type="dxa"/>
            </w:tcMar>
            <w:vAlign w:val="center"/>
            <w:hideMark/>
          </w:tcPr>
          <w:p w14:paraId="6B650D2C" w14:textId="77777777" w:rsidR="00F23CCE" w:rsidRPr="00F23CCE" w:rsidRDefault="00F23CCE" w:rsidP="00F23CCE">
            <w:pPr>
              <w:adjustRightInd w:val="0"/>
              <w:jc w:val="center"/>
              <w:rPr>
                <w:rFonts w:cs="Arial"/>
                <w:szCs w:val="22"/>
              </w:rPr>
            </w:pPr>
            <w:r w:rsidRPr="00F23CCE">
              <w:rPr>
                <w:rFonts w:cs="Arial"/>
                <w:szCs w:val="22"/>
              </w:rPr>
              <w:t>Среднегодовая скорость ветра, м/с</w:t>
            </w:r>
          </w:p>
        </w:tc>
        <w:tc>
          <w:tcPr>
            <w:tcW w:w="1515" w:type="pct"/>
            <w:tcBorders>
              <w:top w:val="single" w:sz="4" w:space="0" w:color="auto"/>
              <w:left w:val="single" w:sz="6" w:space="0" w:color="auto"/>
              <w:bottom w:val="single" w:sz="4" w:space="0" w:color="auto"/>
              <w:right w:val="single" w:sz="4" w:space="0" w:color="auto"/>
            </w:tcBorders>
            <w:tcMar>
              <w:top w:w="0" w:type="dxa"/>
              <w:left w:w="30" w:type="dxa"/>
              <w:bottom w:w="0" w:type="dxa"/>
              <w:right w:w="30" w:type="dxa"/>
            </w:tcMar>
            <w:vAlign w:val="center"/>
            <w:hideMark/>
          </w:tcPr>
          <w:p w14:paraId="1EB7305F" w14:textId="77777777" w:rsidR="00F23CCE" w:rsidRPr="00F23CCE" w:rsidRDefault="00F23CCE" w:rsidP="00F23CCE">
            <w:pPr>
              <w:adjustRightInd w:val="0"/>
              <w:jc w:val="center"/>
              <w:rPr>
                <w:rFonts w:cs="Arial"/>
                <w:szCs w:val="22"/>
              </w:rPr>
            </w:pPr>
            <w:r w:rsidRPr="00F23CCE">
              <w:rPr>
                <w:rFonts w:cs="Arial"/>
                <w:szCs w:val="22"/>
              </w:rPr>
              <w:t>5.0</w:t>
            </w:r>
          </w:p>
        </w:tc>
      </w:tr>
      <w:tr w:rsidR="00F23CCE" w:rsidRPr="00F23CCE" w14:paraId="3E867530" w14:textId="77777777" w:rsidTr="00F23CCE">
        <w:trPr>
          <w:trHeight w:val="759"/>
        </w:trPr>
        <w:tc>
          <w:tcPr>
            <w:tcW w:w="3485" w:type="pct"/>
            <w:tcBorders>
              <w:top w:val="single" w:sz="4" w:space="0" w:color="auto"/>
              <w:left w:val="single" w:sz="6" w:space="0" w:color="auto"/>
              <w:right w:val="single" w:sz="6" w:space="0" w:color="auto"/>
            </w:tcBorders>
            <w:tcMar>
              <w:top w:w="0" w:type="dxa"/>
              <w:left w:w="30" w:type="dxa"/>
              <w:bottom w:w="0" w:type="dxa"/>
              <w:right w:w="30" w:type="dxa"/>
            </w:tcMar>
            <w:vAlign w:val="center"/>
            <w:hideMark/>
          </w:tcPr>
          <w:p w14:paraId="210D6F53" w14:textId="77777777" w:rsidR="00F23CCE" w:rsidRPr="00F23CCE" w:rsidRDefault="00F23CCE" w:rsidP="00F23CCE">
            <w:pPr>
              <w:adjustRightInd w:val="0"/>
              <w:jc w:val="center"/>
              <w:rPr>
                <w:rFonts w:cs="Arial"/>
                <w:szCs w:val="22"/>
              </w:rPr>
            </w:pPr>
            <w:r w:rsidRPr="00F23CCE">
              <w:rPr>
                <w:rFonts w:cs="Arial"/>
                <w:szCs w:val="22"/>
              </w:rPr>
              <w:t>Скорость ветра (по средним многолетним</w:t>
            </w:r>
          </w:p>
          <w:p w14:paraId="1B74829F" w14:textId="77777777" w:rsidR="00F23CCE" w:rsidRPr="00F23CCE" w:rsidRDefault="00F23CCE" w:rsidP="00F23CCE">
            <w:pPr>
              <w:adjustRightInd w:val="0"/>
              <w:jc w:val="center"/>
              <w:rPr>
                <w:rFonts w:cs="Arial"/>
                <w:szCs w:val="22"/>
              </w:rPr>
            </w:pPr>
            <w:r w:rsidRPr="00F23CCE">
              <w:rPr>
                <w:rFonts w:cs="Arial"/>
                <w:szCs w:val="22"/>
              </w:rPr>
              <w:t>данным), повторяемость превышения которой</w:t>
            </w:r>
          </w:p>
          <w:p w14:paraId="5FC3BB77" w14:textId="77777777" w:rsidR="00F23CCE" w:rsidRPr="00F23CCE" w:rsidRDefault="00F23CCE" w:rsidP="00F23CCE">
            <w:pPr>
              <w:adjustRightInd w:val="0"/>
              <w:jc w:val="center"/>
              <w:rPr>
                <w:rFonts w:cs="Arial"/>
                <w:szCs w:val="22"/>
              </w:rPr>
            </w:pPr>
            <w:r w:rsidRPr="00F23CCE">
              <w:rPr>
                <w:rFonts w:cs="Arial"/>
                <w:szCs w:val="22"/>
              </w:rPr>
              <w:t>составляет 5 %, м/с</w:t>
            </w:r>
          </w:p>
        </w:tc>
        <w:tc>
          <w:tcPr>
            <w:tcW w:w="1515" w:type="pct"/>
            <w:tcBorders>
              <w:top w:val="single" w:sz="4" w:space="0" w:color="auto"/>
              <w:left w:val="single" w:sz="6" w:space="0" w:color="auto"/>
              <w:right w:val="single" w:sz="6" w:space="0" w:color="auto"/>
            </w:tcBorders>
            <w:tcMar>
              <w:top w:w="0" w:type="dxa"/>
              <w:left w:w="30" w:type="dxa"/>
              <w:bottom w:w="0" w:type="dxa"/>
              <w:right w:w="30" w:type="dxa"/>
            </w:tcMar>
            <w:vAlign w:val="center"/>
            <w:hideMark/>
          </w:tcPr>
          <w:p w14:paraId="72FBBCCA" w14:textId="77777777" w:rsidR="00F23CCE" w:rsidRPr="00F23CCE" w:rsidRDefault="00F23CCE" w:rsidP="00F23CCE">
            <w:pPr>
              <w:adjustRightInd w:val="0"/>
              <w:jc w:val="center"/>
              <w:rPr>
                <w:rFonts w:cs="Arial"/>
                <w:szCs w:val="22"/>
              </w:rPr>
            </w:pPr>
            <w:r w:rsidRPr="00F23CCE">
              <w:rPr>
                <w:rFonts w:cs="Arial"/>
                <w:szCs w:val="22"/>
              </w:rPr>
              <w:t>12.0</w:t>
            </w:r>
          </w:p>
        </w:tc>
      </w:tr>
      <w:tr w:rsidR="00F23CCE" w:rsidRPr="00F23CCE" w14:paraId="553286AE" w14:textId="77777777" w:rsidTr="00F23CCE">
        <w:tc>
          <w:tcPr>
            <w:tcW w:w="3485" w:type="pct"/>
            <w:tcBorders>
              <w:top w:val="nil"/>
              <w:left w:val="single" w:sz="6" w:space="0" w:color="auto"/>
              <w:bottom w:val="single" w:sz="6" w:space="0" w:color="auto"/>
              <w:right w:val="single" w:sz="6" w:space="0" w:color="auto"/>
            </w:tcBorders>
            <w:tcMar>
              <w:top w:w="0" w:type="dxa"/>
              <w:left w:w="30" w:type="dxa"/>
              <w:bottom w:w="0" w:type="dxa"/>
              <w:right w:w="30" w:type="dxa"/>
            </w:tcMar>
            <w:vAlign w:val="center"/>
          </w:tcPr>
          <w:p w14:paraId="474A8A2E" w14:textId="77777777" w:rsidR="00F23CCE" w:rsidRPr="00F23CCE" w:rsidRDefault="00F23CCE" w:rsidP="00F23CCE">
            <w:pPr>
              <w:adjustRightInd w:val="0"/>
              <w:jc w:val="center"/>
              <w:rPr>
                <w:rFonts w:cs="Arial"/>
                <w:szCs w:val="22"/>
              </w:rPr>
            </w:pPr>
          </w:p>
        </w:tc>
        <w:tc>
          <w:tcPr>
            <w:tcW w:w="1515" w:type="pct"/>
            <w:tcBorders>
              <w:top w:val="nil"/>
              <w:left w:val="single" w:sz="6" w:space="0" w:color="auto"/>
              <w:bottom w:val="single" w:sz="6" w:space="0" w:color="auto"/>
              <w:right w:val="single" w:sz="6" w:space="0" w:color="auto"/>
            </w:tcBorders>
            <w:tcMar>
              <w:top w:w="0" w:type="dxa"/>
              <w:left w:w="30" w:type="dxa"/>
              <w:bottom w:w="0" w:type="dxa"/>
              <w:right w:w="30" w:type="dxa"/>
            </w:tcMar>
            <w:vAlign w:val="center"/>
          </w:tcPr>
          <w:p w14:paraId="11A3D517" w14:textId="77777777" w:rsidR="00F23CCE" w:rsidRPr="00F23CCE" w:rsidRDefault="00F23CCE" w:rsidP="00F23CCE">
            <w:pPr>
              <w:adjustRightInd w:val="0"/>
              <w:jc w:val="center"/>
              <w:rPr>
                <w:rFonts w:cs="Arial"/>
                <w:szCs w:val="22"/>
              </w:rPr>
            </w:pPr>
          </w:p>
        </w:tc>
      </w:tr>
    </w:tbl>
    <w:p w14:paraId="0E65AB50" w14:textId="77777777" w:rsidR="00BE3AD5" w:rsidRDefault="00BE3AD5" w:rsidP="00145C51">
      <w:pPr>
        <w:spacing w:line="312" w:lineRule="auto"/>
        <w:rPr>
          <w:rFonts w:cs="Arial"/>
          <w:szCs w:val="22"/>
          <w:lang w:eastAsia="en-US"/>
        </w:rPr>
      </w:pPr>
    </w:p>
    <w:p w14:paraId="6D69D754" w14:textId="77777777" w:rsidR="00145C51" w:rsidRDefault="00145C51" w:rsidP="00AC7AED">
      <w:pPr>
        <w:spacing w:line="288" w:lineRule="auto"/>
        <w:ind w:firstLine="737"/>
        <w:jc w:val="both"/>
        <w:rPr>
          <w:rFonts w:cs="Arial"/>
          <w:szCs w:val="22"/>
          <w:lang w:eastAsia="en-US"/>
        </w:rPr>
      </w:pPr>
      <w:r w:rsidRPr="00D21BC0">
        <w:rPr>
          <w:rFonts w:cs="Arial"/>
          <w:szCs w:val="22"/>
          <w:lang w:eastAsia="en-US"/>
        </w:rPr>
        <w:t>Таким образом, природно-климатические условия контрактной площади характеризуются резко континентальным климатом с жарким сухим продолжительным летом и холодной малоснежной зимой. Засушливость – одна из отличительных черт климата данного района. Наличие большого дефицита влажности при высоких температурах воздуха создает условия для значительного испарения. На всей территории данного района дуют сильные ветры, преимущественно северо-восточного направления, которые зимой сдувают снег с поверхности возвышенных частей рельефа и летом поднимают пыльные бури.</w:t>
      </w:r>
    </w:p>
    <w:p w14:paraId="1076A55C" w14:textId="77777777" w:rsidR="00550ABA" w:rsidRPr="00D21BC0" w:rsidRDefault="00550ABA" w:rsidP="00AC7AED">
      <w:pPr>
        <w:spacing w:line="288" w:lineRule="auto"/>
        <w:ind w:firstLine="737"/>
        <w:jc w:val="both"/>
        <w:rPr>
          <w:rFonts w:cs="Arial"/>
          <w:szCs w:val="22"/>
          <w:lang w:eastAsia="en-US"/>
        </w:rPr>
      </w:pPr>
    </w:p>
    <w:p w14:paraId="32B26701" w14:textId="77777777" w:rsidR="00145C51" w:rsidRPr="00FD246A" w:rsidRDefault="00145C51" w:rsidP="00AC7AED">
      <w:pPr>
        <w:pStyle w:val="10"/>
        <w:numPr>
          <w:ilvl w:val="0"/>
          <w:numId w:val="30"/>
        </w:numPr>
        <w:spacing w:line="288" w:lineRule="auto"/>
        <w:ind w:left="0" w:firstLine="737"/>
        <w:jc w:val="both"/>
        <w:rPr>
          <w:rFonts w:cs="Arial"/>
          <w:lang w:val="ru-RU"/>
        </w:rPr>
      </w:pPr>
      <w:bookmarkStart w:id="50" w:name="_Toc204026248"/>
      <w:r w:rsidRPr="00FD246A">
        <w:rPr>
          <w:rFonts w:cs="Arial"/>
          <w:lang w:val="ru-RU"/>
        </w:rPr>
        <w:t>Источники выбросов вредных веществ в атмосферу от запроектированного оборудования.</w:t>
      </w:r>
      <w:bookmarkEnd w:id="43"/>
      <w:bookmarkEnd w:id="50"/>
    </w:p>
    <w:p w14:paraId="01266E21" w14:textId="77777777" w:rsidR="00145C51" w:rsidRPr="00D21BC0" w:rsidRDefault="00AC7AED" w:rsidP="00AC7AED">
      <w:pPr>
        <w:autoSpaceDE w:val="0"/>
        <w:autoSpaceDN w:val="0"/>
        <w:adjustRightInd w:val="0"/>
        <w:spacing w:line="288" w:lineRule="auto"/>
        <w:ind w:firstLine="737"/>
        <w:jc w:val="both"/>
        <w:rPr>
          <w:rFonts w:cs="Arial"/>
          <w:szCs w:val="22"/>
        </w:rPr>
      </w:pPr>
      <w:r>
        <w:rPr>
          <w:rFonts w:cs="Arial"/>
          <w:szCs w:val="22"/>
        </w:rPr>
        <w:t xml:space="preserve">В соответствии проектными  решениями </w:t>
      </w:r>
      <w:r w:rsidR="00181EB5">
        <w:rPr>
          <w:rFonts w:cs="Arial"/>
          <w:szCs w:val="22"/>
        </w:rPr>
        <w:t xml:space="preserve">источниками выбросов загрязняющих веществ в атмосферу </w:t>
      </w:r>
      <w:r w:rsidR="00145C51" w:rsidRPr="00D21BC0">
        <w:rPr>
          <w:rFonts w:cs="Arial"/>
          <w:szCs w:val="22"/>
        </w:rPr>
        <w:t>является следующ</w:t>
      </w:r>
      <w:r w:rsidR="00181EB5">
        <w:rPr>
          <w:rFonts w:cs="Arial"/>
          <w:szCs w:val="22"/>
        </w:rPr>
        <w:t>ее</w:t>
      </w:r>
      <w:r w:rsidR="00145C51" w:rsidRPr="00D21BC0">
        <w:rPr>
          <w:rFonts w:cs="Arial"/>
          <w:szCs w:val="22"/>
        </w:rPr>
        <w:t>:</w:t>
      </w:r>
    </w:p>
    <w:p w14:paraId="3A5B9685" w14:textId="77777777" w:rsidR="00145C51" w:rsidRDefault="00181EB5" w:rsidP="00AC7AED">
      <w:pPr>
        <w:numPr>
          <w:ilvl w:val="0"/>
          <w:numId w:val="27"/>
        </w:numPr>
        <w:autoSpaceDE w:val="0"/>
        <w:autoSpaceDN w:val="0"/>
        <w:adjustRightInd w:val="0"/>
        <w:spacing w:line="288" w:lineRule="auto"/>
        <w:ind w:left="0" w:firstLine="737"/>
        <w:jc w:val="both"/>
        <w:rPr>
          <w:rFonts w:cs="Arial"/>
          <w:szCs w:val="22"/>
        </w:rPr>
      </w:pPr>
      <w:r>
        <w:rPr>
          <w:rFonts w:cs="Arial"/>
          <w:szCs w:val="22"/>
        </w:rPr>
        <w:t xml:space="preserve">выбросы </w:t>
      </w:r>
      <w:r w:rsidR="00145C51" w:rsidRPr="00D21BC0">
        <w:rPr>
          <w:rFonts w:cs="Arial"/>
          <w:szCs w:val="22"/>
        </w:rPr>
        <w:t>пыли неорганической при строительных работах;</w:t>
      </w:r>
    </w:p>
    <w:p w14:paraId="66AA3E70" w14:textId="77777777" w:rsidR="00AC7AED" w:rsidRPr="00D21BC0" w:rsidRDefault="00181EB5" w:rsidP="00AC7AED">
      <w:pPr>
        <w:numPr>
          <w:ilvl w:val="0"/>
          <w:numId w:val="27"/>
        </w:numPr>
        <w:autoSpaceDE w:val="0"/>
        <w:autoSpaceDN w:val="0"/>
        <w:adjustRightInd w:val="0"/>
        <w:spacing w:line="288" w:lineRule="auto"/>
        <w:ind w:left="0" w:firstLine="737"/>
        <w:jc w:val="both"/>
        <w:rPr>
          <w:rFonts w:cs="Arial"/>
          <w:szCs w:val="22"/>
        </w:rPr>
      </w:pPr>
      <w:r w:rsidRPr="00D21BC0">
        <w:rPr>
          <w:rFonts w:cs="Arial"/>
          <w:szCs w:val="22"/>
        </w:rPr>
        <w:t xml:space="preserve">выбросы вредных веществ  при </w:t>
      </w:r>
      <w:r w:rsidR="00AC7AED">
        <w:rPr>
          <w:rFonts w:cs="Arial"/>
          <w:szCs w:val="22"/>
        </w:rPr>
        <w:t>работ</w:t>
      </w:r>
      <w:r>
        <w:rPr>
          <w:rFonts w:cs="Arial"/>
          <w:szCs w:val="22"/>
        </w:rPr>
        <w:t>е</w:t>
      </w:r>
      <w:r w:rsidR="00AC7AED">
        <w:rPr>
          <w:rFonts w:cs="Arial"/>
          <w:szCs w:val="22"/>
        </w:rPr>
        <w:t xml:space="preserve"> дизельных двигателей агрегатов, компрессоров, ДЭС;</w:t>
      </w:r>
    </w:p>
    <w:p w14:paraId="2C2A36FD" w14:textId="77777777" w:rsidR="00145C51" w:rsidRPr="00D21BC0" w:rsidRDefault="00181EB5" w:rsidP="00AC7AED">
      <w:pPr>
        <w:numPr>
          <w:ilvl w:val="0"/>
          <w:numId w:val="27"/>
        </w:numPr>
        <w:autoSpaceDE w:val="0"/>
        <w:autoSpaceDN w:val="0"/>
        <w:adjustRightInd w:val="0"/>
        <w:spacing w:line="288" w:lineRule="auto"/>
        <w:ind w:left="0" w:firstLine="737"/>
        <w:jc w:val="both"/>
        <w:rPr>
          <w:rFonts w:cs="Arial"/>
          <w:szCs w:val="22"/>
        </w:rPr>
      </w:pPr>
      <w:r>
        <w:rPr>
          <w:rFonts w:cs="Arial"/>
          <w:szCs w:val="22"/>
        </w:rPr>
        <w:t xml:space="preserve">выбросы выхлопных газов при </w:t>
      </w:r>
      <w:r w:rsidR="00145C51" w:rsidRPr="00D21BC0">
        <w:rPr>
          <w:rFonts w:cs="Arial"/>
          <w:szCs w:val="22"/>
        </w:rPr>
        <w:t>работе  автотранспорта;</w:t>
      </w:r>
    </w:p>
    <w:p w14:paraId="6A8C5BC1" w14:textId="77777777" w:rsidR="00145C51" w:rsidRPr="00D21BC0" w:rsidRDefault="00181EB5" w:rsidP="00AC7AED">
      <w:pPr>
        <w:numPr>
          <w:ilvl w:val="0"/>
          <w:numId w:val="27"/>
        </w:numPr>
        <w:autoSpaceDE w:val="0"/>
        <w:autoSpaceDN w:val="0"/>
        <w:adjustRightInd w:val="0"/>
        <w:spacing w:line="288" w:lineRule="auto"/>
        <w:ind w:left="0" w:firstLine="737"/>
        <w:jc w:val="both"/>
        <w:rPr>
          <w:rFonts w:cs="Arial"/>
          <w:szCs w:val="22"/>
        </w:rPr>
      </w:pPr>
      <w:r>
        <w:rPr>
          <w:rFonts w:cs="Arial"/>
          <w:szCs w:val="22"/>
        </w:rPr>
        <w:t>выбросы ЗВ</w:t>
      </w:r>
      <w:r w:rsidR="00145C51" w:rsidRPr="00D21BC0">
        <w:rPr>
          <w:rFonts w:cs="Arial"/>
          <w:szCs w:val="22"/>
        </w:rPr>
        <w:t xml:space="preserve"> при сварочных работах.</w:t>
      </w:r>
    </w:p>
    <w:p w14:paraId="25A8DEC5" w14:textId="77777777" w:rsidR="00145C51" w:rsidRDefault="00181EB5" w:rsidP="00AC7AED">
      <w:pPr>
        <w:numPr>
          <w:ilvl w:val="0"/>
          <w:numId w:val="27"/>
        </w:numPr>
        <w:autoSpaceDE w:val="0"/>
        <w:autoSpaceDN w:val="0"/>
        <w:adjustRightInd w:val="0"/>
        <w:spacing w:line="288" w:lineRule="auto"/>
        <w:ind w:left="0" w:firstLine="737"/>
        <w:jc w:val="both"/>
        <w:rPr>
          <w:rFonts w:cs="Arial"/>
          <w:szCs w:val="22"/>
        </w:rPr>
      </w:pPr>
      <w:r>
        <w:rPr>
          <w:rFonts w:cs="Arial"/>
          <w:szCs w:val="22"/>
        </w:rPr>
        <w:t>выбросы ЗВ</w:t>
      </w:r>
      <w:r w:rsidR="00145C51" w:rsidRPr="00D21BC0">
        <w:rPr>
          <w:rFonts w:cs="Arial"/>
          <w:szCs w:val="22"/>
        </w:rPr>
        <w:t xml:space="preserve"> при покрасочных работах.</w:t>
      </w:r>
    </w:p>
    <w:p w14:paraId="5A76F55F" w14:textId="77777777" w:rsidR="00145C51" w:rsidRPr="00D21BC0" w:rsidRDefault="00145C51" w:rsidP="00AC7AED">
      <w:pPr>
        <w:autoSpaceDE w:val="0"/>
        <w:autoSpaceDN w:val="0"/>
        <w:adjustRightInd w:val="0"/>
        <w:spacing w:line="288" w:lineRule="auto"/>
        <w:ind w:firstLine="737"/>
        <w:jc w:val="both"/>
        <w:rPr>
          <w:rFonts w:cs="Arial"/>
          <w:szCs w:val="22"/>
        </w:rPr>
      </w:pPr>
      <w:r w:rsidRPr="00D21BC0">
        <w:rPr>
          <w:rFonts w:cs="Arial"/>
          <w:szCs w:val="22"/>
        </w:rPr>
        <w:t>В данном разделе рассмотрено воздействие на атмосферный воздух от проектируемого объекта. Источники выделения вредных веществ в атмосферу на данной площадке предусматриваются в период проведения строительных работ</w:t>
      </w:r>
      <w:r w:rsidR="00C44D4B">
        <w:rPr>
          <w:rFonts w:cs="Arial"/>
          <w:szCs w:val="22"/>
        </w:rPr>
        <w:t>.</w:t>
      </w:r>
    </w:p>
    <w:p w14:paraId="20B01422" w14:textId="77777777" w:rsidR="00145C51" w:rsidRPr="00D21BC0" w:rsidRDefault="00145C51" w:rsidP="00AC7AED">
      <w:pPr>
        <w:autoSpaceDE w:val="0"/>
        <w:autoSpaceDN w:val="0"/>
        <w:adjustRightInd w:val="0"/>
        <w:spacing w:line="288" w:lineRule="auto"/>
        <w:ind w:firstLine="737"/>
        <w:jc w:val="both"/>
        <w:rPr>
          <w:rFonts w:cs="Arial"/>
          <w:szCs w:val="22"/>
        </w:rPr>
      </w:pPr>
      <w:r w:rsidRPr="00D21BC0">
        <w:rPr>
          <w:rFonts w:cs="Arial"/>
          <w:szCs w:val="22"/>
        </w:rPr>
        <w:t>В соответствии с утвержденной технологической схемой источниками вредных выбросов в атмосферу является следующее технологическое оборудование:</w:t>
      </w:r>
    </w:p>
    <w:p w14:paraId="1E010EEE" w14:textId="77777777" w:rsidR="00145C51" w:rsidRPr="00D21BC0" w:rsidRDefault="00145C51" w:rsidP="00AC7AED">
      <w:pPr>
        <w:autoSpaceDE w:val="0"/>
        <w:autoSpaceDN w:val="0"/>
        <w:adjustRightInd w:val="0"/>
        <w:spacing w:line="288" w:lineRule="auto"/>
        <w:ind w:firstLine="737"/>
        <w:jc w:val="both"/>
        <w:rPr>
          <w:rFonts w:cs="Arial"/>
          <w:b/>
          <w:bCs/>
          <w:noProof/>
          <w:szCs w:val="22"/>
        </w:rPr>
      </w:pPr>
      <w:r w:rsidRPr="00D21BC0">
        <w:rPr>
          <w:rFonts w:cs="Arial"/>
          <w:b/>
          <w:bCs/>
          <w:noProof/>
          <w:szCs w:val="22"/>
        </w:rPr>
        <w:t>1. Выбросы при строительных работах проектируемого объекта.</w:t>
      </w:r>
    </w:p>
    <w:p w14:paraId="29A68B3E" w14:textId="77777777" w:rsidR="00145C51" w:rsidRPr="00D21BC0" w:rsidRDefault="00145C51" w:rsidP="00AC7AED">
      <w:pPr>
        <w:autoSpaceDE w:val="0"/>
        <w:autoSpaceDN w:val="0"/>
        <w:adjustRightInd w:val="0"/>
        <w:spacing w:line="288" w:lineRule="auto"/>
        <w:ind w:firstLine="737"/>
        <w:jc w:val="both"/>
        <w:rPr>
          <w:rFonts w:cs="Arial"/>
          <w:szCs w:val="22"/>
        </w:rPr>
      </w:pPr>
      <w:r w:rsidRPr="00D21BC0">
        <w:rPr>
          <w:rFonts w:cs="Arial"/>
          <w:szCs w:val="22"/>
        </w:rPr>
        <w:t xml:space="preserve">Продолжительность строительства объектов согласно проектных решений составит </w:t>
      </w:r>
      <w:r w:rsidR="00F23CCE">
        <w:rPr>
          <w:rFonts w:cs="Arial"/>
          <w:szCs w:val="22"/>
        </w:rPr>
        <w:t>5</w:t>
      </w:r>
      <w:r w:rsidRPr="00D21BC0">
        <w:rPr>
          <w:rFonts w:cs="Arial"/>
          <w:szCs w:val="22"/>
        </w:rPr>
        <w:t>,</w:t>
      </w:r>
      <w:r>
        <w:rPr>
          <w:rFonts w:cs="Arial"/>
          <w:szCs w:val="22"/>
        </w:rPr>
        <w:t>0</w:t>
      </w:r>
      <w:r w:rsidRPr="00D21BC0">
        <w:rPr>
          <w:rFonts w:cs="Arial"/>
          <w:szCs w:val="22"/>
        </w:rPr>
        <w:t xml:space="preserve"> месяц</w:t>
      </w:r>
      <w:r w:rsidR="00F23CCE">
        <w:rPr>
          <w:rFonts w:cs="Arial"/>
          <w:szCs w:val="22"/>
        </w:rPr>
        <w:t>ев</w:t>
      </w:r>
      <w:r w:rsidRPr="00D21BC0">
        <w:rPr>
          <w:rFonts w:cs="Arial"/>
          <w:szCs w:val="22"/>
        </w:rPr>
        <w:t xml:space="preserve">. В период строительства количество персонала предположительно составит – </w:t>
      </w:r>
      <w:r w:rsidR="00181EB5">
        <w:rPr>
          <w:rFonts w:cs="Arial"/>
          <w:szCs w:val="22"/>
        </w:rPr>
        <w:t>22</w:t>
      </w:r>
      <w:r w:rsidRPr="00D21BC0">
        <w:rPr>
          <w:rFonts w:cs="Arial"/>
          <w:szCs w:val="22"/>
        </w:rPr>
        <w:t xml:space="preserve"> человек</w:t>
      </w:r>
      <w:r w:rsidR="003E6DC8">
        <w:rPr>
          <w:rFonts w:cs="Arial"/>
          <w:szCs w:val="22"/>
        </w:rPr>
        <w:t>а</w:t>
      </w:r>
      <w:r w:rsidRPr="00D21BC0">
        <w:rPr>
          <w:rFonts w:cs="Arial"/>
          <w:szCs w:val="22"/>
        </w:rPr>
        <w:t>.</w:t>
      </w:r>
    </w:p>
    <w:p w14:paraId="753887A3" w14:textId="77777777" w:rsidR="00145C51" w:rsidRPr="00D21BC0" w:rsidRDefault="00145C51" w:rsidP="00AC7AED">
      <w:pPr>
        <w:autoSpaceDE w:val="0"/>
        <w:autoSpaceDN w:val="0"/>
        <w:adjustRightInd w:val="0"/>
        <w:spacing w:line="288" w:lineRule="auto"/>
        <w:ind w:firstLine="737"/>
        <w:jc w:val="both"/>
        <w:rPr>
          <w:rFonts w:cs="Arial"/>
          <w:szCs w:val="22"/>
        </w:rPr>
      </w:pPr>
      <w:r w:rsidRPr="00D21BC0">
        <w:rPr>
          <w:rFonts w:cs="Arial"/>
          <w:szCs w:val="22"/>
        </w:rPr>
        <w:t xml:space="preserve">Основными прямыми и косвенными техногенными факторами воздействий на этапе строительства будут работы связанные со строительством объектов, передвижение техники и т.д. </w:t>
      </w:r>
    </w:p>
    <w:p w14:paraId="14B8684F" w14:textId="77777777" w:rsidR="00145C51" w:rsidRPr="00D21BC0" w:rsidRDefault="00C30A8C" w:rsidP="00AC7AED">
      <w:pPr>
        <w:autoSpaceDE w:val="0"/>
        <w:autoSpaceDN w:val="0"/>
        <w:adjustRightInd w:val="0"/>
        <w:spacing w:line="288" w:lineRule="auto"/>
        <w:ind w:firstLine="737"/>
        <w:rPr>
          <w:rFonts w:cs="Arial"/>
          <w:b/>
          <w:szCs w:val="22"/>
          <w:u w:val="single"/>
        </w:rPr>
      </w:pPr>
      <w:r>
        <w:rPr>
          <w:rFonts w:cs="Arial"/>
          <w:b/>
          <w:szCs w:val="22"/>
          <w:u w:val="single"/>
        </w:rPr>
        <w:t>Э</w:t>
      </w:r>
      <w:r w:rsidR="00145C51" w:rsidRPr="00D21BC0">
        <w:rPr>
          <w:rFonts w:cs="Arial"/>
          <w:b/>
          <w:szCs w:val="22"/>
          <w:u w:val="single"/>
        </w:rPr>
        <w:t>тап строительных работ.</w:t>
      </w:r>
    </w:p>
    <w:p w14:paraId="01866E5A" w14:textId="77777777" w:rsidR="009F677F" w:rsidRDefault="00145C51" w:rsidP="0046353A">
      <w:pPr>
        <w:autoSpaceDE w:val="0"/>
        <w:autoSpaceDN w:val="0"/>
        <w:adjustRightInd w:val="0"/>
        <w:spacing w:line="288" w:lineRule="auto"/>
        <w:ind w:firstLine="737"/>
        <w:jc w:val="both"/>
        <w:rPr>
          <w:rFonts w:cs="Arial"/>
          <w:szCs w:val="22"/>
        </w:rPr>
      </w:pPr>
      <w:r w:rsidRPr="00D21BC0">
        <w:rPr>
          <w:rFonts w:cs="Arial"/>
          <w:szCs w:val="22"/>
        </w:rPr>
        <w:t xml:space="preserve">Всего на период проведения строительных работ ориентировочно выявлено </w:t>
      </w:r>
      <w:r w:rsidR="0046353A">
        <w:rPr>
          <w:rFonts w:cs="Arial"/>
          <w:b/>
          <w:szCs w:val="22"/>
        </w:rPr>
        <w:t>1</w:t>
      </w:r>
      <w:r w:rsidR="00F23CCE">
        <w:rPr>
          <w:rFonts w:cs="Arial"/>
          <w:b/>
          <w:szCs w:val="22"/>
        </w:rPr>
        <w:t>6</w:t>
      </w:r>
      <w:r w:rsidRPr="009F677F">
        <w:rPr>
          <w:rFonts w:cs="Arial"/>
          <w:b/>
          <w:szCs w:val="22"/>
        </w:rPr>
        <w:t xml:space="preserve"> источников выбросов</w:t>
      </w:r>
      <w:r w:rsidRPr="00D21BC0">
        <w:rPr>
          <w:rFonts w:cs="Arial"/>
          <w:szCs w:val="22"/>
        </w:rPr>
        <w:t xml:space="preserve"> загрязняющих веществ в атмосферу, из которых</w:t>
      </w:r>
      <w:r w:rsidR="009F677F">
        <w:rPr>
          <w:rFonts w:cs="Arial"/>
          <w:szCs w:val="22"/>
        </w:rPr>
        <w:t>:</w:t>
      </w:r>
    </w:p>
    <w:p w14:paraId="1D442965" w14:textId="77777777" w:rsidR="009F677F" w:rsidRPr="009F677F" w:rsidRDefault="009F677F" w:rsidP="00F47BC1">
      <w:pPr>
        <w:pStyle w:val="aff6"/>
        <w:numPr>
          <w:ilvl w:val="0"/>
          <w:numId w:val="31"/>
        </w:numPr>
        <w:spacing w:line="288" w:lineRule="auto"/>
        <w:ind w:left="0" w:firstLine="737"/>
        <w:rPr>
          <w:rFonts w:cs="Arial"/>
          <w:sz w:val="22"/>
          <w:szCs w:val="22"/>
        </w:rPr>
      </w:pPr>
      <w:r w:rsidRPr="009F677F">
        <w:rPr>
          <w:rFonts w:cs="Arial"/>
          <w:sz w:val="22"/>
          <w:szCs w:val="22"/>
        </w:rPr>
        <w:t xml:space="preserve">Организованных  источников </w:t>
      </w:r>
      <w:r w:rsidR="00467392">
        <w:rPr>
          <w:rFonts w:cs="Arial"/>
          <w:sz w:val="22"/>
          <w:szCs w:val="22"/>
          <w:lang w:val="ru-RU"/>
        </w:rPr>
        <w:t xml:space="preserve">- </w:t>
      </w:r>
      <w:r w:rsidR="00C30A8C">
        <w:rPr>
          <w:rFonts w:cs="Arial"/>
          <w:b/>
          <w:sz w:val="22"/>
          <w:szCs w:val="22"/>
          <w:lang w:val="ru-RU"/>
        </w:rPr>
        <w:t>4</w:t>
      </w:r>
      <w:r w:rsidRPr="009F677F">
        <w:rPr>
          <w:rFonts w:cs="Arial"/>
          <w:b/>
          <w:sz w:val="22"/>
          <w:szCs w:val="22"/>
        </w:rPr>
        <w:t xml:space="preserve"> </w:t>
      </w:r>
      <w:r w:rsidRPr="009F677F">
        <w:rPr>
          <w:rFonts w:cs="Arial"/>
          <w:b/>
          <w:sz w:val="22"/>
          <w:szCs w:val="22"/>
          <w:lang w:val="ru-RU"/>
        </w:rPr>
        <w:t>ед</w:t>
      </w:r>
      <w:r w:rsidRPr="009F677F">
        <w:rPr>
          <w:rFonts w:cs="Arial"/>
          <w:sz w:val="22"/>
          <w:szCs w:val="22"/>
        </w:rPr>
        <w:t>;</w:t>
      </w:r>
    </w:p>
    <w:p w14:paraId="5AF4D218" w14:textId="77777777" w:rsidR="00145C51" w:rsidRPr="009F677F" w:rsidRDefault="009F677F" w:rsidP="00F47BC1">
      <w:pPr>
        <w:pStyle w:val="aff6"/>
        <w:numPr>
          <w:ilvl w:val="0"/>
          <w:numId w:val="31"/>
        </w:numPr>
        <w:spacing w:line="288" w:lineRule="auto"/>
        <w:ind w:left="0" w:firstLine="737"/>
        <w:rPr>
          <w:rFonts w:cs="Arial"/>
          <w:sz w:val="22"/>
          <w:szCs w:val="22"/>
        </w:rPr>
      </w:pPr>
      <w:r w:rsidRPr="009F677F">
        <w:rPr>
          <w:rFonts w:cs="Arial"/>
          <w:sz w:val="22"/>
          <w:szCs w:val="22"/>
        </w:rPr>
        <w:t>Неорганизованных</w:t>
      </w:r>
      <w:r w:rsidR="00145C51" w:rsidRPr="009F677F">
        <w:rPr>
          <w:rFonts w:cs="Arial"/>
          <w:sz w:val="22"/>
          <w:szCs w:val="22"/>
        </w:rPr>
        <w:t xml:space="preserve"> </w:t>
      </w:r>
      <w:r w:rsidRPr="009F677F">
        <w:rPr>
          <w:rFonts w:cs="Arial"/>
          <w:sz w:val="22"/>
          <w:szCs w:val="22"/>
        </w:rPr>
        <w:t>источников</w:t>
      </w:r>
      <w:r w:rsidRPr="009F677F">
        <w:rPr>
          <w:rFonts w:cs="Arial"/>
          <w:sz w:val="22"/>
          <w:szCs w:val="22"/>
          <w:lang w:val="ru-RU"/>
        </w:rPr>
        <w:t xml:space="preserve"> - </w:t>
      </w:r>
      <w:r w:rsidR="00145C51" w:rsidRPr="009F677F">
        <w:rPr>
          <w:rFonts w:cs="Arial"/>
          <w:b/>
          <w:sz w:val="22"/>
          <w:szCs w:val="22"/>
        </w:rPr>
        <w:t>1</w:t>
      </w:r>
      <w:r w:rsidR="00F23CCE">
        <w:rPr>
          <w:rFonts w:cs="Arial"/>
          <w:b/>
          <w:sz w:val="22"/>
          <w:szCs w:val="22"/>
          <w:lang w:val="ru-RU"/>
        </w:rPr>
        <w:t>2</w:t>
      </w:r>
      <w:r w:rsidR="00145C51" w:rsidRPr="009F677F">
        <w:rPr>
          <w:rFonts w:cs="Arial"/>
          <w:b/>
          <w:sz w:val="22"/>
          <w:szCs w:val="22"/>
        </w:rPr>
        <w:t xml:space="preserve"> </w:t>
      </w:r>
      <w:r w:rsidRPr="009F677F">
        <w:rPr>
          <w:rFonts w:cs="Arial"/>
          <w:b/>
          <w:sz w:val="22"/>
          <w:szCs w:val="22"/>
          <w:lang w:val="ru-RU"/>
        </w:rPr>
        <w:t>ед</w:t>
      </w:r>
      <w:r w:rsidR="00145C51" w:rsidRPr="009F677F">
        <w:rPr>
          <w:rFonts w:cs="Arial"/>
          <w:sz w:val="22"/>
          <w:szCs w:val="22"/>
        </w:rPr>
        <w:t>.</w:t>
      </w:r>
    </w:p>
    <w:p w14:paraId="7D2CD638" w14:textId="77777777" w:rsidR="00145C51" w:rsidRPr="00D21BC0" w:rsidRDefault="00145C51" w:rsidP="00F47BC1">
      <w:pPr>
        <w:autoSpaceDE w:val="0"/>
        <w:autoSpaceDN w:val="0"/>
        <w:adjustRightInd w:val="0"/>
        <w:spacing w:line="288" w:lineRule="auto"/>
        <w:ind w:firstLine="737"/>
        <w:rPr>
          <w:rFonts w:cs="Arial"/>
          <w:szCs w:val="22"/>
        </w:rPr>
      </w:pPr>
      <w:r w:rsidRPr="00D21BC0">
        <w:rPr>
          <w:rFonts w:cs="Arial"/>
          <w:szCs w:val="22"/>
        </w:rPr>
        <w:t xml:space="preserve">На этапе строительства источникам выбросов присвоены четырехразрядные номера: для организованных источников с </w:t>
      </w:r>
      <w:r w:rsidR="009F677F">
        <w:rPr>
          <w:rFonts w:cs="Arial"/>
          <w:szCs w:val="22"/>
        </w:rPr>
        <w:t>1</w:t>
      </w:r>
      <w:r w:rsidR="00C30A8C">
        <w:rPr>
          <w:rFonts w:cs="Arial"/>
          <w:szCs w:val="22"/>
        </w:rPr>
        <w:t>0</w:t>
      </w:r>
      <w:r w:rsidR="009F677F">
        <w:rPr>
          <w:rFonts w:cs="Arial"/>
          <w:szCs w:val="22"/>
        </w:rPr>
        <w:t>01</w:t>
      </w:r>
      <w:r w:rsidRPr="00D21BC0">
        <w:rPr>
          <w:rFonts w:cs="Arial"/>
          <w:szCs w:val="22"/>
        </w:rPr>
        <w:t xml:space="preserve">, для неорганизованных   начиная </w:t>
      </w:r>
      <w:r w:rsidR="00C30A8C">
        <w:rPr>
          <w:rFonts w:cs="Arial"/>
          <w:szCs w:val="22"/>
        </w:rPr>
        <w:t>7</w:t>
      </w:r>
      <w:r w:rsidR="008876B3">
        <w:rPr>
          <w:rFonts w:cs="Arial"/>
          <w:szCs w:val="22"/>
        </w:rPr>
        <w:t>0</w:t>
      </w:r>
      <w:r w:rsidRPr="00D21BC0">
        <w:rPr>
          <w:rFonts w:cs="Arial"/>
          <w:szCs w:val="22"/>
        </w:rPr>
        <w:t>01.</w:t>
      </w:r>
    </w:p>
    <w:p w14:paraId="3C230F4A" w14:textId="77777777" w:rsidR="00145C51" w:rsidRDefault="00145C51" w:rsidP="00F47BC1">
      <w:pPr>
        <w:autoSpaceDE w:val="0"/>
        <w:autoSpaceDN w:val="0"/>
        <w:adjustRightInd w:val="0"/>
        <w:spacing w:line="288" w:lineRule="auto"/>
        <w:ind w:firstLine="737"/>
        <w:rPr>
          <w:rFonts w:cs="Arial"/>
          <w:b/>
          <w:szCs w:val="22"/>
        </w:rPr>
      </w:pPr>
      <w:r w:rsidRPr="00D21BC0">
        <w:rPr>
          <w:rFonts w:cs="Arial"/>
          <w:b/>
          <w:szCs w:val="22"/>
        </w:rPr>
        <w:t>а) Организованные источники при строительных  работах:</w:t>
      </w:r>
    </w:p>
    <w:p w14:paraId="280E67EB" w14:textId="77777777" w:rsidR="009F677F" w:rsidRPr="009F677F" w:rsidRDefault="009F677F" w:rsidP="00F47BC1">
      <w:pPr>
        <w:pStyle w:val="aff6"/>
        <w:numPr>
          <w:ilvl w:val="0"/>
          <w:numId w:val="10"/>
        </w:numPr>
        <w:spacing w:line="288" w:lineRule="auto"/>
        <w:ind w:left="0" w:firstLine="737"/>
        <w:rPr>
          <w:rFonts w:cs="Arial"/>
          <w:sz w:val="22"/>
          <w:szCs w:val="22"/>
        </w:rPr>
      </w:pPr>
      <w:r w:rsidRPr="009F677F">
        <w:rPr>
          <w:rFonts w:cs="Arial"/>
          <w:sz w:val="22"/>
          <w:szCs w:val="22"/>
        </w:rPr>
        <w:t>Источник № 1</w:t>
      </w:r>
      <w:r w:rsidR="00C30A8C">
        <w:rPr>
          <w:rFonts w:cs="Arial"/>
          <w:sz w:val="22"/>
          <w:szCs w:val="22"/>
          <w:lang w:val="ru-RU"/>
        </w:rPr>
        <w:t>0</w:t>
      </w:r>
      <w:r w:rsidRPr="009F677F">
        <w:rPr>
          <w:rFonts w:cs="Arial"/>
          <w:sz w:val="22"/>
          <w:szCs w:val="22"/>
        </w:rPr>
        <w:t xml:space="preserve">01 </w:t>
      </w:r>
      <w:r w:rsidR="00C30A8C">
        <w:rPr>
          <w:rFonts w:cs="Arial"/>
          <w:sz w:val="22"/>
          <w:szCs w:val="22"/>
          <w:lang w:val="ru-RU"/>
        </w:rPr>
        <w:t xml:space="preserve">- </w:t>
      </w:r>
      <w:r w:rsidR="00C30A8C" w:rsidRPr="009F677F">
        <w:rPr>
          <w:rFonts w:cs="Arial"/>
          <w:sz w:val="22"/>
          <w:szCs w:val="22"/>
        </w:rPr>
        <w:t>Котел битумный</w:t>
      </w:r>
      <w:r w:rsidRPr="009F677F">
        <w:rPr>
          <w:rFonts w:cs="Arial"/>
          <w:sz w:val="22"/>
          <w:szCs w:val="22"/>
        </w:rPr>
        <w:t>;</w:t>
      </w:r>
    </w:p>
    <w:p w14:paraId="4BB57AA3" w14:textId="77777777" w:rsidR="009F677F" w:rsidRPr="009F677F" w:rsidRDefault="009F677F" w:rsidP="00F47BC1">
      <w:pPr>
        <w:pStyle w:val="aff6"/>
        <w:numPr>
          <w:ilvl w:val="0"/>
          <w:numId w:val="10"/>
        </w:numPr>
        <w:spacing w:line="288" w:lineRule="auto"/>
        <w:ind w:left="0" w:firstLine="737"/>
        <w:rPr>
          <w:rFonts w:cs="Arial"/>
          <w:sz w:val="22"/>
          <w:szCs w:val="22"/>
        </w:rPr>
      </w:pPr>
      <w:r w:rsidRPr="009F677F">
        <w:rPr>
          <w:rFonts w:cs="Arial"/>
          <w:sz w:val="22"/>
          <w:szCs w:val="22"/>
        </w:rPr>
        <w:t>Источник № 1</w:t>
      </w:r>
      <w:r w:rsidR="00C30A8C">
        <w:rPr>
          <w:rFonts w:cs="Arial"/>
          <w:sz w:val="22"/>
          <w:szCs w:val="22"/>
          <w:lang w:val="ru-RU"/>
        </w:rPr>
        <w:t>0</w:t>
      </w:r>
      <w:r w:rsidRPr="009F677F">
        <w:rPr>
          <w:rFonts w:cs="Arial"/>
          <w:sz w:val="22"/>
          <w:szCs w:val="22"/>
        </w:rPr>
        <w:t xml:space="preserve">02 - </w:t>
      </w:r>
      <w:r w:rsidR="00C30A8C" w:rsidRPr="009F677F">
        <w:rPr>
          <w:rFonts w:cs="Arial"/>
          <w:sz w:val="22"/>
          <w:szCs w:val="22"/>
        </w:rPr>
        <w:t>Дизельный компрессор;</w:t>
      </w:r>
      <w:r w:rsidRPr="009F677F">
        <w:rPr>
          <w:rFonts w:cs="Arial"/>
          <w:sz w:val="22"/>
          <w:szCs w:val="22"/>
        </w:rPr>
        <w:t>;</w:t>
      </w:r>
    </w:p>
    <w:p w14:paraId="0C2E9802" w14:textId="77777777" w:rsidR="009F677F" w:rsidRPr="009F677F" w:rsidRDefault="009F677F" w:rsidP="00F47BC1">
      <w:pPr>
        <w:pStyle w:val="aff6"/>
        <w:numPr>
          <w:ilvl w:val="0"/>
          <w:numId w:val="10"/>
        </w:numPr>
        <w:spacing w:line="288" w:lineRule="auto"/>
        <w:ind w:left="0" w:firstLine="737"/>
        <w:rPr>
          <w:rFonts w:cs="Arial"/>
          <w:sz w:val="22"/>
          <w:szCs w:val="22"/>
        </w:rPr>
      </w:pPr>
      <w:r w:rsidRPr="009F677F">
        <w:rPr>
          <w:rFonts w:cs="Arial"/>
          <w:sz w:val="22"/>
          <w:szCs w:val="22"/>
        </w:rPr>
        <w:t>Источник № 1</w:t>
      </w:r>
      <w:r w:rsidR="00C30A8C">
        <w:rPr>
          <w:rFonts w:cs="Arial"/>
          <w:sz w:val="22"/>
          <w:szCs w:val="22"/>
          <w:lang w:val="ru-RU"/>
        </w:rPr>
        <w:t>0</w:t>
      </w:r>
      <w:r w:rsidRPr="009F677F">
        <w:rPr>
          <w:rFonts w:cs="Arial"/>
          <w:sz w:val="22"/>
          <w:szCs w:val="22"/>
        </w:rPr>
        <w:t xml:space="preserve">03 - </w:t>
      </w:r>
      <w:r w:rsidR="00C30A8C" w:rsidRPr="009F677F">
        <w:rPr>
          <w:rFonts w:cs="Arial"/>
          <w:sz w:val="22"/>
          <w:szCs w:val="22"/>
        </w:rPr>
        <w:t xml:space="preserve">Дизельный </w:t>
      </w:r>
      <w:r w:rsidRPr="009F677F">
        <w:rPr>
          <w:rFonts w:cs="Arial"/>
          <w:sz w:val="22"/>
          <w:szCs w:val="22"/>
        </w:rPr>
        <w:t>сварочный агрегат ;</w:t>
      </w:r>
    </w:p>
    <w:p w14:paraId="728A4191" w14:textId="77777777" w:rsidR="009F677F" w:rsidRPr="00C30A8C" w:rsidRDefault="009F677F" w:rsidP="00F47BC1">
      <w:pPr>
        <w:pStyle w:val="aff6"/>
        <w:numPr>
          <w:ilvl w:val="0"/>
          <w:numId w:val="10"/>
        </w:numPr>
        <w:spacing w:line="288" w:lineRule="auto"/>
        <w:ind w:left="0" w:firstLine="737"/>
        <w:rPr>
          <w:rFonts w:cs="Arial"/>
          <w:sz w:val="22"/>
          <w:szCs w:val="22"/>
        </w:rPr>
      </w:pPr>
      <w:r w:rsidRPr="00C30A8C">
        <w:rPr>
          <w:rFonts w:cs="Arial"/>
          <w:sz w:val="22"/>
          <w:szCs w:val="22"/>
        </w:rPr>
        <w:t>Источник № 1</w:t>
      </w:r>
      <w:r w:rsidR="00C30A8C" w:rsidRPr="00C30A8C">
        <w:rPr>
          <w:rFonts w:cs="Arial"/>
          <w:sz w:val="22"/>
          <w:szCs w:val="22"/>
          <w:lang w:val="ru-RU"/>
        </w:rPr>
        <w:t>0</w:t>
      </w:r>
      <w:r w:rsidRPr="00C30A8C">
        <w:rPr>
          <w:rFonts w:cs="Arial"/>
          <w:sz w:val="22"/>
          <w:szCs w:val="22"/>
        </w:rPr>
        <w:t>04 - Дизель-электростанция</w:t>
      </w:r>
      <w:r w:rsidRPr="00C30A8C">
        <w:rPr>
          <w:rFonts w:cs="Arial"/>
          <w:sz w:val="22"/>
          <w:szCs w:val="22"/>
          <w:lang w:val="ru-RU"/>
        </w:rPr>
        <w:t>.</w:t>
      </w:r>
    </w:p>
    <w:p w14:paraId="3D024466" w14:textId="77777777" w:rsidR="00145C51" w:rsidRPr="00D21BC0" w:rsidRDefault="00145C51" w:rsidP="00F47BC1">
      <w:pPr>
        <w:autoSpaceDE w:val="0"/>
        <w:autoSpaceDN w:val="0"/>
        <w:adjustRightInd w:val="0"/>
        <w:spacing w:line="288" w:lineRule="auto"/>
        <w:ind w:firstLine="737"/>
        <w:rPr>
          <w:rFonts w:cs="Arial"/>
          <w:b/>
          <w:bCs/>
          <w:noProof/>
          <w:szCs w:val="22"/>
        </w:rPr>
      </w:pPr>
      <w:r w:rsidRPr="00D21BC0">
        <w:rPr>
          <w:rFonts w:cs="Arial"/>
          <w:b/>
          <w:bCs/>
          <w:noProof/>
          <w:szCs w:val="22"/>
        </w:rPr>
        <w:t>б) Неорганизованные  выбросы  при строительных  работах:</w:t>
      </w:r>
    </w:p>
    <w:p w14:paraId="1B06C61D" w14:textId="77777777" w:rsidR="00550ABA" w:rsidRPr="00BA7934" w:rsidRDefault="009F677F" w:rsidP="00F47BC1">
      <w:pPr>
        <w:pStyle w:val="aff6"/>
        <w:numPr>
          <w:ilvl w:val="0"/>
          <w:numId w:val="10"/>
        </w:numPr>
        <w:spacing w:line="288" w:lineRule="auto"/>
        <w:ind w:left="0" w:firstLine="737"/>
        <w:rPr>
          <w:rFonts w:cs="Arial"/>
          <w:sz w:val="22"/>
          <w:szCs w:val="22"/>
        </w:rPr>
      </w:pPr>
      <w:r w:rsidRPr="009F677F">
        <w:rPr>
          <w:rFonts w:cs="Arial"/>
          <w:sz w:val="22"/>
          <w:szCs w:val="22"/>
        </w:rPr>
        <w:t xml:space="preserve">Источник № </w:t>
      </w:r>
      <w:r w:rsidR="00C30A8C">
        <w:rPr>
          <w:rFonts w:cs="Arial"/>
          <w:sz w:val="22"/>
          <w:szCs w:val="22"/>
          <w:lang w:val="ru-RU"/>
        </w:rPr>
        <w:t>7</w:t>
      </w:r>
      <w:r w:rsidR="00BA7934">
        <w:rPr>
          <w:rFonts w:cs="Arial"/>
          <w:sz w:val="22"/>
          <w:szCs w:val="22"/>
          <w:lang w:val="ru-RU"/>
        </w:rPr>
        <w:t>1</w:t>
      </w:r>
      <w:r w:rsidR="00C30A8C">
        <w:rPr>
          <w:rFonts w:cs="Arial"/>
          <w:sz w:val="22"/>
          <w:szCs w:val="22"/>
          <w:lang w:val="ru-RU"/>
        </w:rPr>
        <w:t>0</w:t>
      </w:r>
      <w:r w:rsidR="0047201A">
        <w:rPr>
          <w:rFonts w:cs="Arial"/>
          <w:sz w:val="22"/>
          <w:szCs w:val="22"/>
          <w:lang w:val="ru-RU"/>
        </w:rPr>
        <w:t>1</w:t>
      </w:r>
      <w:r w:rsidRPr="009F677F">
        <w:rPr>
          <w:rFonts w:cs="Arial"/>
          <w:sz w:val="22"/>
          <w:szCs w:val="22"/>
        </w:rPr>
        <w:t xml:space="preserve"> </w:t>
      </w:r>
      <w:r w:rsidR="00927E22">
        <w:rPr>
          <w:rFonts w:cs="Arial"/>
          <w:sz w:val="22"/>
          <w:szCs w:val="22"/>
        </w:rPr>
        <w:t>–</w:t>
      </w:r>
      <w:r w:rsidRPr="009F677F">
        <w:rPr>
          <w:rFonts w:cs="Arial"/>
          <w:sz w:val="22"/>
          <w:szCs w:val="22"/>
        </w:rPr>
        <w:t xml:space="preserve"> </w:t>
      </w:r>
      <w:r w:rsidR="00BA7934">
        <w:rPr>
          <w:rFonts w:cs="Arial"/>
          <w:sz w:val="22"/>
          <w:szCs w:val="22"/>
          <w:lang w:val="ru-RU"/>
        </w:rPr>
        <w:t>Планировка участка</w:t>
      </w:r>
      <w:r w:rsidR="00550ABA">
        <w:rPr>
          <w:rFonts w:cs="Arial"/>
          <w:sz w:val="22"/>
          <w:szCs w:val="22"/>
          <w:lang w:val="ru-RU"/>
        </w:rPr>
        <w:t>;</w:t>
      </w:r>
    </w:p>
    <w:p w14:paraId="6DEAFDD4" w14:textId="77777777" w:rsidR="00BA7934" w:rsidRPr="00BA7934" w:rsidRDefault="00BA7934" w:rsidP="00F23CCE">
      <w:pPr>
        <w:pStyle w:val="aff6"/>
        <w:numPr>
          <w:ilvl w:val="0"/>
          <w:numId w:val="10"/>
        </w:numPr>
        <w:spacing w:line="288" w:lineRule="auto"/>
        <w:ind w:left="0" w:firstLine="737"/>
        <w:jc w:val="both"/>
        <w:rPr>
          <w:rFonts w:cs="Arial"/>
          <w:sz w:val="22"/>
          <w:szCs w:val="22"/>
        </w:rPr>
      </w:pPr>
      <w:r w:rsidRPr="00BA7934">
        <w:rPr>
          <w:rFonts w:cs="Arial"/>
          <w:sz w:val="22"/>
          <w:szCs w:val="22"/>
        </w:rPr>
        <w:t xml:space="preserve">Источник № </w:t>
      </w:r>
      <w:r w:rsidRPr="00BA7934">
        <w:rPr>
          <w:rFonts w:cs="Arial"/>
          <w:sz w:val="22"/>
          <w:szCs w:val="22"/>
          <w:lang w:val="ru-RU"/>
        </w:rPr>
        <w:t>710</w:t>
      </w:r>
      <w:r>
        <w:rPr>
          <w:rFonts w:cs="Arial"/>
          <w:sz w:val="22"/>
          <w:szCs w:val="22"/>
          <w:lang w:val="ru-RU"/>
        </w:rPr>
        <w:t>2</w:t>
      </w:r>
      <w:r w:rsidRPr="00BA7934">
        <w:rPr>
          <w:rFonts w:cs="Arial"/>
          <w:sz w:val="22"/>
          <w:szCs w:val="22"/>
        </w:rPr>
        <w:t xml:space="preserve"> – </w:t>
      </w:r>
      <w:r w:rsidR="00BE5D07">
        <w:rPr>
          <w:rFonts w:cs="Arial"/>
          <w:sz w:val="22"/>
          <w:szCs w:val="22"/>
          <w:lang w:val="ru-RU"/>
        </w:rPr>
        <w:t>Рытье траншей</w:t>
      </w:r>
      <w:r w:rsidRPr="00BA7934">
        <w:rPr>
          <w:rFonts w:cs="Arial"/>
          <w:sz w:val="22"/>
          <w:szCs w:val="22"/>
          <w:lang w:val="ru-RU"/>
        </w:rPr>
        <w:t>;</w:t>
      </w:r>
    </w:p>
    <w:p w14:paraId="6B18B02A" w14:textId="77777777" w:rsidR="009F677F" w:rsidRPr="00BA7934" w:rsidRDefault="00550ABA" w:rsidP="00F47BC1">
      <w:pPr>
        <w:pStyle w:val="aff6"/>
        <w:numPr>
          <w:ilvl w:val="0"/>
          <w:numId w:val="10"/>
        </w:numPr>
        <w:spacing w:line="288" w:lineRule="auto"/>
        <w:ind w:left="0" w:firstLine="737"/>
        <w:rPr>
          <w:rFonts w:cs="Arial"/>
          <w:sz w:val="22"/>
          <w:szCs w:val="22"/>
        </w:rPr>
      </w:pPr>
      <w:r w:rsidRPr="009F677F">
        <w:rPr>
          <w:rFonts w:cs="Arial"/>
          <w:sz w:val="22"/>
          <w:szCs w:val="22"/>
        </w:rPr>
        <w:t xml:space="preserve">Источник № </w:t>
      </w:r>
      <w:r>
        <w:rPr>
          <w:rFonts w:cs="Arial"/>
          <w:sz w:val="22"/>
          <w:szCs w:val="22"/>
          <w:lang w:val="ru-RU"/>
        </w:rPr>
        <w:t>7</w:t>
      </w:r>
      <w:r w:rsidR="00BA7934">
        <w:rPr>
          <w:rFonts w:cs="Arial"/>
          <w:sz w:val="22"/>
          <w:szCs w:val="22"/>
          <w:lang w:val="ru-RU"/>
        </w:rPr>
        <w:t>1</w:t>
      </w:r>
      <w:r>
        <w:rPr>
          <w:rFonts w:cs="Arial"/>
          <w:sz w:val="22"/>
          <w:szCs w:val="22"/>
          <w:lang w:val="ru-RU"/>
        </w:rPr>
        <w:t>0</w:t>
      </w:r>
      <w:r w:rsidR="00BA7934">
        <w:rPr>
          <w:rFonts w:cs="Arial"/>
          <w:sz w:val="22"/>
          <w:szCs w:val="22"/>
          <w:lang w:val="ru-RU"/>
        </w:rPr>
        <w:t>3</w:t>
      </w:r>
      <w:r>
        <w:rPr>
          <w:rFonts w:cs="Arial"/>
          <w:sz w:val="22"/>
          <w:szCs w:val="22"/>
          <w:lang w:val="ru-RU"/>
        </w:rPr>
        <w:t xml:space="preserve"> </w:t>
      </w:r>
      <w:r w:rsidR="006F27BC">
        <w:rPr>
          <w:rFonts w:cs="Arial"/>
          <w:sz w:val="22"/>
          <w:szCs w:val="22"/>
          <w:lang w:val="ru-RU"/>
        </w:rPr>
        <w:t>–</w:t>
      </w:r>
      <w:r w:rsidRPr="009F677F">
        <w:rPr>
          <w:rFonts w:cs="Arial"/>
          <w:sz w:val="22"/>
          <w:szCs w:val="22"/>
        </w:rPr>
        <w:t xml:space="preserve"> </w:t>
      </w:r>
      <w:r w:rsidR="00BE5D07">
        <w:rPr>
          <w:rFonts w:cs="Arial"/>
          <w:sz w:val="22"/>
          <w:szCs w:val="22"/>
          <w:lang w:val="ru-RU"/>
        </w:rPr>
        <w:t>Обратная засыпка траншей</w:t>
      </w:r>
      <w:r w:rsidR="009F677F" w:rsidRPr="009F677F">
        <w:rPr>
          <w:rFonts w:cs="Arial"/>
          <w:sz w:val="22"/>
          <w:szCs w:val="22"/>
        </w:rPr>
        <w:t>;</w:t>
      </w:r>
    </w:p>
    <w:p w14:paraId="2D2B28BB" w14:textId="77777777" w:rsidR="00BA7934" w:rsidRPr="00550ABA" w:rsidRDefault="00BA7934" w:rsidP="00F47BC1">
      <w:pPr>
        <w:pStyle w:val="aff6"/>
        <w:numPr>
          <w:ilvl w:val="0"/>
          <w:numId w:val="10"/>
        </w:numPr>
        <w:spacing w:line="288" w:lineRule="auto"/>
        <w:ind w:left="0" w:firstLine="737"/>
        <w:rPr>
          <w:rFonts w:cs="Arial"/>
          <w:sz w:val="22"/>
          <w:szCs w:val="22"/>
        </w:rPr>
      </w:pPr>
      <w:r w:rsidRPr="009F677F">
        <w:rPr>
          <w:rFonts w:cs="Arial"/>
          <w:sz w:val="22"/>
          <w:szCs w:val="22"/>
        </w:rPr>
        <w:t xml:space="preserve">Источник № </w:t>
      </w:r>
      <w:r>
        <w:rPr>
          <w:rFonts w:cs="Arial"/>
          <w:sz w:val="22"/>
          <w:szCs w:val="22"/>
          <w:lang w:val="ru-RU"/>
        </w:rPr>
        <w:t>7104 – Транспортировка грунта;</w:t>
      </w:r>
    </w:p>
    <w:p w14:paraId="6BC64FF1" w14:textId="77777777" w:rsidR="00550ABA" w:rsidRPr="0046353A" w:rsidRDefault="00550ABA" w:rsidP="00F47BC1">
      <w:pPr>
        <w:pStyle w:val="aff6"/>
        <w:numPr>
          <w:ilvl w:val="0"/>
          <w:numId w:val="10"/>
        </w:numPr>
        <w:spacing w:line="288" w:lineRule="auto"/>
        <w:ind w:left="0" w:firstLine="737"/>
        <w:rPr>
          <w:rFonts w:cs="Arial"/>
          <w:sz w:val="22"/>
          <w:szCs w:val="22"/>
        </w:rPr>
      </w:pPr>
      <w:r w:rsidRPr="006F27BC">
        <w:rPr>
          <w:rFonts w:cs="Arial"/>
          <w:sz w:val="22"/>
          <w:szCs w:val="22"/>
        </w:rPr>
        <w:t xml:space="preserve">Источник № </w:t>
      </w:r>
      <w:r w:rsidRPr="006F27BC">
        <w:rPr>
          <w:rFonts w:cs="Arial"/>
          <w:sz w:val="22"/>
          <w:szCs w:val="22"/>
          <w:lang w:val="ru-RU"/>
        </w:rPr>
        <w:t>7</w:t>
      </w:r>
      <w:r w:rsidR="00BA7934">
        <w:rPr>
          <w:rFonts w:cs="Arial"/>
          <w:sz w:val="22"/>
          <w:szCs w:val="22"/>
          <w:lang w:val="ru-RU"/>
        </w:rPr>
        <w:t>1</w:t>
      </w:r>
      <w:r w:rsidRPr="006F27BC">
        <w:rPr>
          <w:rFonts w:cs="Arial"/>
          <w:sz w:val="22"/>
          <w:szCs w:val="22"/>
          <w:lang w:val="ru-RU"/>
        </w:rPr>
        <w:t>0</w:t>
      </w:r>
      <w:r w:rsidR="00BA7934">
        <w:rPr>
          <w:rFonts w:cs="Arial"/>
          <w:sz w:val="22"/>
          <w:szCs w:val="22"/>
          <w:lang w:val="ru-RU"/>
        </w:rPr>
        <w:t>5</w:t>
      </w:r>
      <w:r w:rsidRPr="006F27BC">
        <w:rPr>
          <w:rFonts w:cs="Arial"/>
          <w:sz w:val="22"/>
          <w:szCs w:val="22"/>
          <w:lang w:val="ru-RU"/>
        </w:rPr>
        <w:t xml:space="preserve"> –Разработка щебня, грунта и песка;</w:t>
      </w:r>
    </w:p>
    <w:p w14:paraId="31F5D1BA" w14:textId="77777777" w:rsidR="0046353A" w:rsidRPr="006F27BC" w:rsidRDefault="0046353A" w:rsidP="00F47BC1">
      <w:pPr>
        <w:pStyle w:val="aff6"/>
        <w:numPr>
          <w:ilvl w:val="0"/>
          <w:numId w:val="10"/>
        </w:numPr>
        <w:spacing w:line="288" w:lineRule="auto"/>
        <w:ind w:left="0" w:firstLine="737"/>
        <w:rPr>
          <w:rFonts w:cs="Arial"/>
          <w:sz w:val="22"/>
          <w:szCs w:val="22"/>
        </w:rPr>
      </w:pPr>
      <w:r w:rsidRPr="009F677F">
        <w:rPr>
          <w:rFonts w:cs="Arial"/>
          <w:sz w:val="22"/>
          <w:szCs w:val="22"/>
        </w:rPr>
        <w:t xml:space="preserve">Источник № </w:t>
      </w:r>
      <w:r>
        <w:rPr>
          <w:rFonts w:cs="Arial"/>
          <w:sz w:val="22"/>
          <w:szCs w:val="22"/>
          <w:lang w:val="ru-RU"/>
        </w:rPr>
        <w:t>7106</w:t>
      </w:r>
      <w:r w:rsidRPr="009F677F">
        <w:rPr>
          <w:rFonts w:cs="Arial"/>
          <w:sz w:val="22"/>
          <w:szCs w:val="22"/>
        </w:rPr>
        <w:t xml:space="preserve"> </w:t>
      </w:r>
      <w:r>
        <w:rPr>
          <w:rFonts w:cs="Arial"/>
          <w:sz w:val="22"/>
          <w:szCs w:val="22"/>
        </w:rPr>
        <w:t>–</w:t>
      </w:r>
      <w:r>
        <w:rPr>
          <w:rFonts w:cs="Arial"/>
          <w:sz w:val="22"/>
          <w:szCs w:val="22"/>
          <w:lang w:val="ru-RU"/>
        </w:rPr>
        <w:t xml:space="preserve"> Формирование подъездных путей;</w:t>
      </w:r>
    </w:p>
    <w:p w14:paraId="3E7BAC1B" w14:textId="77777777" w:rsidR="00C30A8C" w:rsidRPr="00550ABA" w:rsidRDefault="00C30A8C" w:rsidP="00F47BC1">
      <w:pPr>
        <w:pStyle w:val="aff6"/>
        <w:numPr>
          <w:ilvl w:val="0"/>
          <w:numId w:val="10"/>
        </w:numPr>
        <w:spacing w:line="288" w:lineRule="auto"/>
        <w:ind w:left="0" w:firstLine="737"/>
        <w:rPr>
          <w:rFonts w:cs="Arial"/>
          <w:sz w:val="22"/>
          <w:szCs w:val="22"/>
        </w:rPr>
      </w:pPr>
      <w:r w:rsidRPr="009F677F">
        <w:rPr>
          <w:rFonts w:cs="Arial"/>
          <w:sz w:val="22"/>
          <w:szCs w:val="22"/>
        </w:rPr>
        <w:t xml:space="preserve">Источник № </w:t>
      </w:r>
      <w:r>
        <w:rPr>
          <w:rFonts w:cs="Arial"/>
          <w:sz w:val="22"/>
          <w:szCs w:val="22"/>
          <w:lang w:val="ru-RU"/>
        </w:rPr>
        <w:t>7</w:t>
      </w:r>
      <w:r w:rsidR="00BA7934">
        <w:rPr>
          <w:rFonts w:cs="Arial"/>
          <w:sz w:val="22"/>
          <w:szCs w:val="22"/>
          <w:lang w:val="ru-RU"/>
        </w:rPr>
        <w:t>1</w:t>
      </w:r>
      <w:r>
        <w:rPr>
          <w:rFonts w:cs="Arial"/>
          <w:sz w:val="22"/>
          <w:szCs w:val="22"/>
          <w:lang w:val="ru-RU"/>
        </w:rPr>
        <w:t>0</w:t>
      </w:r>
      <w:r w:rsidR="0046353A">
        <w:rPr>
          <w:rFonts w:cs="Arial"/>
          <w:sz w:val="22"/>
          <w:szCs w:val="22"/>
          <w:lang w:val="ru-RU"/>
        </w:rPr>
        <w:t>7</w:t>
      </w:r>
      <w:r w:rsidRPr="009F677F">
        <w:rPr>
          <w:rFonts w:cs="Arial"/>
          <w:sz w:val="22"/>
          <w:szCs w:val="22"/>
        </w:rPr>
        <w:t xml:space="preserve"> </w:t>
      </w:r>
      <w:r>
        <w:rPr>
          <w:rFonts w:cs="Arial"/>
          <w:sz w:val="22"/>
          <w:szCs w:val="22"/>
        </w:rPr>
        <w:t>–</w:t>
      </w:r>
      <w:r>
        <w:rPr>
          <w:rFonts w:cs="Arial"/>
          <w:sz w:val="22"/>
          <w:szCs w:val="22"/>
          <w:lang w:val="ru-RU"/>
        </w:rPr>
        <w:t xml:space="preserve"> </w:t>
      </w:r>
      <w:r w:rsidR="00432117">
        <w:rPr>
          <w:rFonts w:cs="Arial"/>
          <w:sz w:val="22"/>
          <w:szCs w:val="22"/>
          <w:lang w:val="ru-RU"/>
        </w:rPr>
        <w:t>Битумные работы</w:t>
      </w:r>
      <w:r>
        <w:rPr>
          <w:rFonts w:cs="Arial"/>
          <w:sz w:val="22"/>
          <w:szCs w:val="22"/>
          <w:lang w:val="ru-RU"/>
        </w:rPr>
        <w:t>;</w:t>
      </w:r>
    </w:p>
    <w:p w14:paraId="298651FD" w14:textId="77777777" w:rsidR="009F677F" w:rsidRPr="006F27BC" w:rsidRDefault="00550ABA" w:rsidP="00F47BC1">
      <w:pPr>
        <w:pStyle w:val="aff6"/>
        <w:numPr>
          <w:ilvl w:val="0"/>
          <w:numId w:val="10"/>
        </w:numPr>
        <w:spacing w:line="288" w:lineRule="auto"/>
        <w:ind w:left="0" w:firstLine="737"/>
        <w:rPr>
          <w:rFonts w:cs="Arial"/>
          <w:sz w:val="22"/>
          <w:szCs w:val="22"/>
        </w:rPr>
      </w:pPr>
      <w:r w:rsidRPr="006F27BC">
        <w:rPr>
          <w:rFonts w:cs="Arial"/>
          <w:sz w:val="22"/>
          <w:szCs w:val="22"/>
        </w:rPr>
        <w:t xml:space="preserve">Источник № </w:t>
      </w:r>
      <w:r w:rsidRPr="006F27BC">
        <w:rPr>
          <w:rFonts w:cs="Arial"/>
          <w:sz w:val="22"/>
          <w:szCs w:val="22"/>
          <w:lang w:val="ru-RU"/>
        </w:rPr>
        <w:t>7</w:t>
      </w:r>
      <w:r w:rsidR="00BA7934">
        <w:rPr>
          <w:rFonts w:cs="Arial"/>
          <w:sz w:val="22"/>
          <w:szCs w:val="22"/>
          <w:lang w:val="ru-RU"/>
        </w:rPr>
        <w:t>1</w:t>
      </w:r>
      <w:r w:rsidRPr="006F27BC">
        <w:rPr>
          <w:rFonts w:cs="Arial"/>
          <w:sz w:val="22"/>
          <w:szCs w:val="22"/>
          <w:lang w:val="ru-RU"/>
        </w:rPr>
        <w:t>0</w:t>
      </w:r>
      <w:r w:rsidR="0046353A">
        <w:rPr>
          <w:rFonts w:cs="Arial"/>
          <w:sz w:val="22"/>
          <w:szCs w:val="22"/>
          <w:lang w:val="ru-RU"/>
        </w:rPr>
        <w:t>8</w:t>
      </w:r>
      <w:r w:rsidRPr="006F27BC">
        <w:rPr>
          <w:rFonts w:cs="Arial"/>
          <w:sz w:val="22"/>
          <w:szCs w:val="22"/>
        </w:rPr>
        <w:t xml:space="preserve"> - Сварочные работы</w:t>
      </w:r>
      <w:r w:rsidR="009F677F" w:rsidRPr="006F27BC">
        <w:rPr>
          <w:rFonts w:cs="Arial"/>
          <w:sz w:val="22"/>
          <w:szCs w:val="22"/>
        </w:rPr>
        <w:t>;</w:t>
      </w:r>
    </w:p>
    <w:p w14:paraId="21042A02" w14:textId="77777777" w:rsidR="009F677F" w:rsidRPr="00432117" w:rsidRDefault="009F677F" w:rsidP="00F47BC1">
      <w:pPr>
        <w:pStyle w:val="aff6"/>
        <w:numPr>
          <w:ilvl w:val="0"/>
          <w:numId w:val="10"/>
        </w:numPr>
        <w:spacing w:line="288" w:lineRule="auto"/>
        <w:ind w:left="0" w:firstLine="737"/>
        <w:rPr>
          <w:rFonts w:cs="Arial"/>
          <w:sz w:val="22"/>
          <w:szCs w:val="22"/>
        </w:rPr>
      </w:pPr>
      <w:r w:rsidRPr="009F677F">
        <w:rPr>
          <w:rFonts w:cs="Arial"/>
          <w:sz w:val="22"/>
          <w:szCs w:val="22"/>
        </w:rPr>
        <w:t xml:space="preserve">Источник № </w:t>
      </w:r>
      <w:r w:rsidR="00C30A8C">
        <w:rPr>
          <w:rFonts w:cs="Arial"/>
          <w:sz w:val="22"/>
          <w:szCs w:val="22"/>
          <w:lang w:val="ru-RU"/>
        </w:rPr>
        <w:t>7</w:t>
      </w:r>
      <w:r w:rsidR="00F23CCE">
        <w:rPr>
          <w:rFonts w:cs="Arial"/>
          <w:sz w:val="22"/>
          <w:szCs w:val="22"/>
          <w:lang w:val="ru-RU"/>
        </w:rPr>
        <w:t>1</w:t>
      </w:r>
      <w:r w:rsidR="006F27BC">
        <w:rPr>
          <w:rFonts w:cs="Arial"/>
          <w:sz w:val="22"/>
          <w:szCs w:val="22"/>
          <w:lang w:val="ru-RU"/>
        </w:rPr>
        <w:t>0</w:t>
      </w:r>
      <w:r w:rsidR="0046353A">
        <w:rPr>
          <w:rFonts w:cs="Arial"/>
          <w:sz w:val="22"/>
          <w:szCs w:val="22"/>
          <w:lang w:val="ru-RU"/>
        </w:rPr>
        <w:t>9</w:t>
      </w:r>
      <w:r w:rsidRPr="009F677F">
        <w:rPr>
          <w:rFonts w:cs="Arial"/>
          <w:sz w:val="22"/>
          <w:szCs w:val="22"/>
        </w:rPr>
        <w:t xml:space="preserve"> </w:t>
      </w:r>
      <w:r w:rsidR="00550ABA">
        <w:rPr>
          <w:rFonts w:cs="Arial"/>
          <w:sz w:val="22"/>
          <w:szCs w:val="22"/>
        </w:rPr>
        <w:t>–</w:t>
      </w:r>
      <w:r w:rsidRPr="009F677F">
        <w:rPr>
          <w:rFonts w:cs="Arial"/>
          <w:sz w:val="22"/>
          <w:szCs w:val="22"/>
        </w:rPr>
        <w:t xml:space="preserve"> </w:t>
      </w:r>
      <w:r w:rsidR="006F27BC">
        <w:rPr>
          <w:rFonts w:cs="Arial"/>
          <w:sz w:val="22"/>
          <w:szCs w:val="22"/>
          <w:lang w:val="ru-RU"/>
        </w:rPr>
        <w:t>Покрасочные работы</w:t>
      </w:r>
      <w:r w:rsidRPr="009F677F">
        <w:rPr>
          <w:rFonts w:cs="Arial"/>
          <w:sz w:val="22"/>
          <w:szCs w:val="22"/>
        </w:rPr>
        <w:t>;</w:t>
      </w:r>
    </w:p>
    <w:p w14:paraId="37CC5310" w14:textId="77777777" w:rsidR="00432117" w:rsidRPr="006F27BC" w:rsidRDefault="00432117" w:rsidP="00F47BC1">
      <w:pPr>
        <w:pStyle w:val="aff6"/>
        <w:numPr>
          <w:ilvl w:val="0"/>
          <w:numId w:val="10"/>
        </w:numPr>
        <w:spacing w:line="288" w:lineRule="auto"/>
        <w:ind w:left="0" w:firstLine="737"/>
        <w:rPr>
          <w:rFonts w:cs="Arial"/>
          <w:sz w:val="22"/>
          <w:szCs w:val="22"/>
        </w:rPr>
      </w:pPr>
      <w:r w:rsidRPr="009F677F">
        <w:rPr>
          <w:rFonts w:cs="Arial"/>
          <w:sz w:val="22"/>
          <w:szCs w:val="22"/>
        </w:rPr>
        <w:t xml:space="preserve">Источник № </w:t>
      </w:r>
      <w:r>
        <w:rPr>
          <w:rFonts w:cs="Arial"/>
          <w:sz w:val="22"/>
          <w:szCs w:val="22"/>
          <w:lang w:val="ru-RU"/>
        </w:rPr>
        <w:t>7</w:t>
      </w:r>
      <w:r w:rsidR="00F23CCE">
        <w:rPr>
          <w:rFonts w:cs="Arial"/>
          <w:sz w:val="22"/>
          <w:szCs w:val="22"/>
          <w:lang w:val="ru-RU"/>
        </w:rPr>
        <w:t>1</w:t>
      </w:r>
      <w:r w:rsidR="0046353A">
        <w:rPr>
          <w:rFonts w:cs="Arial"/>
          <w:sz w:val="22"/>
          <w:szCs w:val="22"/>
          <w:lang w:val="ru-RU"/>
        </w:rPr>
        <w:t>1</w:t>
      </w:r>
      <w:r w:rsidR="00F23CCE">
        <w:rPr>
          <w:rFonts w:cs="Arial"/>
          <w:sz w:val="22"/>
          <w:szCs w:val="22"/>
          <w:lang w:val="ru-RU"/>
        </w:rPr>
        <w:t>0</w:t>
      </w:r>
      <w:r w:rsidRPr="009F677F">
        <w:rPr>
          <w:rFonts w:cs="Arial"/>
          <w:sz w:val="22"/>
          <w:szCs w:val="22"/>
        </w:rPr>
        <w:t xml:space="preserve"> </w:t>
      </w:r>
      <w:r>
        <w:rPr>
          <w:rFonts w:cs="Arial"/>
          <w:sz w:val="22"/>
          <w:szCs w:val="22"/>
        </w:rPr>
        <w:t>–</w:t>
      </w:r>
      <w:r w:rsidRPr="009F677F">
        <w:rPr>
          <w:rFonts w:cs="Arial"/>
          <w:sz w:val="22"/>
          <w:szCs w:val="22"/>
        </w:rPr>
        <w:t xml:space="preserve"> </w:t>
      </w:r>
      <w:r w:rsidR="006F27BC">
        <w:rPr>
          <w:rFonts w:cs="Arial"/>
          <w:sz w:val="22"/>
          <w:szCs w:val="22"/>
          <w:lang w:val="ru-RU"/>
        </w:rPr>
        <w:t>Работы болгарки</w:t>
      </w:r>
      <w:r>
        <w:rPr>
          <w:rFonts w:cs="Arial"/>
          <w:sz w:val="22"/>
          <w:szCs w:val="22"/>
          <w:lang w:val="ru-RU"/>
        </w:rPr>
        <w:t>;</w:t>
      </w:r>
    </w:p>
    <w:p w14:paraId="349B5977" w14:textId="77777777" w:rsidR="006F27BC" w:rsidRPr="006F27BC" w:rsidRDefault="006F27BC" w:rsidP="00F47BC1">
      <w:pPr>
        <w:pStyle w:val="aff6"/>
        <w:numPr>
          <w:ilvl w:val="0"/>
          <w:numId w:val="10"/>
        </w:numPr>
        <w:spacing w:line="288" w:lineRule="auto"/>
        <w:ind w:left="0" w:firstLine="737"/>
        <w:rPr>
          <w:rFonts w:cs="Arial"/>
          <w:sz w:val="22"/>
          <w:szCs w:val="22"/>
        </w:rPr>
      </w:pPr>
      <w:r w:rsidRPr="006F27BC">
        <w:rPr>
          <w:rFonts w:cs="Arial"/>
          <w:sz w:val="22"/>
          <w:szCs w:val="22"/>
        </w:rPr>
        <w:t xml:space="preserve">Источник № </w:t>
      </w:r>
      <w:r w:rsidRPr="006F27BC">
        <w:rPr>
          <w:rFonts w:cs="Arial"/>
          <w:sz w:val="22"/>
          <w:szCs w:val="22"/>
          <w:lang w:val="ru-RU"/>
        </w:rPr>
        <w:t>7</w:t>
      </w:r>
      <w:r w:rsidR="00F23CCE">
        <w:rPr>
          <w:rFonts w:cs="Arial"/>
          <w:sz w:val="22"/>
          <w:szCs w:val="22"/>
          <w:lang w:val="ru-RU"/>
        </w:rPr>
        <w:t>1</w:t>
      </w:r>
      <w:r>
        <w:rPr>
          <w:rFonts w:cs="Arial"/>
          <w:sz w:val="22"/>
          <w:szCs w:val="22"/>
          <w:lang w:val="ru-RU"/>
        </w:rPr>
        <w:t>1</w:t>
      </w:r>
      <w:r w:rsidR="00F23CCE">
        <w:rPr>
          <w:rFonts w:cs="Arial"/>
          <w:sz w:val="22"/>
          <w:szCs w:val="22"/>
          <w:lang w:val="ru-RU"/>
        </w:rPr>
        <w:t>1</w:t>
      </w:r>
      <w:r w:rsidRPr="006F27BC">
        <w:rPr>
          <w:rFonts w:cs="Arial"/>
          <w:sz w:val="22"/>
          <w:szCs w:val="22"/>
        </w:rPr>
        <w:t xml:space="preserve"> – </w:t>
      </w:r>
      <w:r w:rsidRPr="006F27BC">
        <w:rPr>
          <w:rFonts w:cs="Arial"/>
          <w:sz w:val="22"/>
          <w:szCs w:val="22"/>
          <w:lang w:val="ru-RU"/>
        </w:rPr>
        <w:t xml:space="preserve">Работы </w:t>
      </w:r>
      <w:r>
        <w:rPr>
          <w:rFonts w:cs="Arial"/>
          <w:sz w:val="22"/>
          <w:szCs w:val="22"/>
          <w:lang w:val="ru-RU"/>
        </w:rPr>
        <w:t>перфоматора</w:t>
      </w:r>
      <w:r w:rsidRPr="006F27BC">
        <w:rPr>
          <w:rFonts w:cs="Arial"/>
          <w:sz w:val="22"/>
          <w:szCs w:val="22"/>
          <w:lang w:val="ru-RU"/>
        </w:rPr>
        <w:t>;</w:t>
      </w:r>
    </w:p>
    <w:p w14:paraId="46C3FD1A" w14:textId="77777777" w:rsidR="009F677F" w:rsidRPr="009F677F" w:rsidRDefault="009F677F" w:rsidP="00F47BC1">
      <w:pPr>
        <w:pStyle w:val="aff6"/>
        <w:numPr>
          <w:ilvl w:val="0"/>
          <w:numId w:val="10"/>
        </w:numPr>
        <w:spacing w:line="288" w:lineRule="auto"/>
        <w:ind w:left="0" w:firstLine="737"/>
        <w:rPr>
          <w:rFonts w:cs="Arial"/>
          <w:sz w:val="22"/>
          <w:szCs w:val="22"/>
        </w:rPr>
      </w:pPr>
      <w:r w:rsidRPr="009F677F">
        <w:rPr>
          <w:rFonts w:cs="Arial"/>
          <w:sz w:val="22"/>
          <w:szCs w:val="22"/>
        </w:rPr>
        <w:t xml:space="preserve">Источник № </w:t>
      </w:r>
      <w:r w:rsidR="00C30A8C">
        <w:rPr>
          <w:rFonts w:cs="Arial"/>
          <w:sz w:val="22"/>
          <w:szCs w:val="22"/>
          <w:lang w:val="ru-RU"/>
        </w:rPr>
        <w:t>7</w:t>
      </w:r>
      <w:r w:rsidR="00F23CCE">
        <w:rPr>
          <w:rFonts w:cs="Arial"/>
          <w:sz w:val="22"/>
          <w:szCs w:val="22"/>
          <w:lang w:val="ru-RU"/>
        </w:rPr>
        <w:t>1</w:t>
      </w:r>
      <w:r w:rsidR="00C30A8C">
        <w:rPr>
          <w:rFonts w:cs="Arial"/>
          <w:sz w:val="22"/>
          <w:szCs w:val="22"/>
          <w:lang w:val="ru-RU"/>
        </w:rPr>
        <w:t>1</w:t>
      </w:r>
      <w:r w:rsidR="00F23CCE">
        <w:rPr>
          <w:rFonts w:cs="Arial"/>
          <w:sz w:val="22"/>
          <w:szCs w:val="22"/>
          <w:lang w:val="ru-RU"/>
        </w:rPr>
        <w:t>2</w:t>
      </w:r>
      <w:r w:rsidRPr="009F677F">
        <w:rPr>
          <w:rFonts w:cs="Arial"/>
          <w:sz w:val="22"/>
          <w:szCs w:val="22"/>
        </w:rPr>
        <w:t xml:space="preserve"> </w:t>
      </w:r>
      <w:r w:rsidR="00C30A8C">
        <w:rPr>
          <w:rFonts w:cs="Arial"/>
          <w:sz w:val="22"/>
          <w:szCs w:val="22"/>
        </w:rPr>
        <w:t>–</w:t>
      </w:r>
      <w:r w:rsidRPr="009F677F">
        <w:rPr>
          <w:rFonts w:cs="Arial"/>
          <w:sz w:val="22"/>
          <w:szCs w:val="22"/>
        </w:rPr>
        <w:t xml:space="preserve"> </w:t>
      </w:r>
      <w:r w:rsidR="00C30A8C">
        <w:rPr>
          <w:rFonts w:cs="Arial"/>
          <w:sz w:val="22"/>
          <w:szCs w:val="22"/>
          <w:lang w:val="ru-RU"/>
        </w:rPr>
        <w:t>Автотранспорт на дизто</w:t>
      </w:r>
      <w:r w:rsidR="001B5BCC">
        <w:rPr>
          <w:rFonts w:cs="Arial"/>
          <w:sz w:val="22"/>
          <w:szCs w:val="22"/>
          <w:lang w:val="ru-RU"/>
        </w:rPr>
        <w:t>п</w:t>
      </w:r>
      <w:r w:rsidR="00C30A8C">
        <w:rPr>
          <w:rFonts w:cs="Arial"/>
          <w:sz w:val="22"/>
          <w:szCs w:val="22"/>
          <w:lang w:val="ru-RU"/>
        </w:rPr>
        <w:t>ливе и бензине.</w:t>
      </w:r>
    </w:p>
    <w:p w14:paraId="67D1A43C" w14:textId="77777777" w:rsidR="00145C51" w:rsidRPr="00D21BC0" w:rsidRDefault="00145C51" w:rsidP="005B16A2">
      <w:pPr>
        <w:autoSpaceDE w:val="0"/>
        <w:autoSpaceDN w:val="0"/>
        <w:adjustRightInd w:val="0"/>
        <w:spacing w:line="288" w:lineRule="auto"/>
        <w:ind w:firstLine="737"/>
        <w:jc w:val="both"/>
        <w:rPr>
          <w:rFonts w:cs="Arial"/>
          <w:szCs w:val="22"/>
        </w:rPr>
      </w:pPr>
      <w:r w:rsidRPr="00D21BC0">
        <w:rPr>
          <w:rFonts w:cs="Arial"/>
          <w:szCs w:val="22"/>
        </w:rPr>
        <w:t xml:space="preserve">Количество загрязняющих веществ, выбрасываемых в атмосферу от стационарных источников при строительстве проектируемого объекта, составит </w:t>
      </w:r>
      <w:r w:rsidR="00895F8C">
        <w:rPr>
          <w:rFonts w:cs="Arial"/>
          <w:b/>
          <w:szCs w:val="22"/>
        </w:rPr>
        <w:t>5,21845</w:t>
      </w:r>
      <w:r w:rsidRPr="00737426">
        <w:rPr>
          <w:rFonts w:cs="Arial"/>
          <w:b/>
          <w:szCs w:val="22"/>
        </w:rPr>
        <w:t xml:space="preserve"> г/сек</w:t>
      </w:r>
      <w:r w:rsidRPr="00D21BC0">
        <w:rPr>
          <w:rFonts w:cs="Arial"/>
          <w:szCs w:val="22"/>
        </w:rPr>
        <w:t xml:space="preserve"> или </w:t>
      </w:r>
      <w:r w:rsidR="00895F8C">
        <w:rPr>
          <w:rFonts w:cs="Arial"/>
          <w:b/>
          <w:szCs w:val="22"/>
        </w:rPr>
        <w:t>0,40788</w:t>
      </w:r>
      <w:r w:rsidRPr="00737426">
        <w:rPr>
          <w:rFonts w:cs="Arial"/>
          <w:b/>
          <w:szCs w:val="22"/>
        </w:rPr>
        <w:t xml:space="preserve"> т/период</w:t>
      </w:r>
      <w:r w:rsidRPr="00D21BC0">
        <w:rPr>
          <w:rFonts w:cs="Arial"/>
          <w:szCs w:val="22"/>
        </w:rPr>
        <w:t>.</w:t>
      </w:r>
    </w:p>
    <w:p w14:paraId="7096912C" w14:textId="77777777" w:rsidR="00467392" w:rsidRPr="00D21BC0" w:rsidRDefault="00145C51" w:rsidP="005B16A2">
      <w:pPr>
        <w:autoSpaceDE w:val="0"/>
        <w:autoSpaceDN w:val="0"/>
        <w:adjustRightInd w:val="0"/>
        <w:spacing w:line="288" w:lineRule="auto"/>
        <w:ind w:firstLine="737"/>
        <w:jc w:val="both"/>
        <w:rPr>
          <w:rFonts w:cs="Arial"/>
          <w:szCs w:val="22"/>
        </w:rPr>
      </w:pPr>
      <w:r w:rsidRPr="00D21BC0">
        <w:rPr>
          <w:rFonts w:cs="Arial"/>
          <w:szCs w:val="22"/>
        </w:rPr>
        <w:t xml:space="preserve">Выброс от автотранспорта составляет </w:t>
      </w:r>
      <w:r w:rsidR="00467392" w:rsidRPr="00CD32B4">
        <w:rPr>
          <w:rFonts w:cs="Arial"/>
          <w:b/>
          <w:szCs w:val="22"/>
        </w:rPr>
        <w:t>0,98776</w:t>
      </w:r>
      <w:r w:rsidRPr="00CD32B4">
        <w:rPr>
          <w:rFonts w:cs="Arial"/>
          <w:b/>
          <w:szCs w:val="22"/>
        </w:rPr>
        <w:t xml:space="preserve"> г/сек</w:t>
      </w:r>
      <w:r w:rsidRPr="00D21BC0">
        <w:rPr>
          <w:rFonts w:cs="Arial"/>
          <w:szCs w:val="22"/>
        </w:rPr>
        <w:t xml:space="preserve"> или </w:t>
      </w:r>
      <w:r w:rsidR="001B5BCC" w:rsidRPr="00CD32B4">
        <w:rPr>
          <w:rFonts w:cs="Arial"/>
          <w:b/>
          <w:szCs w:val="22"/>
        </w:rPr>
        <w:t>0,</w:t>
      </w:r>
      <w:r w:rsidR="00CD32B4" w:rsidRPr="00CD32B4">
        <w:rPr>
          <w:rFonts w:cs="Arial"/>
          <w:b/>
          <w:szCs w:val="22"/>
        </w:rPr>
        <w:t>21463</w:t>
      </w:r>
      <w:r w:rsidRPr="00CD32B4">
        <w:rPr>
          <w:rFonts w:cs="Arial"/>
          <w:b/>
          <w:szCs w:val="22"/>
        </w:rPr>
        <w:t xml:space="preserve"> т/период</w:t>
      </w:r>
      <w:r w:rsidRPr="00D21BC0">
        <w:rPr>
          <w:rFonts w:cs="Arial"/>
          <w:szCs w:val="22"/>
        </w:rPr>
        <w:t>.</w:t>
      </w:r>
      <w:r w:rsidR="00467392" w:rsidRPr="00467392">
        <w:rPr>
          <w:rFonts w:cs="Arial"/>
          <w:szCs w:val="22"/>
        </w:rPr>
        <w:t xml:space="preserve"> </w:t>
      </w:r>
      <w:r w:rsidR="00467392" w:rsidRPr="00D21BC0">
        <w:rPr>
          <w:rFonts w:cs="Arial"/>
          <w:szCs w:val="22"/>
        </w:rPr>
        <w:t>Выбросы от автотранспорта не нормируются.</w:t>
      </w:r>
    </w:p>
    <w:p w14:paraId="5B4C3D18" w14:textId="77777777" w:rsidR="00145C51" w:rsidRPr="00D21BC0" w:rsidRDefault="00145C51" w:rsidP="005B16A2">
      <w:pPr>
        <w:autoSpaceDE w:val="0"/>
        <w:autoSpaceDN w:val="0"/>
        <w:adjustRightInd w:val="0"/>
        <w:spacing w:line="288" w:lineRule="auto"/>
        <w:ind w:firstLine="737"/>
        <w:jc w:val="both"/>
        <w:rPr>
          <w:rFonts w:cs="Arial"/>
          <w:szCs w:val="22"/>
        </w:rPr>
      </w:pPr>
      <w:r w:rsidRPr="00D21BC0">
        <w:rPr>
          <w:rFonts w:cs="Arial"/>
          <w:szCs w:val="22"/>
        </w:rPr>
        <w:t xml:space="preserve">В атмосферу будут выбрасываться вещества </w:t>
      </w:r>
      <w:r w:rsidR="0046353A">
        <w:rPr>
          <w:rFonts w:cs="Arial"/>
          <w:szCs w:val="22"/>
        </w:rPr>
        <w:t>21</w:t>
      </w:r>
      <w:r w:rsidR="00467392">
        <w:rPr>
          <w:rFonts w:cs="Arial"/>
          <w:szCs w:val="22"/>
        </w:rPr>
        <w:t>-</w:t>
      </w:r>
      <w:r w:rsidR="0046353A">
        <w:rPr>
          <w:rFonts w:cs="Arial"/>
          <w:szCs w:val="22"/>
        </w:rPr>
        <w:t>го</w:t>
      </w:r>
      <w:r w:rsidRPr="00D21BC0">
        <w:rPr>
          <w:rFonts w:cs="Arial"/>
          <w:szCs w:val="22"/>
        </w:rPr>
        <w:t xml:space="preserve"> наименовани</w:t>
      </w:r>
      <w:r w:rsidR="0046353A">
        <w:rPr>
          <w:rFonts w:cs="Arial"/>
          <w:szCs w:val="22"/>
        </w:rPr>
        <w:t>я</w:t>
      </w:r>
      <w:r w:rsidRPr="00D21BC0">
        <w:rPr>
          <w:rFonts w:cs="Arial"/>
          <w:szCs w:val="22"/>
        </w:rPr>
        <w:t>.</w:t>
      </w:r>
    </w:p>
    <w:p w14:paraId="16D0A228" w14:textId="77777777" w:rsidR="00145C51" w:rsidRDefault="00145C51" w:rsidP="005B16A2">
      <w:pPr>
        <w:autoSpaceDE w:val="0"/>
        <w:autoSpaceDN w:val="0"/>
        <w:adjustRightInd w:val="0"/>
        <w:spacing w:line="288" w:lineRule="auto"/>
        <w:ind w:firstLine="737"/>
        <w:jc w:val="both"/>
        <w:rPr>
          <w:rFonts w:cs="Arial"/>
          <w:szCs w:val="22"/>
        </w:rPr>
      </w:pPr>
      <w:r w:rsidRPr="00D21BC0">
        <w:rPr>
          <w:rFonts w:cs="Arial"/>
          <w:szCs w:val="22"/>
        </w:rPr>
        <w:t xml:space="preserve">Перечень и характеристика загрязняющих веществ, выброс которых в атмосферу вероятен при СМР от стационарных </w:t>
      </w:r>
      <w:r w:rsidR="00347D37">
        <w:rPr>
          <w:rFonts w:cs="Arial"/>
          <w:szCs w:val="22"/>
        </w:rPr>
        <w:t xml:space="preserve">и передвижных </w:t>
      </w:r>
      <w:r w:rsidRPr="00D21BC0">
        <w:rPr>
          <w:rFonts w:cs="Arial"/>
          <w:szCs w:val="22"/>
        </w:rPr>
        <w:t>источников, представлен в таблиц</w:t>
      </w:r>
      <w:r w:rsidR="00467392">
        <w:rPr>
          <w:rFonts w:cs="Arial"/>
          <w:szCs w:val="22"/>
        </w:rPr>
        <w:t>е</w:t>
      </w:r>
      <w:r w:rsidRPr="00D21BC0">
        <w:rPr>
          <w:rFonts w:cs="Arial"/>
          <w:szCs w:val="22"/>
        </w:rPr>
        <w:t>.</w:t>
      </w:r>
    </w:p>
    <w:p w14:paraId="5CE9833D" w14:textId="77777777" w:rsidR="00435966" w:rsidRDefault="00145C51" w:rsidP="00B77057">
      <w:pPr>
        <w:spacing w:line="288" w:lineRule="auto"/>
        <w:ind w:firstLine="737"/>
        <w:jc w:val="both"/>
        <w:rPr>
          <w:rFonts w:cs="Arial"/>
          <w:b/>
          <w:szCs w:val="22"/>
        </w:rPr>
      </w:pPr>
      <w:bookmarkStart w:id="51" w:name="_Toc510388903"/>
      <w:bookmarkStart w:id="52" w:name="_Toc120979343"/>
      <w:bookmarkStart w:id="53" w:name="_Toc189776087"/>
      <w:r w:rsidRPr="00D21BC0">
        <w:rPr>
          <w:rFonts w:cs="Arial"/>
          <w:b/>
          <w:szCs w:val="22"/>
        </w:rPr>
        <w:t xml:space="preserve">Таблица </w:t>
      </w:r>
      <w:r w:rsidRPr="00D21BC0">
        <w:rPr>
          <w:rFonts w:cs="Arial"/>
          <w:b/>
          <w:szCs w:val="22"/>
        </w:rPr>
        <w:fldChar w:fldCharType="begin"/>
      </w:r>
      <w:r w:rsidRPr="00D21BC0">
        <w:rPr>
          <w:rFonts w:cs="Arial"/>
          <w:b/>
          <w:szCs w:val="22"/>
        </w:rPr>
        <w:instrText xml:space="preserve"> SEQ Таблица \* ARABIC </w:instrText>
      </w:r>
      <w:r w:rsidRPr="00D21BC0">
        <w:rPr>
          <w:rFonts w:cs="Arial"/>
          <w:b/>
          <w:szCs w:val="22"/>
        </w:rPr>
        <w:fldChar w:fldCharType="separate"/>
      </w:r>
      <w:r w:rsidR="00F50007">
        <w:rPr>
          <w:rFonts w:cs="Arial"/>
          <w:b/>
          <w:noProof/>
          <w:szCs w:val="22"/>
        </w:rPr>
        <w:t>2</w:t>
      </w:r>
      <w:r w:rsidRPr="00D21BC0">
        <w:rPr>
          <w:rFonts w:cs="Arial"/>
          <w:b/>
          <w:szCs w:val="22"/>
        </w:rPr>
        <w:fldChar w:fldCharType="end"/>
      </w:r>
      <w:r w:rsidRPr="00D21BC0">
        <w:rPr>
          <w:rFonts w:cs="Arial"/>
          <w:b/>
          <w:szCs w:val="22"/>
        </w:rPr>
        <w:t xml:space="preserve"> - Перечень загрязняющих веществ, выделяемых в атмосферный воздух на период СМР</w:t>
      </w:r>
      <w:bookmarkEnd w:id="51"/>
      <w:bookmarkEnd w:id="52"/>
      <w:bookmarkEnd w:id="53"/>
    </w:p>
    <w:tbl>
      <w:tblPr>
        <w:tblW w:w="5000" w:type="pct"/>
        <w:tblLook w:val="04A0" w:firstRow="1" w:lastRow="0" w:firstColumn="1" w:lastColumn="0" w:noHBand="0" w:noVBand="1"/>
      </w:tblPr>
      <w:tblGrid>
        <w:gridCol w:w="618"/>
        <w:gridCol w:w="2638"/>
        <w:gridCol w:w="1134"/>
        <w:gridCol w:w="992"/>
        <w:gridCol w:w="1022"/>
        <w:gridCol w:w="787"/>
        <w:gridCol w:w="1167"/>
        <w:gridCol w:w="1269"/>
      </w:tblGrid>
      <w:tr w:rsidR="00F552AD" w:rsidRPr="00F552AD" w14:paraId="5AC0E548" w14:textId="77777777" w:rsidTr="00895F8C">
        <w:trPr>
          <w:trHeight w:val="227"/>
        </w:trPr>
        <w:tc>
          <w:tcPr>
            <w:tcW w:w="321" w:type="pct"/>
            <w:tcBorders>
              <w:top w:val="single" w:sz="4" w:space="0" w:color="auto"/>
              <w:left w:val="single" w:sz="4" w:space="0" w:color="auto"/>
              <w:bottom w:val="single" w:sz="4" w:space="0" w:color="auto"/>
              <w:right w:val="single" w:sz="4" w:space="0" w:color="auto"/>
            </w:tcBorders>
            <w:vAlign w:val="center"/>
            <w:hideMark/>
          </w:tcPr>
          <w:p w14:paraId="055CA989" w14:textId="77777777" w:rsidR="00F552AD" w:rsidRPr="00F552AD" w:rsidRDefault="00F552AD" w:rsidP="00895F8C">
            <w:pPr>
              <w:jc w:val="center"/>
              <w:rPr>
                <w:rFonts w:cs="Arial"/>
                <w:b/>
                <w:bCs/>
                <w:sz w:val="18"/>
                <w:szCs w:val="18"/>
              </w:rPr>
            </w:pPr>
            <w:r w:rsidRPr="00F552AD">
              <w:rPr>
                <w:rFonts w:cs="Arial"/>
                <w:b/>
                <w:bCs/>
                <w:sz w:val="18"/>
                <w:szCs w:val="18"/>
              </w:rPr>
              <w:t>Код ЗВ</w:t>
            </w:r>
          </w:p>
        </w:tc>
        <w:tc>
          <w:tcPr>
            <w:tcW w:w="1370" w:type="pct"/>
            <w:tcBorders>
              <w:top w:val="single" w:sz="4" w:space="0" w:color="auto"/>
              <w:left w:val="nil"/>
              <w:bottom w:val="single" w:sz="4" w:space="0" w:color="auto"/>
              <w:right w:val="single" w:sz="4" w:space="0" w:color="auto"/>
            </w:tcBorders>
            <w:vAlign w:val="center"/>
            <w:hideMark/>
          </w:tcPr>
          <w:p w14:paraId="4EE08F3C" w14:textId="77777777" w:rsidR="00F552AD" w:rsidRPr="00F552AD" w:rsidRDefault="00F552AD" w:rsidP="00895F8C">
            <w:pPr>
              <w:jc w:val="center"/>
              <w:rPr>
                <w:rFonts w:cs="Arial"/>
                <w:b/>
                <w:bCs/>
                <w:sz w:val="18"/>
                <w:szCs w:val="18"/>
              </w:rPr>
            </w:pPr>
            <w:r w:rsidRPr="00F552AD">
              <w:rPr>
                <w:rFonts w:cs="Arial"/>
                <w:b/>
                <w:bCs/>
                <w:sz w:val="18"/>
                <w:szCs w:val="18"/>
              </w:rPr>
              <w:t>Наименование загрязняющего вещества</w:t>
            </w:r>
          </w:p>
        </w:tc>
        <w:tc>
          <w:tcPr>
            <w:tcW w:w="589" w:type="pct"/>
            <w:tcBorders>
              <w:top w:val="single" w:sz="4" w:space="0" w:color="auto"/>
              <w:left w:val="nil"/>
              <w:bottom w:val="single" w:sz="4" w:space="0" w:color="auto"/>
              <w:right w:val="single" w:sz="4" w:space="0" w:color="auto"/>
            </w:tcBorders>
            <w:vAlign w:val="center"/>
            <w:hideMark/>
          </w:tcPr>
          <w:p w14:paraId="17E3DFEB" w14:textId="77777777" w:rsidR="00895F8C" w:rsidRDefault="00F552AD" w:rsidP="00895F8C">
            <w:pPr>
              <w:jc w:val="center"/>
              <w:rPr>
                <w:rFonts w:cs="Arial"/>
                <w:b/>
                <w:bCs/>
                <w:sz w:val="18"/>
                <w:szCs w:val="18"/>
              </w:rPr>
            </w:pPr>
            <w:r w:rsidRPr="00F552AD">
              <w:rPr>
                <w:rFonts w:cs="Arial"/>
                <w:b/>
                <w:bCs/>
                <w:sz w:val="18"/>
                <w:szCs w:val="18"/>
              </w:rPr>
              <w:t>ПДКм.р,</w:t>
            </w:r>
          </w:p>
          <w:p w14:paraId="1C11FC29" w14:textId="77777777" w:rsidR="00F552AD" w:rsidRPr="00F552AD" w:rsidRDefault="00F552AD" w:rsidP="00895F8C">
            <w:pPr>
              <w:jc w:val="center"/>
              <w:rPr>
                <w:rFonts w:cs="Arial"/>
                <w:b/>
                <w:bCs/>
                <w:sz w:val="18"/>
                <w:szCs w:val="18"/>
              </w:rPr>
            </w:pPr>
            <w:r w:rsidRPr="00F552AD">
              <w:rPr>
                <w:rFonts w:cs="Arial"/>
                <w:b/>
                <w:bCs/>
                <w:sz w:val="18"/>
                <w:szCs w:val="18"/>
              </w:rPr>
              <w:t>мг/м3</w:t>
            </w:r>
          </w:p>
        </w:tc>
        <w:tc>
          <w:tcPr>
            <w:tcW w:w="515" w:type="pct"/>
            <w:tcBorders>
              <w:top w:val="single" w:sz="4" w:space="0" w:color="auto"/>
              <w:left w:val="nil"/>
              <w:bottom w:val="single" w:sz="4" w:space="0" w:color="auto"/>
              <w:right w:val="single" w:sz="4" w:space="0" w:color="auto"/>
            </w:tcBorders>
            <w:vAlign w:val="center"/>
            <w:hideMark/>
          </w:tcPr>
          <w:p w14:paraId="790376CD" w14:textId="77777777" w:rsidR="00895F8C" w:rsidRDefault="00F552AD" w:rsidP="00895F8C">
            <w:pPr>
              <w:jc w:val="center"/>
              <w:rPr>
                <w:rFonts w:cs="Arial"/>
                <w:b/>
                <w:bCs/>
                <w:sz w:val="18"/>
                <w:szCs w:val="18"/>
              </w:rPr>
            </w:pPr>
            <w:r w:rsidRPr="00F552AD">
              <w:rPr>
                <w:rFonts w:cs="Arial"/>
                <w:b/>
                <w:bCs/>
                <w:sz w:val="18"/>
                <w:szCs w:val="18"/>
              </w:rPr>
              <w:t>ПДКс.с.,</w:t>
            </w:r>
          </w:p>
          <w:p w14:paraId="14F1825F" w14:textId="77777777" w:rsidR="00F552AD" w:rsidRPr="00F552AD" w:rsidRDefault="00F552AD" w:rsidP="00895F8C">
            <w:pPr>
              <w:jc w:val="center"/>
              <w:rPr>
                <w:rFonts w:cs="Arial"/>
                <w:b/>
                <w:bCs/>
                <w:sz w:val="18"/>
                <w:szCs w:val="18"/>
              </w:rPr>
            </w:pPr>
            <w:r w:rsidRPr="00F552AD">
              <w:rPr>
                <w:rFonts w:cs="Arial"/>
                <w:b/>
                <w:bCs/>
                <w:sz w:val="18"/>
                <w:szCs w:val="18"/>
              </w:rPr>
              <w:t>мг/м3</w:t>
            </w:r>
          </w:p>
        </w:tc>
        <w:tc>
          <w:tcPr>
            <w:tcW w:w="531" w:type="pct"/>
            <w:tcBorders>
              <w:top w:val="single" w:sz="4" w:space="0" w:color="auto"/>
              <w:left w:val="nil"/>
              <w:bottom w:val="single" w:sz="4" w:space="0" w:color="auto"/>
              <w:right w:val="single" w:sz="4" w:space="0" w:color="auto"/>
            </w:tcBorders>
            <w:vAlign w:val="center"/>
            <w:hideMark/>
          </w:tcPr>
          <w:p w14:paraId="10233F92" w14:textId="77777777" w:rsidR="00895F8C" w:rsidRDefault="00F552AD" w:rsidP="00895F8C">
            <w:pPr>
              <w:jc w:val="center"/>
              <w:rPr>
                <w:rFonts w:cs="Arial"/>
                <w:b/>
                <w:bCs/>
                <w:sz w:val="18"/>
                <w:szCs w:val="18"/>
              </w:rPr>
            </w:pPr>
            <w:r w:rsidRPr="00F552AD">
              <w:rPr>
                <w:rFonts w:cs="Arial"/>
                <w:b/>
                <w:bCs/>
                <w:sz w:val="18"/>
                <w:szCs w:val="18"/>
              </w:rPr>
              <w:t>ОБУВ,</w:t>
            </w:r>
          </w:p>
          <w:p w14:paraId="334A7B56" w14:textId="77777777" w:rsidR="00F552AD" w:rsidRPr="00F552AD" w:rsidRDefault="00F552AD" w:rsidP="00895F8C">
            <w:pPr>
              <w:jc w:val="center"/>
              <w:rPr>
                <w:rFonts w:cs="Arial"/>
                <w:b/>
                <w:bCs/>
                <w:sz w:val="18"/>
                <w:szCs w:val="18"/>
              </w:rPr>
            </w:pPr>
            <w:r w:rsidRPr="00F552AD">
              <w:rPr>
                <w:rFonts w:cs="Arial"/>
                <w:b/>
                <w:bCs/>
                <w:sz w:val="18"/>
                <w:szCs w:val="18"/>
              </w:rPr>
              <w:t>мг/м3</w:t>
            </w:r>
          </w:p>
        </w:tc>
        <w:tc>
          <w:tcPr>
            <w:tcW w:w="409" w:type="pct"/>
            <w:tcBorders>
              <w:top w:val="single" w:sz="4" w:space="0" w:color="auto"/>
              <w:left w:val="nil"/>
              <w:bottom w:val="single" w:sz="4" w:space="0" w:color="auto"/>
              <w:right w:val="single" w:sz="4" w:space="0" w:color="auto"/>
            </w:tcBorders>
            <w:vAlign w:val="center"/>
            <w:hideMark/>
          </w:tcPr>
          <w:p w14:paraId="4B6A6E07" w14:textId="77777777" w:rsidR="00F552AD" w:rsidRPr="00F552AD" w:rsidRDefault="00F552AD" w:rsidP="00895F8C">
            <w:pPr>
              <w:jc w:val="center"/>
              <w:rPr>
                <w:rFonts w:cs="Arial"/>
                <w:b/>
                <w:bCs/>
                <w:sz w:val="18"/>
                <w:szCs w:val="18"/>
              </w:rPr>
            </w:pPr>
            <w:r w:rsidRPr="00F552AD">
              <w:rPr>
                <w:rFonts w:cs="Arial"/>
                <w:b/>
                <w:bCs/>
                <w:sz w:val="18"/>
                <w:szCs w:val="18"/>
              </w:rPr>
              <w:t>Класс оп</w:t>
            </w:r>
            <w:r>
              <w:rPr>
                <w:rFonts w:cs="Arial"/>
                <w:b/>
                <w:bCs/>
                <w:sz w:val="18"/>
                <w:szCs w:val="18"/>
              </w:rPr>
              <w:t>-</w:t>
            </w:r>
            <w:r w:rsidRPr="00F552AD">
              <w:rPr>
                <w:rFonts w:cs="Arial"/>
                <w:b/>
                <w:bCs/>
                <w:sz w:val="18"/>
                <w:szCs w:val="18"/>
              </w:rPr>
              <w:t>ти</w:t>
            </w:r>
          </w:p>
        </w:tc>
        <w:tc>
          <w:tcPr>
            <w:tcW w:w="606" w:type="pct"/>
            <w:tcBorders>
              <w:top w:val="single" w:sz="4" w:space="0" w:color="auto"/>
              <w:left w:val="nil"/>
              <w:bottom w:val="single" w:sz="4" w:space="0" w:color="auto"/>
              <w:right w:val="single" w:sz="4" w:space="0" w:color="auto"/>
            </w:tcBorders>
            <w:vAlign w:val="center"/>
            <w:hideMark/>
          </w:tcPr>
          <w:p w14:paraId="4D0BEFF0" w14:textId="77777777" w:rsidR="00F552AD" w:rsidRPr="00F552AD" w:rsidRDefault="00F552AD" w:rsidP="00895F8C">
            <w:pPr>
              <w:jc w:val="center"/>
              <w:rPr>
                <w:rFonts w:cs="Arial"/>
                <w:b/>
                <w:bCs/>
                <w:sz w:val="18"/>
                <w:szCs w:val="18"/>
              </w:rPr>
            </w:pPr>
            <w:r w:rsidRPr="00F552AD">
              <w:rPr>
                <w:rFonts w:cs="Arial"/>
                <w:b/>
                <w:bCs/>
                <w:sz w:val="18"/>
                <w:szCs w:val="18"/>
              </w:rPr>
              <w:t>Выброс вещества, г/с</w:t>
            </w:r>
          </w:p>
        </w:tc>
        <w:tc>
          <w:tcPr>
            <w:tcW w:w="659" w:type="pct"/>
            <w:tcBorders>
              <w:top w:val="single" w:sz="4" w:space="0" w:color="auto"/>
              <w:left w:val="nil"/>
              <w:bottom w:val="single" w:sz="4" w:space="0" w:color="auto"/>
              <w:right w:val="single" w:sz="4" w:space="0" w:color="auto"/>
            </w:tcBorders>
            <w:vAlign w:val="center"/>
            <w:hideMark/>
          </w:tcPr>
          <w:p w14:paraId="5E00AB85" w14:textId="77777777" w:rsidR="00F552AD" w:rsidRPr="00F552AD" w:rsidRDefault="00F552AD" w:rsidP="00895F8C">
            <w:pPr>
              <w:jc w:val="center"/>
              <w:rPr>
                <w:rFonts w:cs="Arial"/>
                <w:b/>
                <w:bCs/>
                <w:sz w:val="18"/>
                <w:szCs w:val="18"/>
              </w:rPr>
            </w:pPr>
            <w:r w:rsidRPr="00F552AD">
              <w:rPr>
                <w:rFonts w:cs="Arial"/>
                <w:b/>
                <w:bCs/>
                <w:sz w:val="18"/>
                <w:szCs w:val="18"/>
              </w:rPr>
              <w:t>Выброс вещества, т/год, (M)</w:t>
            </w:r>
          </w:p>
        </w:tc>
      </w:tr>
      <w:tr w:rsidR="00F552AD" w:rsidRPr="00F552AD" w14:paraId="04363E4F"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3528DE70" w14:textId="77777777" w:rsidR="00F552AD" w:rsidRPr="00F552AD" w:rsidRDefault="00F552AD" w:rsidP="00895F8C">
            <w:pPr>
              <w:jc w:val="center"/>
              <w:rPr>
                <w:rFonts w:cs="Arial"/>
                <w:b/>
                <w:bCs/>
                <w:sz w:val="18"/>
                <w:szCs w:val="18"/>
              </w:rPr>
            </w:pPr>
            <w:r w:rsidRPr="00F552AD">
              <w:rPr>
                <w:rFonts w:cs="Arial"/>
                <w:b/>
                <w:bCs/>
                <w:sz w:val="18"/>
                <w:szCs w:val="18"/>
              </w:rPr>
              <w:t>1</w:t>
            </w:r>
          </w:p>
        </w:tc>
        <w:tc>
          <w:tcPr>
            <w:tcW w:w="1370" w:type="pct"/>
            <w:tcBorders>
              <w:top w:val="nil"/>
              <w:left w:val="nil"/>
              <w:bottom w:val="single" w:sz="4" w:space="0" w:color="auto"/>
              <w:right w:val="single" w:sz="4" w:space="0" w:color="auto"/>
            </w:tcBorders>
            <w:vAlign w:val="center"/>
            <w:hideMark/>
          </w:tcPr>
          <w:p w14:paraId="7BEA3C03" w14:textId="77777777" w:rsidR="00F552AD" w:rsidRPr="00F552AD" w:rsidRDefault="00F552AD" w:rsidP="00895F8C">
            <w:pPr>
              <w:jc w:val="center"/>
              <w:rPr>
                <w:rFonts w:cs="Arial"/>
                <w:b/>
                <w:bCs/>
                <w:sz w:val="18"/>
                <w:szCs w:val="18"/>
              </w:rPr>
            </w:pPr>
            <w:r w:rsidRPr="00F552AD">
              <w:rPr>
                <w:rFonts w:cs="Arial"/>
                <w:b/>
                <w:bCs/>
                <w:sz w:val="18"/>
                <w:szCs w:val="18"/>
              </w:rPr>
              <w:t>2</w:t>
            </w:r>
          </w:p>
        </w:tc>
        <w:tc>
          <w:tcPr>
            <w:tcW w:w="589" w:type="pct"/>
            <w:tcBorders>
              <w:top w:val="nil"/>
              <w:left w:val="nil"/>
              <w:bottom w:val="single" w:sz="4" w:space="0" w:color="auto"/>
              <w:right w:val="single" w:sz="4" w:space="0" w:color="auto"/>
            </w:tcBorders>
            <w:vAlign w:val="center"/>
            <w:hideMark/>
          </w:tcPr>
          <w:p w14:paraId="640D2A4F" w14:textId="77777777" w:rsidR="00F552AD" w:rsidRPr="00F552AD" w:rsidRDefault="00F552AD" w:rsidP="00895F8C">
            <w:pPr>
              <w:jc w:val="center"/>
              <w:rPr>
                <w:rFonts w:cs="Arial"/>
                <w:b/>
                <w:bCs/>
                <w:sz w:val="18"/>
                <w:szCs w:val="18"/>
              </w:rPr>
            </w:pPr>
            <w:r w:rsidRPr="00F552AD">
              <w:rPr>
                <w:rFonts w:cs="Arial"/>
                <w:b/>
                <w:bCs/>
                <w:sz w:val="18"/>
                <w:szCs w:val="18"/>
              </w:rPr>
              <w:t>3</w:t>
            </w:r>
          </w:p>
        </w:tc>
        <w:tc>
          <w:tcPr>
            <w:tcW w:w="515" w:type="pct"/>
            <w:tcBorders>
              <w:top w:val="nil"/>
              <w:left w:val="nil"/>
              <w:bottom w:val="single" w:sz="4" w:space="0" w:color="auto"/>
              <w:right w:val="single" w:sz="4" w:space="0" w:color="auto"/>
            </w:tcBorders>
            <w:vAlign w:val="center"/>
            <w:hideMark/>
          </w:tcPr>
          <w:p w14:paraId="681D1634" w14:textId="77777777" w:rsidR="00F552AD" w:rsidRPr="00F552AD" w:rsidRDefault="00F552AD" w:rsidP="00895F8C">
            <w:pPr>
              <w:jc w:val="center"/>
              <w:rPr>
                <w:rFonts w:cs="Arial"/>
                <w:b/>
                <w:bCs/>
                <w:sz w:val="18"/>
                <w:szCs w:val="18"/>
              </w:rPr>
            </w:pPr>
            <w:r w:rsidRPr="00F552AD">
              <w:rPr>
                <w:rFonts w:cs="Arial"/>
                <w:b/>
                <w:bCs/>
                <w:sz w:val="18"/>
                <w:szCs w:val="18"/>
              </w:rPr>
              <w:t>4</w:t>
            </w:r>
          </w:p>
        </w:tc>
        <w:tc>
          <w:tcPr>
            <w:tcW w:w="531" w:type="pct"/>
            <w:tcBorders>
              <w:top w:val="nil"/>
              <w:left w:val="nil"/>
              <w:bottom w:val="single" w:sz="4" w:space="0" w:color="auto"/>
              <w:right w:val="single" w:sz="4" w:space="0" w:color="auto"/>
            </w:tcBorders>
            <w:vAlign w:val="center"/>
            <w:hideMark/>
          </w:tcPr>
          <w:p w14:paraId="3EE9AC3F" w14:textId="77777777" w:rsidR="00F552AD" w:rsidRPr="00F552AD" w:rsidRDefault="00F552AD" w:rsidP="00895F8C">
            <w:pPr>
              <w:jc w:val="center"/>
              <w:rPr>
                <w:rFonts w:cs="Arial"/>
                <w:b/>
                <w:bCs/>
                <w:sz w:val="18"/>
                <w:szCs w:val="18"/>
              </w:rPr>
            </w:pPr>
            <w:r w:rsidRPr="00F552AD">
              <w:rPr>
                <w:rFonts w:cs="Arial"/>
                <w:b/>
                <w:bCs/>
                <w:sz w:val="18"/>
                <w:szCs w:val="18"/>
              </w:rPr>
              <w:t>5</w:t>
            </w:r>
          </w:p>
        </w:tc>
        <w:tc>
          <w:tcPr>
            <w:tcW w:w="409" w:type="pct"/>
            <w:tcBorders>
              <w:top w:val="nil"/>
              <w:left w:val="nil"/>
              <w:bottom w:val="single" w:sz="4" w:space="0" w:color="auto"/>
              <w:right w:val="single" w:sz="4" w:space="0" w:color="auto"/>
            </w:tcBorders>
            <w:vAlign w:val="center"/>
            <w:hideMark/>
          </w:tcPr>
          <w:p w14:paraId="2581C12F" w14:textId="77777777" w:rsidR="00F552AD" w:rsidRPr="00F552AD" w:rsidRDefault="00F552AD" w:rsidP="00895F8C">
            <w:pPr>
              <w:jc w:val="center"/>
              <w:rPr>
                <w:rFonts w:cs="Arial"/>
                <w:b/>
                <w:bCs/>
                <w:sz w:val="18"/>
                <w:szCs w:val="18"/>
              </w:rPr>
            </w:pPr>
            <w:r w:rsidRPr="00F552AD">
              <w:rPr>
                <w:rFonts w:cs="Arial"/>
                <w:b/>
                <w:bCs/>
                <w:sz w:val="18"/>
                <w:szCs w:val="18"/>
              </w:rPr>
              <w:t>6</w:t>
            </w:r>
          </w:p>
        </w:tc>
        <w:tc>
          <w:tcPr>
            <w:tcW w:w="606" w:type="pct"/>
            <w:tcBorders>
              <w:top w:val="nil"/>
              <w:left w:val="nil"/>
              <w:bottom w:val="single" w:sz="4" w:space="0" w:color="auto"/>
              <w:right w:val="single" w:sz="4" w:space="0" w:color="auto"/>
            </w:tcBorders>
            <w:vAlign w:val="center"/>
            <w:hideMark/>
          </w:tcPr>
          <w:p w14:paraId="7DDCE8CF" w14:textId="77777777" w:rsidR="00F552AD" w:rsidRPr="00F552AD" w:rsidRDefault="00F552AD" w:rsidP="00895F8C">
            <w:pPr>
              <w:jc w:val="center"/>
              <w:rPr>
                <w:rFonts w:cs="Arial"/>
                <w:b/>
                <w:bCs/>
                <w:sz w:val="18"/>
                <w:szCs w:val="18"/>
              </w:rPr>
            </w:pPr>
            <w:r w:rsidRPr="00F552AD">
              <w:rPr>
                <w:rFonts w:cs="Arial"/>
                <w:b/>
                <w:bCs/>
                <w:sz w:val="18"/>
                <w:szCs w:val="18"/>
              </w:rPr>
              <w:t>7</w:t>
            </w:r>
          </w:p>
        </w:tc>
        <w:tc>
          <w:tcPr>
            <w:tcW w:w="659" w:type="pct"/>
            <w:tcBorders>
              <w:top w:val="nil"/>
              <w:left w:val="nil"/>
              <w:bottom w:val="single" w:sz="4" w:space="0" w:color="auto"/>
              <w:right w:val="single" w:sz="4" w:space="0" w:color="auto"/>
            </w:tcBorders>
            <w:vAlign w:val="center"/>
            <w:hideMark/>
          </w:tcPr>
          <w:p w14:paraId="1EDC4B02" w14:textId="77777777" w:rsidR="00F552AD" w:rsidRPr="00F552AD" w:rsidRDefault="00F552AD" w:rsidP="00895F8C">
            <w:pPr>
              <w:jc w:val="center"/>
              <w:rPr>
                <w:rFonts w:cs="Arial"/>
                <w:b/>
                <w:bCs/>
                <w:sz w:val="18"/>
                <w:szCs w:val="18"/>
              </w:rPr>
            </w:pPr>
            <w:r w:rsidRPr="00F552AD">
              <w:rPr>
                <w:rFonts w:cs="Arial"/>
                <w:b/>
                <w:bCs/>
                <w:sz w:val="18"/>
                <w:szCs w:val="18"/>
              </w:rPr>
              <w:t>8</w:t>
            </w:r>
          </w:p>
        </w:tc>
      </w:tr>
      <w:tr w:rsidR="00F552AD" w:rsidRPr="00F552AD" w14:paraId="7CA91BC3"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3001011E" w14:textId="77777777" w:rsidR="00F552AD" w:rsidRPr="00F552AD" w:rsidRDefault="00F552AD" w:rsidP="00895F8C">
            <w:pPr>
              <w:jc w:val="center"/>
              <w:rPr>
                <w:rFonts w:cs="Arial"/>
                <w:sz w:val="18"/>
                <w:szCs w:val="18"/>
              </w:rPr>
            </w:pPr>
            <w:r w:rsidRPr="00F552AD">
              <w:rPr>
                <w:rFonts w:cs="Arial"/>
                <w:sz w:val="18"/>
                <w:szCs w:val="18"/>
              </w:rPr>
              <w:t>0123</w:t>
            </w:r>
          </w:p>
        </w:tc>
        <w:tc>
          <w:tcPr>
            <w:tcW w:w="1370" w:type="pct"/>
            <w:tcBorders>
              <w:top w:val="nil"/>
              <w:left w:val="nil"/>
              <w:bottom w:val="single" w:sz="4" w:space="0" w:color="auto"/>
              <w:right w:val="single" w:sz="4" w:space="0" w:color="auto"/>
            </w:tcBorders>
            <w:vAlign w:val="center"/>
            <w:hideMark/>
          </w:tcPr>
          <w:p w14:paraId="31949A04" w14:textId="77777777" w:rsidR="00F552AD" w:rsidRPr="00F552AD" w:rsidRDefault="00F552AD" w:rsidP="00895F8C">
            <w:pPr>
              <w:jc w:val="center"/>
              <w:rPr>
                <w:rFonts w:cs="Arial"/>
                <w:sz w:val="18"/>
                <w:szCs w:val="18"/>
              </w:rPr>
            </w:pPr>
            <w:r w:rsidRPr="00F552AD">
              <w:rPr>
                <w:rFonts w:cs="Arial"/>
                <w:sz w:val="18"/>
                <w:szCs w:val="18"/>
              </w:rPr>
              <w:t xml:space="preserve">Железо (II, III) оксиды </w:t>
            </w:r>
          </w:p>
        </w:tc>
        <w:tc>
          <w:tcPr>
            <w:tcW w:w="589" w:type="pct"/>
            <w:tcBorders>
              <w:top w:val="nil"/>
              <w:left w:val="nil"/>
              <w:bottom w:val="single" w:sz="4" w:space="0" w:color="auto"/>
              <w:right w:val="single" w:sz="4" w:space="0" w:color="auto"/>
            </w:tcBorders>
            <w:vAlign w:val="center"/>
            <w:hideMark/>
          </w:tcPr>
          <w:p w14:paraId="2CE5552F" w14:textId="77777777" w:rsidR="00F552AD" w:rsidRPr="00F552AD" w:rsidRDefault="00F552AD" w:rsidP="00895F8C">
            <w:pPr>
              <w:jc w:val="center"/>
              <w:rPr>
                <w:rFonts w:cs="Arial"/>
                <w:sz w:val="18"/>
                <w:szCs w:val="18"/>
              </w:rPr>
            </w:pPr>
          </w:p>
        </w:tc>
        <w:tc>
          <w:tcPr>
            <w:tcW w:w="515" w:type="pct"/>
            <w:tcBorders>
              <w:top w:val="nil"/>
              <w:left w:val="nil"/>
              <w:bottom w:val="single" w:sz="4" w:space="0" w:color="auto"/>
              <w:right w:val="single" w:sz="4" w:space="0" w:color="auto"/>
            </w:tcBorders>
            <w:vAlign w:val="center"/>
            <w:hideMark/>
          </w:tcPr>
          <w:p w14:paraId="7501BBB8" w14:textId="77777777" w:rsidR="00F552AD" w:rsidRPr="00F552AD" w:rsidRDefault="00F552AD" w:rsidP="00895F8C">
            <w:pPr>
              <w:jc w:val="center"/>
              <w:rPr>
                <w:rFonts w:cs="Arial"/>
                <w:sz w:val="18"/>
                <w:szCs w:val="18"/>
              </w:rPr>
            </w:pPr>
            <w:r w:rsidRPr="00F552AD">
              <w:rPr>
                <w:rFonts w:cs="Arial"/>
                <w:sz w:val="18"/>
                <w:szCs w:val="18"/>
              </w:rPr>
              <w:t>0,04</w:t>
            </w:r>
          </w:p>
        </w:tc>
        <w:tc>
          <w:tcPr>
            <w:tcW w:w="531" w:type="pct"/>
            <w:tcBorders>
              <w:top w:val="nil"/>
              <w:left w:val="nil"/>
              <w:bottom w:val="single" w:sz="4" w:space="0" w:color="auto"/>
              <w:right w:val="single" w:sz="4" w:space="0" w:color="auto"/>
            </w:tcBorders>
            <w:vAlign w:val="center"/>
            <w:hideMark/>
          </w:tcPr>
          <w:p w14:paraId="5E8B8544"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2984729F" w14:textId="77777777" w:rsidR="00F552AD" w:rsidRPr="00F552AD" w:rsidRDefault="00F552AD" w:rsidP="00895F8C">
            <w:pPr>
              <w:jc w:val="center"/>
              <w:rPr>
                <w:rFonts w:cs="Arial"/>
                <w:sz w:val="18"/>
                <w:szCs w:val="18"/>
              </w:rPr>
            </w:pPr>
            <w:r w:rsidRPr="00F552AD">
              <w:rPr>
                <w:rFonts w:cs="Arial"/>
                <w:sz w:val="18"/>
                <w:szCs w:val="18"/>
              </w:rPr>
              <w:t>3</w:t>
            </w:r>
          </w:p>
        </w:tc>
        <w:tc>
          <w:tcPr>
            <w:tcW w:w="606" w:type="pct"/>
            <w:tcBorders>
              <w:top w:val="nil"/>
              <w:left w:val="nil"/>
              <w:bottom w:val="single" w:sz="4" w:space="0" w:color="auto"/>
              <w:right w:val="single" w:sz="4" w:space="0" w:color="auto"/>
            </w:tcBorders>
            <w:vAlign w:val="center"/>
            <w:hideMark/>
          </w:tcPr>
          <w:p w14:paraId="592E0D56" w14:textId="77777777" w:rsidR="00F552AD" w:rsidRPr="00F552AD" w:rsidRDefault="00F552AD" w:rsidP="00895F8C">
            <w:pPr>
              <w:jc w:val="center"/>
              <w:rPr>
                <w:rFonts w:cs="Arial"/>
                <w:sz w:val="18"/>
                <w:szCs w:val="18"/>
              </w:rPr>
            </w:pPr>
            <w:r w:rsidRPr="00F552AD">
              <w:rPr>
                <w:rFonts w:cs="Arial"/>
                <w:sz w:val="18"/>
                <w:szCs w:val="18"/>
              </w:rPr>
              <w:t>0,03177</w:t>
            </w:r>
          </w:p>
        </w:tc>
        <w:tc>
          <w:tcPr>
            <w:tcW w:w="659" w:type="pct"/>
            <w:tcBorders>
              <w:top w:val="nil"/>
              <w:left w:val="nil"/>
              <w:bottom w:val="single" w:sz="4" w:space="0" w:color="auto"/>
              <w:right w:val="single" w:sz="4" w:space="0" w:color="auto"/>
            </w:tcBorders>
            <w:vAlign w:val="center"/>
            <w:hideMark/>
          </w:tcPr>
          <w:p w14:paraId="56C27255" w14:textId="77777777" w:rsidR="00F552AD" w:rsidRPr="00F552AD" w:rsidRDefault="00F552AD" w:rsidP="00895F8C">
            <w:pPr>
              <w:jc w:val="center"/>
              <w:rPr>
                <w:rFonts w:cs="Arial"/>
                <w:sz w:val="18"/>
                <w:szCs w:val="18"/>
              </w:rPr>
            </w:pPr>
            <w:r w:rsidRPr="00F552AD">
              <w:rPr>
                <w:rFonts w:cs="Arial"/>
                <w:sz w:val="18"/>
                <w:szCs w:val="18"/>
              </w:rPr>
              <w:t>0,00532</w:t>
            </w:r>
          </w:p>
        </w:tc>
      </w:tr>
      <w:tr w:rsidR="00F552AD" w:rsidRPr="00F552AD" w14:paraId="4610B338"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7E9B15D3" w14:textId="77777777" w:rsidR="00F552AD" w:rsidRPr="00F552AD" w:rsidRDefault="00F552AD" w:rsidP="00895F8C">
            <w:pPr>
              <w:jc w:val="center"/>
              <w:rPr>
                <w:rFonts w:cs="Arial"/>
                <w:sz w:val="18"/>
                <w:szCs w:val="18"/>
              </w:rPr>
            </w:pPr>
            <w:r w:rsidRPr="00F552AD">
              <w:rPr>
                <w:rFonts w:cs="Arial"/>
                <w:sz w:val="18"/>
                <w:szCs w:val="18"/>
              </w:rPr>
              <w:t>0143</w:t>
            </w:r>
          </w:p>
        </w:tc>
        <w:tc>
          <w:tcPr>
            <w:tcW w:w="1370" w:type="pct"/>
            <w:tcBorders>
              <w:top w:val="nil"/>
              <w:left w:val="nil"/>
              <w:bottom w:val="single" w:sz="4" w:space="0" w:color="auto"/>
              <w:right w:val="single" w:sz="4" w:space="0" w:color="auto"/>
            </w:tcBorders>
            <w:vAlign w:val="center"/>
            <w:hideMark/>
          </w:tcPr>
          <w:p w14:paraId="1EA147F3" w14:textId="77777777" w:rsidR="00F552AD" w:rsidRPr="00F552AD" w:rsidRDefault="00F552AD" w:rsidP="00895F8C">
            <w:pPr>
              <w:jc w:val="center"/>
              <w:rPr>
                <w:rFonts w:cs="Arial"/>
                <w:sz w:val="18"/>
                <w:szCs w:val="18"/>
              </w:rPr>
            </w:pPr>
            <w:r w:rsidRPr="00F552AD">
              <w:rPr>
                <w:rFonts w:cs="Arial"/>
                <w:sz w:val="18"/>
                <w:szCs w:val="18"/>
              </w:rPr>
              <w:t xml:space="preserve">Марганец и его соединения </w:t>
            </w:r>
          </w:p>
        </w:tc>
        <w:tc>
          <w:tcPr>
            <w:tcW w:w="589" w:type="pct"/>
            <w:tcBorders>
              <w:top w:val="nil"/>
              <w:left w:val="nil"/>
              <w:bottom w:val="single" w:sz="4" w:space="0" w:color="auto"/>
              <w:right w:val="single" w:sz="4" w:space="0" w:color="auto"/>
            </w:tcBorders>
            <w:vAlign w:val="center"/>
            <w:hideMark/>
          </w:tcPr>
          <w:p w14:paraId="2C51F857" w14:textId="77777777" w:rsidR="00F552AD" w:rsidRPr="00F552AD" w:rsidRDefault="00F552AD" w:rsidP="00895F8C">
            <w:pPr>
              <w:jc w:val="center"/>
              <w:rPr>
                <w:rFonts w:cs="Arial"/>
                <w:sz w:val="18"/>
                <w:szCs w:val="18"/>
              </w:rPr>
            </w:pPr>
            <w:r w:rsidRPr="00F552AD">
              <w:rPr>
                <w:rFonts w:cs="Arial"/>
                <w:sz w:val="18"/>
                <w:szCs w:val="18"/>
              </w:rPr>
              <w:t>0,01</w:t>
            </w:r>
          </w:p>
        </w:tc>
        <w:tc>
          <w:tcPr>
            <w:tcW w:w="515" w:type="pct"/>
            <w:tcBorders>
              <w:top w:val="nil"/>
              <w:left w:val="nil"/>
              <w:bottom w:val="single" w:sz="4" w:space="0" w:color="auto"/>
              <w:right w:val="single" w:sz="4" w:space="0" w:color="auto"/>
            </w:tcBorders>
            <w:vAlign w:val="center"/>
            <w:hideMark/>
          </w:tcPr>
          <w:p w14:paraId="5FB0EAE2" w14:textId="77777777" w:rsidR="00F552AD" w:rsidRPr="00F552AD" w:rsidRDefault="00F552AD" w:rsidP="00895F8C">
            <w:pPr>
              <w:jc w:val="center"/>
              <w:rPr>
                <w:rFonts w:cs="Arial"/>
                <w:sz w:val="18"/>
                <w:szCs w:val="18"/>
              </w:rPr>
            </w:pPr>
            <w:r w:rsidRPr="00F552AD">
              <w:rPr>
                <w:rFonts w:cs="Arial"/>
                <w:sz w:val="18"/>
                <w:szCs w:val="18"/>
              </w:rPr>
              <w:t>0,001</w:t>
            </w:r>
          </w:p>
        </w:tc>
        <w:tc>
          <w:tcPr>
            <w:tcW w:w="531" w:type="pct"/>
            <w:tcBorders>
              <w:top w:val="nil"/>
              <w:left w:val="nil"/>
              <w:bottom w:val="single" w:sz="4" w:space="0" w:color="auto"/>
              <w:right w:val="single" w:sz="4" w:space="0" w:color="auto"/>
            </w:tcBorders>
            <w:vAlign w:val="center"/>
            <w:hideMark/>
          </w:tcPr>
          <w:p w14:paraId="212FD2AB"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42B1B98C" w14:textId="77777777" w:rsidR="00F552AD" w:rsidRPr="00F552AD" w:rsidRDefault="00F552AD" w:rsidP="00895F8C">
            <w:pPr>
              <w:jc w:val="center"/>
              <w:rPr>
                <w:rFonts w:cs="Arial"/>
                <w:sz w:val="18"/>
                <w:szCs w:val="18"/>
              </w:rPr>
            </w:pPr>
            <w:r w:rsidRPr="00F552AD">
              <w:rPr>
                <w:rFonts w:cs="Arial"/>
                <w:sz w:val="18"/>
                <w:szCs w:val="18"/>
              </w:rPr>
              <w:t>2</w:t>
            </w:r>
          </w:p>
        </w:tc>
        <w:tc>
          <w:tcPr>
            <w:tcW w:w="606" w:type="pct"/>
            <w:tcBorders>
              <w:top w:val="nil"/>
              <w:left w:val="nil"/>
              <w:bottom w:val="single" w:sz="4" w:space="0" w:color="auto"/>
              <w:right w:val="single" w:sz="4" w:space="0" w:color="auto"/>
            </w:tcBorders>
            <w:vAlign w:val="center"/>
            <w:hideMark/>
          </w:tcPr>
          <w:p w14:paraId="3727F804" w14:textId="77777777" w:rsidR="00F552AD" w:rsidRPr="00F552AD" w:rsidRDefault="00F552AD" w:rsidP="00895F8C">
            <w:pPr>
              <w:jc w:val="center"/>
              <w:rPr>
                <w:rFonts w:cs="Arial"/>
                <w:sz w:val="18"/>
                <w:szCs w:val="18"/>
              </w:rPr>
            </w:pPr>
            <w:r w:rsidRPr="00F552AD">
              <w:rPr>
                <w:rFonts w:cs="Arial"/>
                <w:sz w:val="18"/>
                <w:szCs w:val="18"/>
              </w:rPr>
              <w:t>0,001456</w:t>
            </w:r>
          </w:p>
        </w:tc>
        <w:tc>
          <w:tcPr>
            <w:tcW w:w="659" w:type="pct"/>
            <w:tcBorders>
              <w:top w:val="nil"/>
              <w:left w:val="nil"/>
              <w:bottom w:val="single" w:sz="4" w:space="0" w:color="auto"/>
              <w:right w:val="single" w:sz="4" w:space="0" w:color="auto"/>
            </w:tcBorders>
            <w:vAlign w:val="center"/>
            <w:hideMark/>
          </w:tcPr>
          <w:p w14:paraId="13628839" w14:textId="77777777" w:rsidR="00F552AD" w:rsidRPr="00F552AD" w:rsidRDefault="00F552AD" w:rsidP="00895F8C">
            <w:pPr>
              <w:jc w:val="center"/>
              <w:rPr>
                <w:rFonts w:cs="Arial"/>
                <w:sz w:val="18"/>
                <w:szCs w:val="18"/>
              </w:rPr>
            </w:pPr>
            <w:r w:rsidRPr="00F552AD">
              <w:rPr>
                <w:rFonts w:cs="Arial"/>
                <w:sz w:val="18"/>
                <w:szCs w:val="18"/>
              </w:rPr>
              <w:t>0,00022</w:t>
            </w:r>
          </w:p>
        </w:tc>
      </w:tr>
      <w:tr w:rsidR="00F552AD" w:rsidRPr="00F552AD" w14:paraId="7561E228"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09B8543F" w14:textId="77777777" w:rsidR="00F552AD" w:rsidRPr="00F552AD" w:rsidRDefault="00F552AD" w:rsidP="00895F8C">
            <w:pPr>
              <w:jc w:val="center"/>
              <w:rPr>
                <w:rFonts w:cs="Arial"/>
                <w:sz w:val="18"/>
                <w:szCs w:val="18"/>
              </w:rPr>
            </w:pPr>
            <w:r w:rsidRPr="00F552AD">
              <w:rPr>
                <w:rFonts w:cs="Arial"/>
                <w:sz w:val="18"/>
                <w:szCs w:val="18"/>
              </w:rPr>
              <w:t>0203</w:t>
            </w:r>
          </w:p>
        </w:tc>
        <w:tc>
          <w:tcPr>
            <w:tcW w:w="1370" w:type="pct"/>
            <w:tcBorders>
              <w:top w:val="nil"/>
              <w:left w:val="nil"/>
              <w:bottom w:val="single" w:sz="4" w:space="0" w:color="auto"/>
              <w:right w:val="single" w:sz="4" w:space="0" w:color="auto"/>
            </w:tcBorders>
            <w:vAlign w:val="center"/>
            <w:hideMark/>
          </w:tcPr>
          <w:p w14:paraId="7F84B3BF" w14:textId="77777777" w:rsidR="00F552AD" w:rsidRPr="00F552AD" w:rsidRDefault="00F552AD" w:rsidP="00895F8C">
            <w:pPr>
              <w:jc w:val="center"/>
              <w:rPr>
                <w:rFonts w:cs="Arial"/>
                <w:sz w:val="18"/>
                <w:szCs w:val="18"/>
              </w:rPr>
            </w:pPr>
            <w:r w:rsidRPr="00F552AD">
              <w:rPr>
                <w:rFonts w:cs="Arial"/>
                <w:sz w:val="18"/>
                <w:szCs w:val="18"/>
              </w:rPr>
              <w:t>Хром /в пересчете на хром (VI) оксид/ (Хром шестивалентный) (647)</w:t>
            </w:r>
          </w:p>
        </w:tc>
        <w:tc>
          <w:tcPr>
            <w:tcW w:w="589" w:type="pct"/>
            <w:tcBorders>
              <w:top w:val="nil"/>
              <w:left w:val="nil"/>
              <w:bottom w:val="single" w:sz="4" w:space="0" w:color="auto"/>
              <w:right w:val="single" w:sz="4" w:space="0" w:color="auto"/>
            </w:tcBorders>
            <w:vAlign w:val="center"/>
            <w:hideMark/>
          </w:tcPr>
          <w:p w14:paraId="20F0B5CD" w14:textId="77777777" w:rsidR="00F552AD" w:rsidRPr="00F552AD" w:rsidRDefault="00F552AD" w:rsidP="00895F8C">
            <w:pPr>
              <w:jc w:val="center"/>
              <w:rPr>
                <w:rFonts w:cs="Arial"/>
                <w:sz w:val="18"/>
                <w:szCs w:val="18"/>
              </w:rPr>
            </w:pPr>
          </w:p>
        </w:tc>
        <w:tc>
          <w:tcPr>
            <w:tcW w:w="515" w:type="pct"/>
            <w:tcBorders>
              <w:top w:val="nil"/>
              <w:left w:val="nil"/>
              <w:bottom w:val="single" w:sz="4" w:space="0" w:color="auto"/>
              <w:right w:val="single" w:sz="4" w:space="0" w:color="auto"/>
            </w:tcBorders>
            <w:vAlign w:val="center"/>
            <w:hideMark/>
          </w:tcPr>
          <w:p w14:paraId="4D7B466C" w14:textId="77777777" w:rsidR="00F552AD" w:rsidRPr="00F552AD" w:rsidRDefault="00F552AD" w:rsidP="00895F8C">
            <w:pPr>
              <w:jc w:val="center"/>
              <w:rPr>
                <w:rFonts w:cs="Arial"/>
                <w:sz w:val="18"/>
                <w:szCs w:val="18"/>
              </w:rPr>
            </w:pPr>
            <w:r w:rsidRPr="00F552AD">
              <w:rPr>
                <w:rFonts w:cs="Arial"/>
                <w:sz w:val="18"/>
                <w:szCs w:val="18"/>
              </w:rPr>
              <w:t>0,0015</w:t>
            </w:r>
          </w:p>
        </w:tc>
        <w:tc>
          <w:tcPr>
            <w:tcW w:w="531" w:type="pct"/>
            <w:tcBorders>
              <w:top w:val="nil"/>
              <w:left w:val="nil"/>
              <w:bottom w:val="single" w:sz="4" w:space="0" w:color="auto"/>
              <w:right w:val="single" w:sz="4" w:space="0" w:color="auto"/>
            </w:tcBorders>
            <w:vAlign w:val="center"/>
            <w:hideMark/>
          </w:tcPr>
          <w:p w14:paraId="0D498BFB"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598BE17E" w14:textId="77777777" w:rsidR="00F552AD" w:rsidRPr="00F552AD" w:rsidRDefault="00F552AD" w:rsidP="00895F8C">
            <w:pPr>
              <w:jc w:val="center"/>
              <w:rPr>
                <w:rFonts w:cs="Arial"/>
                <w:sz w:val="18"/>
                <w:szCs w:val="18"/>
              </w:rPr>
            </w:pPr>
            <w:r w:rsidRPr="00F552AD">
              <w:rPr>
                <w:rFonts w:cs="Arial"/>
                <w:sz w:val="18"/>
                <w:szCs w:val="18"/>
              </w:rPr>
              <w:t>1</w:t>
            </w:r>
          </w:p>
        </w:tc>
        <w:tc>
          <w:tcPr>
            <w:tcW w:w="606" w:type="pct"/>
            <w:tcBorders>
              <w:top w:val="nil"/>
              <w:left w:val="nil"/>
              <w:bottom w:val="single" w:sz="4" w:space="0" w:color="auto"/>
              <w:right w:val="single" w:sz="4" w:space="0" w:color="auto"/>
            </w:tcBorders>
            <w:vAlign w:val="center"/>
            <w:hideMark/>
          </w:tcPr>
          <w:p w14:paraId="66567949" w14:textId="77777777" w:rsidR="00F552AD" w:rsidRPr="00F552AD" w:rsidRDefault="00F552AD" w:rsidP="00895F8C">
            <w:pPr>
              <w:jc w:val="center"/>
              <w:rPr>
                <w:rFonts w:cs="Arial"/>
                <w:sz w:val="18"/>
                <w:szCs w:val="18"/>
              </w:rPr>
            </w:pPr>
            <w:r w:rsidRPr="00F552AD">
              <w:rPr>
                <w:rFonts w:cs="Arial"/>
                <w:sz w:val="18"/>
                <w:szCs w:val="18"/>
              </w:rPr>
              <w:t>0,000167</w:t>
            </w:r>
          </w:p>
        </w:tc>
        <w:tc>
          <w:tcPr>
            <w:tcW w:w="659" w:type="pct"/>
            <w:tcBorders>
              <w:top w:val="nil"/>
              <w:left w:val="nil"/>
              <w:bottom w:val="single" w:sz="4" w:space="0" w:color="auto"/>
              <w:right w:val="single" w:sz="4" w:space="0" w:color="auto"/>
            </w:tcBorders>
            <w:vAlign w:val="center"/>
            <w:hideMark/>
          </w:tcPr>
          <w:p w14:paraId="1E77CF8C" w14:textId="77777777" w:rsidR="00F552AD" w:rsidRPr="00F552AD" w:rsidRDefault="00F552AD" w:rsidP="00895F8C">
            <w:pPr>
              <w:jc w:val="center"/>
              <w:rPr>
                <w:rFonts w:cs="Arial"/>
                <w:sz w:val="18"/>
                <w:szCs w:val="18"/>
              </w:rPr>
            </w:pPr>
            <w:r w:rsidRPr="00F552AD">
              <w:rPr>
                <w:rFonts w:cs="Arial"/>
                <w:sz w:val="18"/>
                <w:szCs w:val="18"/>
              </w:rPr>
              <w:t>0,00005</w:t>
            </w:r>
          </w:p>
        </w:tc>
      </w:tr>
      <w:tr w:rsidR="00F552AD" w:rsidRPr="00F552AD" w14:paraId="51550964"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472E107E" w14:textId="77777777" w:rsidR="00F552AD" w:rsidRPr="00F552AD" w:rsidRDefault="00F552AD" w:rsidP="00895F8C">
            <w:pPr>
              <w:jc w:val="center"/>
              <w:rPr>
                <w:rFonts w:cs="Arial"/>
                <w:sz w:val="18"/>
                <w:szCs w:val="18"/>
              </w:rPr>
            </w:pPr>
            <w:r w:rsidRPr="00F552AD">
              <w:rPr>
                <w:rFonts w:cs="Arial"/>
                <w:sz w:val="18"/>
                <w:szCs w:val="18"/>
              </w:rPr>
              <w:t>0301</w:t>
            </w:r>
          </w:p>
        </w:tc>
        <w:tc>
          <w:tcPr>
            <w:tcW w:w="1370" w:type="pct"/>
            <w:tcBorders>
              <w:top w:val="nil"/>
              <w:left w:val="nil"/>
              <w:bottom w:val="single" w:sz="4" w:space="0" w:color="auto"/>
              <w:right w:val="single" w:sz="4" w:space="0" w:color="auto"/>
            </w:tcBorders>
            <w:vAlign w:val="center"/>
            <w:hideMark/>
          </w:tcPr>
          <w:p w14:paraId="4D3B8445" w14:textId="77777777" w:rsidR="00F552AD" w:rsidRPr="00F552AD" w:rsidRDefault="00F552AD" w:rsidP="00895F8C">
            <w:pPr>
              <w:jc w:val="center"/>
              <w:rPr>
                <w:rFonts w:cs="Arial"/>
                <w:sz w:val="18"/>
                <w:szCs w:val="18"/>
              </w:rPr>
            </w:pPr>
            <w:r w:rsidRPr="00F552AD">
              <w:rPr>
                <w:rFonts w:cs="Arial"/>
                <w:sz w:val="18"/>
                <w:szCs w:val="18"/>
              </w:rPr>
              <w:t>Азота (IV) диоксид (Азота диоксид) (4)</w:t>
            </w:r>
          </w:p>
        </w:tc>
        <w:tc>
          <w:tcPr>
            <w:tcW w:w="589" w:type="pct"/>
            <w:tcBorders>
              <w:top w:val="nil"/>
              <w:left w:val="nil"/>
              <w:bottom w:val="single" w:sz="4" w:space="0" w:color="auto"/>
              <w:right w:val="single" w:sz="4" w:space="0" w:color="auto"/>
            </w:tcBorders>
            <w:vAlign w:val="center"/>
            <w:hideMark/>
          </w:tcPr>
          <w:p w14:paraId="7F4E2461" w14:textId="77777777" w:rsidR="00F552AD" w:rsidRPr="00F552AD" w:rsidRDefault="00F552AD" w:rsidP="00895F8C">
            <w:pPr>
              <w:jc w:val="center"/>
              <w:rPr>
                <w:rFonts w:cs="Arial"/>
                <w:sz w:val="18"/>
                <w:szCs w:val="18"/>
              </w:rPr>
            </w:pPr>
            <w:r w:rsidRPr="00F552AD">
              <w:rPr>
                <w:rFonts w:cs="Arial"/>
                <w:sz w:val="18"/>
                <w:szCs w:val="18"/>
              </w:rPr>
              <w:t>0,2</w:t>
            </w:r>
          </w:p>
        </w:tc>
        <w:tc>
          <w:tcPr>
            <w:tcW w:w="515" w:type="pct"/>
            <w:tcBorders>
              <w:top w:val="nil"/>
              <w:left w:val="nil"/>
              <w:bottom w:val="single" w:sz="4" w:space="0" w:color="auto"/>
              <w:right w:val="single" w:sz="4" w:space="0" w:color="auto"/>
            </w:tcBorders>
            <w:vAlign w:val="center"/>
            <w:hideMark/>
          </w:tcPr>
          <w:p w14:paraId="73D68ADB" w14:textId="77777777" w:rsidR="00F552AD" w:rsidRPr="00F552AD" w:rsidRDefault="00F552AD" w:rsidP="00895F8C">
            <w:pPr>
              <w:jc w:val="center"/>
              <w:rPr>
                <w:rFonts w:cs="Arial"/>
                <w:sz w:val="18"/>
                <w:szCs w:val="18"/>
              </w:rPr>
            </w:pPr>
            <w:r w:rsidRPr="00F552AD">
              <w:rPr>
                <w:rFonts w:cs="Arial"/>
                <w:sz w:val="18"/>
                <w:szCs w:val="18"/>
              </w:rPr>
              <w:t>0,04</w:t>
            </w:r>
          </w:p>
        </w:tc>
        <w:tc>
          <w:tcPr>
            <w:tcW w:w="531" w:type="pct"/>
            <w:tcBorders>
              <w:top w:val="nil"/>
              <w:left w:val="nil"/>
              <w:bottom w:val="single" w:sz="4" w:space="0" w:color="auto"/>
              <w:right w:val="single" w:sz="4" w:space="0" w:color="auto"/>
            </w:tcBorders>
            <w:vAlign w:val="center"/>
            <w:hideMark/>
          </w:tcPr>
          <w:p w14:paraId="0899E9E0"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13ADE2A9" w14:textId="77777777" w:rsidR="00F552AD" w:rsidRPr="00F552AD" w:rsidRDefault="00F552AD" w:rsidP="00895F8C">
            <w:pPr>
              <w:jc w:val="center"/>
              <w:rPr>
                <w:rFonts w:cs="Arial"/>
                <w:sz w:val="18"/>
                <w:szCs w:val="18"/>
              </w:rPr>
            </w:pPr>
            <w:r w:rsidRPr="00F552AD">
              <w:rPr>
                <w:rFonts w:cs="Arial"/>
                <w:sz w:val="18"/>
                <w:szCs w:val="18"/>
              </w:rPr>
              <w:t>2</w:t>
            </w:r>
          </w:p>
        </w:tc>
        <w:tc>
          <w:tcPr>
            <w:tcW w:w="606" w:type="pct"/>
            <w:tcBorders>
              <w:top w:val="nil"/>
              <w:left w:val="nil"/>
              <w:bottom w:val="single" w:sz="4" w:space="0" w:color="auto"/>
              <w:right w:val="single" w:sz="4" w:space="0" w:color="auto"/>
            </w:tcBorders>
            <w:vAlign w:val="center"/>
            <w:hideMark/>
          </w:tcPr>
          <w:p w14:paraId="10DD2E49" w14:textId="77777777" w:rsidR="00F552AD" w:rsidRPr="00F552AD" w:rsidRDefault="00F552AD" w:rsidP="00895F8C">
            <w:pPr>
              <w:jc w:val="center"/>
              <w:rPr>
                <w:rFonts w:cs="Arial"/>
                <w:sz w:val="18"/>
                <w:szCs w:val="18"/>
              </w:rPr>
            </w:pPr>
            <w:r w:rsidRPr="00F552AD">
              <w:rPr>
                <w:rFonts w:cs="Arial"/>
                <w:sz w:val="18"/>
                <w:szCs w:val="18"/>
              </w:rPr>
              <w:t>0,184217</w:t>
            </w:r>
          </w:p>
        </w:tc>
        <w:tc>
          <w:tcPr>
            <w:tcW w:w="659" w:type="pct"/>
            <w:tcBorders>
              <w:top w:val="nil"/>
              <w:left w:val="nil"/>
              <w:bottom w:val="single" w:sz="4" w:space="0" w:color="auto"/>
              <w:right w:val="single" w:sz="4" w:space="0" w:color="auto"/>
            </w:tcBorders>
            <w:vAlign w:val="center"/>
            <w:hideMark/>
          </w:tcPr>
          <w:p w14:paraId="1045658A" w14:textId="77777777" w:rsidR="00F552AD" w:rsidRPr="00F552AD" w:rsidRDefault="00F552AD" w:rsidP="00895F8C">
            <w:pPr>
              <w:jc w:val="center"/>
              <w:rPr>
                <w:rFonts w:cs="Arial"/>
                <w:sz w:val="18"/>
                <w:szCs w:val="18"/>
              </w:rPr>
            </w:pPr>
            <w:r w:rsidRPr="00F552AD">
              <w:rPr>
                <w:rFonts w:cs="Arial"/>
                <w:sz w:val="18"/>
                <w:szCs w:val="18"/>
              </w:rPr>
              <w:t>0,04505</w:t>
            </w:r>
          </w:p>
        </w:tc>
      </w:tr>
      <w:tr w:rsidR="00F552AD" w:rsidRPr="00F552AD" w14:paraId="79D4FDB9" w14:textId="77777777" w:rsidTr="00895F8C">
        <w:trPr>
          <w:trHeight w:val="227"/>
        </w:trPr>
        <w:tc>
          <w:tcPr>
            <w:tcW w:w="321" w:type="pct"/>
            <w:tcBorders>
              <w:top w:val="single" w:sz="4" w:space="0" w:color="auto"/>
              <w:left w:val="single" w:sz="4" w:space="0" w:color="auto"/>
              <w:bottom w:val="single" w:sz="4" w:space="0" w:color="auto"/>
              <w:right w:val="single" w:sz="4" w:space="0" w:color="auto"/>
            </w:tcBorders>
            <w:vAlign w:val="center"/>
            <w:hideMark/>
          </w:tcPr>
          <w:p w14:paraId="46562C40" w14:textId="77777777" w:rsidR="00F552AD" w:rsidRPr="00F552AD" w:rsidRDefault="00F552AD" w:rsidP="00895F8C">
            <w:pPr>
              <w:jc w:val="center"/>
              <w:rPr>
                <w:rFonts w:cs="Arial"/>
                <w:sz w:val="18"/>
                <w:szCs w:val="18"/>
              </w:rPr>
            </w:pPr>
            <w:r w:rsidRPr="00F552AD">
              <w:rPr>
                <w:rFonts w:cs="Arial"/>
                <w:sz w:val="18"/>
                <w:szCs w:val="18"/>
              </w:rPr>
              <w:t>0304</w:t>
            </w:r>
          </w:p>
        </w:tc>
        <w:tc>
          <w:tcPr>
            <w:tcW w:w="1370" w:type="pct"/>
            <w:tcBorders>
              <w:top w:val="single" w:sz="4" w:space="0" w:color="auto"/>
              <w:left w:val="single" w:sz="4" w:space="0" w:color="auto"/>
              <w:bottom w:val="single" w:sz="4" w:space="0" w:color="auto"/>
              <w:right w:val="single" w:sz="4" w:space="0" w:color="auto"/>
            </w:tcBorders>
            <w:vAlign w:val="center"/>
            <w:hideMark/>
          </w:tcPr>
          <w:p w14:paraId="72EC74CE" w14:textId="77777777" w:rsidR="00F552AD" w:rsidRPr="00F552AD" w:rsidRDefault="00F552AD" w:rsidP="00895F8C">
            <w:pPr>
              <w:jc w:val="center"/>
              <w:rPr>
                <w:rFonts w:cs="Arial"/>
                <w:sz w:val="18"/>
                <w:szCs w:val="18"/>
              </w:rPr>
            </w:pPr>
            <w:r w:rsidRPr="00F552AD">
              <w:rPr>
                <w:rFonts w:cs="Arial"/>
                <w:sz w:val="18"/>
                <w:szCs w:val="18"/>
              </w:rPr>
              <w:t>Азот (II) оксид (Азота оксид) (6)</w:t>
            </w:r>
          </w:p>
        </w:tc>
        <w:tc>
          <w:tcPr>
            <w:tcW w:w="589" w:type="pct"/>
            <w:tcBorders>
              <w:top w:val="single" w:sz="4" w:space="0" w:color="auto"/>
              <w:left w:val="single" w:sz="4" w:space="0" w:color="auto"/>
              <w:bottom w:val="single" w:sz="4" w:space="0" w:color="auto"/>
              <w:right w:val="single" w:sz="4" w:space="0" w:color="auto"/>
            </w:tcBorders>
            <w:vAlign w:val="center"/>
            <w:hideMark/>
          </w:tcPr>
          <w:p w14:paraId="7449EFB4" w14:textId="77777777" w:rsidR="00F552AD" w:rsidRPr="00F552AD" w:rsidRDefault="00F552AD" w:rsidP="00895F8C">
            <w:pPr>
              <w:jc w:val="center"/>
              <w:rPr>
                <w:rFonts w:cs="Arial"/>
                <w:sz w:val="18"/>
                <w:szCs w:val="18"/>
              </w:rPr>
            </w:pPr>
            <w:r w:rsidRPr="00F552AD">
              <w:rPr>
                <w:rFonts w:cs="Arial"/>
                <w:sz w:val="18"/>
                <w:szCs w:val="18"/>
              </w:rPr>
              <w:t>0,4</w:t>
            </w:r>
          </w:p>
        </w:tc>
        <w:tc>
          <w:tcPr>
            <w:tcW w:w="515" w:type="pct"/>
            <w:tcBorders>
              <w:top w:val="single" w:sz="4" w:space="0" w:color="auto"/>
              <w:left w:val="single" w:sz="4" w:space="0" w:color="auto"/>
              <w:bottom w:val="single" w:sz="4" w:space="0" w:color="auto"/>
              <w:right w:val="single" w:sz="4" w:space="0" w:color="auto"/>
            </w:tcBorders>
            <w:vAlign w:val="center"/>
            <w:hideMark/>
          </w:tcPr>
          <w:p w14:paraId="537DC9BF" w14:textId="77777777" w:rsidR="00F552AD" w:rsidRPr="00F552AD" w:rsidRDefault="00F552AD" w:rsidP="00895F8C">
            <w:pPr>
              <w:jc w:val="center"/>
              <w:rPr>
                <w:rFonts w:cs="Arial"/>
                <w:sz w:val="18"/>
                <w:szCs w:val="18"/>
              </w:rPr>
            </w:pPr>
            <w:r w:rsidRPr="00F552AD">
              <w:rPr>
                <w:rFonts w:cs="Arial"/>
                <w:sz w:val="18"/>
                <w:szCs w:val="18"/>
              </w:rPr>
              <w:t>0,06</w:t>
            </w:r>
          </w:p>
        </w:tc>
        <w:tc>
          <w:tcPr>
            <w:tcW w:w="531" w:type="pct"/>
            <w:tcBorders>
              <w:top w:val="single" w:sz="4" w:space="0" w:color="auto"/>
              <w:left w:val="single" w:sz="4" w:space="0" w:color="auto"/>
              <w:bottom w:val="single" w:sz="4" w:space="0" w:color="auto"/>
              <w:right w:val="single" w:sz="4" w:space="0" w:color="auto"/>
            </w:tcBorders>
            <w:vAlign w:val="center"/>
            <w:hideMark/>
          </w:tcPr>
          <w:p w14:paraId="1BB179E2" w14:textId="77777777" w:rsidR="00F552AD" w:rsidRPr="00F552AD" w:rsidRDefault="00F552AD" w:rsidP="00895F8C">
            <w:pPr>
              <w:jc w:val="center"/>
              <w:rPr>
                <w:rFonts w:cs="Arial"/>
                <w:sz w:val="18"/>
                <w:szCs w:val="18"/>
              </w:rPr>
            </w:pPr>
          </w:p>
        </w:tc>
        <w:tc>
          <w:tcPr>
            <w:tcW w:w="409" w:type="pct"/>
            <w:tcBorders>
              <w:top w:val="single" w:sz="4" w:space="0" w:color="auto"/>
              <w:left w:val="single" w:sz="4" w:space="0" w:color="auto"/>
              <w:bottom w:val="single" w:sz="4" w:space="0" w:color="auto"/>
              <w:right w:val="single" w:sz="4" w:space="0" w:color="auto"/>
            </w:tcBorders>
            <w:vAlign w:val="center"/>
            <w:hideMark/>
          </w:tcPr>
          <w:p w14:paraId="029D903F" w14:textId="77777777" w:rsidR="00F552AD" w:rsidRPr="00F552AD" w:rsidRDefault="00F552AD" w:rsidP="00895F8C">
            <w:pPr>
              <w:jc w:val="center"/>
              <w:rPr>
                <w:rFonts w:cs="Arial"/>
                <w:sz w:val="18"/>
                <w:szCs w:val="18"/>
              </w:rPr>
            </w:pPr>
            <w:r w:rsidRPr="00F552AD">
              <w:rPr>
                <w:rFonts w:cs="Arial"/>
                <w:sz w:val="18"/>
                <w:szCs w:val="18"/>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71B37CC0" w14:textId="77777777" w:rsidR="00F552AD" w:rsidRPr="00F552AD" w:rsidRDefault="00F552AD" w:rsidP="00895F8C">
            <w:pPr>
              <w:jc w:val="center"/>
              <w:rPr>
                <w:rFonts w:cs="Arial"/>
                <w:sz w:val="18"/>
                <w:szCs w:val="18"/>
              </w:rPr>
            </w:pPr>
            <w:r w:rsidRPr="00F552AD">
              <w:rPr>
                <w:rFonts w:cs="Arial"/>
                <w:sz w:val="18"/>
                <w:szCs w:val="18"/>
              </w:rPr>
              <w:t>0,02721</w:t>
            </w:r>
          </w:p>
        </w:tc>
        <w:tc>
          <w:tcPr>
            <w:tcW w:w="659" w:type="pct"/>
            <w:tcBorders>
              <w:top w:val="single" w:sz="4" w:space="0" w:color="auto"/>
              <w:left w:val="single" w:sz="4" w:space="0" w:color="auto"/>
              <w:bottom w:val="single" w:sz="4" w:space="0" w:color="auto"/>
              <w:right w:val="single" w:sz="4" w:space="0" w:color="auto"/>
            </w:tcBorders>
            <w:vAlign w:val="center"/>
            <w:hideMark/>
          </w:tcPr>
          <w:p w14:paraId="0DC5D6FA" w14:textId="77777777" w:rsidR="00F552AD" w:rsidRPr="00F552AD" w:rsidRDefault="00F552AD" w:rsidP="00895F8C">
            <w:pPr>
              <w:jc w:val="center"/>
              <w:rPr>
                <w:rFonts w:cs="Arial"/>
                <w:sz w:val="18"/>
                <w:szCs w:val="18"/>
              </w:rPr>
            </w:pPr>
            <w:r w:rsidRPr="00F552AD">
              <w:rPr>
                <w:rFonts w:cs="Arial"/>
                <w:sz w:val="18"/>
                <w:szCs w:val="18"/>
              </w:rPr>
              <w:t>0,00732</w:t>
            </w:r>
          </w:p>
        </w:tc>
      </w:tr>
      <w:tr w:rsidR="00F552AD" w:rsidRPr="00F552AD" w14:paraId="46A6DA68" w14:textId="77777777" w:rsidTr="00895F8C">
        <w:trPr>
          <w:trHeight w:val="227"/>
        </w:trPr>
        <w:tc>
          <w:tcPr>
            <w:tcW w:w="321" w:type="pct"/>
            <w:tcBorders>
              <w:top w:val="single" w:sz="4" w:space="0" w:color="auto"/>
              <w:left w:val="single" w:sz="4" w:space="0" w:color="auto"/>
              <w:bottom w:val="single" w:sz="4" w:space="0" w:color="auto"/>
              <w:right w:val="single" w:sz="4" w:space="0" w:color="auto"/>
            </w:tcBorders>
            <w:vAlign w:val="center"/>
            <w:hideMark/>
          </w:tcPr>
          <w:p w14:paraId="7B16984A" w14:textId="77777777" w:rsidR="00F552AD" w:rsidRPr="00F552AD" w:rsidRDefault="00F552AD" w:rsidP="00895F8C">
            <w:pPr>
              <w:jc w:val="center"/>
              <w:rPr>
                <w:rFonts w:cs="Arial"/>
                <w:sz w:val="18"/>
                <w:szCs w:val="18"/>
              </w:rPr>
            </w:pPr>
            <w:r w:rsidRPr="00F552AD">
              <w:rPr>
                <w:rFonts w:cs="Arial"/>
                <w:sz w:val="18"/>
                <w:szCs w:val="18"/>
              </w:rPr>
              <w:t>0328</w:t>
            </w:r>
          </w:p>
        </w:tc>
        <w:tc>
          <w:tcPr>
            <w:tcW w:w="1370" w:type="pct"/>
            <w:tcBorders>
              <w:top w:val="single" w:sz="4" w:space="0" w:color="auto"/>
              <w:left w:val="nil"/>
              <w:bottom w:val="single" w:sz="4" w:space="0" w:color="auto"/>
              <w:right w:val="single" w:sz="4" w:space="0" w:color="auto"/>
            </w:tcBorders>
            <w:vAlign w:val="center"/>
            <w:hideMark/>
          </w:tcPr>
          <w:p w14:paraId="2CDD5947" w14:textId="77777777" w:rsidR="00F552AD" w:rsidRPr="00F552AD" w:rsidRDefault="00F552AD" w:rsidP="00895F8C">
            <w:pPr>
              <w:jc w:val="center"/>
              <w:rPr>
                <w:rFonts w:cs="Arial"/>
                <w:sz w:val="18"/>
                <w:szCs w:val="18"/>
              </w:rPr>
            </w:pPr>
            <w:r w:rsidRPr="00F552AD">
              <w:rPr>
                <w:rFonts w:cs="Arial"/>
                <w:sz w:val="18"/>
                <w:szCs w:val="18"/>
              </w:rPr>
              <w:t>Углерод (Сажа, Углерод черный) (583)</w:t>
            </w:r>
          </w:p>
        </w:tc>
        <w:tc>
          <w:tcPr>
            <w:tcW w:w="589" w:type="pct"/>
            <w:tcBorders>
              <w:top w:val="single" w:sz="4" w:space="0" w:color="auto"/>
              <w:left w:val="nil"/>
              <w:bottom w:val="single" w:sz="4" w:space="0" w:color="auto"/>
              <w:right w:val="single" w:sz="4" w:space="0" w:color="auto"/>
            </w:tcBorders>
            <w:vAlign w:val="center"/>
            <w:hideMark/>
          </w:tcPr>
          <w:p w14:paraId="42B6BF27" w14:textId="77777777" w:rsidR="00F552AD" w:rsidRPr="00F552AD" w:rsidRDefault="00F552AD" w:rsidP="00895F8C">
            <w:pPr>
              <w:jc w:val="center"/>
              <w:rPr>
                <w:rFonts w:cs="Arial"/>
                <w:sz w:val="18"/>
                <w:szCs w:val="18"/>
              </w:rPr>
            </w:pPr>
            <w:r w:rsidRPr="00F552AD">
              <w:rPr>
                <w:rFonts w:cs="Arial"/>
                <w:sz w:val="18"/>
                <w:szCs w:val="18"/>
              </w:rPr>
              <w:t>0,15</w:t>
            </w:r>
          </w:p>
        </w:tc>
        <w:tc>
          <w:tcPr>
            <w:tcW w:w="515" w:type="pct"/>
            <w:tcBorders>
              <w:top w:val="single" w:sz="4" w:space="0" w:color="auto"/>
              <w:left w:val="nil"/>
              <w:bottom w:val="single" w:sz="4" w:space="0" w:color="auto"/>
              <w:right w:val="single" w:sz="4" w:space="0" w:color="auto"/>
            </w:tcBorders>
            <w:vAlign w:val="center"/>
            <w:hideMark/>
          </w:tcPr>
          <w:p w14:paraId="77D00425" w14:textId="77777777" w:rsidR="00F552AD" w:rsidRPr="00F552AD" w:rsidRDefault="00F552AD" w:rsidP="00895F8C">
            <w:pPr>
              <w:jc w:val="center"/>
              <w:rPr>
                <w:rFonts w:cs="Arial"/>
                <w:sz w:val="18"/>
                <w:szCs w:val="18"/>
              </w:rPr>
            </w:pPr>
            <w:r w:rsidRPr="00F552AD">
              <w:rPr>
                <w:rFonts w:cs="Arial"/>
                <w:sz w:val="18"/>
                <w:szCs w:val="18"/>
              </w:rPr>
              <w:t>0,05</w:t>
            </w:r>
          </w:p>
        </w:tc>
        <w:tc>
          <w:tcPr>
            <w:tcW w:w="531" w:type="pct"/>
            <w:tcBorders>
              <w:top w:val="single" w:sz="4" w:space="0" w:color="auto"/>
              <w:left w:val="nil"/>
              <w:bottom w:val="single" w:sz="4" w:space="0" w:color="auto"/>
              <w:right w:val="single" w:sz="4" w:space="0" w:color="auto"/>
            </w:tcBorders>
            <w:vAlign w:val="center"/>
            <w:hideMark/>
          </w:tcPr>
          <w:p w14:paraId="023BFC80" w14:textId="77777777" w:rsidR="00F552AD" w:rsidRPr="00F552AD" w:rsidRDefault="00F552AD" w:rsidP="00895F8C">
            <w:pPr>
              <w:jc w:val="center"/>
              <w:rPr>
                <w:rFonts w:cs="Arial"/>
                <w:sz w:val="18"/>
                <w:szCs w:val="18"/>
              </w:rPr>
            </w:pPr>
          </w:p>
        </w:tc>
        <w:tc>
          <w:tcPr>
            <w:tcW w:w="409" w:type="pct"/>
            <w:tcBorders>
              <w:top w:val="single" w:sz="4" w:space="0" w:color="auto"/>
              <w:left w:val="nil"/>
              <w:bottom w:val="single" w:sz="4" w:space="0" w:color="auto"/>
              <w:right w:val="single" w:sz="4" w:space="0" w:color="auto"/>
            </w:tcBorders>
            <w:vAlign w:val="center"/>
            <w:hideMark/>
          </w:tcPr>
          <w:p w14:paraId="5252741E" w14:textId="77777777" w:rsidR="00F552AD" w:rsidRPr="00F552AD" w:rsidRDefault="00F552AD" w:rsidP="00895F8C">
            <w:pPr>
              <w:jc w:val="center"/>
              <w:rPr>
                <w:rFonts w:cs="Arial"/>
                <w:sz w:val="18"/>
                <w:szCs w:val="18"/>
              </w:rPr>
            </w:pPr>
            <w:r w:rsidRPr="00F552AD">
              <w:rPr>
                <w:rFonts w:cs="Arial"/>
                <w:sz w:val="18"/>
                <w:szCs w:val="18"/>
              </w:rPr>
              <w:t>3</w:t>
            </w:r>
          </w:p>
        </w:tc>
        <w:tc>
          <w:tcPr>
            <w:tcW w:w="606" w:type="pct"/>
            <w:tcBorders>
              <w:top w:val="single" w:sz="4" w:space="0" w:color="auto"/>
              <w:left w:val="nil"/>
              <w:bottom w:val="single" w:sz="4" w:space="0" w:color="auto"/>
              <w:right w:val="single" w:sz="4" w:space="0" w:color="auto"/>
            </w:tcBorders>
            <w:vAlign w:val="center"/>
            <w:hideMark/>
          </w:tcPr>
          <w:p w14:paraId="403D96E4" w14:textId="77777777" w:rsidR="00F552AD" w:rsidRPr="00F552AD" w:rsidRDefault="00F552AD" w:rsidP="00895F8C">
            <w:pPr>
              <w:jc w:val="center"/>
              <w:rPr>
                <w:rFonts w:cs="Arial"/>
                <w:sz w:val="18"/>
                <w:szCs w:val="18"/>
              </w:rPr>
            </w:pPr>
            <w:r w:rsidRPr="00F552AD">
              <w:rPr>
                <w:rFonts w:cs="Arial"/>
                <w:sz w:val="18"/>
                <w:szCs w:val="18"/>
              </w:rPr>
              <w:t>0,01529</w:t>
            </w:r>
          </w:p>
        </w:tc>
        <w:tc>
          <w:tcPr>
            <w:tcW w:w="659" w:type="pct"/>
            <w:tcBorders>
              <w:top w:val="single" w:sz="4" w:space="0" w:color="auto"/>
              <w:left w:val="nil"/>
              <w:bottom w:val="single" w:sz="4" w:space="0" w:color="auto"/>
              <w:right w:val="single" w:sz="4" w:space="0" w:color="auto"/>
            </w:tcBorders>
            <w:vAlign w:val="center"/>
            <w:hideMark/>
          </w:tcPr>
          <w:p w14:paraId="15D27A34" w14:textId="77777777" w:rsidR="00F552AD" w:rsidRPr="00F552AD" w:rsidRDefault="00F552AD" w:rsidP="00895F8C">
            <w:pPr>
              <w:jc w:val="center"/>
              <w:rPr>
                <w:rFonts w:cs="Arial"/>
                <w:sz w:val="18"/>
                <w:szCs w:val="18"/>
              </w:rPr>
            </w:pPr>
            <w:r w:rsidRPr="00F552AD">
              <w:rPr>
                <w:rFonts w:cs="Arial"/>
                <w:sz w:val="18"/>
                <w:szCs w:val="18"/>
              </w:rPr>
              <w:t>0,00382</w:t>
            </w:r>
          </w:p>
        </w:tc>
      </w:tr>
      <w:tr w:rsidR="00F552AD" w:rsidRPr="00F552AD" w14:paraId="3E461080"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0A15A67F" w14:textId="77777777" w:rsidR="00F552AD" w:rsidRPr="00F552AD" w:rsidRDefault="00F552AD" w:rsidP="00895F8C">
            <w:pPr>
              <w:jc w:val="center"/>
              <w:rPr>
                <w:rFonts w:cs="Arial"/>
                <w:sz w:val="18"/>
                <w:szCs w:val="18"/>
              </w:rPr>
            </w:pPr>
            <w:r w:rsidRPr="00F552AD">
              <w:rPr>
                <w:rFonts w:cs="Arial"/>
                <w:sz w:val="18"/>
                <w:szCs w:val="18"/>
              </w:rPr>
              <w:t>0330</w:t>
            </w:r>
          </w:p>
        </w:tc>
        <w:tc>
          <w:tcPr>
            <w:tcW w:w="1370" w:type="pct"/>
            <w:tcBorders>
              <w:top w:val="nil"/>
              <w:left w:val="nil"/>
              <w:bottom w:val="single" w:sz="4" w:space="0" w:color="auto"/>
              <w:right w:val="single" w:sz="4" w:space="0" w:color="auto"/>
            </w:tcBorders>
            <w:vAlign w:val="center"/>
            <w:hideMark/>
          </w:tcPr>
          <w:p w14:paraId="7BA0FA06" w14:textId="77777777" w:rsidR="00F552AD" w:rsidRPr="00F552AD" w:rsidRDefault="00F552AD" w:rsidP="00895F8C">
            <w:pPr>
              <w:jc w:val="center"/>
              <w:rPr>
                <w:rFonts w:cs="Arial"/>
                <w:sz w:val="18"/>
                <w:szCs w:val="18"/>
              </w:rPr>
            </w:pPr>
            <w:r w:rsidRPr="00F552AD">
              <w:rPr>
                <w:rFonts w:cs="Arial"/>
                <w:sz w:val="18"/>
                <w:szCs w:val="18"/>
              </w:rPr>
              <w:t>Сера диоксид (Ангидрид сернистый, Сернистый газ, Сера (IV) оксид) (516)</w:t>
            </w:r>
          </w:p>
        </w:tc>
        <w:tc>
          <w:tcPr>
            <w:tcW w:w="589" w:type="pct"/>
            <w:tcBorders>
              <w:top w:val="nil"/>
              <w:left w:val="nil"/>
              <w:bottom w:val="single" w:sz="4" w:space="0" w:color="auto"/>
              <w:right w:val="single" w:sz="4" w:space="0" w:color="auto"/>
            </w:tcBorders>
            <w:vAlign w:val="center"/>
            <w:hideMark/>
          </w:tcPr>
          <w:p w14:paraId="69A4B89B" w14:textId="77777777" w:rsidR="00F552AD" w:rsidRPr="00F552AD" w:rsidRDefault="00F552AD" w:rsidP="00895F8C">
            <w:pPr>
              <w:jc w:val="center"/>
              <w:rPr>
                <w:rFonts w:cs="Arial"/>
                <w:sz w:val="18"/>
                <w:szCs w:val="18"/>
              </w:rPr>
            </w:pPr>
            <w:r w:rsidRPr="00F552AD">
              <w:rPr>
                <w:rFonts w:cs="Arial"/>
                <w:sz w:val="18"/>
                <w:szCs w:val="18"/>
              </w:rPr>
              <w:t>0,5</w:t>
            </w:r>
          </w:p>
        </w:tc>
        <w:tc>
          <w:tcPr>
            <w:tcW w:w="515" w:type="pct"/>
            <w:tcBorders>
              <w:top w:val="nil"/>
              <w:left w:val="nil"/>
              <w:bottom w:val="single" w:sz="4" w:space="0" w:color="auto"/>
              <w:right w:val="single" w:sz="4" w:space="0" w:color="auto"/>
            </w:tcBorders>
            <w:vAlign w:val="center"/>
            <w:hideMark/>
          </w:tcPr>
          <w:p w14:paraId="6F4AF908" w14:textId="77777777" w:rsidR="00F552AD" w:rsidRPr="00F552AD" w:rsidRDefault="00F552AD" w:rsidP="00895F8C">
            <w:pPr>
              <w:jc w:val="center"/>
              <w:rPr>
                <w:rFonts w:cs="Arial"/>
                <w:sz w:val="18"/>
                <w:szCs w:val="18"/>
              </w:rPr>
            </w:pPr>
            <w:r w:rsidRPr="00F552AD">
              <w:rPr>
                <w:rFonts w:cs="Arial"/>
                <w:sz w:val="18"/>
                <w:szCs w:val="18"/>
              </w:rPr>
              <w:t>0,05</w:t>
            </w:r>
          </w:p>
        </w:tc>
        <w:tc>
          <w:tcPr>
            <w:tcW w:w="531" w:type="pct"/>
            <w:tcBorders>
              <w:top w:val="nil"/>
              <w:left w:val="nil"/>
              <w:bottom w:val="single" w:sz="4" w:space="0" w:color="auto"/>
              <w:right w:val="single" w:sz="4" w:space="0" w:color="auto"/>
            </w:tcBorders>
            <w:vAlign w:val="center"/>
            <w:hideMark/>
          </w:tcPr>
          <w:p w14:paraId="2A40A93C"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0DA92A0F" w14:textId="77777777" w:rsidR="00F552AD" w:rsidRPr="00F552AD" w:rsidRDefault="00F552AD" w:rsidP="00895F8C">
            <w:pPr>
              <w:jc w:val="center"/>
              <w:rPr>
                <w:rFonts w:cs="Arial"/>
                <w:sz w:val="18"/>
                <w:szCs w:val="18"/>
              </w:rPr>
            </w:pPr>
            <w:r w:rsidRPr="00F552AD">
              <w:rPr>
                <w:rFonts w:cs="Arial"/>
                <w:sz w:val="18"/>
                <w:szCs w:val="18"/>
              </w:rPr>
              <w:t>3</w:t>
            </w:r>
          </w:p>
        </w:tc>
        <w:tc>
          <w:tcPr>
            <w:tcW w:w="606" w:type="pct"/>
            <w:tcBorders>
              <w:top w:val="nil"/>
              <w:left w:val="nil"/>
              <w:bottom w:val="single" w:sz="4" w:space="0" w:color="auto"/>
              <w:right w:val="single" w:sz="4" w:space="0" w:color="auto"/>
            </w:tcBorders>
            <w:vAlign w:val="center"/>
            <w:hideMark/>
          </w:tcPr>
          <w:p w14:paraId="2DBF2AF6" w14:textId="77777777" w:rsidR="00F552AD" w:rsidRPr="00F552AD" w:rsidRDefault="00F552AD" w:rsidP="00895F8C">
            <w:pPr>
              <w:jc w:val="center"/>
              <w:rPr>
                <w:rFonts w:cs="Arial"/>
                <w:sz w:val="18"/>
                <w:szCs w:val="18"/>
              </w:rPr>
            </w:pPr>
            <w:r w:rsidRPr="00F552AD">
              <w:rPr>
                <w:rFonts w:cs="Arial"/>
                <w:sz w:val="18"/>
                <w:szCs w:val="18"/>
              </w:rPr>
              <w:t>0,02455</w:t>
            </w:r>
          </w:p>
        </w:tc>
        <w:tc>
          <w:tcPr>
            <w:tcW w:w="659" w:type="pct"/>
            <w:tcBorders>
              <w:top w:val="nil"/>
              <w:left w:val="nil"/>
              <w:bottom w:val="single" w:sz="4" w:space="0" w:color="auto"/>
              <w:right w:val="single" w:sz="4" w:space="0" w:color="auto"/>
            </w:tcBorders>
            <w:vAlign w:val="center"/>
            <w:hideMark/>
          </w:tcPr>
          <w:p w14:paraId="19DFEAF9" w14:textId="77777777" w:rsidR="00F552AD" w:rsidRPr="00F552AD" w:rsidRDefault="00F552AD" w:rsidP="00895F8C">
            <w:pPr>
              <w:jc w:val="center"/>
              <w:rPr>
                <w:rFonts w:cs="Arial"/>
                <w:sz w:val="18"/>
                <w:szCs w:val="18"/>
              </w:rPr>
            </w:pPr>
            <w:r w:rsidRPr="00F552AD">
              <w:rPr>
                <w:rFonts w:cs="Arial"/>
                <w:sz w:val="18"/>
                <w:szCs w:val="18"/>
              </w:rPr>
              <w:t>0,005728</w:t>
            </w:r>
          </w:p>
        </w:tc>
      </w:tr>
      <w:tr w:rsidR="00F552AD" w:rsidRPr="00F552AD" w14:paraId="556CA147"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20F3C143" w14:textId="77777777" w:rsidR="00F552AD" w:rsidRPr="00F552AD" w:rsidRDefault="00F552AD" w:rsidP="00895F8C">
            <w:pPr>
              <w:jc w:val="center"/>
              <w:rPr>
                <w:rFonts w:cs="Arial"/>
                <w:sz w:val="18"/>
                <w:szCs w:val="18"/>
              </w:rPr>
            </w:pPr>
            <w:r w:rsidRPr="00F552AD">
              <w:rPr>
                <w:rFonts w:cs="Arial"/>
                <w:sz w:val="18"/>
                <w:szCs w:val="18"/>
              </w:rPr>
              <w:t>0337</w:t>
            </w:r>
          </w:p>
        </w:tc>
        <w:tc>
          <w:tcPr>
            <w:tcW w:w="1370" w:type="pct"/>
            <w:tcBorders>
              <w:top w:val="nil"/>
              <w:left w:val="nil"/>
              <w:bottom w:val="single" w:sz="4" w:space="0" w:color="auto"/>
              <w:right w:val="single" w:sz="4" w:space="0" w:color="auto"/>
            </w:tcBorders>
            <w:vAlign w:val="center"/>
            <w:hideMark/>
          </w:tcPr>
          <w:p w14:paraId="4249FB1C" w14:textId="77777777" w:rsidR="00F552AD" w:rsidRPr="00F552AD" w:rsidRDefault="00F552AD" w:rsidP="00895F8C">
            <w:pPr>
              <w:jc w:val="center"/>
              <w:rPr>
                <w:rFonts w:cs="Arial"/>
                <w:sz w:val="18"/>
                <w:szCs w:val="18"/>
              </w:rPr>
            </w:pPr>
            <w:r w:rsidRPr="00F552AD">
              <w:rPr>
                <w:rFonts w:cs="Arial"/>
                <w:sz w:val="18"/>
                <w:szCs w:val="18"/>
              </w:rPr>
              <w:t>Углерод оксид (Окись углерода, Угарный газ) (584)</w:t>
            </w:r>
          </w:p>
        </w:tc>
        <w:tc>
          <w:tcPr>
            <w:tcW w:w="589" w:type="pct"/>
            <w:tcBorders>
              <w:top w:val="nil"/>
              <w:left w:val="nil"/>
              <w:bottom w:val="single" w:sz="4" w:space="0" w:color="auto"/>
              <w:right w:val="single" w:sz="4" w:space="0" w:color="auto"/>
            </w:tcBorders>
            <w:vAlign w:val="center"/>
            <w:hideMark/>
          </w:tcPr>
          <w:p w14:paraId="2B333DDC" w14:textId="77777777" w:rsidR="00F552AD" w:rsidRPr="00F552AD" w:rsidRDefault="00F552AD" w:rsidP="00895F8C">
            <w:pPr>
              <w:jc w:val="center"/>
              <w:rPr>
                <w:rFonts w:cs="Arial"/>
                <w:sz w:val="18"/>
                <w:szCs w:val="18"/>
              </w:rPr>
            </w:pPr>
            <w:r w:rsidRPr="00F552AD">
              <w:rPr>
                <w:rFonts w:cs="Arial"/>
                <w:sz w:val="18"/>
                <w:szCs w:val="18"/>
              </w:rPr>
              <w:t>5</w:t>
            </w:r>
          </w:p>
        </w:tc>
        <w:tc>
          <w:tcPr>
            <w:tcW w:w="515" w:type="pct"/>
            <w:tcBorders>
              <w:top w:val="nil"/>
              <w:left w:val="nil"/>
              <w:bottom w:val="single" w:sz="4" w:space="0" w:color="auto"/>
              <w:right w:val="single" w:sz="4" w:space="0" w:color="auto"/>
            </w:tcBorders>
            <w:vAlign w:val="center"/>
            <w:hideMark/>
          </w:tcPr>
          <w:p w14:paraId="67D8EED8" w14:textId="77777777" w:rsidR="00F552AD" w:rsidRPr="00F552AD" w:rsidRDefault="00F552AD" w:rsidP="00895F8C">
            <w:pPr>
              <w:jc w:val="center"/>
              <w:rPr>
                <w:rFonts w:cs="Arial"/>
                <w:sz w:val="18"/>
                <w:szCs w:val="18"/>
              </w:rPr>
            </w:pPr>
            <w:r w:rsidRPr="00F552AD">
              <w:rPr>
                <w:rFonts w:cs="Arial"/>
                <w:sz w:val="18"/>
                <w:szCs w:val="18"/>
              </w:rPr>
              <w:t>3</w:t>
            </w:r>
          </w:p>
        </w:tc>
        <w:tc>
          <w:tcPr>
            <w:tcW w:w="531" w:type="pct"/>
            <w:tcBorders>
              <w:top w:val="nil"/>
              <w:left w:val="nil"/>
              <w:bottom w:val="single" w:sz="4" w:space="0" w:color="auto"/>
              <w:right w:val="single" w:sz="4" w:space="0" w:color="auto"/>
            </w:tcBorders>
            <w:vAlign w:val="center"/>
            <w:hideMark/>
          </w:tcPr>
          <w:p w14:paraId="084FD114"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7914A25C" w14:textId="77777777" w:rsidR="00F552AD" w:rsidRPr="00F552AD" w:rsidRDefault="00F552AD" w:rsidP="00895F8C">
            <w:pPr>
              <w:jc w:val="center"/>
              <w:rPr>
                <w:rFonts w:cs="Arial"/>
                <w:sz w:val="18"/>
                <w:szCs w:val="18"/>
              </w:rPr>
            </w:pPr>
            <w:r w:rsidRPr="00F552AD">
              <w:rPr>
                <w:rFonts w:cs="Arial"/>
                <w:sz w:val="18"/>
                <w:szCs w:val="18"/>
              </w:rPr>
              <w:t>4</w:t>
            </w:r>
          </w:p>
        </w:tc>
        <w:tc>
          <w:tcPr>
            <w:tcW w:w="606" w:type="pct"/>
            <w:tcBorders>
              <w:top w:val="nil"/>
              <w:left w:val="nil"/>
              <w:bottom w:val="single" w:sz="4" w:space="0" w:color="auto"/>
              <w:right w:val="single" w:sz="4" w:space="0" w:color="auto"/>
            </w:tcBorders>
            <w:vAlign w:val="center"/>
            <w:hideMark/>
          </w:tcPr>
          <w:p w14:paraId="27A5A92C" w14:textId="77777777" w:rsidR="00F552AD" w:rsidRPr="00F552AD" w:rsidRDefault="00F552AD" w:rsidP="00895F8C">
            <w:pPr>
              <w:jc w:val="center"/>
              <w:rPr>
                <w:rFonts w:cs="Arial"/>
                <w:sz w:val="18"/>
                <w:szCs w:val="18"/>
              </w:rPr>
            </w:pPr>
            <w:r w:rsidRPr="00F552AD">
              <w:rPr>
                <w:rFonts w:cs="Arial"/>
                <w:sz w:val="18"/>
                <w:szCs w:val="18"/>
              </w:rPr>
              <w:t>0,176383</w:t>
            </w:r>
          </w:p>
        </w:tc>
        <w:tc>
          <w:tcPr>
            <w:tcW w:w="659" w:type="pct"/>
            <w:tcBorders>
              <w:top w:val="nil"/>
              <w:left w:val="nil"/>
              <w:bottom w:val="single" w:sz="4" w:space="0" w:color="auto"/>
              <w:right w:val="single" w:sz="4" w:space="0" w:color="auto"/>
            </w:tcBorders>
            <w:vAlign w:val="center"/>
            <w:hideMark/>
          </w:tcPr>
          <w:p w14:paraId="1957B94E" w14:textId="77777777" w:rsidR="00F552AD" w:rsidRPr="00F552AD" w:rsidRDefault="00F552AD" w:rsidP="00895F8C">
            <w:pPr>
              <w:jc w:val="center"/>
              <w:rPr>
                <w:rFonts w:cs="Arial"/>
                <w:sz w:val="18"/>
                <w:szCs w:val="18"/>
              </w:rPr>
            </w:pPr>
            <w:r w:rsidRPr="00F552AD">
              <w:rPr>
                <w:rFonts w:cs="Arial"/>
                <w:sz w:val="18"/>
                <w:szCs w:val="18"/>
              </w:rPr>
              <w:t>0,04093</w:t>
            </w:r>
          </w:p>
        </w:tc>
      </w:tr>
      <w:tr w:rsidR="00F552AD" w:rsidRPr="00F552AD" w14:paraId="2F0A4364"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4374069F" w14:textId="77777777" w:rsidR="00F552AD" w:rsidRPr="00F552AD" w:rsidRDefault="00F552AD" w:rsidP="00895F8C">
            <w:pPr>
              <w:jc w:val="center"/>
              <w:rPr>
                <w:rFonts w:cs="Arial"/>
                <w:sz w:val="18"/>
                <w:szCs w:val="18"/>
              </w:rPr>
            </w:pPr>
            <w:r w:rsidRPr="00F552AD">
              <w:rPr>
                <w:rFonts w:cs="Arial"/>
                <w:sz w:val="18"/>
                <w:szCs w:val="18"/>
              </w:rPr>
              <w:t>0342</w:t>
            </w:r>
          </w:p>
        </w:tc>
        <w:tc>
          <w:tcPr>
            <w:tcW w:w="1370" w:type="pct"/>
            <w:tcBorders>
              <w:top w:val="nil"/>
              <w:left w:val="nil"/>
              <w:bottom w:val="single" w:sz="4" w:space="0" w:color="auto"/>
              <w:right w:val="single" w:sz="4" w:space="0" w:color="auto"/>
            </w:tcBorders>
            <w:vAlign w:val="center"/>
            <w:hideMark/>
          </w:tcPr>
          <w:p w14:paraId="552ED5D5" w14:textId="77777777" w:rsidR="00F552AD" w:rsidRPr="00F552AD" w:rsidRDefault="00F552AD" w:rsidP="00895F8C">
            <w:pPr>
              <w:jc w:val="center"/>
              <w:rPr>
                <w:rFonts w:cs="Arial"/>
                <w:sz w:val="18"/>
                <w:szCs w:val="18"/>
              </w:rPr>
            </w:pPr>
            <w:r w:rsidRPr="00F552AD">
              <w:rPr>
                <w:rFonts w:cs="Arial"/>
                <w:sz w:val="18"/>
                <w:szCs w:val="18"/>
              </w:rPr>
              <w:t>Фтористые газообразные соединения /в пересчете на фтор/ (617)</w:t>
            </w:r>
          </w:p>
        </w:tc>
        <w:tc>
          <w:tcPr>
            <w:tcW w:w="589" w:type="pct"/>
            <w:tcBorders>
              <w:top w:val="nil"/>
              <w:left w:val="nil"/>
              <w:bottom w:val="single" w:sz="4" w:space="0" w:color="auto"/>
              <w:right w:val="single" w:sz="4" w:space="0" w:color="auto"/>
            </w:tcBorders>
            <w:vAlign w:val="center"/>
            <w:hideMark/>
          </w:tcPr>
          <w:p w14:paraId="00CE1E94" w14:textId="77777777" w:rsidR="00F552AD" w:rsidRPr="00F552AD" w:rsidRDefault="00F552AD" w:rsidP="00895F8C">
            <w:pPr>
              <w:jc w:val="center"/>
              <w:rPr>
                <w:rFonts w:cs="Arial"/>
                <w:sz w:val="18"/>
                <w:szCs w:val="18"/>
              </w:rPr>
            </w:pPr>
            <w:r w:rsidRPr="00F552AD">
              <w:rPr>
                <w:rFonts w:cs="Arial"/>
                <w:sz w:val="18"/>
                <w:szCs w:val="18"/>
              </w:rPr>
              <w:t>0,02</w:t>
            </w:r>
          </w:p>
        </w:tc>
        <w:tc>
          <w:tcPr>
            <w:tcW w:w="515" w:type="pct"/>
            <w:tcBorders>
              <w:top w:val="nil"/>
              <w:left w:val="nil"/>
              <w:bottom w:val="single" w:sz="4" w:space="0" w:color="auto"/>
              <w:right w:val="single" w:sz="4" w:space="0" w:color="auto"/>
            </w:tcBorders>
            <w:vAlign w:val="center"/>
            <w:hideMark/>
          </w:tcPr>
          <w:p w14:paraId="7E77D134" w14:textId="77777777" w:rsidR="00F552AD" w:rsidRPr="00F552AD" w:rsidRDefault="00F552AD" w:rsidP="00895F8C">
            <w:pPr>
              <w:jc w:val="center"/>
              <w:rPr>
                <w:rFonts w:cs="Arial"/>
                <w:sz w:val="18"/>
                <w:szCs w:val="18"/>
              </w:rPr>
            </w:pPr>
            <w:r w:rsidRPr="00F552AD">
              <w:rPr>
                <w:rFonts w:cs="Arial"/>
                <w:sz w:val="18"/>
                <w:szCs w:val="18"/>
              </w:rPr>
              <w:t>0,005</w:t>
            </w:r>
          </w:p>
        </w:tc>
        <w:tc>
          <w:tcPr>
            <w:tcW w:w="531" w:type="pct"/>
            <w:tcBorders>
              <w:top w:val="nil"/>
              <w:left w:val="nil"/>
              <w:bottom w:val="single" w:sz="4" w:space="0" w:color="auto"/>
              <w:right w:val="single" w:sz="4" w:space="0" w:color="auto"/>
            </w:tcBorders>
            <w:vAlign w:val="center"/>
            <w:hideMark/>
          </w:tcPr>
          <w:p w14:paraId="55A1B5FF"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37CFD1A0" w14:textId="77777777" w:rsidR="00F552AD" w:rsidRPr="00F552AD" w:rsidRDefault="00F552AD" w:rsidP="00895F8C">
            <w:pPr>
              <w:jc w:val="center"/>
              <w:rPr>
                <w:rFonts w:cs="Arial"/>
                <w:sz w:val="18"/>
                <w:szCs w:val="18"/>
              </w:rPr>
            </w:pPr>
            <w:r w:rsidRPr="00F552AD">
              <w:rPr>
                <w:rFonts w:cs="Arial"/>
                <w:sz w:val="18"/>
                <w:szCs w:val="18"/>
              </w:rPr>
              <w:t>2</w:t>
            </w:r>
          </w:p>
        </w:tc>
        <w:tc>
          <w:tcPr>
            <w:tcW w:w="606" w:type="pct"/>
            <w:tcBorders>
              <w:top w:val="nil"/>
              <w:left w:val="nil"/>
              <w:bottom w:val="single" w:sz="4" w:space="0" w:color="auto"/>
              <w:right w:val="single" w:sz="4" w:space="0" w:color="auto"/>
            </w:tcBorders>
            <w:vAlign w:val="center"/>
            <w:hideMark/>
          </w:tcPr>
          <w:p w14:paraId="3AA9C6BC" w14:textId="77777777" w:rsidR="00F552AD" w:rsidRPr="00F552AD" w:rsidRDefault="00F552AD" w:rsidP="00895F8C">
            <w:pPr>
              <w:jc w:val="center"/>
              <w:rPr>
                <w:rFonts w:cs="Arial"/>
                <w:sz w:val="18"/>
                <w:szCs w:val="18"/>
              </w:rPr>
            </w:pPr>
            <w:r w:rsidRPr="00F552AD">
              <w:rPr>
                <w:rFonts w:cs="Arial"/>
                <w:sz w:val="18"/>
                <w:szCs w:val="18"/>
              </w:rPr>
              <w:t>0,00025</w:t>
            </w:r>
          </w:p>
        </w:tc>
        <w:tc>
          <w:tcPr>
            <w:tcW w:w="659" w:type="pct"/>
            <w:tcBorders>
              <w:top w:val="nil"/>
              <w:left w:val="nil"/>
              <w:bottom w:val="single" w:sz="4" w:space="0" w:color="auto"/>
              <w:right w:val="single" w:sz="4" w:space="0" w:color="auto"/>
            </w:tcBorders>
            <w:vAlign w:val="center"/>
            <w:hideMark/>
          </w:tcPr>
          <w:p w14:paraId="1E39EB72" w14:textId="77777777" w:rsidR="00F552AD" w:rsidRPr="00F552AD" w:rsidRDefault="00F552AD" w:rsidP="00895F8C">
            <w:pPr>
              <w:jc w:val="center"/>
              <w:rPr>
                <w:rFonts w:cs="Arial"/>
                <w:sz w:val="18"/>
                <w:szCs w:val="18"/>
              </w:rPr>
            </w:pPr>
            <w:r w:rsidRPr="00F552AD">
              <w:rPr>
                <w:rFonts w:cs="Arial"/>
                <w:sz w:val="18"/>
                <w:szCs w:val="18"/>
              </w:rPr>
              <w:t>0,000023</w:t>
            </w:r>
          </w:p>
        </w:tc>
      </w:tr>
      <w:tr w:rsidR="00F552AD" w:rsidRPr="00F552AD" w14:paraId="0C37506C"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37C8180A" w14:textId="77777777" w:rsidR="00F552AD" w:rsidRPr="00F552AD" w:rsidRDefault="00F552AD" w:rsidP="00895F8C">
            <w:pPr>
              <w:jc w:val="center"/>
              <w:rPr>
                <w:rFonts w:cs="Arial"/>
                <w:sz w:val="18"/>
                <w:szCs w:val="18"/>
              </w:rPr>
            </w:pPr>
            <w:r w:rsidRPr="00F552AD">
              <w:rPr>
                <w:rFonts w:cs="Arial"/>
                <w:sz w:val="18"/>
                <w:szCs w:val="18"/>
              </w:rPr>
              <w:t>0344</w:t>
            </w:r>
          </w:p>
        </w:tc>
        <w:tc>
          <w:tcPr>
            <w:tcW w:w="1370" w:type="pct"/>
            <w:tcBorders>
              <w:top w:val="nil"/>
              <w:left w:val="nil"/>
              <w:bottom w:val="single" w:sz="4" w:space="0" w:color="auto"/>
              <w:right w:val="single" w:sz="4" w:space="0" w:color="auto"/>
            </w:tcBorders>
            <w:vAlign w:val="center"/>
            <w:hideMark/>
          </w:tcPr>
          <w:p w14:paraId="124F00C4" w14:textId="77777777" w:rsidR="00F552AD" w:rsidRPr="00F552AD" w:rsidRDefault="00F552AD" w:rsidP="00895F8C">
            <w:pPr>
              <w:jc w:val="center"/>
              <w:rPr>
                <w:rFonts w:cs="Arial"/>
                <w:sz w:val="18"/>
                <w:szCs w:val="18"/>
              </w:rPr>
            </w:pPr>
            <w:r w:rsidRPr="00F552AD">
              <w:rPr>
                <w:rFonts w:cs="Arial"/>
                <w:sz w:val="18"/>
                <w:szCs w:val="18"/>
              </w:rPr>
              <w:t>Фториды неорганические плохо растворимые</w:t>
            </w:r>
          </w:p>
        </w:tc>
        <w:tc>
          <w:tcPr>
            <w:tcW w:w="589" w:type="pct"/>
            <w:tcBorders>
              <w:top w:val="nil"/>
              <w:left w:val="nil"/>
              <w:bottom w:val="single" w:sz="4" w:space="0" w:color="auto"/>
              <w:right w:val="single" w:sz="4" w:space="0" w:color="auto"/>
            </w:tcBorders>
            <w:vAlign w:val="center"/>
            <w:hideMark/>
          </w:tcPr>
          <w:p w14:paraId="7BDD1D77" w14:textId="77777777" w:rsidR="00F552AD" w:rsidRPr="00F552AD" w:rsidRDefault="00F552AD" w:rsidP="00895F8C">
            <w:pPr>
              <w:jc w:val="center"/>
              <w:rPr>
                <w:rFonts w:cs="Arial"/>
                <w:sz w:val="18"/>
                <w:szCs w:val="18"/>
              </w:rPr>
            </w:pPr>
            <w:r w:rsidRPr="00F552AD">
              <w:rPr>
                <w:rFonts w:cs="Arial"/>
                <w:sz w:val="18"/>
                <w:szCs w:val="18"/>
              </w:rPr>
              <w:t>0,2</w:t>
            </w:r>
          </w:p>
        </w:tc>
        <w:tc>
          <w:tcPr>
            <w:tcW w:w="515" w:type="pct"/>
            <w:tcBorders>
              <w:top w:val="nil"/>
              <w:left w:val="nil"/>
              <w:bottom w:val="single" w:sz="4" w:space="0" w:color="auto"/>
              <w:right w:val="single" w:sz="4" w:space="0" w:color="auto"/>
            </w:tcBorders>
            <w:vAlign w:val="center"/>
            <w:hideMark/>
          </w:tcPr>
          <w:p w14:paraId="6CC05C42" w14:textId="77777777" w:rsidR="00F552AD" w:rsidRPr="00F552AD" w:rsidRDefault="00F552AD" w:rsidP="00895F8C">
            <w:pPr>
              <w:jc w:val="center"/>
              <w:rPr>
                <w:rFonts w:cs="Arial"/>
                <w:sz w:val="18"/>
                <w:szCs w:val="18"/>
              </w:rPr>
            </w:pPr>
            <w:r w:rsidRPr="00F552AD">
              <w:rPr>
                <w:rFonts w:cs="Arial"/>
                <w:sz w:val="18"/>
                <w:szCs w:val="18"/>
              </w:rPr>
              <w:t>0,03</w:t>
            </w:r>
          </w:p>
        </w:tc>
        <w:tc>
          <w:tcPr>
            <w:tcW w:w="531" w:type="pct"/>
            <w:tcBorders>
              <w:top w:val="nil"/>
              <w:left w:val="nil"/>
              <w:bottom w:val="single" w:sz="4" w:space="0" w:color="auto"/>
              <w:right w:val="single" w:sz="4" w:space="0" w:color="auto"/>
            </w:tcBorders>
            <w:vAlign w:val="center"/>
            <w:hideMark/>
          </w:tcPr>
          <w:p w14:paraId="2AA03DE6"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60736603" w14:textId="77777777" w:rsidR="00F552AD" w:rsidRPr="00F552AD" w:rsidRDefault="00F552AD" w:rsidP="00895F8C">
            <w:pPr>
              <w:jc w:val="center"/>
              <w:rPr>
                <w:rFonts w:cs="Arial"/>
                <w:sz w:val="18"/>
                <w:szCs w:val="18"/>
              </w:rPr>
            </w:pPr>
            <w:r w:rsidRPr="00F552AD">
              <w:rPr>
                <w:rFonts w:cs="Arial"/>
                <w:sz w:val="18"/>
                <w:szCs w:val="18"/>
              </w:rPr>
              <w:t>2</w:t>
            </w:r>
          </w:p>
        </w:tc>
        <w:tc>
          <w:tcPr>
            <w:tcW w:w="606" w:type="pct"/>
            <w:tcBorders>
              <w:top w:val="nil"/>
              <w:left w:val="nil"/>
              <w:bottom w:val="single" w:sz="4" w:space="0" w:color="auto"/>
              <w:right w:val="single" w:sz="4" w:space="0" w:color="auto"/>
            </w:tcBorders>
            <w:vAlign w:val="center"/>
            <w:hideMark/>
          </w:tcPr>
          <w:p w14:paraId="461D698A" w14:textId="77777777" w:rsidR="00F552AD" w:rsidRPr="00F552AD" w:rsidRDefault="00F552AD" w:rsidP="00895F8C">
            <w:pPr>
              <w:jc w:val="center"/>
              <w:rPr>
                <w:rFonts w:cs="Arial"/>
                <w:sz w:val="18"/>
                <w:szCs w:val="18"/>
              </w:rPr>
            </w:pPr>
            <w:r w:rsidRPr="00F552AD">
              <w:rPr>
                <w:rFonts w:cs="Arial"/>
                <w:sz w:val="18"/>
                <w:szCs w:val="18"/>
              </w:rPr>
              <w:t>0,0017</w:t>
            </w:r>
          </w:p>
        </w:tc>
        <w:tc>
          <w:tcPr>
            <w:tcW w:w="659" w:type="pct"/>
            <w:tcBorders>
              <w:top w:val="nil"/>
              <w:left w:val="nil"/>
              <w:bottom w:val="single" w:sz="4" w:space="0" w:color="auto"/>
              <w:right w:val="single" w:sz="4" w:space="0" w:color="auto"/>
            </w:tcBorders>
            <w:vAlign w:val="center"/>
            <w:hideMark/>
          </w:tcPr>
          <w:p w14:paraId="7166B4E9" w14:textId="77777777" w:rsidR="00F552AD" w:rsidRPr="00F552AD" w:rsidRDefault="00F552AD" w:rsidP="00895F8C">
            <w:pPr>
              <w:jc w:val="center"/>
              <w:rPr>
                <w:rFonts w:cs="Arial"/>
                <w:sz w:val="18"/>
                <w:szCs w:val="18"/>
              </w:rPr>
            </w:pPr>
            <w:r w:rsidRPr="00F552AD">
              <w:rPr>
                <w:rFonts w:cs="Arial"/>
                <w:sz w:val="18"/>
                <w:szCs w:val="18"/>
              </w:rPr>
              <w:t>0,00028</w:t>
            </w:r>
          </w:p>
        </w:tc>
      </w:tr>
      <w:tr w:rsidR="00F552AD" w:rsidRPr="00F552AD" w14:paraId="20984666"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411509CA" w14:textId="77777777" w:rsidR="00F552AD" w:rsidRPr="00F552AD" w:rsidRDefault="00F552AD" w:rsidP="00895F8C">
            <w:pPr>
              <w:jc w:val="center"/>
              <w:rPr>
                <w:rFonts w:cs="Arial"/>
                <w:sz w:val="18"/>
                <w:szCs w:val="18"/>
              </w:rPr>
            </w:pPr>
            <w:r w:rsidRPr="00F552AD">
              <w:rPr>
                <w:rFonts w:cs="Arial"/>
                <w:sz w:val="18"/>
                <w:szCs w:val="18"/>
              </w:rPr>
              <w:t>0616</w:t>
            </w:r>
          </w:p>
        </w:tc>
        <w:tc>
          <w:tcPr>
            <w:tcW w:w="1370" w:type="pct"/>
            <w:tcBorders>
              <w:top w:val="nil"/>
              <w:left w:val="nil"/>
              <w:bottom w:val="single" w:sz="4" w:space="0" w:color="auto"/>
              <w:right w:val="single" w:sz="4" w:space="0" w:color="auto"/>
            </w:tcBorders>
            <w:vAlign w:val="center"/>
            <w:hideMark/>
          </w:tcPr>
          <w:p w14:paraId="5F2559F5" w14:textId="77777777" w:rsidR="00F552AD" w:rsidRPr="00F552AD" w:rsidRDefault="00F552AD" w:rsidP="00895F8C">
            <w:pPr>
              <w:jc w:val="center"/>
              <w:rPr>
                <w:rFonts w:cs="Arial"/>
                <w:sz w:val="18"/>
                <w:szCs w:val="18"/>
              </w:rPr>
            </w:pPr>
            <w:r w:rsidRPr="00F552AD">
              <w:rPr>
                <w:rFonts w:cs="Arial"/>
                <w:sz w:val="18"/>
                <w:szCs w:val="18"/>
              </w:rPr>
              <w:t>Диметилбензол (смесь о-, м-, п- изомеров) (203)</w:t>
            </w:r>
          </w:p>
        </w:tc>
        <w:tc>
          <w:tcPr>
            <w:tcW w:w="589" w:type="pct"/>
            <w:tcBorders>
              <w:top w:val="nil"/>
              <w:left w:val="nil"/>
              <w:bottom w:val="single" w:sz="4" w:space="0" w:color="auto"/>
              <w:right w:val="single" w:sz="4" w:space="0" w:color="auto"/>
            </w:tcBorders>
            <w:vAlign w:val="center"/>
            <w:hideMark/>
          </w:tcPr>
          <w:p w14:paraId="36F8E219" w14:textId="77777777" w:rsidR="00F552AD" w:rsidRPr="00F552AD" w:rsidRDefault="00F552AD" w:rsidP="00895F8C">
            <w:pPr>
              <w:jc w:val="center"/>
              <w:rPr>
                <w:rFonts w:cs="Arial"/>
                <w:sz w:val="18"/>
                <w:szCs w:val="18"/>
              </w:rPr>
            </w:pPr>
            <w:r w:rsidRPr="00F552AD">
              <w:rPr>
                <w:rFonts w:cs="Arial"/>
                <w:sz w:val="18"/>
                <w:szCs w:val="18"/>
              </w:rPr>
              <w:t>0,2</w:t>
            </w:r>
          </w:p>
        </w:tc>
        <w:tc>
          <w:tcPr>
            <w:tcW w:w="515" w:type="pct"/>
            <w:tcBorders>
              <w:top w:val="nil"/>
              <w:left w:val="nil"/>
              <w:bottom w:val="single" w:sz="4" w:space="0" w:color="auto"/>
              <w:right w:val="single" w:sz="4" w:space="0" w:color="auto"/>
            </w:tcBorders>
            <w:vAlign w:val="center"/>
            <w:hideMark/>
          </w:tcPr>
          <w:p w14:paraId="0506A79C" w14:textId="77777777" w:rsidR="00F552AD" w:rsidRPr="00F552AD" w:rsidRDefault="00F552AD" w:rsidP="00895F8C">
            <w:pPr>
              <w:jc w:val="center"/>
              <w:rPr>
                <w:rFonts w:cs="Arial"/>
                <w:sz w:val="18"/>
                <w:szCs w:val="18"/>
              </w:rPr>
            </w:pPr>
          </w:p>
        </w:tc>
        <w:tc>
          <w:tcPr>
            <w:tcW w:w="531" w:type="pct"/>
            <w:tcBorders>
              <w:top w:val="nil"/>
              <w:left w:val="nil"/>
              <w:bottom w:val="single" w:sz="4" w:space="0" w:color="auto"/>
              <w:right w:val="single" w:sz="4" w:space="0" w:color="auto"/>
            </w:tcBorders>
            <w:vAlign w:val="center"/>
            <w:hideMark/>
          </w:tcPr>
          <w:p w14:paraId="6B58CCEF"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48BACEAE" w14:textId="77777777" w:rsidR="00F552AD" w:rsidRPr="00F552AD" w:rsidRDefault="00F552AD" w:rsidP="00895F8C">
            <w:pPr>
              <w:jc w:val="center"/>
              <w:rPr>
                <w:rFonts w:cs="Arial"/>
                <w:sz w:val="18"/>
                <w:szCs w:val="18"/>
              </w:rPr>
            </w:pPr>
            <w:r w:rsidRPr="00F552AD">
              <w:rPr>
                <w:rFonts w:cs="Arial"/>
                <w:sz w:val="18"/>
                <w:szCs w:val="18"/>
              </w:rPr>
              <w:t>3</w:t>
            </w:r>
          </w:p>
        </w:tc>
        <w:tc>
          <w:tcPr>
            <w:tcW w:w="606" w:type="pct"/>
            <w:tcBorders>
              <w:top w:val="nil"/>
              <w:left w:val="nil"/>
              <w:bottom w:val="single" w:sz="4" w:space="0" w:color="auto"/>
              <w:right w:val="single" w:sz="4" w:space="0" w:color="auto"/>
            </w:tcBorders>
            <w:vAlign w:val="center"/>
            <w:hideMark/>
          </w:tcPr>
          <w:p w14:paraId="4197CBBE" w14:textId="77777777" w:rsidR="00F552AD" w:rsidRPr="00F552AD" w:rsidRDefault="00F552AD" w:rsidP="00895F8C">
            <w:pPr>
              <w:jc w:val="center"/>
              <w:rPr>
                <w:rFonts w:cs="Arial"/>
                <w:sz w:val="18"/>
                <w:szCs w:val="18"/>
              </w:rPr>
            </w:pPr>
            <w:r w:rsidRPr="00F552AD">
              <w:rPr>
                <w:rFonts w:cs="Arial"/>
                <w:sz w:val="18"/>
                <w:szCs w:val="18"/>
              </w:rPr>
              <w:t>0,26208</w:t>
            </w:r>
          </w:p>
        </w:tc>
        <w:tc>
          <w:tcPr>
            <w:tcW w:w="659" w:type="pct"/>
            <w:tcBorders>
              <w:top w:val="nil"/>
              <w:left w:val="nil"/>
              <w:bottom w:val="single" w:sz="4" w:space="0" w:color="auto"/>
              <w:right w:val="single" w:sz="4" w:space="0" w:color="auto"/>
            </w:tcBorders>
            <w:vAlign w:val="center"/>
            <w:hideMark/>
          </w:tcPr>
          <w:p w14:paraId="77700C64" w14:textId="77777777" w:rsidR="00F552AD" w:rsidRPr="00F552AD" w:rsidRDefault="00F552AD" w:rsidP="00895F8C">
            <w:pPr>
              <w:jc w:val="center"/>
              <w:rPr>
                <w:rFonts w:cs="Arial"/>
                <w:sz w:val="18"/>
                <w:szCs w:val="18"/>
              </w:rPr>
            </w:pPr>
            <w:r w:rsidRPr="00F552AD">
              <w:rPr>
                <w:rFonts w:cs="Arial"/>
                <w:sz w:val="18"/>
                <w:szCs w:val="18"/>
              </w:rPr>
              <w:t>0,03475</w:t>
            </w:r>
          </w:p>
        </w:tc>
      </w:tr>
      <w:tr w:rsidR="00F552AD" w:rsidRPr="00F552AD" w14:paraId="3B82C9B4"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0CD18A74" w14:textId="77777777" w:rsidR="00F552AD" w:rsidRPr="00F552AD" w:rsidRDefault="00F552AD" w:rsidP="00895F8C">
            <w:pPr>
              <w:jc w:val="center"/>
              <w:rPr>
                <w:rFonts w:cs="Arial"/>
                <w:sz w:val="18"/>
                <w:szCs w:val="18"/>
              </w:rPr>
            </w:pPr>
            <w:r w:rsidRPr="00F552AD">
              <w:rPr>
                <w:rFonts w:cs="Arial"/>
                <w:sz w:val="18"/>
                <w:szCs w:val="18"/>
              </w:rPr>
              <w:t>0703</w:t>
            </w:r>
          </w:p>
        </w:tc>
        <w:tc>
          <w:tcPr>
            <w:tcW w:w="1370" w:type="pct"/>
            <w:tcBorders>
              <w:top w:val="nil"/>
              <w:left w:val="nil"/>
              <w:bottom w:val="single" w:sz="4" w:space="0" w:color="auto"/>
              <w:right w:val="single" w:sz="4" w:space="0" w:color="auto"/>
            </w:tcBorders>
            <w:vAlign w:val="center"/>
            <w:hideMark/>
          </w:tcPr>
          <w:p w14:paraId="5DB93DFC" w14:textId="77777777" w:rsidR="00F552AD" w:rsidRPr="00F552AD" w:rsidRDefault="00F552AD" w:rsidP="00895F8C">
            <w:pPr>
              <w:jc w:val="center"/>
              <w:rPr>
                <w:rFonts w:cs="Arial"/>
                <w:sz w:val="18"/>
                <w:szCs w:val="18"/>
              </w:rPr>
            </w:pPr>
            <w:r w:rsidRPr="00F552AD">
              <w:rPr>
                <w:rFonts w:cs="Arial"/>
                <w:sz w:val="18"/>
                <w:szCs w:val="18"/>
              </w:rPr>
              <w:t>Бенз/а/пирен (3,4-Бензпирен) (54)</w:t>
            </w:r>
          </w:p>
        </w:tc>
        <w:tc>
          <w:tcPr>
            <w:tcW w:w="589" w:type="pct"/>
            <w:tcBorders>
              <w:top w:val="nil"/>
              <w:left w:val="nil"/>
              <w:bottom w:val="single" w:sz="4" w:space="0" w:color="auto"/>
              <w:right w:val="single" w:sz="4" w:space="0" w:color="auto"/>
            </w:tcBorders>
            <w:vAlign w:val="center"/>
            <w:hideMark/>
          </w:tcPr>
          <w:p w14:paraId="268BCF14" w14:textId="77777777" w:rsidR="00F552AD" w:rsidRPr="00F552AD" w:rsidRDefault="00F552AD" w:rsidP="00895F8C">
            <w:pPr>
              <w:jc w:val="center"/>
              <w:rPr>
                <w:rFonts w:cs="Arial"/>
                <w:sz w:val="18"/>
                <w:szCs w:val="18"/>
              </w:rPr>
            </w:pPr>
          </w:p>
        </w:tc>
        <w:tc>
          <w:tcPr>
            <w:tcW w:w="515" w:type="pct"/>
            <w:tcBorders>
              <w:top w:val="nil"/>
              <w:left w:val="nil"/>
              <w:bottom w:val="single" w:sz="4" w:space="0" w:color="auto"/>
              <w:right w:val="single" w:sz="4" w:space="0" w:color="auto"/>
            </w:tcBorders>
            <w:vAlign w:val="center"/>
            <w:hideMark/>
          </w:tcPr>
          <w:p w14:paraId="5C9406A2" w14:textId="77777777" w:rsidR="00F552AD" w:rsidRPr="00F552AD" w:rsidRDefault="00F552AD" w:rsidP="00895F8C">
            <w:pPr>
              <w:jc w:val="center"/>
              <w:rPr>
                <w:rFonts w:cs="Arial"/>
                <w:sz w:val="18"/>
                <w:szCs w:val="18"/>
              </w:rPr>
            </w:pPr>
            <w:r w:rsidRPr="00F552AD">
              <w:rPr>
                <w:rFonts w:cs="Arial"/>
                <w:sz w:val="18"/>
                <w:szCs w:val="18"/>
              </w:rPr>
              <w:t>0,000001</w:t>
            </w:r>
          </w:p>
        </w:tc>
        <w:tc>
          <w:tcPr>
            <w:tcW w:w="531" w:type="pct"/>
            <w:tcBorders>
              <w:top w:val="nil"/>
              <w:left w:val="nil"/>
              <w:bottom w:val="single" w:sz="4" w:space="0" w:color="auto"/>
              <w:right w:val="single" w:sz="4" w:space="0" w:color="auto"/>
            </w:tcBorders>
            <w:vAlign w:val="center"/>
            <w:hideMark/>
          </w:tcPr>
          <w:p w14:paraId="35CF62EC"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7012CB0D" w14:textId="77777777" w:rsidR="00F552AD" w:rsidRPr="00F552AD" w:rsidRDefault="00F552AD" w:rsidP="00895F8C">
            <w:pPr>
              <w:jc w:val="center"/>
              <w:rPr>
                <w:rFonts w:cs="Arial"/>
                <w:sz w:val="18"/>
                <w:szCs w:val="18"/>
              </w:rPr>
            </w:pPr>
            <w:r w:rsidRPr="00F552AD">
              <w:rPr>
                <w:rFonts w:cs="Arial"/>
                <w:sz w:val="18"/>
                <w:szCs w:val="18"/>
              </w:rPr>
              <w:t>1</w:t>
            </w:r>
          </w:p>
        </w:tc>
        <w:tc>
          <w:tcPr>
            <w:tcW w:w="606" w:type="pct"/>
            <w:tcBorders>
              <w:top w:val="nil"/>
              <w:left w:val="nil"/>
              <w:bottom w:val="single" w:sz="4" w:space="0" w:color="auto"/>
              <w:right w:val="single" w:sz="4" w:space="0" w:color="auto"/>
            </w:tcBorders>
            <w:vAlign w:val="center"/>
            <w:hideMark/>
          </w:tcPr>
          <w:p w14:paraId="1C04B154" w14:textId="77777777" w:rsidR="00F552AD" w:rsidRPr="00F552AD" w:rsidRDefault="00F552AD" w:rsidP="00064D30">
            <w:pPr>
              <w:jc w:val="center"/>
              <w:rPr>
                <w:rFonts w:cs="Arial"/>
                <w:sz w:val="18"/>
                <w:szCs w:val="18"/>
              </w:rPr>
            </w:pPr>
            <w:r w:rsidRPr="00F552AD">
              <w:rPr>
                <w:rFonts w:cs="Arial"/>
                <w:sz w:val="18"/>
                <w:szCs w:val="18"/>
              </w:rPr>
              <w:t>0,000000</w:t>
            </w:r>
            <w:r w:rsidR="00064D30">
              <w:rPr>
                <w:rFonts w:cs="Arial"/>
                <w:sz w:val="18"/>
                <w:szCs w:val="18"/>
              </w:rPr>
              <w:t>25</w:t>
            </w:r>
          </w:p>
        </w:tc>
        <w:tc>
          <w:tcPr>
            <w:tcW w:w="659" w:type="pct"/>
            <w:tcBorders>
              <w:top w:val="nil"/>
              <w:left w:val="nil"/>
              <w:bottom w:val="single" w:sz="4" w:space="0" w:color="auto"/>
              <w:right w:val="single" w:sz="4" w:space="0" w:color="auto"/>
            </w:tcBorders>
            <w:vAlign w:val="center"/>
            <w:hideMark/>
          </w:tcPr>
          <w:p w14:paraId="7B13A3E0" w14:textId="77777777" w:rsidR="00F552AD" w:rsidRPr="00F552AD" w:rsidRDefault="00F552AD" w:rsidP="00895F8C">
            <w:pPr>
              <w:jc w:val="center"/>
              <w:rPr>
                <w:rFonts w:cs="Arial"/>
                <w:sz w:val="18"/>
                <w:szCs w:val="18"/>
              </w:rPr>
            </w:pPr>
            <w:r w:rsidRPr="00F552AD">
              <w:rPr>
                <w:rFonts w:cs="Arial"/>
                <w:sz w:val="18"/>
                <w:szCs w:val="18"/>
              </w:rPr>
              <w:t>0,000000075</w:t>
            </w:r>
          </w:p>
        </w:tc>
      </w:tr>
      <w:tr w:rsidR="00F552AD" w:rsidRPr="00F552AD" w14:paraId="33553BF2"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2380C5A6" w14:textId="77777777" w:rsidR="00F552AD" w:rsidRPr="00F552AD" w:rsidRDefault="00F552AD" w:rsidP="00895F8C">
            <w:pPr>
              <w:jc w:val="center"/>
              <w:rPr>
                <w:rFonts w:cs="Arial"/>
                <w:sz w:val="18"/>
                <w:szCs w:val="18"/>
              </w:rPr>
            </w:pPr>
            <w:r w:rsidRPr="00F552AD">
              <w:rPr>
                <w:rFonts w:cs="Arial"/>
                <w:sz w:val="18"/>
                <w:szCs w:val="18"/>
              </w:rPr>
              <w:t>1325</w:t>
            </w:r>
          </w:p>
        </w:tc>
        <w:tc>
          <w:tcPr>
            <w:tcW w:w="1370" w:type="pct"/>
            <w:tcBorders>
              <w:top w:val="nil"/>
              <w:left w:val="nil"/>
              <w:bottom w:val="single" w:sz="4" w:space="0" w:color="auto"/>
              <w:right w:val="single" w:sz="4" w:space="0" w:color="auto"/>
            </w:tcBorders>
            <w:vAlign w:val="center"/>
            <w:hideMark/>
          </w:tcPr>
          <w:p w14:paraId="1E2B412E" w14:textId="77777777" w:rsidR="00F552AD" w:rsidRPr="00F552AD" w:rsidRDefault="00F552AD" w:rsidP="00895F8C">
            <w:pPr>
              <w:jc w:val="center"/>
              <w:rPr>
                <w:rFonts w:cs="Arial"/>
                <w:sz w:val="18"/>
                <w:szCs w:val="18"/>
              </w:rPr>
            </w:pPr>
            <w:r w:rsidRPr="00F552AD">
              <w:rPr>
                <w:rFonts w:cs="Arial"/>
                <w:sz w:val="18"/>
                <w:szCs w:val="18"/>
              </w:rPr>
              <w:t>Формальдегид (Метаналь) (609)</w:t>
            </w:r>
          </w:p>
        </w:tc>
        <w:tc>
          <w:tcPr>
            <w:tcW w:w="589" w:type="pct"/>
            <w:tcBorders>
              <w:top w:val="nil"/>
              <w:left w:val="nil"/>
              <w:bottom w:val="single" w:sz="4" w:space="0" w:color="auto"/>
              <w:right w:val="single" w:sz="4" w:space="0" w:color="auto"/>
            </w:tcBorders>
            <w:vAlign w:val="center"/>
            <w:hideMark/>
          </w:tcPr>
          <w:p w14:paraId="7C704D4F" w14:textId="77777777" w:rsidR="00F552AD" w:rsidRPr="00F552AD" w:rsidRDefault="00F552AD" w:rsidP="00895F8C">
            <w:pPr>
              <w:jc w:val="center"/>
              <w:rPr>
                <w:rFonts w:cs="Arial"/>
                <w:sz w:val="18"/>
                <w:szCs w:val="18"/>
              </w:rPr>
            </w:pPr>
            <w:r w:rsidRPr="00F552AD">
              <w:rPr>
                <w:rFonts w:cs="Arial"/>
                <w:sz w:val="18"/>
                <w:szCs w:val="18"/>
              </w:rPr>
              <w:t>0,05</w:t>
            </w:r>
          </w:p>
        </w:tc>
        <w:tc>
          <w:tcPr>
            <w:tcW w:w="515" w:type="pct"/>
            <w:tcBorders>
              <w:top w:val="nil"/>
              <w:left w:val="nil"/>
              <w:bottom w:val="single" w:sz="4" w:space="0" w:color="auto"/>
              <w:right w:val="single" w:sz="4" w:space="0" w:color="auto"/>
            </w:tcBorders>
            <w:vAlign w:val="center"/>
            <w:hideMark/>
          </w:tcPr>
          <w:p w14:paraId="7B52DA77" w14:textId="77777777" w:rsidR="00F552AD" w:rsidRPr="00F552AD" w:rsidRDefault="00F552AD" w:rsidP="00895F8C">
            <w:pPr>
              <w:jc w:val="center"/>
              <w:rPr>
                <w:rFonts w:cs="Arial"/>
                <w:sz w:val="18"/>
                <w:szCs w:val="18"/>
              </w:rPr>
            </w:pPr>
            <w:r w:rsidRPr="00F552AD">
              <w:rPr>
                <w:rFonts w:cs="Arial"/>
                <w:sz w:val="18"/>
                <w:szCs w:val="18"/>
              </w:rPr>
              <w:t>0,01</w:t>
            </w:r>
          </w:p>
        </w:tc>
        <w:tc>
          <w:tcPr>
            <w:tcW w:w="531" w:type="pct"/>
            <w:tcBorders>
              <w:top w:val="nil"/>
              <w:left w:val="nil"/>
              <w:bottom w:val="single" w:sz="4" w:space="0" w:color="auto"/>
              <w:right w:val="single" w:sz="4" w:space="0" w:color="auto"/>
            </w:tcBorders>
            <w:vAlign w:val="center"/>
            <w:hideMark/>
          </w:tcPr>
          <w:p w14:paraId="3493F05B"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2A78A6E8" w14:textId="77777777" w:rsidR="00F552AD" w:rsidRPr="00F552AD" w:rsidRDefault="00F552AD" w:rsidP="00895F8C">
            <w:pPr>
              <w:jc w:val="center"/>
              <w:rPr>
                <w:rFonts w:cs="Arial"/>
                <w:sz w:val="18"/>
                <w:szCs w:val="18"/>
              </w:rPr>
            </w:pPr>
            <w:r w:rsidRPr="00F552AD">
              <w:rPr>
                <w:rFonts w:cs="Arial"/>
                <w:sz w:val="18"/>
                <w:szCs w:val="18"/>
              </w:rPr>
              <w:t>2</w:t>
            </w:r>
          </w:p>
        </w:tc>
        <w:tc>
          <w:tcPr>
            <w:tcW w:w="606" w:type="pct"/>
            <w:tcBorders>
              <w:top w:val="nil"/>
              <w:left w:val="nil"/>
              <w:bottom w:val="single" w:sz="4" w:space="0" w:color="auto"/>
              <w:right w:val="single" w:sz="4" w:space="0" w:color="auto"/>
            </w:tcBorders>
            <w:vAlign w:val="center"/>
            <w:hideMark/>
          </w:tcPr>
          <w:p w14:paraId="71A7CF92" w14:textId="77777777" w:rsidR="00F552AD" w:rsidRPr="00F552AD" w:rsidRDefault="00F552AD" w:rsidP="00895F8C">
            <w:pPr>
              <w:jc w:val="center"/>
              <w:rPr>
                <w:rFonts w:cs="Arial"/>
                <w:sz w:val="18"/>
                <w:szCs w:val="18"/>
              </w:rPr>
            </w:pPr>
            <w:r w:rsidRPr="00F552AD">
              <w:rPr>
                <w:rFonts w:cs="Arial"/>
                <w:sz w:val="18"/>
                <w:szCs w:val="18"/>
              </w:rPr>
              <w:t>0,00316</w:t>
            </w:r>
          </w:p>
        </w:tc>
        <w:tc>
          <w:tcPr>
            <w:tcW w:w="659" w:type="pct"/>
            <w:tcBorders>
              <w:top w:val="nil"/>
              <w:left w:val="nil"/>
              <w:bottom w:val="single" w:sz="4" w:space="0" w:color="auto"/>
              <w:right w:val="single" w:sz="4" w:space="0" w:color="auto"/>
            </w:tcBorders>
            <w:vAlign w:val="center"/>
            <w:hideMark/>
          </w:tcPr>
          <w:p w14:paraId="4DD30435" w14:textId="77777777" w:rsidR="00F552AD" w:rsidRPr="00F552AD" w:rsidRDefault="00F552AD" w:rsidP="00895F8C">
            <w:pPr>
              <w:jc w:val="center"/>
              <w:rPr>
                <w:rFonts w:cs="Arial"/>
                <w:sz w:val="18"/>
                <w:szCs w:val="18"/>
              </w:rPr>
            </w:pPr>
            <w:r w:rsidRPr="00F552AD">
              <w:rPr>
                <w:rFonts w:cs="Arial"/>
                <w:sz w:val="18"/>
                <w:szCs w:val="18"/>
              </w:rPr>
              <w:t>0,00076</w:t>
            </w:r>
          </w:p>
        </w:tc>
      </w:tr>
      <w:tr w:rsidR="00F552AD" w:rsidRPr="00F552AD" w14:paraId="5A2CD780"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67E992D2" w14:textId="77777777" w:rsidR="00F552AD" w:rsidRPr="00F552AD" w:rsidRDefault="00F552AD" w:rsidP="00895F8C">
            <w:pPr>
              <w:jc w:val="center"/>
              <w:rPr>
                <w:rFonts w:cs="Arial"/>
                <w:sz w:val="18"/>
                <w:szCs w:val="18"/>
              </w:rPr>
            </w:pPr>
            <w:r w:rsidRPr="00F552AD">
              <w:rPr>
                <w:rFonts w:cs="Arial"/>
                <w:sz w:val="18"/>
                <w:szCs w:val="18"/>
              </w:rPr>
              <w:t>2752</w:t>
            </w:r>
          </w:p>
        </w:tc>
        <w:tc>
          <w:tcPr>
            <w:tcW w:w="1370" w:type="pct"/>
            <w:tcBorders>
              <w:top w:val="nil"/>
              <w:left w:val="nil"/>
              <w:bottom w:val="single" w:sz="4" w:space="0" w:color="auto"/>
              <w:right w:val="single" w:sz="4" w:space="0" w:color="auto"/>
            </w:tcBorders>
            <w:vAlign w:val="center"/>
            <w:hideMark/>
          </w:tcPr>
          <w:p w14:paraId="06B26F50" w14:textId="77777777" w:rsidR="00F552AD" w:rsidRPr="00F552AD" w:rsidRDefault="00F552AD" w:rsidP="00895F8C">
            <w:pPr>
              <w:jc w:val="center"/>
              <w:rPr>
                <w:rFonts w:cs="Arial"/>
                <w:sz w:val="18"/>
                <w:szCs w:val="18"/>
              </w:rPr>
            </w:pPr>
            <w:r w:rsidRPr="00F552AD">
              <w:rPr>
                <w:rFonts w:cs="Arial"/>
                <w:sz w:val="18"/>
                <w:szCs w:val="18"/>
              </w:rPr>
              <w:t>Уайт-спирит (1294*)</w:t>
            </w:r>
          </w:p>
        </w:tc>
        <w:tc>
          <w:tcPr>
            <w:tcW w:w="589" w:type="pct"/>
            <w:tcBorders>
              <w:top w:val="nil"/>
              <w:left w:val="nil"/>
              <w:bottom w:val="single" w:sz="4" w:space="0" w:color="auto"/>
              <w:right w:val="single" w:sz="4" w:space="0" w:color="auto"/>
            </w:tcBorders>
            <w:vAlign w:val="center"/>
            <w:hideMark/>
          </w:tcPr>
          <w:p w14:paraId="06650E8E" w14:textId="77777777" w:rsidR="00F552AD" w:rsidRPr="00F552AD" w:rsidRDefault="00F552AD" w:rsidP="00895F8C">
            <w:pPr>
              <w:jc w:val="center"/>
              <w:rPr>
                <w:rFonts w:cs="Arial"/>
                <w:sz w:val="18"/>
                <w:szCs w:val="18"/>
              </w:rPr>
            </w:pPr>
          </w:p>
        </w:tc>
        <w:tc>
          <w:tcPr>
            <w:tcW w:w="515" w:type="pct"/>
            <w:tcBorders>
              <w:top w:val="nil"/>
              <w:left w:val="nil"/>
              <w:bottom w:val="single" w:sz="4" w:space="0" w:color="auto"/>
              <w:right w:val="single" w:sz="4" w:space="0" w:color="auto"/>
            </w:tcBorders>
            <w:vAlign w:val="center"/>
            <w:hideMark/>
          </w:tcPr>
          <w:p w14:paraId="6DEC23CB" w14:textId="77777777" w:rsidR="00F552AD" w:rsidRPr="00F552AD" w:rsidRDefault="00F552AD" w:rsidP="00895F8C">
            <w:pPr>
              <w:jc w:val="center"/>
              <w:rPr>
                <w:rFonts w:cs="Arial"/>
                <w:sz w:val="18"/>
                <w:szCs w:val="18"/>
              </w:rPr>
            </w:pPr>
          </w:p>
        </w:tc>
        <w:tc>
          <w:tcPr>
            <w:tcW w:w="531" w:type="pct"/>
            <w:tcBorders>
              <w:top w:val="nil"/>
              <w:left w:val="nil"/>
              <w:bottom w:val="single" w:sz="4" w:space="0" w:color="auto"/>
              <w:right w:val="single" w:sz="4" w:space="0" w:color="auto"/>
            </w:tcBorders>
            <w:vAlign w:val="center"/>
            <w:hideMark/>
          </w:tcPr>
          <w:p w14:paraId="17260428" w14:textId="77777777" w:rsidR="00F552AD" w:rsidRPr="00F552AD" w:rsidRDefault="00F552AD" w:rsidP="00895F8C">
            <w:pPr>
              <w:jc w:val="center"/>
              <w:rPr>
                <w:rFonts w:cs="Arial"/>
                <w:sz w:val="18"/>
                <w:szCs w:val="18"/>
              </w:rPr>
            </w:pPr>
            <w:r w:rsidRPr="00F552AD">
              <w:rPr>
                <w:rFonts w:cs="Arial"/>
                <w:sz w:val="18"/>
                <w:szCs w:val="18"/>
              </w:rPr>
              <w:t>1</w:t>
            </w:r>
          </w:p>
        </w:tc>
        <w:tc>
          <w:tcPr>
            <w:tcW w:w="409" w:type="pct"/>
            <w:tcBorders>
              <w:top w:val="nil"/>
              <w:left w:val="nil"/>
              <w:bottom w:val="single" w:sz="4" w:space="0" w:color="auto"/>
              <w:right w:val="single" w:sz="4" w:space="0" w:color="auto"/>
            </w:tcBorders>
            <w:vAlign w:val="center"/>
            <w:hideMark/>
          </w:tcPr>
          <w:p w14:paraId="287A2B1B" w14:textId="77777777" w:rsidR="00F552AD" w:rsidRPr="00F552AD" w:rsidRDefault="00F552AD" w:rsidP="00895F8C">
            <w:pPr>
              <w:jc w:val="center"/>
              <w:rPr>
                <w:rFonts w:cs="Arial"/>
                <w:sz w:val="18"/>
                <w:szCs w:val="18"/>
              </w:rPr>
            </w:pPr>
          </w:p>
        </w:tc>
        <w:tc>
          <w:tcPr>
            <w:tcW w:w="606" w:type="pct"/>
            <w:tcBorders>
              <w:top w:val="nil"/>
              <w:left w:val="nil"/>
              <w:bottom w:val="single" w:sz="4" w:space="0" w:color="auto"/>
              <w:right w:val="single" w:sz="4" w:space="0" w:color="auto"/>
            </w:tcBorders>
            <w:vAlign w:val="center"/>
            <w:hideMark/>
          </w:tcPr>
          <w:p w14:paraId="71D4639A" w14:textId="77777777" w:rsidR="00F552AD" w:rsidRPr="00F552AD" w:rsidRDefault="00F552AD" w:rsidP="00895F8C">
            <w:pPr>
              <w:jc w:val="center"/>
              <w:rPr>
                <w:rFonts w:cs="Arial"/>
                <w:sz w:val="18"/>
                <w:szCs w:val="18"/>
              </w:rPr>
            </w:pPr>
            <w:r w:rsidRPr="00F552AD">
              <w:rPr>
                <w:rFonts w:cs="Arial"/>
                <w:sz w:val="18"/>
                <w:szCs w:val="18"/>
              </w:rPr>
              <w:t>0,01854</w:t>
            </w:r>
          </w:p>
        </w:tc>
        <w:tc>
          <w:tcPr>
            <w:tcW w:w="659" w:type="pct"/>
            <w:tcBorders>
              <w:top w:val="nil"/>
              <w:left w:val="nil"/>
              <w:bottom w:val="single" w:sz="4" w:space="0" w:color="auto"/>
              <w:right w:val="single" w:sz="4" w:space="0" w:color="auto"/>
            </w:tcBorders>
            <w:vAlign w:val="center"/>
            <w:hideMark/>
          </w:tcPr>
          <w:p w14:paraId="7BFDFF02" w14:textId="77777777" w:rsidR="00F552AD" w:rsidRPr="00F552AD" w:rsidRDefault="00F552AD" w:rsidP="00895F8C">
            <w:pPr>
              <w:jc w:val="center"/>
              <w:rPr>
                <w:rFonts w:cs="Arial"/>
                <w:sz w:val="18"/>
                <w:szCs w:val="18"/>
              </w:rPr>
            </w:pPr>
            <w:r w:rsidRPr="00F552AD">
              <w:rPr>
                <w:rFonts w:cs="Arial"/>
                <w:sz w:val="18"/>
                <w:szCs w:val="18"/>
              </w:rPr>
              <w:t>0,0213</w:t>
            </w:r>
          </w:p>
        </w:tc>
      </w:tr>
      <w:tr w:rsidR="00F552AD" w:rsidRPr="00F552AD" w14:paraId="12B54EB4"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0554395F" w14:textId="77777777" w:rsidR="00F552AD" w:rsidRPr="00F552AD" w:rsidRDefault="00F552AD" w:rsidP="00895F8C">
            <w:pPr>
              <w:jc w:val="center"/>
              <w:rPr>
                <w:rFonts w:cs="Arial"/>
                <w:sz w:val="18"/>
                <w:szCs w:val="18"/>
              </w:rPr>
            </w:pPr>
            <w:r w:rsidRPr="00F552AD">
              <w:rPr>
                <w:rFonts w:cs="Arial"/>
                <w:sz w:val="18"/>
                <w:szCs w:val="18"/>
              </w:rPr>
              <w:t>2754</w:t>
            </w:r>
          </w:p>
        </w:tc>
        <w:tc>
          <w:tcPr>
            <w:tcW w:w="1370" w:type="pct"/>
            <w:tcBorders>
              <w:top w:val="nil"/>
              <w:left w:val="nil"/>
              <w:bottom w:val="single" w:sz="4" w:space="0" w:color="auto"/>
              <w:right w:val="single" w:sz="4" w:space="0" w:color="auto"/>
            </w:tcBorders>
            <w:vAlign w:val="center"/>
            <w:hideMark/>
          </w:tcPr>
          <w:p w14:paraId="0B29AC42" w14:textId="77777777" w:rsidR="00F552AD" w:rsidRPr="00F552AD" w:rsidRDefault="00F552AD" w:rsidP="00895F8C">
            <w:pPr>
              <w:jc w:val="center"/>
              <w:rPr>
                <w:rFonts w:cs="Arial"/>
                <w:sz w:val="18"/>
                <w:szCs w:val="18"/>
              </w:rPr>
            </w:pPr>
            <w:r w:rsidRPr="00F552AD">
              <w:rPr>
                <w:rFonts w:cs="Arial"/>
                <w:sz w:val="18"/>
                <w:szCs w:val="18"/>
              </w:rPr>
              <w:t>Углеводороды предельные С12-С19 (в пересчете на С); Растворитель РПК-265П) (10)</w:t>
            </w:r>
          </w:p>
        </w:tc>
        <w:tc>
          <w:tcPr>
            <w:tcW w:w="589" w:type="pct"/>
            <w:tcBorders>
              <w:top w:val="nil"/>
              <w:left w:val="nil"/>
              <w:bottom w:val="single" w:sz="4" w:space="0" w:color="auto"/>
              <w:right w:val="single" w:sz="4" w:space="0" w:color="auto"/>
            </w:tcBorders>
            <w:vAlign w:val="center"/>
            <w:hideMark/>
          </w:tcPr>
          <w:p w14:paraId="58C22309" w14:textId="77777777" w:rsidR="00F552AD" w:rsidRPr="00F552AD" w:rsidRDefault="00F552AD" w:rsidP="00895F8C">
            <w:pPr>
              <w:jc w:val="center"/>
              <w:rPr>
                <w:rFonts w:cs="Arial"/>
                <w:sz w:val="18"/>
                <w:szCs w:val="18"/>
              </w:rPr>
            </w:pPr>
            <w:r w:rsidRPr="00F552AD">
              <w:rPr>
                <w:rFonts w:cs="Arial"/>
                <w:sz w:val="18"/>
                <w:szCs w:val="18"/>
              </w:rPr>
              <w:t>1</w:t>
            </w:r>
          </w:p>
        </w:tc>
        <w:tc>
          <w:tcPr>
            <w:tcW w:w="515" w:type="pct"/>
            <w:tcBorders>
              <w:top w:val="nil"/>
              <w:left w:val="nil"/>
              <w:bottom w:val="single" w:sz="4" w:space="0" w:color="auto"/>
              <w:right w:val="single" w:sz="4" w:space="0" w:color="auto"/>
            </w:tcBorders>
            <w:vAlign w:val="center"/>
            <w:hideMark/>
          </w:tcPr>
          <w:p w14:paraId="2AC6FFEA" w14:textId="77777777" w:rsidR="00F552AD" w:rsidRPr="00F552AD" w:rsidRDefault="00F552AD" w:rsidP="00895F8C">
            <w:pPr>
              <w:jc w:val="center"/>
              <w:rPr>
                <w:rFonts w:cs="Arial"/>
                <w:sz w:val="18"/>
                <w:szCs w:val="18"/>
              </w:rPr>
            </w:pPr>
          </w:p>
        </w:tc>
        <w:tc>
          <w:tcPr>
            <w:tcW w:w="531" w:type="pct"/>
            <w:tcBorders>
              <w:top w:val="nil"/>
              <w:left w:val="nil"/>
              <w:bottom w:val="single" w:sz="4" w:space="0" w:color="auto"/>
              <w:right w:val="single" w:sz="4" w:space="0" w:color="auto"/>
            </w:tcBorders>
            <w:vAlign w:val="center"/>
            <w:hideMark/>
          </w:tcPr>
          <w:p w14:paraId="2F548036"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57C7670A" w14:textId="77777777" w:rsidR="00F552AD" w:rsidRPr="00F552AD" w:rsidRDefault="00F552AD" w:rsidP="00895F8C">
            <w:pPr>
              <w:jc w:val="center"/>
              <w:rPr>
                <w:rFonts w:cs="Arial"/>
                <w:sz w:val="18"/>
                <w:szCs w:val="18"/>
              </w:rPr>
            </w:pPr>
            <w:r w:rsidRPr="00F552AD">
              <w:rPr>
                <w:rFonts w:cs="Arial"/>
                <w:sz w:val="18"/>
                <w:szCs w:val="18"/>
              </w:rPr>
              <w:t>4</w:t>
            </w:r>
          </w:p>
        </w:tc>
        <w:tc>
          <w:tcPr>
            <w:tcW w:w="606" w:type="pct"/>
            <w:tcBorders>
              <w:top w:val="nil"/>
              <w:left w:val="nil"/>
              <w:bottom w:val="single" w:sz="4" w:space="0" w:color="auto"/>
              <w:right w:val="single" w:sz="4" w:space="0" w:color="auto"/>
            </w:tcBorders>
            <w:vAlign w:val="center"/>
            <w:hideMark/>
          </w:tcPr>
          <w:p w14:paraId="17C8D928" w14:textId="77777777" w:rsidR="00F552AD" w:rsidRPr="00F552AD" w:rsidRDefault="00F552AD" w:rsidP="00895F8C">
            <w:pPr>
              <w:jc w:val="center"/>
              <w:rPr>
                <w:rFonts w:cs="Arial"/>
                <w:sz w:val="18"/>
                <w:szCs w:val="18"/>
              </w:rPr>
            </w:pPr>
            <w:r w:rsidRPr="00F552AD">
              <w:rPr>
                <w:rFonts w:cs="Arial"/>
                <w:sz w:val="18"/>
                <w:szCs w:val="18"/>
              </w:rPr>
              <w:t>0,078</w:t>
            </w:r>
          </w:p>
        </w:tc>
        <w:tc>
          <w:tcPr>
            <w:tcW w:w="659" w:type="pct"/>
            <w:tcBorders>
              <w:top w:val="nil"/>
              <w:left w:val="nil"/>
              <w:bottom w:val="single" w:sz="4" w:space="0" w:color="auto"/>
              <w:right w:val="single" w:sz="4" w:space="0" w:color="auto"/>
            </w:tcBorders>
            <w:vAlign w:val="center"/>
            <w:hideMark/>
          </w:tcPr>
          <w:p w14:paraId="0F3F83F0" w14:textId="77777777" w:rsidR="00F552AD" w:rsidRPr="00F552AD" w:rsidRDefault="00F552AD" w:rsidP="00895F8C">
            <w:pPr>
              <w:jc w:val="center"/>
              <w:rPr>
                <w:rFonts w:cs="Arial"/>
                <w:sz w:val="18"/>
                <w:szCs w:val="18"/>
              </w:rPr>
            </w:pPr>
            <w:r w:rsidRPr="00F552AD">
              <w:rPr>
                <w:rFonts w:cs="Arial"/>
                <w:sz w:val="18"/>
                <w:szCs w:val="18"/>
              </w:rPr>
              <w:t>0,02171</w:t>
            </w:r>
          </w:p>
        </w:tc>
      </w:tr>
      <w:tr w:rsidR="00F552AD" w:rsidRPr="00F552AD" w14:paraId="3ACF6669"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509911ED" w14:textId="77777777" w:rsidR="00F552AD" w:rsidRPr="00F552AD" w:rsidRDefault="00F552AD" w:rsidP="00895F8C">
            <w:pPr>
              <w:jc w:val="center"/>
              <w:rPr>
                <w:rFonts w:cs="Arial"/>
                <w:sz w:val="18"/>
                <w:szCs w:val="18"/>
              </w:rPr>
            </w:pPr>
            <w:r w:rsidRPr="00F552AD">
              <w:rPr>
                <w:rFonts w:cs="Arial"/>
                <w:sz w:val="18"/>
                <w:szCs w:val="18"/>
              </w:rPr>
              <w:t>2902</w:t>
            </w:r>
          </w:p>
        </w:tc>
        <w:tc>
          <w:tcPr>
            <w:tcW w:w="1370" w:type="pct"/>
            <w:tcBorders>
              <w:top w:val="nil"/>
              <w:left w:val="nil"/>
              <w:bottom w:val="single" w:sz="4" w:space="0" w:color="auto"/>
              <w:right w:val="single" w:sz="4" w:space="0" w:color="auto"/>
            </w:tcBorders>
            <w:vAlign w:val="center"/>
            <w:hideMark/>
          </w:tcPr>
          <w:p w14:paraId="1B519654" w14:textId="77777777" w:rsidR="00F552AD" w:rsidRPr="00F552AD" w:rsidRDefault="00F552AD" w:rsidP="00895F8C">
            <w:pPr>
              <w:jc w:val="center"/>
              <w:rPr>
                <w:rFonts w:cs="Arial"/>
                <w:sz w:val="18"/>
                <w:szCs w:val="18"/>
              </w:rPr>
            </w:pPr>
            <w:r w:rsidRPr="00F552AD">
              <w:rPr>
                <w:rFonts w:cs="Arial"/>
                <w:sz w:val="18"/>
                <w:szCs w:val="18"/>
              </w:rPr>
              <w:t>Взвешенные частицы (116)</w:t>
            </w:r>
          </w:p>
        </w:tc>
        <w:tc>
          <w:tcPr>
            <w:tcW w:w="589" w:type="pct"/>
            <w:tcBorders>
              <w:top w:val="nil"/>
              <w:left w:val="nil"/>
              <w:bottom w:val="single" w:sz="4" w:space="0" w:color="auto"/>
              <w:right w:val="single" w:sz="4" w:space="0" w:color="auto"/>
            </w:tcBorders>
            <w:vAlign w:val="center"/>
            <w:hideMark/>
          </w:tcPr>
          <w:p w14:paraId="2400D734" w14:textId="77777777" w:rsidR="00F552AD" w:rsidRPr="00F552AD" w:rsidRDefault="00F552AD" w:rsidP="00895F8C">
            <w:pPr>
              <w:jc w:val="center"/>
              <w:rPr>
                <w:rFonts w:cs="Arial"/>
                <w:sz w:val="18"/>
                <w:szCs w:val="18"/>
              </w:rPr>
            </w:pPr>
            <w:r w:rsidRPr="00F552AD">
              <w:rPr>
                <w:rFonts w:cs="Arial"/>
                <w:sz w:val="18"/>
                <w:szCs w:val="18"/>
              </w:rPr>
              <w:t>0,5</w:t>
            </w:r>
          </w:p>
        </w:tc>
        <w:tc>
          <w:tcPr>
            <w:tcW w:w="515" w:type="pct"/>
            <w:tcBorders>
              <w:top w:val="nil"/>
              <w:left w:val="nil"/>
              <w:bottom w:val="single" w:sz="4" w:space="0" w:color="auto"/>
              <w:right w:val="single" w:sz="4" w:space="0" w:color="auto"/>
            </w:tcBorders>
            <w:vAlign w:val="center"/>
            <w:hideMark/>
          </w:tcPr>
          <w:p w14:paraId="4F4CB2B1" w14:textId="77777777" w:rsidR="00F552AD" w:rsidRPr="00F552AD" w:rsidRDefault="00F552AD" w:rsidP="00895F8C">
            <w:pPr>
              <w:jc w:val="center"/>
              <w:rPr>
                <w:rFonts w:cs="Arial"/>
                <w:sz w:val="18"/>
                <w:szCs w:val="18"/>
              </w:rPr>
            </w:pPr>
            <w:r w:rsidRPr="00F552AD">
              <w:rPr>
                <w:rFonts w:cs="Arial"/>
                <w:sz w:val="18"/>
                <w:szCs w:val="18"/>
              </w:rPr>
              <w:t>0,15</w:t>
            </w:r>
          </w:p>
        </w:tc>
        <w:tc>
          <w:tcPr>
            <w:tcW w:w="531" w:type="pct"/>
            <w:tcBorders>
              <w:top w:val="nil"/>
              <w:left w:val="nil"/>
              <w:bottom w:val="single" w:sz="4" w:space="0" w:color="auto"/>
              <w:right w:val="single" w:sz="4" w:space="0" w:color="auto"/>
            </w:tcBorders>
            <w:vAlign w:val="center"/>
            <w:hideMark/>
          </w:tcPr>
          <w:p w14:paraId="4C70111C"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024D2CBA" w14:textId="77777777" w:rsidR="00F552AD" w:rsidRPr="00F552AD" w:rsidRDefault="00F552AD" w:rsidP="00895F8C">
            <w:pPr>
              <w:jc w:val="center"/>
              <w:rPr>
                <w:rFonts w:cs="Arial"/>
                <w:sz w:val="18"/>
                <w:szCs w:val="18"/>
              </w:rPr>
            </w:pPr>
            <w:r w:rsidRPr="00F552AD">
              <w:rPr>
                <w:rFonts w:cs="Arial"/>
                <w:sz w:val="18"/>
                <w:szCs w:val="18"/>
              </w:rPr>
              <w:t>3</w:t>
            </w:r>
          </w:p>
        </w:tc>
        <w:tc>
          <w:tcPr>
            <w:tcW w:w="606" w:type="pct"/>
            <w:tcBorders>
              <w:top w:val="nil"/>
              <w:left w:val="nil"/>
              <w:bottom w:val="single" w:sz="4" w:space="0" w:color="auto"/>
              <w:right w:val="single" w:sz="4" w:space="0" w:color="auto"/>
            </w:tcBorders>
            <w:vAlign w:val="center"/>
            <w:hideMark/>
          </w:tcPr>
          <w:p w14:paraId="65B98EF8" w14:textId="77777777" w:rsidR="00F552AD" w:rsidRPr="00F552AD" w:rsidRDefault="00F552AD" w:rsidP="00895F8C">
            <w:pPr>
              <w:jc w:val="center"/>
              <w:rPr>
                <w:rFonts w:cs="Arial"/>
                <w:sz w:val="18"/>
                <w:szCs w:val="18"/>
              </w:rPr>
            </w:pPr>
            <w:r w:rsidRPr="00F552AD">
              <w:rPr>
                <w:rFonts w:cs="Arial"/>
                <w:sz w:val="18"/>
                <w:szCs w:val="18"/>
              </w:rPr>
              <w:t>2,62775</w:t>
            </w:r>
          </w:p>
        </w:tc>
        <w:tc>
          <w:tcPr>
            <w:tcW w:w="659" w:type="pct"/>
            <w:tcBorders>
              <w:top w:val="nil"/>
              <w:left w:val="nil"/>
              <w:bottom w:val="single" w:sz="4" w:space="0" w:color="auto"/>
              <w:right w:val="single" w:sz="4" w:space="0" w:color="auto"/>
            </w:tcBorders>
            <w:vAlign w:val="center"/>
            <w:hideMark/>
          </w:tcPr>
          <w:p w14:paraId="1AAEB12A" w14:textId="77777777" w:rsidR="00F552AD" w:rsidRPr="00F552AD" w:rsidRDefault="00F552AD" w:rsidP="00895F8C">
            <w:pPr>
              <w:jc w:val="center"/>
              <w:rPr>
                <w:rFonts w:cs="Arial"/>
                <w:sz w:val="18"/>
                <w:szCs w:val="18"/>
              </w:rPr>
            </w:pPr>
            <w:r w:rsidRPr="00F552AD">
              <w:rPr>
                <w:rFonts w:cs="Arial"/>
                <w:sz w:val="18"/>
                <w:szCs w:val="18"/>
              </w:rPr>
              <w:t>0,027104</w:t>
            </w:r>
          </w:p>
        </w:tc>
      </w:tr>
      <w:tr w:rsidR="00F552AD" w:rsidRPr="00F552AD" w14:paraId="3050B29D"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41988EEE" w14:textId="77777777" w:rsidR="00F552AD" w:rsidRPr="00F552AD" w:rsidRDefault="00F552AD" w:rsidP="00895F8C">
            <w:pPr>
              <w:jc w:val="center"/>
              <w:rPr>
                <w:rFonts w:cs="Arial"/>
                <w:sz w:val="18"/>
                <w:szCs w:val="18"/>
              </w:rPr>
            </w:pPr>
            <w:r w:rsidRPr="00F552AD">
              <w:rPr>
                <w:rFonts w:cs="Arial"/>
                <w:sz w:val="18"/>
                <w:szCs w:val="18"/>
              </w:rPr>
              <w:t>2908</w:t>
            </w:r>
          </w:p>
        </w:tc>
        <w:tc>
          <w:tcPr>
            <w:tcW w:w="1370" w:type="pct"/>
            <w:tcBorders>
              <w:top w:val="nil"/>
              <w:left w:val="nil"/>
              <w:bottom w:val="single" w:sz="4" w:space="0" w:color="auto"/>
              <w:right w:val="single" w:sz="4" w:space="0" w:color="auto"/>
            </w:tcBorders>
            <w:vAlign w:val="center"/>
            <w:hideMark/>
          </w:tcPr>
          <w:p w14:paraId="14B01090" w14:textId="77777777" w:rsidR="00F552AD" w:rsidRPr="00F552AD" w:rsidRDefault="00F552AD" w:rsidP="00895F8C">
            <w:pPr>
              <w:jc w:val="center"/>
              <w:rPr>
                <w:rFonts w:cs="Arial"/>
                <w:sz w:val="18"/>
                <w:szCs w:val="18"/>
              </w:rPr>
            </w:pPr>
            <w:r w:rsidRPr="00F552AD">
              <w:rPr>
                <w:rFonts w:cs="Arial"/>
                <w:sz w:val="18"/>
                <w:szCs w:val="18"/>
              </w:rPr>
              <w:t>Пыль неорганическая, содержащая двуокись кремния в %: 70-20</w:t>
            </w:r>
          </w:p>
        </w:tc>
        <w:tc>
          <w:tcPr>
            <w:tcW w:w="589" w:type="pct"/>
            <w:tcBorders>
              <w:top w:val="nil"/>
              <w:left w:val="nil"/>
              <w:bottom w:val="single" w:sz="4" w:space="0" w:color="auto"/>
              <w:right w:val="single" w:sz="4" w:space="0" w:color="auto"/>
            </w:tcBorders>
            <w:vAlign w:val="center"/>
            <w:hideMark/>
          </w:tcPr>
          <w:p w14:paraId="41781E75" w14:textId="77777777" w:rsidR="00F552AD" w:rsidRPr="00F552AD" w:rsidRDefault="00F552AD" w:rsidP="00895F8C">
            <w:pPr>
              <w:jc w:val="center"/>
              <w:rPr>
                <w:rFonts w:cs="Arial"/>
                <w:sz w:val="18"/>
                <w:szCs w:val="18"/>
              </w:rPr>
            </w:pPr>
            <w:r w:rsidRPr="00F552AD">
              <w:rPr>
                <w:rFonts w:cs="Arial"/>
                <w:sz w:val="18"/>
                <w:szCs w:val="18"/>
              </w:rPr>
              <w:t>0,3</w:t>
            </w:r>
          </w:p>
        </w:tc>
        <w:tc>
          <w:tcPr>
            <w:tcW w:w="515" w:type="pct"/>
            <w:tcBorders>
              <w:top w:val="nil"/>
              <w:left w:val="nil"/>
              <w:bottom w:val="single" w:sz="4" w:space="0" w:color="auto"/>
              <w:right w:val="single" w:sz="4" w:space="0" w:color="auto"/>
            </w:tcBorders>
            <w:vAlign w:val="center"/>
            <w:hideMark/>
          </w:tcPr>
          <w:p w14:paraId="3835468C" w14:textId="77777777" w:rsidR="00F552AD" w:rsidRPr="00F552AD" w:rsidRDefault="00F552AD" w:rsidP="00895F8C">
            <w:pPr>
              <w:jc w:val="center"/>
              <w:rPr>
                <w:rFonts w:cs="Arial"/>
                <w:sz w:val="18"/>
                <w:szCs w:val="18"/>
              </w:rPr>
            </w:pPr>
            <w:r w:rsidRPr="00F552AD">
              <w:rPr>
                <w:rFonts w:cs="Arial"/>
                <w:sz w:val="18"/>
                <w:szCs w:val="18"/>
              </w:rPr>
              <w:t>0,1</w:t>
            </w:r>
          </w:p>
        </w:tc>
        <w:tc>
          <w:tcPr>
            <w:tcW w:w="531" w:type="pct"/>
            <w:tcBorders>
              <w:top w:val="nil"/>
              <w:left w:val="nil"/>
              <w:bottom w:val="single" w:sz="4" w:space="0" w:color="auto"/>
              <w:right w:val="single" w:sz="4" w:space="0" w:color="auto"/>
            </w:tcBorders>
            <w:vAlign w:val="center"/>
            <w:hideMark/>
          </w:tcPr>
          <w:p w14:paraId="6EE02CBE"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29216498" w14:textId="77777777" w:rsidR="00F552AD" w:rsidRPr="00F552AD" w:rsidRDefault="00F552AD" w:rsidP="00895F8C">
            <w:pPr>
              <w:jc w:val="center"/>
              <w:rPr>
                <w:rFonts w:cs="Arial"/>
                <w:sz w:val="18"/>
                <w:szCs w:val="18"/>
              </w:rPr>
            </w:pPr>
            <w:r w:rsidRPr="00F552AD">
              <w:rPr>
                <w:rFonts w:cs="Arial"/>
                <w:sz w:val="18"/>
                <w:szCs w:val="18"/>
              </w:rPr>
              <w:t>3</w:t>
            </w:r>
          </w:p>
        </w:tc>
        <w:tc>
          <w:tcPr>
            <w:tcW w:w="606" w:type="pct"/>
            <w:tcBorders>
              <w:top w:val="nil"/>
              <w:left w:val="nil"/>
              <w:bottom w:val="single" w:sz="4" w:space="0" w:color="auto"/>
              <w:right w:val="single" w:sz="4" w:space="0" w:color="auto"/>
            </w:tcBorders>
            <w:vAlign w:val="center"/>
            <w:hideMark/>
          </w:tcPr>
          <w:p w14:paraId="011CE088" w14:textId="77777777" w:rsidR="00F552AD" w:rsidRPr="00F552AD" w:rsidRDefault="00F552AD" w:rsidP="00895F8C">
            <w:pPr>
              <w:jc w:val="center"/>
              <w:rPr>
                <w:rFonts w:cs="Arial"/>
                <w:sz w:val="18"/>
                <w:szCs w:val="18"/>
              </w:rPr>
            </w:pPr>
            <w:r w:rsidRPr="00F552AD">
              <w:rPr>
                <w:rFonts w:cs="Arial"/>
                <w:sz w:val="18"/>
                <w:szCs w:val="18"/>
              </w:rPr>
              <w:t>1,609127</w:t>
            </w:r>
          </w:p>
        </w:tc>
        <w:tc>
          <w:tcPr>
            <w:tcW w:w="659" w:type="pct"/>
            <w:tcBorders>
              <w:top w:val="nil"/>
              <w:left w:val="nil"/>
              <w:bottom w:val="single" w:sz="4" w:space="0" w:color="auto"/>
              <w:right w:val="single" w:sz="4" w:space="0" w:color="auto"/>
            </w:tcBorders>
            <w:vAlign w:val="center"/>
            <w:hideMark/>
          </w:tcPr>
          <w:p w14:paraId="4BDE758E" w14:textId="77777777" w:rsidR="00F552AD" w:rsidRPr="00F552AD" w:rsidRDefault="00F552AD" w:rsidP="00895F8C">
            <w:pPr>
              <w:jc w:val="center"/>
              <w:rPr>
                <w:rFonts w:cs="Arial"/>
                <w:sz w:val="18"/>
                <w:szCs w:val="18"/>
              </w:rPr>
            </w:pPr>
            <w:r w:rsidRPr="00F552AD">
              <w:rPr>
                <w:rFonts w:cs="Arial"/>
                <w:sz w:val="18"/>
                <w:szCs w:val="18"/>
              </w:rPr>
              <w:t>0,148262</w:t>
            </w:r>
          </w:p>
        </w:tc>
      </w:tr>
      <w:tr w:rsidR="00F552AD" w:rsidRPr="00F552AD" w14:paraId="64E40D6F"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22E0F0CD" w14:textId="77777777" w:rsidR="00F552AD" w:rsidRPr="00F552AD" w:rsidRDefault="00F552AD" w:rsidP="00895F8C">
            <w:pPr>
              <w:jc w:val="center"/>
              <w:rPr>
                <w:rFonts w:cs="Arial"/>
                <w:sz w:val="18"/>
                <w:szCs w:val="18"/>
              </w:rPr>
            </w:pPr>
            <w:r w:rsidRPr="00F552AD">
              <w:rPr>
                <w:rFonts w:cs="Arial"/>
                <w:sz w:val="18"/>
                <w:szCs w:val="18"/>
              </w:rPr>
              <w:t>2909</w:t>
            </w:r>
          </w:p>
        </w:tc>
        <w:tc>
          <w:tcPr>
            <w:tcW w:w="1370" w:type="pct"/>
            <w:tcBorders>
              <w:top w:val="nil"/>
              <w:left w:val="nil"/>
              <w:bottom w:val="single" w:sz="4" w:space="0" w:color="auto"/>
              <w:right w:val="single" w:sz="4" w:space="0" w:color="auto"/>
            </w:tcBorders>
            <w:vAlign w:val="center"/>
            <w:hideMark/>
          </w:tcPr>
          <w:p w14:paraId="2A82B20E" w14:textId="77777777" w:rsidR="00F552AD" w:rsidRPr="00F552AD" w:rsidRDefault="00F552AD" w:rsidP="00895F8C">
            <w:pPr>
              <w:jc w:val="center"/>
              <w:rPr>
                <w:rFonts w:cs="Arial"/>
                <w:sz w:val="18"/>
                <w:szCs w:val="18"/>
              </w:rPr>
            </w:pPr>
            <w:r w:rsidRPr="00F552AD">
              <w:rPr>
                <w:rFonts w:cs="Arial"/>
                <w:sz w:val="18"/>
                <w:szCs w:val="18"/>
              </w:rPr>
              <w:t>Пыль неорганическая, содержащая двуокись кремния в %: менее 20</w:t>
            </w:r>
          </w:p>
        </w:tc>
        <w:tc>
          <w:tcPr>
            <w:tcW w:w="589" w:type="pct"/>
            <w:tcBorders>
              <w:top w:val="nil"/>
              <w:left w:val="nil"/>
              <w:bottom w:val="single" w:sz="4" w:space="0" w:color="auto"/>
              <w:right w:val="single" w:sz="4" w:space="0" w:color="auto"/>
            </w:tcBorders>
            <w:vAlign w:val="center"/>
            <w:hideMark/>
          </w:tcPr>
          <w:p w14:paraId="72F584CC" w14:textId="77777777" w:rsidR="00F552AD" w:rsidRPr="00F552AD" w:rsidRDefault="00F552AD" w:rsidP="00895F8C">
            <w:pPr>
              <w:jc w:val="center"/>
              <w:rPr>
                <w:rFonts w:cs="Arial"/>
                <w:sz w:val="18"/>
                <w:szCs w:val="18"/>
              </w:rPr>
            </w:pPr>
            <w:r w:rsidRPr="00F552AD">
              <w:rPr>
                <w:rFonts w:cs="Arial"/>
                <w:sz w:val="18"/>
                <w:szCs w:val="18"/>
              </w:rPr>
              <w:t>0,5</w:t>
            </w:r>
          </w:p>
        </w:tc>
        <w:tc>
          <w:tcPr>
            <w:tcW w:w="515" w:type="pct"/>
            <w:tcBorders>
              <w:top w:val="nil"/>
              <w:left w:val="nil"/>
              <w:bottom w:val="single" w:sz="4" w:space="0" w:color="auto"/>
              <w:right w:val="single" w:sz="4" w:space="0" w:color="auto"/>
            </w:tcBorders>
            <w:vAlign w:val="center"/>
            <w:hideMark/>
          </w:tcPr>
          <w:p w14:paraId="4FF46B69" w14:textId="77777777" w:rsidR="00F552AD" w:rsidRPr="00F552AD" w:rsidRDefault="00F552AD" w:rsidP="00895F8C">
            <w:pPr>
              <w:jc w:val="center"/>
              <w:rPr>
                <w:rFonts w:cs="Arial"/>
                <w:sz w:val="18"/>
                <w:szCs w:val="18"/>
              </w:rPr>
            </w:pPr>
            <w:r w:rsidRPr="00F552AD">
              <w:rPr>
                <w:rFonts w:cs="Arial"/>
                <w:sz w:val="18"/>
                <w:szCs w:val="18"/>
              </w:rPr>
              <w:t>0,15</w:t>
            </w:r>
          </w:p>
        </w:tc>
        <w:tc>
          <w:tcPr>
            <w:tcW w:w="531" w:type="pct"/>
            <w:tcBorders>
              <w:top w:val="nil"/>
              <w:left w:val="nil"/>
              <w:bottom w:val="single" w:sz="4" w:space="0" w:color="auto"/>
              <w:right w:val="single" w:sz="4" w:space="0" w:color="auto"/>
            </w:tcBorders>
            <w:vAlign w:val="center"/>
            <w:hideMark/>
          </w:tcPr>
          <w:p w14:paraId="6EC98B29"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44EC92F0" w14:textId="77777777" w:rsidR="00F552AD" w:rsidRPr="00F552AD" w:rsidRDefault="00F552AD" w:rsidP="00895F8C">
            <w:pPr>
              <w:jc w:val="center"/>
              <w:rPr>
                <w:rFonts w:cs="Arial"/>
                <w:sz w:val="18"/>
                <w:szCs w:val="18"/>
              </w:rPr>
            </w:pPr>
            <w:r w:rsidRPr="00F552AD">
              <w:rPr>
                <w:rFonts w:cs="Arial"/>
                <w:sz w:val="18"/>
                <w:szCs w:val="18"/>
              </w:rPr>
              <w:t>3</w:t>
            </w:r>
          </w:p>
        </w:tc>
        <w:tc>
          <w:tcPr>
            <w:tcW w:w="606" w:type="pct"/>
            <w:tcBorders>
              <w:top w:val="nil"/>
              <w:left w:val="nil"/>
              <w:bottom w:val="single" w:sz="4" w:space="0" w:color="auto"/>
              <w:right w:val="single" w:sz="4" w:space="0" w:color="auto"/>
            </w:tcBorders>
            <w:vAlign w:val="center"/>
            <w:hideMark/>
          </w:tcPr>
          <w:p w14:paraId="42CDE285" w14:textId="77777777" w:rsidR="00F552AD" w:rsidRPr="00F552AD" w:rsidRDefault="00F552AD" w:rsidP="00895F8C">
            <w:pPr>
              <w:jc w:val="center"/>
              <w:rPr>
                <w:rFonts w:cs="Arial"/>
                <w:sz w:val="18"/>
                <w:szCs w:val="18"/>
              </w:rPr>
            </w:pPr>
            <w:r w:rsidRPr="00F552AD">
              <w:rPr>
                <w:rFonts w:cs="Arial"/>
                <w:sz w:val="18"/>
                <w:szCs w:val="18"/>
              </w:rPr>
              <w:t>0,1</w:t>
            </w:r>
          </w:p>
        </w:tc>
        <w:tc>
          <w:tcPr>
            <w:tcW w:w="659" w:type="pct"/>
            <w:tcBorders>
              <w:top w:val="nil"/>
              <w:left w:val="nil"/>
              <w:bottom w:val="single" w:sz="4" w:space="0" w:color="auto"/>
              <w:right w:val="single" w:sz="4" w:space="0" w:color="auto"/>
            </w:tcBorders>
            <w:vAlign w:val="center"/>
            <w:hideMark/>
          </w:tcPr>
          <w:p w14:paraId="6F77E048" w14:textId="77777777" w:rsidR="00F552AD" w:rsidRPr="00F552AD" w:rsidRDefault="00F552AD" w:rsidP="00895F8C">
            <w:pPr>
              <w:jc w:val="center"/>
              <w:rPr>
                <w:rFonts w:cs="Arial"/>
                <w:sz w:val="18"/>
                <w:szCs w:val="18"/>
              </w:rPr>
            </w:pPr>
            <w:r w:rsidRPr="00F552AD">
              <w:rPr>
                <w:rFonts w:cs="Arial"/>
                <w:sz w:val="18"/>
                <w:szCs w:val="18"/>
              </w:rPr>
              <w:t>0,0432</w:t>
            </w:r>
          </w:p>
        </w:tc>
      </w:tr>
      <w:tr w:rsidR="00F552AD" w:rsidRPr="00F552AD" w14:paraId="049719C3"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1BE44F17" w14:textId="77777777" w:rsidR="00F552AD" w:rsidRPr="00F552AD" w:rsidRDefault="00F552AD" w:rsidP="00895F8C">
            <w:pPr>
              <w:jc w:val="center"/>
              <w:rPr>
                <w:rFonts w:cs="Arial"/>
                <w:sz w:val="18"/>
                <w:szCs w:val="18"/>
              </w:rPr>
            </w:pPr>
            <w:r w:rsidRPr="00F552AD">
              <w:rPr>
                <w:rFonts w:cs="Arial"/>
                <w:sz w:val="18"/>
                <w:szCs w:val="18"/>
              </w:rPr>
              <w:t>2930</w:t>
            </w:r>
          </w:p>
        </w:tc>
        <w:tc>
          <w:tcPr>
            <w:tcW w:w="1370" w:type="pct"/>
            <w:tcBorders>
              <w:top w:val="nil"/>
              <w:left w:val="nil"/>
              <w:bottom w:val="single" w:sz="4" w:space="0" w:color="auto"/>
              <w:right w:val="single" w:sz="4" w:space="0" w:color="auto"/>
            </w:tcBorders>
            <w:vAlign w:val="center"/>
            <w:hideMark/>
          </w:tcPr>
          <w:p w14:paraId="20BAF12F" w14:textId="77777777" w:rsidR="00F552AD" w:rsidRPr="00F552AD" w:rsidRDefault="00F552AD" w:rsidP="00895F8C">
            <w:pPr>
              <w:jc w:val="center"/>
              <w:rPr>
                <w:rFonts w:cs="Arial"/>
                <w:sz w:val="18"/>
                <w:szCs w:val="18"/>
              </w:rPr>
            </w:pPr>
            <w:r w:rsidRPr="00F552AD">
              <w:rPr>
                <w:rFonts w:cs="Arial"/>
                <w:sz w:val="18"/>
                <w:szCs w:val="18"/>
              </w:rPr>
              <w:t>Пыль абразивная (Корунд белый, Монокорунд) (1027*)</w:t>
            </w:r>
          </w:p>
        </w:tc>
        <w:tc>
          <w:tcPr>
            <w:tcW w:w="589" w:type="pct"/>
            <w:tcBorders>
              <w:top w:val="nil"/>
              <w:left w:val="nil"/>
              <w:bottom w:val="single" w:sz="4" w:space="0" w:color="auto"/>
              <w:right w:val="single" w:sz="4" w:space="0" w:color="auto"/>
            </w:tcBorders>
            <w:vAlign w:val="center"/>
            <w:hideMark/>
          </w:tcPr>
          <w:p w14:paraId="3EC36B05" w14:textId="77777777" w:rsidR="00F552AD" w:rsidRPr="00F552AD" w:rsidRDefault="00F552AD" w:rsidP="00895F8C">
            <w:pPr>
              <w:jc w:val="center"/>
              <w:rPr>
                <w:rFonts w:cs="Arial"/>
                <w:sz w:val="18"/>
                <w:szCs w:val="18"/>
              </w:rPr>
            </w:pPr>
          </w:p>
        </w:tc>
        <w:tc>
          <w:tcPr>
            <w:tcW w:w="515" w:type="pct"/>
            <w:tcBorders>
              <w:top w:val="nil"/>
              <w:left w:val="nil"/>
              <w:bottom w:val="single" w:sz="4" w:space="0" w:color="auto"/>
              <w:right w:val="single" w:sz="4" w:space="0" w:color="auto"/>
            </w:tcBorders>
            <w:vAlign w:val="center"/>
            <w:hideMark/>
          </w:tcPr>
          <w:p w14:paraId="69ED7B93" w14:textId="77777777" w:rsidR="00F552AD" w:rsidRPr="00F552AD" w:rsidRDefault="00F552AD" w:rsidP="00895F8C">
            <w:pPr>
              <w:jc w:val="center"/>
              <w:rPr>
                <w:rFonts w:cs="Arial"/>
                <w:sz w:val="18"/>
                <w:szCs w:val="18"/>
              </w:rPr>
            </w:pPr>
          </w:p>
        </w:tc>
        <w:tc>
          <w:tcPr>
            <w:tcW w:w="531" w:type="pct"/>
            <w:tcBorders>
              <w:top w:val="nil"/>
              <w:left w:val="nil"/>
              <w:bottom w:val="single" w:sz="4" w:space="0" w:color="auto"/>
              <w:right w:val="single" w:sz="4" w:space="0" w:color="auto"/>
            </w:tcBorders>
            <w:vAlign w:val="center"/>
            <w:hideMark/>
          </w:tcPr>
          <w:p w14:paraId="56AAB1A9" w14:textId="77777777" w:rsidR="00F552AD" w:rsidRPr="00F552AD" w:rsidRDefault="00F552AD" w:rsidP="00895F8C">
            <w:pPr>
              <w:jc w:val="center"/>
              <w:rPr>
                <w:rFonts w:cs="Arial"/>
                <w:sz w:val="18"/>
                <w:szCs w:val="18"/>
              </w:rPr>
            </w:pPr>
            <w:r w:rsidRPr="00F552AD">
              <w:rPr>
                <w:rFonts w:cs="Arial"/>
                <w:sz w:val="18"/>
                <w:szCs w:val="18"/>
              </w:rPr>
              <w:t>0,04</w:t>
            </w:r>
          </w:p>
        </w:tc>
        <w:tc>
          <w:tcPr>
            <w:tcW w:w="409" w:type="pct"/>
            <w:tcBorders>
              <w:top w:val="nil"/>
              <w:left w:val="nil"/>
              <w:bottom w:val="single" w:sz="4" w:space="0" w:color="auto"/>
              <w:right w:val="single" w:sz="4" w:space="0" w:color="auto"/>
            </w:tcBorders>
            <w:vAlign w:val="center"/>
            <w:hideMark/>
          </w:tcPr>
          <w:p w14:paraId="6D6E7283" w14:textId="77777777" w:rsidR="00F552AD" w:rsidRPr="00F552AD" w:rsidRDefault="00F552AD" w:rsidP="00895F8C">
            <w:pPr>
              <w:jc w:val="center"/>
              <w:rPr>
                <w:rFonts w:cs="Arial"/>
                <w:sz w:val="18"/>
                <w:szCs w:val="18"/>
              </w:rPr>
            </w:pPr>
          </w:p>
        </w:tc>
        <w:tc>
          <w:tcPr>
            <w:tcW w:w="606" w:type="pct"/>
            <w:tcBorders>
              <w:top w:val="nil"/>
              <w:left w:val="nil"/>
              <w:bottom w:val="single" w:sz="4" w:space="0" w:color="auto"/>
              <w:right w:val="single" w:sz="4" w:space="0" w:color="auto"/>
            </w:tcBorders>
            <w:vAlign w:val="center"/>
            <w:hideMark/>
          </w:tcPr>
          <w:p w14:paraId="412C0ECA" w14:textId="77777777" w:rsidR="00F552AD" w:rsidRPr="00F552AD" w:rsidRDefault="00F552AD" w:rsidP="00895F8C">
            <w:pPr>
              <w:jc w:val="center"/>
              <w:rPr>
                <w:rFonts w:cs="Arial"/>
                <w:sz w:val="18"/>
                <w:szCs w:val="18"/>
              </w:rPr>
            </w:pPr>
            <w:r w:rsidRPr="00F552AD">
              <w:rPr>
                <w:rFonts w:cs="Arial"/>
                <w:sz w:val="18"/>
                <w:szCs w:val="18"/>
              </w:rPr>
              <w:t>0,0568</w:t>
            </w:r>
          </w:p>
        </w:tc>
        <w:tc>
          <w:tcPr>
            <w:tcW w:w="659" w:type="pct"/>
            <w:tcBorders>
              <w:top w:val="nil"/>
              <w:left w:val="nil"/>
              <w:bottom w:val="single" w:sz="4" w:space="0" w:color="auto"/>
              <w:right w:val="single" w:sz="4" w:space="0" w:color="auto"/>
            </w:tcBorders>
            <w:vAlign w:val="center"/>
            <w:hideMark/>
          </w:tcPr>
          <w:p w14:paraId="52403752" w14:textId="77777777" w:rsidR="00F552AD" w:rsidRPr="00F552AD" w:rsidRDefault="00F552AD" w:rsidP="00895F8C">
            <w:pPr>
              <w:jc w:val="center"/>
              <w:rPr>
                <w:rFonts w:cs="Arial"/>
                <w:sz w:val="18"/>
                <w:szCs w:val="18"/>
              </w:rPr>
            </w:pPr>
            <w:r w:rsidRPr="00F552AD">
              <w:rPr>
                <w:rFonts w:cs="Arial"/>
                <w:sz w:val="18"/>
                <w:szCs w:val="18"/>
              </w:rPr>
              <w:t>0,00205</w:t>
            </w:r>
          </w:p>
        </w:tc>
      </w:tr>
      <w:tr w:rsidR="00F552AD" w:rsidRPr="00F552AD" w14:paraId="2AB58537"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33C40091" w14:textId="77777777" w:rsidR="00F552AD" w:rsidRPr="00F552AD" w:rsidRDefault="00F552AD" w:rsidP="00895F8C">
            <w:pPr>
              <w:jc w:val="center"/>
              <w:rPr>
                <w:rFonts w:cs="Arial"/>
                <w:sz w:val="18"/>
                <w:szCs w:val="18"/>
              </w:rPr>
            </w:pPr>
          </w:p>
        </w:tc>
        <w:tc>
          <w:tcPr>
            <w:tcW w:w="1370" w:type="pct"/>
            <w:tcBorders>
              <w:top w:val="nil"/>
              <w:left w:val="nil"/>
              <w:bottom w:val="single" w:sz="4" w:space="0" w:color="auto"/>
              <w:right w:val="single" w:sz="4" w:space="0" w:color="auto"/>
            </w:tcBorders>
            <w:vAlign w:val="center"/>
            <w:hideMark/>
          </w:tcPr>
          <w:p w14:paraId="01569365" w14:textId="77777777" w:rsidR="00F552AD" w:rsidRPr="00F552AD" w:rsidRDefault="00F552AD" w:rsidP="00895F8C">
            <w:pPr>
              <w:jc w:val="center"/>
              <w:rPr>
                <w:rFonts w:cs="Arial"/>
                <w:b/>
                <w:bCs/>
                <w:sz w:val="18"/>
                <w:szCs w:val="18"/>
              </w:rPr>
            </w:pPr>
            <w:r w:rsidRPr="00F552AD">
              <w:rPr>
                <w:rFonts w:cs="Arial"/>
                <w:b/>
                <w:bCs/>
                <w:sz w:val="18"/>
                <w:szCs w:val="18"/>
              </w:rPr>
              <w:t>В С Е Г О :</w:t>
            </w:r>
          </w:p>
        </w:tc>
        <w:tc>
          <w:tcPr>
            <w:tcW w:w="589" w:type="pct"/>
            <w:tcBorders>
              <w:top w:val="nil"/>
              <w:left w:val="nil"/>
              <w:bottom w:val="single" w:sz="4" w:space="0" w:color="auto"/>
              <w:right w:val="single" w:sz="4" w:space="0" w:color="auto"/>
            </w:tcBorders>
            <w:vAlign w:val="center"/>
            <w:hideMark/>
          </w:tcPr>
          <w:p w14:paraId="71613F90" w14:textId="77777777" w:rsidR="00F552AD" w:rsidRPr="00F552AD" w:rsidRDefault="00F552AD" w:rsidP="00895F8C">
            <w:pPr>
              <w:jc w:val="center"/>
              <w:rPr>
                <w:rFonts w:cs="Arial"/>
                <w:sz w:val="18"/>
                <w:szCs w:val="18"/>
              </w:rPr>
            </w:pPr>
          </w:p>
        </w:tc>
        <w:tc>
          <w:tcPr>
            <w:tcW w:w="515" w:type="pct"/>
            <w:tcBorders>
              <w:top w:val="nil"/>
              <w:left w:val="nil"/>
              <w:bottom w:val="single" w:sz="4" w:space="0" w:color="auto"/>
              <w:right w:val="single" w:sz="4" w:space="0" w:color="auto"/>
            </w:tcBorders>
            <w:vAlign w:val="center"/>
            <w:hideMark/>
          </w:tcPr>
          <w:p w14:paraId="3AD06828" w14:textId="77777777" w:rsidR="00F552AD" w:rsidRPr="00F552AD" w:rsidRDefault="00F552AD" w:rsidP="00895F8C">
            <w:pPr>
              <w:jc w:val="center"/>
              <w:rPr>
                <w:rFonts w:cs="Arial"/>
                <w:sz w:val="18"/>
                <w:szCs w:val="18"/>
              </w:rPr>
            </w:pPr>
          </w:p>
        </w:tc>
        <w:tc>
          <w:tcPr>
            <w:tcW w:w="531" w:type="pct"/>
            <w:tcBorders>
              <w:top w:val="nil"/>
              <w:left w:val="nil"/>
              <w:bottom w:val="single" w:sz="4" w:space="0" w:color="auto"/>
              <w:right w:val="single" w:sz="4" w:space="0" w:color="auto"/>
            </w:tcBorders>
            <w:vAlign w:val="center"/>
            <w:hideMark/>
          </w:tcPr>
          <w:p w14:paraId="68389AAC" w14:textId="77777777" w:rsidR="00F552AD" w:rsidRPr="00F552AD" w:rsidRDefault="00F552AD" w:rsidP="00895F8C">
            <w:pPr>
              <w:jc w:val="center"/>
              <w:rPr>
                <w:rFonts w:cs="Arial"/>
                <w:sz w:val="18"/>
                <w:szCs w:val="18"/>
              </w:rPr>
            </w:pPr>
          </w:p>
        </w:tc>
        <w:tc>
          <w:tcPr>
            <w:tcW w:w="409" w:type="pct"/>
            <w:tcBorders>
              <w:top w:val="nil"/>
              <w:left w:val="nil"/>
              <w:bottom w:val="single" w:sz="4" w:space="0" w:color="auto"/>
              <w:right w:val="single" w:sz="4" w:space="0" w:color="auto"/>
            </w:tcBorders>
            <w:vAlign w:val="center"/>
            <w:hideMark/>
          </w:tcPr>
          <w:p w14:paraId="5E92B803" w14:textId="77777777" w:rsidR="00F552AD" w:rsidRPr="00F552AD" w:rsidRDefault="00F552AD" w:rsidP="00895F8C">
            <w:pPr>
              <w:jc w:val="center"/>
              <w:rPr>
                <w:rFonts w:cs="Arial"/>
                <w:sz w:val="18"/>
                <w:szCs w:val="18"/>
              </w:rPr>
            </w:pPr>
          </w:p>
        </w:tc>
        <w:tc>
          <w:tcPr>
            <w:tcW w:w="606" w:type="pct"/>
            <w:tcBorders>
              <w:top w:val="nil"/>
              <w:left w:val="nil"/>
              <w:bottom w:val="single" w:sz="4" w:space="0" w:color="auto"/>
              <w:right w:val="single" w:sz="4" w:space="0" w:color="auto"/>
            </w:tcBorders>
            <w:noWrap/>
            <w:vAlign w:val="center"/>
            <w:hideMark/>
          </w:tcPr>
          <w:p w14:paraId="3DAA2AC6" w14:textId="77777777" w:rsidR="00F552AD" w:rsidRPr="00895F8C" w:rsidRDefault="00F552AD" w:rsidP="00895F8C">
            <w:pPr>
              <w:jc w:val="center"/>
              <w:rPr>
                <w:rFonts w:cs="Arial"/>
                <w:b/>
                <w:bCs/>
                <w:iCs/>
                <w:sz w:val="18"/>
                <w:szCs w:val="18"/>
              </w:rPr>
            </w:pPr>
            <w:r w:rsidRPr="00895F8C">
              <w:rPr>
                <w:rFonts w:cs="Arial"/>
                <w:b/>
                <w:bCs/>
                <w:iCs/>
                <w:sz w:val="18"/>
                <w:szCs w:val="18"/>
              </w:rPr>
              <w:t>5,218450</w:t>
            </w:r>
          </w:p>
        </w:tc>
        <w:tc>
          <w:tcPr>
            <w:tcW w:w="659" w:type="pct"/>
            <w:tcBorders>
              <w:top w:val="nil"/>
              <w:left w:val="nil"/>
              <w:bottom w:val="single" w:sz="4" w:space="0" w:color="auto"/>
              <w:right w:val="single" w:sz="4" w:space="0" w:color="auto"/>
            </w:tcBorders>
            <w:noWrap/>
            <w:vAlign w:val="center"/>
            <w:hideMark/>
          </w:tcPr>
          <w:p w14:paraId="4437C60C" w14:textId="77777777" w:rsidR="00F552AD" w:rsidRPr="00895F8C" w:rsidRDefault="00F552AD" w:rsidP="00895F8C">
            <w:pPr>
              <w:jc w:val="center"/>
              <w:rPr>
                <w:rFonts w:cs="Arial"/>
                <w:b/>
                <w:bCs/>
                <w:iCs/>
                <w:sz w:val="18"/>
                <w:szCs w:val="18"/>
              </w:rPr>
            </w:pPr>
            <w:r w:rsidRPr="00895F8C">
              <w:rPr>
                <w:rFonts w:cs="Arial"/>
                <w:b/>
                <w:bCs/>
                <w:iCs/>
                <w:sz w:val="18"/>
                <w:szCs w:val="18"/>
              </w:rPr>
              <w:t>0,407877</w:t>
            </w:r>
          </w:p>
        </w:tc>
      </w:tr>
      <w:tr w:rsidR="00F552AD" w:rsidRPr="00F552AD" w14:paraId="2CBBC923" w14:textId="77777777" w:rsidTr="00895F8C">
        <w:trPr>
          <w:trHeight w:val="227"/>
        </w:trPr>
        <w:tc>
          <w:tcPr>
            <w:tcW w:w="1691" w:type="pct"/>
            <w:gridSpan w:val="2"/>
            <w:tcBorders>
              <w:top w:val="single" w:sz="4" w:space="0" w:color="auto"/>
              <w:left w:val="single" w:sz="4" w:space="0" w:color="auto"/>
              <w:bottom w:val="single" w:sz="4" w:space="0" w:color="auto"/>
              <w:right w:val="nil"/>
            </w:tcBorders>
            <w:noWrap/>
            <w:vAlign w:val="center"/>
            <w:hideMark/>
          </w:tcPr>
          <w:p w14:paraId="10C45411" w14:textId="77777777" w:rsidR="00F552AD" w:rsidRPr="00F552AD" w:rsidRDefault="00F552AD" w:rsidP="00895F8C">
            <w:pPr>
              <w:jc w:val="center"/>
              <w:rPr>
                <w:rFonts w:cs="Arial"/>
                <w:b/>
                <w:bCs/>
                <w:color w:val="000000"/>
                <w:sz w:val="18"/>
                <w:szCs w:val="18"/>
              </w:rPr>
            </w:pPr>
            <w:r w:rsidRPr="00F552AD">
              <w:rPr>
                <w:rFonts w:cs="Arial"/>
                <w:b/>
                <w:bCs/>
                <w:color w:val="000000"/>
                <w:sz w:val="18"/>
                <w:szCs w:val="18"/>
              </w:rPr>
              <w:t>передвижные источники</w:t>
            </w:r>
          </w:p>
        </w:tc>
        <w:tc>
          <w:tcPr>
            <w:tcW w:w="589" w:type="pct"/>
            <w:tcBorders>
              <w:top w:val="nil"/>
              <w:left w:val="nil"/>
              <w:bottom w:val="single" w:sz="4" w:space="0" w:color="auto"/>
              <w:right w:val="nil"/>
            </w:tcBorders>
            <w:noWrap/>
            <w:vAlign w:val="center"/>
            <w:hideMark/>
          </w:tcPr>
          <w:p w14:paraId="56D9D5C8" w14:textId="77777777" w:rsidR="00F552AD" w:rsidRPr="00F552AD" w:rsidRDefault="00F552AD" w:rsidP="00895F8C">
            <w:pPr>
              <w:jc w:val="center"/>
              <w:rPr>
                <w:rFonts w:cs="Arial"/>
                <w:b/>
                <w:bCs/>
                <w:color w:val="000000"/>
                <w:sz w:val="18"/>
                <w:szCs w:val="18"/>
              </w:rPr>
            </w:pPr>
          </w:p>
        </w:tc>
        <w:tc>
          <w:tcPr>
            <w:tcW w:w="515" w:type="pct"/>
            <w:tcBorders>
              <w:top w:val="nil"/>
              <w:left w:val="nil"/>
              <w:bottom w:val="single" w:sz="4" w:space="0" w:color="auto"/>
              <w:right w:val="nil"/>
            </w:tcBorders>
            <w:noWrap/>
            <w:vAlign w:val="center"/>
            <w:hideMark/>
          </w:tcPr>
          <w:p w14:paraId="7DEB500A" w14:textId="77777777" w:rsidR="00F552AD" w:rsidRPr="00F552AD" w:rsidRDefault="00F552AD" w:rsidP="00895F8C">
            <w:pPr>
              <w:jc w:val="center"/>
              <w:rPr>
                <w:rFonts w:cs="Arial"/>
                <w:b/>
                <w:bCs/>
                <w:color w:val="000000"/>
                <w:sz w:val="18"/>
                <w:szCs w:val="18"/>
              </w:rPr>
            </w:pPr>
          </w:p>
        </w:tc>
        <w:tc>
          <w:tcPr>
            <w:tcW w:w="531" w:type="pct"/>
            <w:tcBorders>
              <w:top w:val="nil"/>
              <w:left w:val="nil"/>
              <w:bottom w:val="single" w:sz="4" w:space="0" w:color="auto"/>
              <w:right w:val="nil"/>
            </w:tcBorders>
            <w:noWrap/>
            <w:vAlign w:val="center"/>
            <w:hideMark/>
          </w:tcPr>
          <w:p w14:paraId="476A8F89" w14:textId="77777777" w:rsidR="00F552AD" w:rsidRPr="00F552AD" w:rsidRDefault="00F552AD" w:rsidP="00895F8C">
            <w:pPr>
              <w:jc w:val="center"/>
              <w:rPr>
                <w:rFonts w:cs="Arial"/>
                <w:b/>
                <w:bCs/>
                <w:color w:val="000000"/>
                <w:sz w:val="18"/>
                <w:szCs w:val="18"/>
              </w:rPr>
            </w:pPr>
          </w:p>
        </w:tc>
        <w:tc>
          <w:tcPr>
            <w:tcW w:w="409" w:type="pct"/>
            <w:tcBorders>
              <w:top w:val="nil"/>
              <w:left w:val="nil"/>
              <w:bottom w:val="single" w:sz="4" w:space="0" w:color="auto"/>
              <w:right w:val="nil"/>
            </w:tcBorders>
            <w:noWrap/>
            <w:vAlign w:val="center"/>
            <w:hideMark/>
          </w:tcPr>
          <w:p w14:paraId="5E115701" w14:textId="77777777" w:rsidR="00F552AD" w:rsidRPr="00F552AD" w:rsidRDefault="00F552AD" w:rsidP="00895F8C">
            <w:pPr>
              <w:jc w:val="center"/>
              <w:rPr>
                <w:rFonts w:cs="Arial"/>
                <w:b/>
                <w:bCs/>
                <w:color w:val="000000"/>
                <w:sz w:val="18"/>
                <w:szCs w:val="18"/>
              </w:rPr>
            </w:pPr>
          </w:p>
        </w:tc>
        <w:tc>
          <w:tcPr>
            <w:tcW w:w="606" w:type="pct"/>
            <w:tcBorders>
              <w:top w:val="nil"/>
              <w:left w:val="nil"/>
              <w:bottom w:val="single" w:sz="4" w:space="0" w:color="auto"/>
              <w:right w:val="nil"/>
            </w:tcBorders>
            <w:noWrap/>
            <w:vAlign w:val="center"/>
            <w:hideMark/>
          </w:tcPr>
          <w:p w14:paraId="5A43B234" w14:textId="77777777" w:rsidR="00F552AD" w:rsidRPr="00F552AD" w:rsidRDefault="00F552AD" w:rsidP="00895F8C">
            <w:pPr>
              <w:jc w:val="center"/>
              <w:rPr>
                <w:rFonts w:cs="Arial"/>
                <w:b/>
                <w:bCs/>
                <w:color w:val="000000"/>
                <w:sz w:val="18"/>
                <w:szCs w:val="18"/>
              </w:rPr>
            </w:pPr>
          </w:p>
        </w:tc>
        <w:tc>
          <w:tcPr>
            <w:tcW w:w="659" w:type="pct"/>
            <w:tcBorders>
              <w:top w:val="nil"/>
              <w:left w:val="nil"/>
              <w:bottom w:val="single" w:sz="4" w:space="0" w:color="auto"/>
              <w:right w:val="single" w:sz="4" w:space="0" w:color="auto"/>
            </w:tcBorders>
            <w:noWrap/>
            <w:vAlign w:val="center"/>
            <w:hideMark/>
          </w:tcPr>
          <w:p w14:paraId="721863DB" w14:textId="77777777" w:rsidR="00F552AD" w:rsidRPr="00F552AD" w:rsidRDefault="00F552AD" w:rsidP="00895F8C">
            <w:pPr>
              <w:jc w:val="center"/>
              <w:rPr>
                <w:rFonts w:cs="Arial"/>
                <w:b/>
                <w:bCs/>
                <w:color w:val="000000"/>
                <w:sz w:val="18"/>
                <w:szCs w:val="18"/>
              </w:rPr>
            </w:pPr>
          </w:p>
        </w:tc>
      </w:tr>
      <w:tr w:rsidR="00F552AD" w:rsidRPr="00F552AD" w14:paraId="55EF2244"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3B2011DE" w14:textId="77777777" w:rsidR="00F552AD" w:rsidRPr="00F552AD" w:rsidRDefault="00F552AD" w:rsidP="00895F8C">
            <w:pPr>
              <w:jc w:val="center"/>
              <w:rPr>
                <w:rFonts w:cs="Arial"/>
                <w:color w:val="000000"/>
                <w:sz w:val="18"/>
                <w:szCs w:val="18"/>
              </w:rPr>
            </w:pPr>
            <w:r w:rsidRPr="00F552AD">
              <w:rPr>
                <w:rFonts w:cs="Arial"/>
                <w:color w:val="000000"/>
                <w:sz w:val="18"/>
                <w:szCs w:val="18"/>
              </w:rPr>
              <w:t>0301</w:t>
            </w:r>
          </w:p>
        </w:tc>
        <w:tc>
          <w:tcPr>
            <w:tcW w:w="1370" w:type="pct"/>
            <w:tcBorders>
              <w:top w:val="nil"/>
              <w:left w:val="nil"/>
              <w:bottom w:val="single" w:sz="4" w:space="0" w:color="auto"/>
              <w:right w:val="single" w:sz="4" w:space="0" w:color="auto"/>
            </w:tcBorders>
            <w:vAlign w:val="center"/>
            <w:hideMark/>
          </w:tcPr>
          <w:p w14:paraId="585A366E" w14:textId="77777777" w:rsidR="00F552AD" w:rsidRPr="00F552AD" w:rsidRDefault="00F552AD" w:rsidP="00895F8C">
            <w:pPr>
              <w:jc w:val="center"/>
              <w:rPr>
                <w:rFonts w:cs="Arial"/>
                <w:color w:val="000000"/>
                <w:sz w:val="18"/>
                <w:szCs w:val="18"/>
              </w:rPr>
            </w:pPr>
            <w:r w:rsidRPr="00F552AD">
              <w:rPr>
                <w:rFonts w:cs="Arial"/>
                <w:color w:val="000000"/>
                <w:sz w:val="18"/>
                <w:szCs w:val="18"/>
              </w:rPr>
              <w:t>Азота (IV) диоксид (Азота диоксид) (4)</w:t>
            </w:r>
          </w:p>
        </w:tc>
        <w:tc>
          <w:tcPr>
            <w:tcW w:w="589" w:type="pct"/>
            <w:tcBorders>
              <w:top w:val="nil"/>
              <w:left w:val="nil"/>
              <w:bottom w:val="single" w:sz="4" w:space="0" w:color="auto"/>
              <w:right w:val="single" w:sz="4" w:space="0" w:color="auto"/>
            </w:tcBorders>
            <w:vAlign w:val="center"/>
            <w:hideMark/>
          </w:tcPr>
          <w:p w14:paraId="17E7106D" w14:textId="77777777" w:rsidR="00F552AD" w:rsidRPr="00F552AD" w:rsidRDefault="00F552AD" w:rsidP="00895F8C">
            <w:pPr>
              <w:jc w:val="center"/>
              <w:rPr>
                <w:rFonts w:cs="Arial"/>
                <w:color w:val="000000"/>
                <w:sz w:val="18"/>
                <w:szCs w:val="18"/>
              </w:rPr>
            </w:pPr>
            <w:r w:rsidRPr="00F552AD">
              <w:rPr>
                <w:rFonts w:cs="Arial"/>
                <w:color w:val="000000"/>
                <w:sz w:val="18"/>
                <w:szCs w:val="18"/>
              </w:rPr>
              <w:t>0,2</w:t>
            </w:r>
          </w:p>
        </w:tc>
        <w:tc>
          <w:tcPr>
            <w:tcW w:w="515" w:type="pct"/>
            <w:tcBorders>
              <w:top w:val="nil"/>
              <w:left w:val="nil"/>
              <w:bottom w:val="single" w:sz="4" w:space="0" w:color="auto"/>
              <w:right w:val="single" w:sz="4" w:space="0" w:color="auto"/>
            </w:tcBorders>
            <w:vAlign w:val="center"/>
            <w:hideMark/>
          </w:tcPr>
          <w:p w14:paraId="166DDFBF" w14:textId="77777777" w:rsidR="00F552AD" w:rsidRPr="00F552AD" w:rsidRDefault="00F552AD" w:rsidP="00895F8C">
            <w:pPr>
              <w:jc w:val="center"/>
              <w:rPr>
                <w:rFonts w:cs="Arial"/>
                <w:color w:val="000000"/>
                <w:sz w:val="18"/>
                <w:szCs w:val="18"/>
              </w:rPr>
            </w:pPr>
            <w:r w:rsidRPr="00F552AD">
              <w:rPr>
                <w:rFonts w:cs="Arial"/>
                <w:color w:val="000000"/>
                <w:sz w:val="18"/>
                <w:szCs w:val="18"/>
              </w:rPr>
              <w:t>0,04</w:t>
            </w:r>
          </w:p>
        </w:tc>
        <w:tc>
          <w:tcPr>
            <w:tcW w:w="531" w:type="pct"/>
            <w:tcBorders>
              <w:top w:val="nil"/>
              <w:left w:val="nil"/>
              <w:bottom w:val="single" w:sz="4" w:space="0" w:color="auto"/>
              <w:right w:val="single" w:sz="4" w:space="0" w:color="auto"/>
            </w:tcBorders>
            <w:vAlign w:val="center"/>
            <w:hideMark/>
          </w:tcPr>
          <w:p w14:paraId="102D5411" w14:textId="77777777" w:rsidR="00F552AD" w:rsidRPr="00F552AD" w:rsidRDefault="00F552AD" w:rsidP="00895F8C">
            <w:pPr>
              <w:jc w:val="center"/>
              <w:rPr>
                <w:rFonts w:ascii="Times New Roman" w:hAnsi="Times New Roman"/>
                <w:color w:val="000000"/>
                <w:sz w:val="18"/>
                <w:szCs w:val="18"/>
              </w:rPr>
            </w:pPr>
          </w:p>
        </w:tc>
        <w:tc>
          <w:tcPr>
            <w:tcW w:w="409" w:type="pct"/>
            <w:tcBorders>
              <w:top w:val="nil"/>
              <w:left w:val="nil"/>
              <w:bottom w:val="single" w:sz="4" w:space="0" w:color="auto"/>
              <w:right w:val="single" w:sz="4" w:space="0" w:color="auto"/>
            </w:tcBorders>
            <w:vAlign w:val="center"/>
            <w:hideMark/>
          </w:tcPr>
          <w:p w14:paraId="35FED410" w14:textId="77777777" w:rsidR="00F552AD" w:rsidRPr="00F552AD" w:rsidRDefault="00F552AD" w:rsidP="00895F8C">
            <w:pPr>
              <w:jc w:val="center"/>
              <w:rPr>
                <w:rFonts w:cs="Arial"/>
                <w:color w:val="000000"/>
                <w:sz w:val="18"/>
                <w:szCs w:val="18"/>
              </w:rPr>
            </w:pPr>
            <w:r w:rsidRPr="00F552AD">
              <w:rPr>
                <w:rFonts w:cs="Arial"/>
                <w:color w:val="000000"/>
                <w:sz w:val="18"/>
                <w:szCs w:val="18"/>
              </w:rPr>
              <w:t>2</w:t>
            </w:r>
          </w:p>
        </w:tc>
        <w:tc>
          <w:tcPr>
            <w:tcW w:w="606" w:type="pct"/>
            <w:tcBorders>
              <w:top w:val="nil"/>
              <w:left w:val="nil"/>
              <w:bottom w:val="single" w:sz="4" w:space="0" w:color="auto"/>
              <w:right w:val="single" w:sz="4" w:space="0" w:color="auto"/>
            </w:tcBorders>
            <w:vAlign w:val="center"/>
            <w:hideMark/>
          </w:tcPr>
          <w:p w14:paraId="0C1A3305" w14:textId="77777777" w:rsidR="00F552AD" w:rsidRPr="00F552AD" w:rsidRDefault="00F552AD" w:rsidP="00895F8C">
            <w:pPr>
              <w:jc w:val="center"/>
              <w:rPr>
                <w:rFonts w:cs="Arial"/>
                <w:color w:val="000000"/>
                <w:sz w:val="18"/>
                <w:szCs w:val="18"/>
              </w:rPr>
            </w:pPr>
            <w:r w:rsidRPr="00F552AD">
              <w:rPr>
                <w:rFonts w:cs="Arial"/>
                <w:color w:val="000000"/>
                <w:sz w:val="18"/>
                <w:szCs w:val="18"/>
              </w:rPr>
              <w:t>0,04356</w:t>
            </w:r>
          </w:p>
        </w:tc>
        <w:tc>
          <w:tcPr>
            <w:tcW w:w="659" w:type="pct"/>
            <w:tcBorders>
              <w:top w:val="nil"/>
              <w:left w:val="nil"/>
              <w:bottom w:val="single" w:sz="4" w:space="0" w:color="auto"/>
              <w:right w:val="single" w:sz="4" w:space="0" w:color="auto"/>
            </w:tcBorders>
            <w:vAlign w:val="center"/>
            <w:hideMark/>
          </w:tcPr>
          <w:p w14:paraId="64240C0C" w14:textId="77777777" w:rsidR="00F552AD" w:rsidRPr="00F552AD" w:rsidRDefault="00F552AD" w:rsidP="00895F8C">
            <w:pPr>
              <w:jc w:val="center"/>
              <w:rPr>
                <w:rFonts w:cs="Arial"/>
                <w:color w:val="000000"/>
                <w:sz w:val="18"/>
                <w:szCs w:val="18"/>
              </w:rPr>
            </w:pPr>
            <w:r w:rsidRPr="00F552AD">
              <w:rPr>
                <w:rFonts w:cs="Arial"/>
                <w:color w:val="000000"/>
                <w:sz w:val="18"/>
                <w:szCs w:val="18"/>
              </w:rPr>
              <w:t>0,02864</w:t>
            </w:r>
          </w:p>
        </w:tc>
      </w:tr>
      <w:tr w:rsidR="00F552AD" w:rsidRPr="00F552AD" w14:paraId="7D393633"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520278D9" w14:textId="77777777" w:rsidR="00F552AD" w:rsidRPr="00F552AD" w:rsidRDefault="00F552AD" w:rsidP="00895F8C">
            <w:pPr>
              <w:jc w:val="center"/>
              <w:rPr>
                <w:rFonts w:cs="Arial"/>
                <w:color w:val="000000"/>
                <w:sz w:val="18"/>
                <w:szCs w:val="18"/>
              </w:rPr>
            </w:pPr>
            <w:r w:rsidRPr="00F552AD">
              <w:rPr>
                <w:rFonts w:cs="Arial"/>
                <w:color w:val="000000"/>
                <w:sz w:val="18"/>
                <w:szCs w:val="18"/>
              </w:rPr>
              <w:t>0304</w:t>
            </w:r>
          </w:p>
        </w:tc>
        <w:tc>
          <w:tcPr>
            <w:tcW w:w="1370" w:type="pct"/>
            <w:tcBorders>
              <w:top w:val="nil"/>
              <w:left w:val="nil"/>
              <w:bottom w:val="single" w:sz="4" w:space="0" w:color="auto"/>
              <w:right w:val="single" w:sz="4" w:space="0" w:color="auto"/>
            </w:tcBorders>
            <w:vAlign w:val="center"/>
            <w:hideMark/>
          </w:tcPr>
          <w:p w14:paraId="43E2F71F" w14:textId="77777777" w:rsidR="00F552AD" w:rsidRPr="00F552AD" w:rsidRDefault="00F552AD" w:rsidP="00895F8C">
            <w:pPr>
              <w:jc w:val="center"/>
              <w:rPr>
                <w:rFonts w:cs="Arial"/>
                <w:color w:val="000000"/>
                <w:sz w:val="18"/>
                <w:szCs w:val="18"/>
              </w:rPr>
            </w:pPr>
            <w:r w:rsidRPr="00F552AD">
              <w:rPr>
                <w:rFonts w:cs="Arial"/>
                <w:color w:val="000000"/>
                <w:sz w:val="18"/>
                <w:szCs w:val="18"/>
              </w:rPr>
              <w:t>Азот (II) оксид (Азота оксид) (6)</w:t>
            </w:r>
          </w:p>
        </w:tc>
        <w:tc>
          <w:tcPr>
            <w:tcW w:w="589" w:type="pct"/>
            <w:tcBorders>
              <w:top w:val="nil"/>
              <w:left w:val="nil"/>
              <w:bottom w:val="single" w:sz="4" w:space="0" w:color="auto"/>
              <w:right w:val="single" w:sz="4" w:space="0" w:color="auto"/>
            </w:tcBorders>
            <w:vAlign w:val="center"/>
            <w:hideMark/>
          </w:tcPr>
          <w:p w14:paraId="752F3561" w14:textId="77777777" w:rsidR="00F552AD" w:rsidRPr="00F552AD" w:rsidRDefault="00F552AD" w:rsidP="00895F8C">
            <w:pPr>
              <w:jc w:val="center"/>
              <w:rPr>
                <w:rFonts w:cs="Arial"/>
                <w:color w:val="000000"/>
                <w:sz w:val="18"/>
                <w:szCs w:val="18"/>
              </w:rPr>
            </w:pPr>
            <w:r w:rsidRPr="00F552AD">
              <w:rPr>
                <w:rFonts w:cs="Arial"/>
                <w:color w:val="000000"/>
                <w:sz w:val="18"/>
                <w:szCs w:val="18"/>
              </w:rPr>
              <w:t>0,4</w:t>
            </w:r>
          </w:p>
        </w:tc>
        <w:tc>
          <w:tcPr>
            <w:tcW w:w="515" w:type="pct"/>
            <w:tcBorders>
              <w:top w:val="nil"/>
              <w:left w:val="nil"/>
              <w:bottom w:val="single" w:sz="4" w:space="0" w:color="auto"/>
              <w:right w:val="single" w:sz="4" w:space="0" w:color="auto"/>
            </w:tcBorders>
            <w:vAlign w:val="center"/>
            <w:hideMark/>
          </w:tcPr>
          <w:p w14:paraId="2F1FB144" w14:textId="77777777" w:rsidR="00F552AD" w:rsidRPr="00F552AD" w:rsidRDefault="00F552AD" w:rsidP="00895F8C">
            <w:pPr>
              <w:jc w:val="center"/>
              <w:rPr>
                <w:rFonts w:cs="Arial"/>
                <w:color w:val="000000"/>
                <w:sz w:val="18"/>
                <w:szCs w:val="18"/>
              </w:rPr>
            </w:pPr>
            <w:r w:rsidRPr="00F552AD">
              <w:rPr>
                <w:rFonts w:cs="Arial"/>
                <w:color w:val="000000"/>
                <w:sz w:val="18"/>
                <w:szCs w:val="18"/>
              </w:rPr>
              <w:t>0,06</w:t>
            </w:r>
          </w:p>
        </w:tc>
        <w:tc>
          <w:tcPr>
            <w:tcW w:w="531" w:type="pct"/>
            <w:tcBorders>
              <w:top w:val="nil"/>
              <w:left w:val="nil"/>
              <w:bottom w:val="single" w:sz="4" w:space="0" w:color="auto"/>
              <w:right w:val="single" w:sz="4" w:space="0" w:color="auto"/>
            </w:tcBorders>
            <w:vAlign w:val="center"/>
            <w:hideMark/>
          </w:tcPr>
          <w:p w14:paraId="6DE04E40" w14:textId="77777777" w:rsidR="00F552AD" w:rsidRPr="00F552AD" w:rsidRDefault="00F552AD" w:rsidP="00895F8C">
            <w:pPr>
              <w:jc w:val="center"/>
              <w:rPr>
                <w:rFonts w:ascii="Times New Roman" w:hAnsi="Times New Roman"/>
                <w:color w:val="000000"/>
                <w:sz w:val="18"/>
                <w:szCs w:val="18"/>
              </w:rPr>
            </w:pPr>
          </w:p>
        </w:tc>
        <w:tc>
          <w:tcPr>
            <w:tcW w:w="409" w:type="pct"/>
            <w:tcBorders>
              <w:top w:val="nil"/>
              <w:left w:val="nil"/>
              <w:bottom w:val="single" w:sz="4" w:space="0" w:color="auto"/>
              <w:right w:val="single" w:sz="4" w:space="0" w:color="auto"/>
            </w:tcBorders>
            <w:vAlign w:val="center"/>
            <w:hideMark/>
          </w:tcPr>
          <w:p w14:paraId="5126D134" w14:textId="77777777" w:rsidR="00F552AD" w:rsidRPr="00F552AD" w:rsidRDefault="00F552AD" w:rsidP="00895F8C">
            <w:pPr>
              <w:jc w:val="center"/>
              <w:rPr>
                <w:rFonts w:cs="Arial"/>
                <w:color w:val="000000"/>
                <w:sz w:val="18"/>
                <w:szCs w:val="18"/>
              </w:rPr>
            </w:pPr>
            <w:r w:rsidRPr="00F552AD">
              <w:rPr>
                <w:rFonts w:cs="Arial"/>
                <w:color w:val="000000"/>
                <w:sz w:val="18"/>
                <w:szCs w:val="18"/>
              </w:rPr>
              <w:t>3</w:t>
            </w:r>
          </w:p>
        </w:tc>
        <w:tc>
          <w:tcPr>
            <w:tcW w:w="606" w:type="pct"/>
            <w:tcBorders>
              <w:top w:val="nil"/>
              <w:left w:val="nil"/>
              <w:bottom w:val="single" w:sz="4" w:space="0" w:color="auto"/>
              <w:right w:val="single" w:sz="4" w:space="0" w:color="auto"/>
            </w:tcBorders>
            <w:vAlign w:val="center"/>
            <w:hideMark/>
          </w:tcPr>
          <w:p w14:paraId="59349DB8" w14:textId="77777777" w:rsidR="00F552AD" w:rsidRPr="00F552AD" w:rsidRDefault="00F552AD" w:rsidP="00895F8C">
            <w:pPr>
              <w:jc w:val="center"/>
              <w:rPr>
                <w:rFonts w:cs="Arial"/>
                <w:color w:val="000000"/>
                <w:sz w:val="18"/>
                <w:szCs w:val="18"/>
              </w:rPr>
            </w:pPr>
            <w:r w:rsidRPr="00F552AD">
              <w:rPr>
                <w:rFonts w:cs="Arial"/>
                <w:color w:val="000000"/>
                <w:sz w:val="18"/>
                <w:szCs w:val="18"/>
              </w:rPr>
              <w:t>0,00708</w:t>
            </w:r>
          </w:p>
        </w:tc>
        <w:tc>
          <w:tcPr>
            <w:tcW w:w="659" w:type="pct"/>
            <w:tcBorders>
              <w:top w:val="nil"/>
              <w:left w:val="nil"/>
              <w:bottom w:val="single" w:sz="4" w:space="0" w:color="auto"/>
              <w:right w:val="single" w:sz="4" w:space="0" w:color="auto"/>
            </w:tcBorders>
            <w:vAlign w:val="center"/>
            <w:hideMark/>
          </w:tcPr>
          <w:p w14:paraId="52936FEA" w14:textId="77777777" w:rsidR="00F552AD" w:rsidRPr="00F552AD" w:rsidRDefault="00F552AD" w:rsidP="00895F8C">
            <w:pPr>
              <w:jc w:val="center"/>
              <w:rPr>
                <w:rFonts w:cs="Arial"/>
                <w:color w:val="000000"/>
                <w:sz w:val="18"/>
                <w:szCs w:val="18"/>
              </w:rPr>
            </w:pPr>
            <w:r w:rsidRPr="00F552AD">
              <w:rPr>
                <w:rFonts w:cs="Arial"/>
                <w:color w:val="000000"/>
                <w:sz w:val="18"/>
                <w:szCs w:val="18"/>
              </w:rPr>
              <w:t>0,00169</w:t>
            </w:r>
          </w:p>
        </w:tc>
      </w:tr>
      <w:tr w:rsidR="00F552AD" w:rsidRPr="00F552AD" w14:paraId="624FA6E1"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16E14CB3" w14:textId="77777777" w:rsidR="00F552AD" w:rsidRPr="00F552AD" w:rsidRDefault="00F552AD" w:rsidP="00895F8C">
            <w:pPr>
              <w:jc w:val="center"/>
              <w:rPr>
                <w:rFonts w:cs="Arial"/>
                <w:color w:val="000000"/>
                <w:sz w:val="18"/>
                <w:szCs w:val="18"/>
              </w:rPr>
            </w:pPr>
            <w:r w:rsidRPr="00F552AD">
              <w:rPr>
                <w:rFonts w:cs="Arial"/>
                <w:color w:val="000000"/>
                <w:sz w:val="18"/>
                <w:szCs w:val="18"/>
              </w:rPr>
              <w:t>0328</w:t>
            </w:r>
          </w:p>
        </w:tc>
        <w:tc>
          <w:tcPr>
            <w:tcW w:w="1370" w:type="pct"/>
            <w:tcBorders>
              <w:top w:val="nil"/>
              <w:left w:val="nil"/>
              <w:bottom w:val="single" w:sz="4" w:space="0" w:color="auto"/>
              <w:right w:val="single" w:sz="4" w:space="0" w:color="auto"/>
            </w:tcBorders>
            <w:vAlign w:val="center"/>
            <w:hideMark/>
          </w:tcPr>
          <w:p w14:paraId="5C482067" w14:textId="77777777" w:rsidR="00F552AD" w:rsidRPr="00F552AD" w:rsidRDefault="00F552AD" w:rsidP="00895F8C">
            <w:pPr>
              <w:jc w:val="center"/>
              <w:rPr>
                <w:rFonts w:cs="Arial"/>
                <w:color w:val="000000"/>
                <w:sz w:val="18"/>
                <w:szCs w:val="18"/>
              </w:rPr>
            </w:pPr>
            <w:r w:rsidRPr="00F552AD">
              <w:rPr>
                <w:rFonts w:cs="Arial"/>
                <w:color w:val="000000"/>
                <w:sz w:val="18"/>
                <w:szCs w:val="18"/>
              </w:rPr>
              <w:t>Углерод (Сажа, Углерод черный) (583)</w:t>
            </w:r>
          </w:p>
        </w:tc>
        <w:tc>
          <w:tcPr>
            <w:tcW w:w="589" w:type="pct"/>
            <w:tcBorders>
              <w:top w:val="nil"/>
              <w:left w:val="nil"/>
              <w:bottom w:val="single" w:sz="4" w:space="0" w:color="auto"/>
              <w:right w:val="single" w:sz="4" w:space="0" w:color="auto"/>
            </w:tcBorders>
            <w:vAlign w:val="center"/>
            <w:hideMark/>
          </w:tcPr>
          <w:p w14:paraId="56100428" w14:textId="77777777" w:rsidR="00F552AD" w:rsidRPr="00F552AD" w:rsidRDefault="00F552AD" w:rsidP="00895F8C">
            <w:pPr>
              <w:jc w:val="center"/>
              <w:rPr>
                <w:rFonts w:cs="Arial"/>
                <w:color w:val="000000"/>
                <w:sz w:val="18"/>
                <w:szCs w:val="18"/>
              </w:rPr>
            </w:pPr>
            <w:r w:rsidRPr="00F552AD">
              <w:rPr>
                <w:rFonts w:cs="Arial"/>
                <w:color w:val="000000"/>
                <w:sz w:val="18"/>
                <w:szCs w:val="18"/>
              </w:rPr>
              <w:t>0,15</w:t>
            </w:r>
          </w:p>
        </w:tc>
        <w:tc>
          <w:tcPr>
            <w:tcW w:w="515" w:type="pct"/>
            <w:tcBorders>
              <w:top w:val="nil"/>
              <w:left w:val="nil"/>
              <w:bottom w:val="single" w:sz="4" w:space="0" w:color="auto"/>
              <w:right w:val="single" w:sz="4" w:space="0" w:color="auto"/>
            </w:tcBorders>
            <w:vAlign w:val="center"/>
            <w:hideMark/>
          </w:tcPr>
          <w:p w14:paraId="3F7C4C39" w14:textId="77777777" w:rsidR="00F552AD" w:rsidRPr="00F552AD" w:rsidRDefault="00F552AD" w:rsidP="00895F8C">
            <w:pPr>
              <w:jc w:val="center"/>
              <w:rPr>
                <w:rFonts w:cs="Arial"/>
                <w:color w:val="000000"/>
                <w:sz w:val="18"/>
                <w:szCs w:val="18"/>
              </w:rPr>
            </w:pPr>
            <w:r w:rsidRPr="00F552AD">
              <w:rPr>
                <w:rFonts w:cs="Arial"/>
                <w:color w:val="000000"/>
                <w:sz w:val="18"/>
                <w:szCs w:val="18"/>
              </w:rPr>
              <w:t>0,05</w:t>
            </w:r>
          </w:p>
        </w:tc>
        <w:tc>
          <w:tcPr>
            <w:tcW w:w="531" w:type="pct"/>
            <w:tcBorders>
              <w:top w:val="nil"/>
              <w:left w:val="nil"/>
              <w:bottom w:val="single" w:sz="4" w:space="0" w:color="auto"/>
              <w:right w:val="single" w:sz="4" w:space="0" w:color="auto"/>
            </w:tcBorders>
            <w:vAlign w:val="center"/>
            <w:hideMark/>
          </w:tcPr>
          <w:p w14:paraId="1E84EA72" w14:textId="77777777" w:rsidR="00F552AD" w:rsidRPr="00F552AD" w:rsidRDefault="00F552AD" w:rsidP="00895F8C">
            <w:pPr>
              <w:jc w:val="center"/>
              <w:rPr>
                <w:rFonts w:ascii="Times New Roman" w:hAnsi="Times New Roman"/>
                <w:color w:val="000000"/>
                <w:sz w:val="18"/>
                <w:szCs w:val="18"/>
              </w:rPr>
            </w:pPr>
          </w:p>
        </w:tc>
        <w:tc>
          <w:tcPr>
            <w:tcW w:w="409" w:type="pct"/>
            <w:tcBorders>
              <w:top w:val="nil"/>
              <w:left w:val="nil"/>
              <w:bottom w:val="single" w:sz="4" w:space="0" w:color="auto"/>
              <w:right w:val="single" w:sz="4" w:space="0" w:color="auto"/>
            </w:tcBorders>
            <w:vAlign w:val="center"/>
            <w:hideMark/>
          </w:tcPr>
          <w:p w14:paraId="6C22D2AE" w14:textId="77777777" w:rsidR="00F552AD" w:rsidRPr="00F552AD" w:rsidRDefault="00F552AD" w:rsidP="00895F8C">
            <w:pPr>
              <w:jc w:val="center"/>
              <w:rPr>
                <w:rFonts w:cs="Arial"/>
                <w:color w:val="000000"/>
                <w:sz w:val="18"/>
                <w:szCs w:val="18"/>
              </w:rPr>
            </w:pPr>
            <w:r w:rsidRPr="00F552AD">
              <w:rPr>
                <w:rFonts w:cs="Arial"/>
                <w:color w:val="000000"/>
                <w:sz w:val="18"/>
                <w:szCs w:val="18"/>
              </w:rPr>
              <w:t>3</w:t>
            </w:r>
          </w:p>
        </w:tc>
        <w:tc>
          <w:tcPr>
            <w:tcW w:w="606" w:type="pct"/>
            <w:tcBorders>
              <w:top w:val="nil"/>
              <w:left w:val="nil"/>
              <w:bottom w:val="single" w:sz="4" w:space="0" w:color="auto"/>
              <w:right w:val="single" w:sz="4" w:space="0" w:color="auto"/>
            </w:tcBorders>
            <w:vAlign w:val="center"/>
            <w:hideMark/>
          </w:tcPr>
          <w:p w14:paraId="0EF9510E" w14:textId="77777777" w:rsidR="00F552AD" w:rsidRPr="00F552AD" w:rsidRDefault="00F552AD" w:rsidP="00895F8C">
            <w:pPr>
              <w:jc w:val="center"/>
              <w:rPr>
                <w:rFonts w:cs="Arial"/>
                <w:color w:val="000000"/>
                <w:sz w:val="18"/>
                <w:szCs w:val="18"/>
              </w:rPr>
            </w:pPr>
            <w:r w:rsidRPr="00F552AD">
              <w:rPr>
                <w:rFonts w:cs="Arial"/>
                <w:color w:val="000000"/>
                <w:sz w:val="18"/>
                <w:szCs w:val="18"/>
              </w:rPr>
              <w:t>0,02979</w:t>
            </w:r>
          </w:p>
        </w:tc>
        <w:tc>
          <w:tcPr>
            <w:tcW w:w="659" w:type="pct"/>
            <w:tcBorders>
              <w:top w:val="nil"/>
              <w:left w:val="nil"/>
              <w:bottom w:val="single" w:sz="4" w:space="0" w:color="auto"/>
              <w:right w:val="single" w:sz="4" w:space="0" w:color="auto"/>
            </w:tcBorders>
            <w:vAlign w:val="center"/>
            <w:hideMark/>
          </w:tcPr>
          <w:p w14:paraId="0DA732AC" w14:textId="77777777" w:rsidR="00F552AD" w:rsidRPr="00F552AD" w:rsidRDefault="00F552AD" w:rsidP="00895F8C">
            <w:pPr>
              <w:jc w:val="center"/>
              <w:rPr>
                <w:rFonts w:cs="Arial"/>
                <w:color w:val="000000"/>
                <w:sz w:val="18"/>
                <w:szCs w:val="18"/>
              </w:rPr>
            </w:pPr>
            <w:r w:rsidRPr="00F552AD">
              <w:rPr>
                <w:rFonts w:cs="Arial"/>
                <w:color w:val="000000"/>
                <w:sz w:val="18"/>
                <w:szCs w:val="18"/>
              </w:rPr>
              <w:t>0,01705</w:t>
            </w:r>
          </w:p>
        </w:tc>
      </w:tr>
      <w:tr w:rsidR="00F552AD" w:rsidRPr="00F552AD" w14:paraId="3C35EA8A"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24C200FF" w14:textId="77777777" w:rsidR="00F552AD" w:rsidRPr="00F552AD" w:rsidRDefault="00F552AD" w:rsidP="00895F8C">
            <w:pPr>
              <w:jc w:val="center"/>
              <w:rPr>
                <w:rFonts w:cs="Arial"/>
                <w:color w:val="000000"/>
                <w:sz w:val="18"/>
                <w:szCs w:val="18"/>
              </w:rPr>
            </w:pPr>
            <w:r w:rsidRPr="00F552AD">
              <w:rPr>
                <w:rFonts w:cs="Arial"/>
                <w:color w:val="000000"/>
                <w:sz w:val="18"/>
                <w:szCs w:val="18"/>
              </w:rPr>
              <w:t>0330</w:t>
            </w:r>
          </w:p>
        </w:tc>
        <w:tc>
          <w:tcPr>
            <w:tcW w:w="1370" w:type="pct"/>
            <w:tcBorders>
              <w:top w:val="nil"/>
              <w:left w:val="nil"/>
              <w:bottom w:val="single" w:sz="4" w:space="0" w:color="auto"/>
              <w:right w:val="single" w:sz="4" w:space="0" w:color="auto"/>
            </w:tcBorders>
            <w:vAlign w:val="center"/>
            <w:hideMark/>
          </w:tcPr>
          <w:p w14:paraId="41AD08C2" w14:textId="77777777" w:rsidR="00F552AD" w:rsidRPr="00F552AD" w:rsidRDefault="00F552AD" w:rsidP="00895F8C">
            <w:pPr>
              <w:jc w:val="center"/>
              <w:rPr>
                <w:rFonts w:cs="Arial"/>
                <w:color w:val="000000"/>
                <w:sz w:val="18"/>
                <w:szCs w:val="18"/>
              </w:rPr>
            </w:pPr>
            <w:r w:rsidRPr="00F552AD">
              <w:rPr>
                <w:rFonts w:cs="Arial"/>
                <w:color w:val="000000"/>
                <w:sz w:val="18"/>
                <w:szCs w:val="18"/>
              </w:rPr>
              <w:t>Сера диоксид (Ангидрид сернистый, Сернистый газ, Сера (IV) оксид) (516)</w:t>
            </w:r>
          </w:p>
        </w:tc>
        <w:tc>
          <w:tcPr>
            <w:tcW w:w="589" w:type="pct"/>
            <w:tcBorders>
              <w:top w:val="nil"/>
              <w:left w:val="nil"/>
              <w:bottom w:val="single" w:sz="4" w:space="0" w:color="auto"/>
              <w:right w:val="single" w:sz="4" w:space="0" w:color="auto"/>
            </w:tcBorders>
            <w:vAlign w:val="center"/>
            <w:hideMark/>
          </w:tcPr>
          <w:p w14:paraId="2635D751" w14:textId="77777777" w:rsidR="00F552AD" w:rsidRPr="00F552AD" w:rsidRDefault="00F552AD" w:rsidP="00895F8C">
            <w:pPr>
              <w:jc w:val="center"/>
              <w:rPr>
                <w:rFonts w:cs="Arial"/>
                <w:color w:val="000000"/>
                <w:sz w:val="18"/>
                <w:szCs w:val="18"/>
              </w:rPr>
            </w:pPr>
            <w:r w:rsidRPr="00F552AD">
              <w:rPr>
                <w:rFonts w:cs="Arial"/>
                <w:color w:val="000000"/>
                <w:sz w:val="18"/>
                <w:szCs w:val="18"/>
              </w:rPr>
              <w:t>0,5</w:t>
            </w:r>
          </w:p>
        </w:tc>
        <w:tc>
          <w:tcPr>
            <w:tcW w:w="515" w:type="pct"/>
            <w:tcBorders>
              <w:top w:val="nil"/>
              <w:left w:val="nil"/>
              <w:bottom w:val="single" w:sz="4" w:space="0" w:color="auto"/>
              <w:right w:val="single" w:sz="4" w:space="0" w:color="auto"/>
            </w:tcBorders>
            <w:vAlign w:val="center"/>
            <w:hideMark/>
          </w:tcPr>
          <w:p w14:paraId="7A91F3EC" w14:textId="77777777" w:rsidR="00F552AD" w:rsidRPr="00F552AD" w:rsidRDefault="00F552AD" w:rsidP="00895F8C">
            <w:pPr>
              <w:jc w:val="center"/>
              <w:rPr>
                <w:rFonts w:cs="Arial"/>
                <w:color w:val="000000"/>
                <w:sz w:val="18"/>
                <w:szCs w:val="18"/>
              </w:rPr>
            </w:pPr>
            <w:r w:rsidRPr="00F552AD">
              <w:rPr>
                <w:rFonts w:cs="Arial"/>
                <w:color w:val="000000"/>
                <w:sz w:val="18"/>
                <w:szCs w:val="18"/>
              </w:rPr>
              <w:t>0,05</w:t>
            </w:r>
          </w:p>
        </w:tc>
        <w:tc>
          <w:tcPr>
            <w:tcW w:w="531" w:type="pct"/>
            <w:tcBorders>
              <w:top w:val="nil"/>
              <w:left w:val="nil"/>
              <w:bottom w:val="single" w:sz="4" w:space="0" w:color="auto"/>
              <w:right w:val="single" w:sz="4" w:space="0" w:color="auto"/>
            </w:tcBorders>
            <w:vAlign w:val="center"/>
            <w:hideMark/>
          </w:tcPr>
          <w:p w14:paraId="4C479919" w14:textId="77777777" w:rsidR="00F552AD" w:rsidRPr="00F552AD" w:rsidRDefault="00F552AD" w:rsidP="00895F8C">
            <w:pPr>
              <w:jc w:val="center"/>
              <w:rPr>
                <w:rFonts w:ascii="Times New Roman" w:hAnsi="Times New Roman"/>
                <w:color w:val="000000"/>
                <w:sz w:val="18"/>
                <w:szCs w:val="18"/>
              </w:rPr>
            </w:pPr>
          </w:p>
        </w:tc>
        <w:tc>
          <w:tcPr>
            <w:tcW w:w="409" w:type="pct"/>
            <w:tcBorders>
              <w:top w:val="nil"/>
              <w:left w:val="nil"/>
              <w:bottom w:val="single" w:sz="4" w:space="0" w:color="auto"/>
              <w:right w:val="single" w:sz="4" w:space="0" w:color="auto"/>
            </w:tcBorders>
            <w:vAlign w:val="center"/>
            <w:hideMark/>
          </w:tcPr>
          <w:p w14:paraId="71C9315D" w14:textId="77777777" w:rsidR="00F552AD" w:rsidRPr="00F552AD" w:rsidRDefault="00F552AD" w:rsidP="00895F8C">
            <w:pPr>
              <w:jc w:val="center"/>
              <w:rPr>
                <w:rFonts w:cs="Arial"/>
                <w:color w:val="000000"/>
                <w:sz w:val="18"/>
                <w:szCs w:val="18"/>
              </w:rPr>
            </w:pPr>
            <w:r w:rsidRPr="00F552AD">
              <w:rPr>
                <w:rFonts w:cs="Arial"/>
                <w:color w:val="000000"/>
                <w:sz w:val="18"/>
                <w:szCs w:val="18"/>
              </w:rPr>
              <w:t>3</w:t>
            </w:r>
          </w:p>
        </w:tc>
        <w:tc>
          <w:tcPr>
            <w:tcW w:w="606" w:type="pct"/>
            <w:tcBorders>
              <w:top w:val="nil"/>
              <w:left w:val="nil"/>
              <w:bottom w:val="single" w:sz="4" w:space="0" w:color="auto"/>
              <w:right w:val="single" w:sz="4" w:space="0" w:color="auto"/>
            </w:tcBorders>
            <w:vAlign w:val="center"/>
            <w:hideMark/>
          </w:tcPr>
          <w:p w14:paraId="4E77C275" w14:textId="77777777" w:rsidR="00F552AD" w:rsidRPr="00F552AD" w:rsidRDefault="00F552AD" w:rsidP="00895F8C">
            <w:pPr>
              <w:jc w:val="center"/>
              <w:rPr>
                <w:rFonts w:cs="Arial"/>
                <w:color w:val="000000"/>
                <w:sz w:val="18"/>
                <w:szCs w:val="18"/>
              </w:rPr>
            </w:pPr>
            <w:r w:rsidRPr="00F552AD">
              <w:rPr>
                <w:rFonts w:cs="Arial"/>
                <w:color w:val="000000"/>
                <w:sz w:val="18"/>
                <w:szCs w:val="18"/>
              </w:rPr>
              <w:t>0,03956</w:t>
            </w:r>
          </w:p>
        </w:tc>
        <w:tc>
          <w:tcPr>
            <w:tcW w:w="659" w:type="pct"/>
            <w:tcBorders>
              <w:top w:val="nil"/>
              <w:left w:val="nil"/>
              <w:bottom w:val="single" w:sz="4" w:space="0" w:color="auto"/>
              <w:right w:val="single" w:sz="4" w:space="0" w:color="auto"/>
            </w:tcBorders>
            <w:vAlign w:val="center"/>
            <w:hideMark/>
          </w:tcPr>
          <w:p w14:paraId="636BDE24" w14:textId="77777777" w:rsidR="00F552AD" w:rsidRPr="00F552AD" w:rsidRDefault="00F552AD" w:rsidP="00895F8C">
            <w:pPr>
              <w:jc w:val="center"/>
              <w:rPr>
                <w:rFonts w:cs="Arial"/>
                <w:color w:val="000000"/>
                <w:sz w:val="18"/>
                <w:szCs w:val="18"/>
              </w:rPr>
            </w:pPr>
            <w:r w:rsidRPr="00F552AD">
              <w:rPr>
                <w:rFonts w:cs="Arial"/>
                <w:color w:val="000000"/>
                <w:sz w:val="18"/>
                <w:szCs w:val="18"/>
              </w:rPr>
              <w:t>0,02201</w:t>
            </w:r>
          </w:p>
        </w:tc>
      </w:tr>
      <w:tr w:rsidR="00F552AD" w:rsidRPr="00F552AD" w14:paraId="6F188B14"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7B737357" w14:textId="77777777" w:rsidR="00F552AD" w:rsidRPr="00F552AD" w:rsidRDefault="00F552AD" w:rsidP="00895F8C">
            <w:pPr>
              <w:jc w:val="center"/>
              <w:rPr>
                <w:rFonts w:cs="Arial"/>
                <w:color w:val="000000"/>
                <w:sz w:val="18"/>
                <w:szCs w:val="18"/>
              </w:rPr>
            </w:pPr>
            <w:r w:rsidRPr="00F552AD">
              <w:rPr>
                <w:rFonts w:cs="Arial"/>
                <w:color w:val="000000"/>
                <w:sz w:val="18"/>
                <w:szCs w:val="18"/>
              </w:rPr>
              <w:t>0337</w:t>
            </w:r>
          </w:p>
        </w:tc>
        <w:tc>
          <w:tcPr>
            <w:tcW w:w="1370" w:type="pct"/>
            <w:tcBorders>
              <w:top w:val="nil"/>
              <w:left w:val="nil"/>
              <w:bottom w:val="single" w:sz="4" w:space="0" w:color="auto"/>
              <w:right w:val="single" w:sz="4" w:space="0" w:color="auto"/>
            </w:tcBorders>
            <w:vAlign w:val="center"/>
            <w:hideMark/>
          </w:tcPr>
          <w:p w14:paraId="171CCE30" w14:textId="77777777" w:rsidR="00F552AD" w:rsidRPr="00F552AD" w:rsidRDefault="00F552AD" w:rsidP="00895F8C">
            <w:pPr>
              <w:jc w:val="center"/>
              <w:rPr>
                <w:rFonts w:cs="Arial"/>
                <w:color w:val="000000"/>
                <w:sz w:val="18"/>
                <w:szCs w:val="18"/>
              </w:rPr>
            </w:pPr>
            <w:r w:rsidRPr="00F552AD">
              <w:rPr>
                <w:rFonts w:cs="Arial"/>
                <w:color w:val="000000"/>
                <w:sz w:val="18"/>
                <w:szCs w:val="18"/>
              </w:rPr>
              <w:t>Углерод оксид (Окись углерода, Угарный газ) (584)</w:t>
            </w:r>
          </w:p>
        </w:tc>
        <w:tc>
          <w:tcPr>
            <w:tcW w:w="589" w:type="pct"/>
            <w:tcBorders>
              <w:top w:val="nil"/>
              <w:left w:val="nil"/>
              <w:bottom w:val="single" w:sz="4" w:space="0" w:color="auto"/>
              <w:right w:val="single" w:sz="4" w:space="0" w:color="auto"/>
            </w:tcBorders>
            <w:vAlign w:val="center"/>
            <w:hideMark/>
          </w:tcPr>
          <w:p w14:paraId="471ECB66" w14:textId="77777777" w:rsidR="00F552AD" w:rsidRPr="00F552AD" w:rsidRDefault="00F552AD" w:rsidP="00895F8C">
            <w:pPr>
              <w:jc w:val="center"/>
              <w:rPr>
                <w:rFonts w:cs="Arial"/>
                <w:color w:val="000000"/>
                <w:sz w:val="18"/>
                <w:szCs w:val="18"/>
              </w:rPr>
            </w:pPr>
            <w:r w:rsidRPr="00F552AD">
              <w:rPr>
                <w:rFonts w:cs="Arial"/>
                <w:color w:val="000000"/>
                <w:sz w:val="18"/>
                <w:szCs w:val="18"/>
              </w:rPr>
              <w:t>5</w:t>
            </w:r>
          </w:p>
        </w:tc>
        <w:tc>
          <w:tcPr>
            <w:tcW w:w="515" w:type="pct"/>
            <w:tcBorders>
              <w:top w:val="nil"/>
              <w:left w:val="nil"/>
              <w:bottom w:val="single" w:sz="4" w:space="0" w:color="auto"/>
              <w:right w:val="single" w:sz="4" w:space="0" w:color="auto"/>
            </w:tcBorders>
            <w:vAlign w:val="center"/>
            <w:hideMark/>
          </w:tcPr>
          <w:p w14:paraId="036DD83B" w14:textId="77777777" w:rsidR="00F552AD" w:rsidRPr="00F552AD" w:rsidRDefault="00F552AD" w:rsidP="00895F8C">
            <w:pPr>
              <w:jc w:val="center"/>
              <w:rPr>
                <w:rFonts w:cs="Arial"/>
                <w:color w:val="000000"/>
                <w:sz w:val="18"/>
                <w:szCs w:val="18"/>
              </w:rPr>
            </w:pPr>
            <w:r w:rsidRPr="00F552AD">
              <w:rPr>
                <w:rFonts w:cs="Arial"/>
                <w:color w:val="000000"/>
                <w:sz w:val="18"/>
                <w:szCs w:val="18"/>
              </w:rPr>
              <w:t>3</w:t>
            </w:r>
          </w:p>
        </w:tc>
        <w:tc>
          <w:tcPr>
            <w:tcW w:w="531" w:type="pct"/>
            <w:tcBorders>
              <w:top w:val="nil"/>
              <w:left w:val="nil"/>
              <w:bottom w:val="single" w:sz="4" w:space="0" w:color="auto"/>
              <w:right w:val="single" w:sz="4" w:space="0" w:color="auto"/>
            </w:tcBorders>
            <w:vAlign w:val="center"/>
            <w:hideMark/>
          </w:tcPr>
          <w:p w14:paraId="280D108C" w14:textId="77777777" w:rsidR="00F552AD" w:rsidRPr="00F552AD" w:rsidRDefault="00F552AD" w:rsidP="00895F8C">
            <w:pPr>
              <w:jc w:val="center"/>
              <w:rPr>
                <w:rFonts w:ascii="Times New Roman" w:hAnsi="Times New Roman"/>
                <w:color w:val="000000"/>
                <w:sz w:val="18"/>
                <w:szCs w:val="18"/>
              </w:rPr>
            </w:pPr>
          </w:p>
        </w:tc>
        <w:tc>
          <w:tcPr>
            <w:tcW w:w="409" w:type="pct"/>
            <w:tcBorders>
              <w:top w:val="nil"/>
              <w:left w:val="nil"/>
              <w:bottom w:val="single" w:sz="4" w:space="0" w:color="auto"/>
              <w:right w:val="single" w:sz="4" w:space="0" w:color="auto"/>
            </w:tcBorders>
            <w:vAlign w:val="center"/>
            <w:hideMark/>
          </w:tcPr>
          <w:p w14:paraId="18409EC8" w14:textId="77777777" w:rsidR="00F552AD" w:rsidRPr="00F552AD" w:rsidRDefault="00F552AD" w:rsidP="00895F8C">
            <w:pPr>
              <w:jc w:val="center"/>
              <w:rPr>
                <w:rFonts w:cs="Arial"/>
                <w:color w:val="000000"/>
                <w:sz w:val="18"/>
                <w:szCs w:val="18"/>
              </w:rPr>
            </w:pPr>
            <w:r w:rsidRPr="00F552AD">
              <w:rPr>
                <w:rFonts w:cs="Arial"/>
                <w:color w:val="000000"/>
                <w:sz w:val="18"/>
                <w:szCs w:val="18"/>
              </w:rPr>
              <w:t>4</w:t>
            </w:r>
          </w:p>
        </w:tc>
        <w:tc>
          <w:tcPr>
            <w:tcW w:w="606" w:type="pct"/>
            <w:tcBorders>
              <w:top w:val="nil"/>
              <w:left w:val="nil"/>
              <w:bottom w:val="single" w:sz="4" w:space="0" w:color="auto"/>
              <w:right w:val="single" w:sz="4" w:space="0" w:color="auto"/>
            </w:tcBorders>
            <w:vAlign w:val="center"/>
            <w:hideMark/>
          </w:tcPr>
          <w:p w14:paraId="021822EC" w14:textId="77777777" w:rsidR="00F552AD" w:rsidRPr="00F552AD" w:rsidRDefault="00F552AD" w:rsidP="00895F8C">
            <w:pPr>
              <w:jc w:val="center"/>
              <w:rPr>
                <w:rFonts w:cs="Arial"/>
                <w:color w:val="000000"/>
                <w:sz w:val="18"/>
                <w:szCs w:val="18"/>
              </w:rPr>
            </w:pPr>
            <w:r w:rsidRPr="00F552AD">
              <w:rPr>
                <w:rFonts w:cs="Arial"/>
                <w:color w:val="000000"/>
                <w:sz w:val="18"/>
                <w:szCs w:val="18"/>
              </w:rPr>
              <w:t>0,72222</w:t>
            </w:r>
          </w:p>
        </w:tc>
        <w:tc>
          <w:tcPr>
            <w:tcW w:w="659" w:type="pct"/>
            <w:tcBorders>
              <w:top w:val="nil"/>
              <w:left w:val="nil"/>
              <w:bottom w:val="single" w:sz="4" w:space="0" w:color="auto"/>
              <w:right w:val="single" w:sz="4" w:space="0" w:color="auto"/>
            </w:tcBorders>
            <w:vAlign w:val="center"/>
            <w:hideMark/>
          </w:tcPr>
          <w:p w14:paraId="7300570D" w14:textId="77777777" w:rsidR="00F552AD" w:rsidRPr="00F552AD" w:rsidRDefault="00F552AD" w:rsidP="00895F8C">
            <w:pPr>
              <w:jc w:val="center"/>
              <w:rPr>
                <w:rFonts w:cs="Arial"/>
                <w:color w:val="000000"/>
                <w:sz w:val="18"/>
                <w:szCs w:val="18"/>
              </w:rPr>
            </w:pPr>
            <w:r w:rsidRPr="00F552AD">
              <w:rPr>
                <w:rFonts w:cs="Arial"/>
                <w:color w:val="000000"/>
                <w:sz w:val="18"/>
                <w:szCs w:val="18"/>
              </w:rPr>
              <w:t>0,11192</w:t>
            </w:r>
          </w:p>
        </w:tc>
      </w:tr>
      <w:tr w:rsidR="00F552AD" w:rsidRPr="00F552AD" w14:paraId="01264032"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1B9C6AB0" w14:textId="77777777" w:rsidR="00F552AD" w:rsidRPr="00F552AD" w:rsidRDefault="00F552AD" w:rsidP="00895F8C">
            <w:pPr>
              <w:jc w:val="center"/>
              <w:rPr>
                <w:rFonts w:cs="Arial"/>
                <w:color w:val="000000"/>
                <w:sz w:val="18"/>
                <w:szCs w:val="18"/>
              </w:rPr>
            </w:pPr>
            <w:r w:rsidRPr="00F552AD">
              <w:rPr>
                <w:rFonts w:cs="Arial"/>
                <w:color w:val="000000"/>
                <w:sz w:val="18"/>
                <w:szCs w:val="18"/>
              </w:rPr>
              <w:t>0703</w:t>
            </w:r>
          </w:p>
        </w:tc>
        <w:tc>
          <w:tcPr>
            <w:tcW w:w="1370" w:type="pct"/>
            <w:tcBorders>
              <w:top w:val="nil"/>
              <w:left w:val="nil"/>
              <w:bottom w:val="single" w:sz="4" w:space="0" w:color="auto"/>
              <w:right w:val="single" w:sz="4" w:space="0" w:color="auto"/>
            </w:tcBorders>
            <w:vAlign w:val="center"/>
            <w:hideMark/>
          </w:tcPr>
          <w:p w14:paraId="5AB5B57B" w14:textId="77777777" w:rsidR="00F552AD" w:rsidRPr="00F552AD" w:rsidRDefault="00F552AD" w:rsidP="00895F8C">
            <w:pPr>
              <w:jc w:val="center"/>
              <w:rPr>
                <w:rFonts w:cs="Arial"/>
                <w:color w:val="000000"/>
                <w:sz w:val="18"/>
                <w:szCs w:val="18"/>
              </w:rPr>
            </w:pPr>
            <w:r w:rsidRPr="00F552AD">
              <w:rPr>
                <w:rFonts w:cs="Arial"/>
                <w:color w:val="000000"/>
                <w:sz w:val="18"/>
                <w:szCs w:val="18"/>
              </w:rPr>
              <w:t>Бенз/а/пирен (3,4-Бензпирен) (54)</w:t>
            </w:r>
          </w:p>
        </w:tc>
        <w:tc>
          <w:tcPr>
            <w:tcW w:w="589" w:type="pct"/>
            <w:tcBorders>
              <w:top w:val="nil"/>
              <w:left w:val="nil"/>
              <w:bottom w:val="single" w:sz="4" w:space="0" w:color="auto"/>
              <w:right w:val="single" w:sz="4" w:space="0" w:color="auto"/>
            </w:tcBorders>
            <w:vAlign w:val="center"/>
            <w:hideMark/>
          </w:tcPr>
          <w:p w14:paraId="08001DD5" w14:textId="77777777" w:rsidR="00F552AD" w:rsidRPr="00F552AD" w:rsidRDefault="00F552AD" w:rsidP="00895F8C">
            <w:pPr>
              <w:jc w:val="center"/>
              <w:rPr>
                <w:rFonts w:ascii="Times New Roman" w:hAnsi="Times New Roman"/>
                <w:color w:val="000000"/>
                <w:sz w:val="18"/>
                <w:szCs w:val="18"/>
              </w:rPr>
            </w:pPr>
          </w:p>
        </w:tc>
        <w:tc>
          <w:tcPr>
            <w:tcW w:w="515" w:type="pct"/>
            <w:tcBorders>
              <w:top w:val="nil"/>
              <w:left w:val="nil"/>
              <w:bottom w:val="single" w:sz="4" w:space="0" w:color="auto"/>
              <w:right w:val="single" w:sz="4" w:space="0" w:color="auto"/>
            </w:tcBorders>
            <w:vAlign w:val="center"/>
            <w:hideMark/>
          </w:tcPr>
          <w:p w14:paraId="0785284F" w14:textId="77777777" w:rsidR="00F552AD" w:rsidRPr="00F552AD" w:rsidRDefault="00F552AD" w:rsidP="00895F8C">
            <w:pPr>
              <w:jc w:val="center"/>
              <w:rPr>
                <w:rFonts w:cs="Arial"/>
                <w:color w:val="000000"/>
                <w:sz w:val="18"/>
                <w:szCs w:val="18"/>
              </w:rPr>
            </w:pPr>
            <w:r w:rsidRPr="00F552AD">
              <w:rPr>
                <w:rFonts w:cs="Arial"/>
                <w:color w:val="000000"/>
                <w:sz w:val="18"/>
                <w:szCs w:val="18"/>
              </w:rPr>
              <w:t>0,000001</w:t>
            </w:r>
          </w:p>
        </w:tc>
        <w:tc>
          <w:tcPr>
            <w:tcW w:w="531" w:type="pct"/>
            <w:tcBorders>
              <w:top w:val="nil"/>
              <w:left w:val="nil"/>
              <w:bottom w:val="single" w:sz="4" w:space="0" w:color="auto"/>
              <w:right w:val="single" w:sz="4" w:space="0" w:color="auto"/>
            </w:tcBorders>
            <w:vAlign w:val="center"/>
            <w:hideMark/>
          </w:tcPr>
          <w:p w14:paraId="1A680D75" w14:textId="77777777" w:rsidR="00F552AD" w:rsidRPr="00F552AD" w:rsidRDefault="00F552AD" w:rsidP="00895F8C">
            <w:pPr>
              <w:jc w:val="center"/>
              <w:rPr>
                <w:rFonts w:ascii="Times New Roman" w:hAnsi="Times New Roman"/>
                <w:color w:val="000000"/>
                <w:sz w:val="18"/>
                <w:szCs w:val="18"/>
              </w:rPr>
            </w:pPr>
          </w:p>
        </w:tc>
        <w:tc>
          <w:tcPr>
            <w:tcW w:w="409" w:type="pct"/>
            <w:tcBorders>
              <w:top w:val="nil"/>
              <w:left w:val="nil"/>
              <w:bottom w:val="single" w:sz="4" w:space="0" w:color="auto"/>
              <w:right w:val="single" w:sz="4" w:space="0" w:color="auto"/>
            </w:tcBorders>
            <w:vAlign w:val="center"/>
            <w:hideMark/>
          </w:tcPr>
          <w:p w14:paraId="24D9022B" w14:textId="77777777" w:rsidR="00F552AD" w:rsidRPr="00F552AD" w:rsidRDefault="00F552AD" w:rsidP="00895F8C">
            <w:pPr>
              <w:jc w:val="center"/>
              <w:rPr>
                <w:rFonts w:cs="Arial"/>
                <w:color w:val="000000"/>
                <w:sz w:val="18"/>
                <w:szCs w:val="18"/>
              </w:rPr>
            </w:pPr>
            <w:r w:rsidRPr="00F552AD">
              <w:rPr>
                <w:rFonts w:cs="Arial"/>
                <w:color w:val="000000"/>
                <w:sz w:val="18"/>
                <w:szCs w:val="18"/>
              </w:rPr>
              <w:t>1</w:t>
            </w:r>
          </w:p>
        </w:tc>
        <w:tc>
          <w:tcPr>
            <w:tcW w:w="606" w:type="pct"/>
            <w:tcBorders>
              <w:top w:val="nil"/>
              <w:left w:val="nil"/>
              <w:bottom w:val="single" w:sz="4" w:space="0" w:color="auto"/>
              <w:right w:val="single" w:sz="4" w:space="0" w:color="auto"/>
            </w:tcBorders>
            <w:vAlign w:val="center"/>
            <w:hideMark/>
          </w:tcPr>
          <w:p w14:paraId="3434FC18" w14:textId="77777777" w:rsidR="00F552AD" w:rsidRPr="00F552AD" w:rsidRDefault="00F552AD" w:rsidP="00895F8C">
            <w:pPr>
              <w:jc w:val="center"/>
              <w:rPr>
                <w:rFonts w:cs="Arial"/>
                <w:color w:val="000000"/>
                <w:sz w:val="18"/>
                <w:szCs w:val="18"/>
              </w:rPr>
            </w:pPr>
            <w:r w:rsidRPr="00F552AD">
              <w:rPr>
                <w:rFonts w:cs="Arial"/>
                <w:color w:val="000000"/>
                <w:sz w:val="18"/>
                <w:szCs w:val="18"/>
              </w:rPr>
              <w:t>8,09E-07</w:t>
            </w:r>
          </w:p>
        </w:tc>
        <w:tc>
          <w:tcPr>
            <w:tcW w:w="659" w:type="pct"/>
            <w:tcBorders>
              <w:top w:val="nil"/>
              <w:left w:val="nil"/>
              <w:bottom w:val="single" w:sz="4" w:space="0" w:color="auto"/>
              <w:right w:val="single" w:sz="4" w:space="0" w:color="auto"/>
            </w:tcBorders>
            <w:vAlign w:val="center"/>
            <w:hideMark/>
          </w:tcPr>
          <w:p w14:paraId="6FB801B4" w14:textId="77777777" w:rsidR="00F552AD" w:rsidRPr="00F552AD" w:rsidRDefault="00F552AD" w:rsidP="00895F8C">
            <w:pPr>
              <w:jc w:val="center"/>
              <w:rPr>
                <w:rFonts w:cs="Arial"/>
                <w:color w:val="000000"/>
                <w:sz w:val="18"/>
                <w:szCs w:val="18"/>
              </w:rPr>
            </w:pPr>
            <w:r w:rsidRPr="00F552AD">
              <w:rPr>
                <w:rFonts w:cs="Arial"/>
                <w:color w:val="000000"/>
                <w:sz w:val="18"/>
                <w:szCs w:val="18"/>
              </w:rPr>
              <w:t>3,53E-07</w:t>
            </w:r>
          </w:p>
        </w:tc>
      </w:tr>
      <w:tr w:rsidR="00F552AD" w:rsidRPr="00F552AD" w14:paraId="133563EA"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33795D8F" w14:textId="77777777" w:rsidR="00F552AD" w:rsidRPr="00F552AD" w:rsidRDefault="00F552AD" w:rsidP="00895F8C">
            <w:pPr>
              <w:jc w:val="center"/>
              <w:rPr>
                <w:rFonts w:cs="Arial"/>
                <w:color w:val="000000"/>
                <w:sz w:val="18"/>
                <w:szCs w:val="18"/>
              </w:rPr>
            </w:pPr>
            <w:r w:rsidRPr="00F552AD">
              <w:rPr>
                <w:rFonts w:cs="Arial"/>
                <w:color w:val="000000"/>
                <w:sz w:val="18"/>
                <w:szCs w:val="18"/>
              </w:rPr>
              <w:t>2732</w:t>
            </w:r>
          </w:p>
        </w:tc>
        <w:tc>
          <w:tcPr>
            <w:tcW w:w="1370" w:type="pct"/>
            <w:tcBorders>
              <w:top w:val="nil"/>
              <w:left w:val="nil"/>
              <w:bottom w:val="single" w:sz="4" w:space="0" w:color="auto"/>
              <w:right w:val="single" w:sz="4" w:space="0" w:color="auto"/>
            </w:tcBorders>
            <w:vAlign w:val="center"/>
            <w:hideMark/>
          </w:tcPr>
          <w:p w14:paraId="520714E9" w14:textId="77777777" w:rsidR="00F552AD" w:rsidRPr="00F552AD" w:rsidRDefault="00F552AD" w:rsidP="00895F8C">
            <w:pPr>
              <w:jc w:val="center"/>
              <w:rPr>
                <w:rFonts w:cs="Arial"/>
                <w:color w:val="000000"/>
                <w:sz w:val="18"/>
                <w:szCs w:val="18"/>
              </w:rPr>
            </w:pPr>
            <w:r w:rsidRPr="00F552AD">
              <w:rPr>
                <w:rFonts w:cs="Arial"/>
                <w:color w:val="000000"/>
                <w:sz w:val="18"/>
                <w:szCs w:val="18"/>
              </w:rPr>
              <w:t>Керосин (654*)</w:t>
            </w:r>
          </w:p>
        </w:tc>
        <w:tc>
          <w:tcPr>
            <w:tcW w:w="589" w:type="pct"/>
            <w:tcBorders>
              <w:top w:val="nil"/>
              <w:left w:val="nil"/>
              <w:bottom w:val="single" w:sz="4" w:space="0" w:color="auto"/>
              <w:right w:val="single" w:sz="4" w:space="0" w:color="auto"/>
            </w:tcBorders>
            <w:vAlign w:val="center"/>
            <w:hideMark/>
          </w:tcPr>
          <w:p w14:paraId="74BA0B71" w14:textId="77777777" w:rsidR="00F552AD" w:rsidRPr="00F552AD" w:rsidRDefault="00F552AD" w:rsidP="00895F8C">
            <w:pPr>
              <w:jc w:val="center"/>
              <w:rPr>
                <w:rFonts w:ascii="Times New Roman" w:hAnsi="Times New Roman"/>
                <w:color w:val="000000"/>
                <w:sz w:val="18"/>
                <w:szCs w:val="18"/>
              </w:rPr>
            </w:pPr>
          </w:p>
        </w:tc>
        <w:tc>
          <w:tcPr>
            <w:tcW w:w="515" w:type="pct"/>
            <w:tcBorders>
              <w:top w:val="nil"/>
              <w:left w:val="nil"/>
              <w:bottom w:val="single" w:sz="4" w:space="0" w:color="auto"/>
              <w:right w:val="single" w:sz="4" w:space="0" w:color="auto"/>
            </w:tcBorders>
            <w:vAlign w:val="center"/>
            <w:hideMark/>
          </w:tcPr>
          <w:p w14:paraId="2055D9A6" w14:textId="77777777" w:rsidR="00F552AD" w:rsidRPr="00F552AD" w:rsidRDefault="00F552AD" w:rsidP="00895F8C">
            <w:pPr>
              <w:jc w:val="center"/>
              <w:rPr>
                <w:rFonts w:ascii="Times New Roman" w:hAnsi="Times New Roman"/>
                <w:color w:val="000000"/>
                <w:sz w:val="18"/>
                <w:szCs w:val="18"/>
              </w:rPr>
            </w:pPr>
          </w:p>
        </w:tc>
        <w:tc>
          <w:tcPr>
            <w:tcW w:w="531" w:type="pct"/>
            <w:tcBorders>
              <w:top w:val="nil"/>
              <w:left w:val="nil"/>
              <w:bottom w:val="single" w:sz="4" w:space="0" w:color="auto"/>
              <w:right w:val="single" w:sz="4" w:space="0" w:color="auto"/>
            </w:tcBorders>
            <w:vAlign w:val="center"/>
            <w:hideMark/>
          </w:tcPr>
          <w:p w14:paraId="188B88DA" w14:textId="77777777" w:rsidR="00F552AD" w:rsidRPr="00F552AD" w:rsidRDefault="00F552AD" w:rsidP="00895F8C">
            <w:pPr>
              <w:jc w:val="center"/>
              <w:rPr>
                <w:rFonts w:cs="Arial"/>
                <w:color w:val="000000"/>
                <w:sz w:val="18"/>
                <w:szCs w:val="18"/>
              </w:rPr>
            </w:pPr>
            <w:r w:rsidRPr="00F552AD">
              <w:rPr>
                <w:rFonts w:cs="Arial"/>
                <w:color w:val="000000"/>
                <w:sz w:val="18"/>
                <w:szCs w:val="18"/>
              </w:rPr>
              <w:t>1,2</w:t>
            </w:r>
          </w:p>
        </w:tc>
        <w:tc>
          <w:tcPr>
            <w:tcW w:w="409" w:type="pct"/>
            <w:tcBorders>
              <w:top w:val="nil"/>
              <w:left w:val="nil"/>
              <w:bottom w:val="single" w:sz="4" w:space="0" w:color="auto"/>
              <w:right w:val="single" w:sz="4" w:space="0" w:color="auto"/>
            </w:tcBorders>
            <w:vAlign w:val="center"/>
            <w:hideMark/>
          </w:tcPr>
          <w:p w14:paraId="3C0DDAFA" w14:textId="77777777" w:rsidR="00F552AD" w:rsidRPr="00F552AD" w:rsidRDefault="00F552AD" w:rsidP="00895F8C">
            <w:pPr>
              <w:jc w:val="center"/>
              <w:rPr>
                <w:rFonts w:ascii="Times New Roman" w:hAnsi="Times New Roman"/>
                <w:color w:val="000000"/>
                <w:sz w:val="18"/>
                <w:szCs w:val="18"/>
              </w:rPr>
            </w:pPr>
          </w:p>
        </w:tc>
        <w:tc>
          <w:tcPr>
            <w:tcW w:w="606" w:type="pct"/>
            <w:tcBorders>
              <w:top w:val="nil"/>
              <w:left w:val="nil"/>
              <w:bottom w:val="single" w:sz="4" w:space="0" w:color="auto"/>
              <w:right w:val="single" w:sz="4" w:space="0" w:color="auto"/>
            </w:tcBorders>
            <w:vAlign w:val="center"/>
            <w:hideMark/>
          </w:tcPr>
          <w:p w14:paraId="7A96831B" w14:textId="77777777" w:rsidR="00F552AD" w:rsidRPr="00F552AD" w:rsidRDefault="00F552AD" w:rsidP="00895F8C">
            <w:pPr>
              <w:jc w:val="center"/>
              <w:rPr>
                <w:rFonts w:cs="Arial"/>
                <w:color w:val="000000"/>
                <w:sz w:val="18"/>
                <w:szCs w:val="18"/>
              </w:rPr>
            </w:pPr>
            <w:r w:rsidRPr="00F552AD">
              <w:rPr>
                <w:rFonts w:cs="Arial"/>
                <w:color w:val="000000"/>
                <w:sz w:val="18"/>
                <w:szCs w:val="18"/>
              </w:rPr>
              <w:t>0,08889</w:t>
            </w:r>
          </w:p>
        </w:tc>
        <w:tc>
          <w:tcPr>
            <w:tcW w:w="659" w:type="pct"/>
            <w:tcBorders>
              <w:top w:val="nil"/>
              <w:left w:val="nil"/>
              <w:bottom w:val="single" w:sz="4" w:space="0" w:color="auto"/>
              <w:right w:val="single" w:sz="4" w:space="0" w:color="auto"/>
            </w:tcBorders>
            <w:vAlign w:val="center"/>
            <w:hideMark/>
          </w:tcPr>
          <w:p w14:paraId="7B309E4A" w14:textId="77777777" w:rsidR="00F552AD" w:rsidRPr="00F552AD" w:rsidRDefault="00F552AD" w:rsidP="00895F8C">
            <w:pPr>
              <w:jc w:val="center"/>
              <w:rPr>
                <w:rFonts w:cs="Arial"/>
                <w:color w:val="000000"/>
                <w:sz w:val="18"/>
                <w:szCs w:val="18"/>
              </w:rPr>
            </w:pPr>
            <w:r w:rsidRPr="00F552AD">
              <w:rPr>
                <w:rFonts w:cs="Arial"/>
                <w:color w:val="000000"/>
                <w:sz w:val="18"/>
                <w:szCs w:val="18"/>
              </w:rPr>
              <w:t>0,00032</w:t>
            </w:r>
          </w:p>
        </w:tc>
      </w:tr>
      <w:tr w:rsidR="00F552AD" w:rsidRPr="00F552AD" w14:paraId="427651C2"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0246B232" w14:textId="77777777" w:rsidR="00F552AD" w:rsidRPr="00F552AD" w:rsidRDefault="00F552AD" w:rsidP="00895F8C">
            <w:pPr>
              <w:jc w:val="center"/>
              <w:rPr>
                <w:rFonts w:cs="Arial"/>
                <w:color w:val="000000"/>
                <w:sz w:val="18"/>
                <w:szCs w:val="18"/>
              </w:rPr>
            </w:pPr>
            <w:r w:rsidRPr="00F552AD">
              <w:rPr>
                <w:rFonts w:cs="Arial"/>
                <w:color w:val="000000"/>
                <w:sz w:val="18"/>
                <w:szCs w:val="18"/>
              </w:rPr>
              <w:t>2754</w:t>
            </w:r>
          </w:p>
        </w:tc>
        <w:tc>
          <w:tcPr>
            <w:tcW w:w="1370" w:type="pct"/>
            <w:tcBorders>
              <w:top w:val="nil"/>
              <w:left w:val="nil"/>
              <w:bottom w:val="single" w:sz="4" w:space="0" w:color="auto"/>
              <w:right w:val="single" w:sz="4" w:space="0" w:color="auto"/>
            </w:tcBorders>
            <w:vAlign w:val="center"/>
            <w:hideMark/>
          </w:tcPr>
          <w:p w14:paraId="6D2EE5C1" w14:textId="77777777" w:rsidR="00F552AD" w:rsidRPr="00F552AD" w:rsidRDefault="00F552AD" w:rsidP="00895F8C">
            <w:pPr>
              <w:jc w:val="center"/>
              <w:rPr>
                <w:rFonts w:cs="Arial"/>
                <w:color w:val="000000"/>
                <w:sz w:val="18"/>
                <w:szCs w:val="18"/>
              </w:rPr>
            </w:pPr>
            <w:r w:rsidRPr="00F552AD">
              <w:rPr>
                <w:rFonts w:cs="Arial"/>
                <w:color w:val="000000"/>
                <w:sz w:val="18"/>
                <w:szCs w:val="18"/>
              </w:rPr>
              <w:t>Алканы С12-19 /в пересчете на С/ (10)</w:t>
            </w:r>
          </w:p>
        </w:tc>
        <w:tc>
          <w:tcPr>
            <w:tcW w:w="589" w:type="pct"/>
            <w:tcBorders>
              <w:top w:val="nil"/>
              <w:left w:val="nil"/>
              <w:bottom w:val="single" w:sz="4" w:space="0" w:color="auto"/>
              <w:right w:val="single" w:sz="4" w:space="0" w:color="auto"/>
            </w:tcBorders>
            <w:vAlign w:val="center"/>
            <w:hideMark/>
          </w:tcPr>
          <w:p w14:paraId="3B3102CB" w14:textId="77777777" w:rsidR="00F552AD" w:rsidRPr="00F552AD" w:rsidRDefault="00F552AD" w:rsidP="00895F8C">
            <w:pPr>
              <w:jc w:val="center"/>
              <w:rPr>
                <w:rFonts w:cs="Arial"/>
                <w:color w:val="000000"/>
                <w:sz w:val="18"/>
                <w:szCs w:val="18"/>
              </w:rPr>
            </w:pPr>
            <w:r w:rsidRPr="00F552AD">
              <w:rPr>
                <w:rFonts w:cs="Arial"/>
                <w:color w:val="000000"/>
                <w:sz w:val="18"/>
                <w:szCs w:val="18"/>
              </w:rPr>
              <w:t>1</w:t>
            </w:r>
          </w:p>
        </w:tc>
        <w:tc>
          <w:tcPr>
            <w:tcW w:w="515" w:type="pct"/>
            <w:tcBorders>
              <w:top w:val="nil"/>
              <w:left w:val="nil"/>
              <w:bottom w:val="single" w:sz="4" w:space="0" w:color="auto"/>
              <w:right w:val="single" w:sz="4" w:space="0" w:color="auto"/>
            </w:tcBorders>
            <w:vAlign w:val="center"/>
            <w:hideMark/>
          </w:tcPr>
          <w:p w14:paraId="624502E1" w14:textId="77777777" w:rsidR="00F552AD" w:rsidRPr="00F552AD" w:rsidRDefault="00F552AD" w:rsidP="00895F8C">
            <w:pPr>
              <w:jc w:val="center"/>
              <w:rPr>
                <w:rFonts w:ascii="Times New Roman" w:hAnsi="Times New Roman"/>
                <w:color w:val="000000"/>
                <w:sz w:val="18"/>
                <w:szCs w:val="18"/>
              </w:rPr>
            </w:pPr>
          </w:p>
        </w:tc>
        <w:tc>
          <w:tcPr>
            <w:tcW w:w="531" w:type="pct"/>
            <w:tcBorders>
              <w:top w:val="nil"/>
              <w:left w:val="nil"/>
              <w:bottom w:val="single" w:sz="4" w:space="0" w:color="auto"/>
              <w:right w:val="single" w:sz="4" w:space="0" w:color="auto"/>
            </w:tcBorders>
            <w:vAlign w:val="center"/>
            <w:hideMark/>
          </w:tcPr>
          <w:p w14:paraId="0C8C697A" w14:textId="77777777" w:rsidR="00F552AD" w:rsidRPr="00F552AD" w:rsidRDefault="00F552AD" w:rsidP="00895F8C">
            <w:pPr>
              <w:jc w:val="center"/>
              <w:rPr>
                <w:rFonts w:ascii="Times New Roman" w:hAnsi="Times New Roman"/>
                <w:color w:val="000000"/>
                <w:sz w:val="18"/>
                <w:szCs w:val="18"/>
              </w:rPr>
            </w:pPr>
          </w:p>
        </w:tc>
        <w:tc>
          <w:tcPr>
            <w:tcW w:w="409" w:type="pct"/>
            <w:tcBorders>
              <w:top w:val="nil"/>
              <w:left w:val="nil"/>
              <w:bottom w:val="single" w:sz="4" w:space="0" w:color="auto"/>
              <w:right w:val="single" w:sz="4" w:space="0" w:color="auto"/>
            </w:tcBorders>
            <w:vAlign w:val="center"/>
            <w:hideMark/>
          </w:tcPr>
          <w:p w14:paraId="01B72AD7" w14:textId="77777777" w:rsidR="00F552AD" w:rsidRPr="00F552AD" w:rsidRDefault="00F552AD" w:rsidP="00895F8C">
            <w:pPr>
              <w:jc w:val="center"/>
              <w:rPr>
                <w:rFonts w:cs="Arial"/>
                <w:color w:val="000000"/>
                <w:sz w:val="18"/>
                <w:szCs w:val="18"/>
              </w:rPr>
            </w:pPr>
            <w:r w:rsidRPr="00F552AD">
              <w:rPr>
                <w:rFonts w:cs="Arial"/>
                <w:color w:val="000000"/>
                <w:sz w:val="18"/>
                <w:szCs w:val="18"/>
              </w:rPr>
              <w:t>4</w:t>
            </w:r>
          </w:p>
        </w:tc>
        <w:tc>
          <w:tcPr>
            <w:tcW w:w="606" w:type="pct"/>
            <w:tcBorders>
              <w:top w:val="nil"/>
              <w:left w:val="nil"/>
              <w:bottom w:val="single" w:sz="4" w:space="0" w:color="auto"/>
              <w:right w:val="single" w:sz="4" w:space="0" w:color="auto"/>
            </w:tcBorders>
            <w:vAlign w:val="center"/>
            <w:hideMark/>
          </w:tcPr>
          <w:p w14:paraId="6AF33273" w14:textId="77777777" w:rsidR="00F552AD" w:rsidRPr="00F552AD" w:rsidRDefault="00F552AD" w:rsidP="00895F8C">
            <w:pPr>
              <w:jc w:val="center"/>
              <w:rPr>
                <w:rFonts w:cs="Arial"/>
                <w:color w:val="000000"/>
                <w:sz w:val="18"/>
                <w:szCs w:val="18"/>
              </w:rPr>
            </w:pPr>
            <w:r w:rsidRPr="00F552AD">
              <w:rPr>
                <w:rFonts w:cs="Arial"/>
                <w:color w:val="000000"/>
                <w:sz w:val="18"/>
                <w:szCs w:val="18"/>
              </w:rPr>
              <w:t>0,05667</w:t>
            </w:r>
          </w:p>
        </w:tc>
        <w:tc>
          <w:tcPr>
            <w:tcW w:w="659" w:type="pct"/>
            <w:tcBorders>
              <w:top w:val="nil"/>
              <w:left w:val="nil"/>
              <w:bottom w:val="single" w:sz="4" w:space="0" w:color="auto"/>
              <w:right w:val="single" w:sz="4" w:space="0" w:color="auto"/>
            </w:tcBorders>
            <w:vAlign w:val="center"/>
            <w:hideMark/>
          </w:tcPr>
          <w:p w14:paraId="0EE35666" w14:textId="77777777" w:rsidR="00F552AD" w:rsidRPr="00F552AD" w:rsidRDefault="00F552AD" w:rsidP="00895F8C">
            <w:pPr>
              <w:jc w:val="center"/>
              <w:rPr>
                <w:rFonts w:cs="Arial"/>
                <w:color w:val="000000"/>
                <w:sz w:val="18"/>
                <w:szCs w:val="18"/>
              </w:rPr>
            </w:pPr>
            <w:r w:rsidRPr="00F552AD">
              <w:rPr>
                <w:rFonts w:cs="Arial"/>
                <w:color w:val="000000"/>
                <w:sz w:val="18"/>
                <w:szCs w:val="18"/>
              </w:rPr>
              <w:t>0,03300</w:t>
            </w:r>
          </w:p>
        </w:tc>
      </w:tr>
      <w:tr w:rsidR="00F552AD" w:rsidRPr="00F552AD" w14:paraId="729B4475"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502B5CFD" w14:textId="77777777" w:rsidR="00F552AD" w:rsidRPr="00F552AD" w:rsidRDefault="00F552AD" w:rsidP="00895F8C">
            <w:pPr>
              <w:jc w:val="center"/>
              <w:rPr>
                <w:rFonts w:ascii="Times New Roman" w:hAnsi="Times New Roman"/>
                <w:color w:val="000000"/>
                <w:sz w:val="18"/>
                <w:szCs w:val="18"/>
              </w:rPr>
            </w:pPr>
          </w:p>
        </w:tc>
        <w:tc>
          <w:tcPr>
            <w:tcW w:w="1370" w:type="pct"/>
            <w:tcBorders>
              <w:top w:val="nil"/>
              <w:left w:val="nil"/>
              <w:bottom w:val="single" w:sz="4" w:space="0" w:color="auto"/>
              <w:right w:val="single" w:sz="4" w:space="0" w:color="auto"/>
            </w:tcBorders>
            <w:vAlign w:val="center"/>
            <w:hideMark/>
          </w:tcPr>
          <w:p w14:paraId="2A9B23C3" w14:textId="77777777" w:rsidR="00F552AD" w:rsidRPr="00F552AD" w:rsidRDefault="00F552AD" w:rsidP="00895F8C">
            <w:pPr>
              <w:jc w:val="center"/>
              <w:rPr>
                <w:rFonts w:cs="Arial"/>
                <w:b/>
                <w:bCs/>
                <w:color w:val="000000"/>
                <w:sz w:val="18"/>
                <w:szCs w:val="18"/>
              </w:rPr>
            </w:pPr>
            <w:r w:rsidRPr="00F552AD">
              <w:rPr>
                <w:rFonts w:cs="Arial"/>
                <w:b/>
                <w:bCs/>
                <w:color w:val="000000"/>
                <w:sz w:val="18"/>
                <w:szCs w:val="18"/>
              </w:rPr>
              <w:t>В С Е Г О :</w:t>
            </w:r>
          </w:p>
        </w:tc>
        <w:tc>
          <w:tcPr>
            <w:tcW w:w="589" w:type="pct"/>
            <w:tcBorders>
              <w:top w:val="nil"/>
              <w:left w:val="nil"/>
              <w:bottom w:val="single" w:sz="4" w:space="0" w:color="auto"/>
              <w:right w:val="single" w:sz="4" w:space="0" w:color="auto"/>
            </w:tcBorders>
            <w:vAlign w:val="center"/>
            <w:hideMark/>
          </w:tcPr>
          <w:p w14:paraId="1CB7BF1E" w14:textId="77777777" w:rsidR="00F552AD" w:rsidRPr="00F552AD" w:rsidRDefault="00F552AD" w:rsidP="00895F8C">
            <w:pPr>
              <w:jc w:val="center"/>
              <w:rPr>
                <w:rFonts w:ascii="Times New Roman" w:hAnsi="Times New Roman"/>
                <w:color w:val="000000"/>
                <w:sz w:val="18"/>
                <w:szCs w:val="18"/>
              </w:rPr>
            </w:pPr>
          </w:p>
        </w:tc>
        <w:tc>
          <w:tcPr>
            <w:tcW w:w="515" w:type="pct"/>
            <w:tcBorders>
              <w:top w:val="nil"/>
              <w:left w:val="nil"/>
              <w:bottom w:val="single" w:sz="4" w:space="0" w:color="auto"/>
              <w:right w:val="single" w:sz="4" w:space="0" w:color="auto"/>
            </w:tcBorders>
            <w:vAlign w:val="center"/>
            <w:hideMark/>
          </w:tcPr>
          <w:p w14:paraId="502B9C1E" w14:textId="77777777" w:rsidR="00F552AD" w:rsidRPr="00F552AD" w:rsidRDefault="00F552AD" w:rsidP="00895F8C">
            <w:pPr>
              <w:jc w:val="center"/>
              <w:rPr>
                <w:rFonts w:ascii="Times New Roman" w:hAnsi="Times New Roman"/>
                <w:color w:val="000000"/>
                <w:sz w:val="18"/>
                <w:szCs w:val="18"/>
              </w:rPr>
            </w:pPr>
          </w:p>
        </w:tc>
        <w:tc>
          <w:tcPr>
            <w:tcW w:w="531" w:type="pct"/>
            <w:tcBorders>
              <w:top w:val="nil"/>
              <w:left w:val="nil"/>
              <w:bottom w:val="single" w:sz="4" w:space="0" w:color="auto"/>
              <w:right w:val="single" w:sz="4" w:space="0" w:color="auto"/>
            </w:tcBorders>
            <w:vAlign w:val="center"/>
            <w:hideMark/>
          </w:tcPr>
          <w:p w14:paraId="341109E9" w14:textId="77777777" w:rsidR="00F552AD" w:rsidRPr="00F552AD" w:rsidRDefault="00F552AD" w:rsidP="00895F8C">
            <w:pPr>
              <w:jc w:val="center"/>
              <w:rPr>
                <w:rFonts w:ascii="Times New Roman" w:hAnsi="Times New Roman"/>
                <w:color w:val="000000"/>
                <w:sz w:val="18"/>
                <w:szCs w:val="18"/>
              </w:rPr>
            </w:pPr>
          </w:p>
        </w:tc>
        <w:tc>
          <w:tcPr>
            <w:tcW w:w="409" w:type="pct"/>
            <w:tcBorders>
              <w:top w:val="nil"/>
              <w:left w:val="nil"/>
              <w:bottom w:val="single" w:sz="4" w:space="0" w:color="auto"/>
              <w:right w:val="single" w:sz="4" w:space="0" w:color="auto"/>
            </w:tcBorders>
            <w:vAlign w:val="center"/>
            <w:hideMark/>
          </w:tcPr>
          <w:p w14:paraId="0CB5EF69" w14:textId="77777777" w:rsidR="00F552AD" w:rsidRPr="00F552AD" w:rsidRDefault="00F552AD" w:rsidP="00895F8C">
            <w:pPr>
              <w:jc w:val="center"/>
              <w:rPr>
                <w:rFonts w:ascii="Times New Roman" w:hAnsi="Times New Roman"/>
                <w:color w:val="000000"/>
                <w:sz w:val="18"/>
                <w:szCs w:val="18"/>
              </w:rPr>
            </w:pPr>
          </w:p>
        </w:tc>
        <w:tc>
          <w:tcPr>
            <w:tcW w:w="606" w:type="pct"/>
            <w:tcBorders>
              <w:top w:val="nil"/>
              <w:left w:val="nil"/>
              <w:bottom w:val="single" w:sz="4" w:space="0" w:color="auto"/>
              <w:right w:val="single" w:sz="4" w:space="0" w:color="auto"/>
            </w:tcBorders>
            <w:vAlign w:val="center"/>
            <w:hideMark/>
          </w:tcPr>
          <w:p w14:paraId="3AAE58BA" w14:textId="77777777" w:rsidR="00F552AD" w:rsidRPr="00F552AD" w:rsidRDefault="00F552AD" w:rsidP="00895F8C">
            <w:pPr>
              <w:jc w:val="center"/>
              <w:rPr>
                <w:rFonts w:cs="Arial"/>
                <w:b/>
                <w:bCs/>
                <w:color w:val="000000"/>
                <w:sz w:val="18"/>
                <w:szCs w:val="18"/>
              </w:rPr>
            </w:pPr>
            <w:r w:rsidRPr="00F552AD">
              <w:rPr>
                <w:rFonts w:cs="Arial"/>
                <w:b/>
                <w:bCs/>
                <w:color w:val="000000"/>
                <w:sz w:val="18"/>
                <w:szCs w:val="18"/>
              </w:rPr>
              <w:t>0,98776</w:t>
            </w:r>
          </w:p>
        </w:tc>
        <w:tc>
          <w:tcPr>
            <w:tcW w:w="659" w:type="pct"/>
            <w:tcBorders>
              <w:top w:val="nil"/>
              <w:left w:val="nil"/>
              <w:bottom w:val="single" w:sz="4" w:space="0" w:color="auto"/>
              <w:right w:val="single" w:sz="4" w:space="0" w:color="auto"/>
            </w:tcBorders>
            <w:vAlign w:val="center"/>
            <w:hideMark/>
          </w:tcPr>
          <w:p w14:paraId="4D8E9948" w14:textId="77777777" w:rsidR="00F552AD" w:rsidRPr="00F552AD" w:rsidRDefault="00F552AD" w:rsidP="00895F8C">
            <w:pPr>
              <w:jc w:val="center"/>
              <w:rPr>
                <w:rFonts w:cs="Arial"/>
                <w:b/>
                <w:bCs/>
                <w:color w:val="000000"/>
                <w:sz w:val="18"/>
                <w:szCs w:val="18"/>
              </w:rPr>
            </w:pPr>
            <w:r w:rsidRPr="00F552AD">
              <w:rPr>
                <w:rFonts w:cs="Arial"/>
                <w:b/>
                <w:bCs/>
                <w:color w:val="000000"/>
                <w:sz w:val="18"/>
                <w:szCs w:val="18"/>
              </w:rPr>
              <w:t>0,21463</w:t>
            </w:r>
          </w:p>
        </w:tc>
      </w:tr>
      <w:tr w:rsidR="00F552AD" w:rsidRPr="00F552AD" w14:paraId="006272DA" w14:textId="77777777" w:rsidTr="00895F8C">
        <w:trPr>
          <w:trHeight w:val="227"/>
        </w:trPr>
        <w:tc>
          <w:tcPr>
            <w:tcW w:w="321" w:type="pct"/>
            <w:tcBorders>
              <w:top w:val="nil"/>
              <w:left w:val="single" w:sz="4" w:space="0" w:color="auto"/>
              <w:bottom w:val="single" w:sz="4" w:space="0" w:color="auto"/>
              <w:right w:val="single" w:sz="4" w:space="0" w:color="auto"/>
            </w:tcBorders>
            <w:vAlign w:val="center"/>
            <w:hideMark/>
          </w:tcPr>
          <w:p w14:paraId="499E2C85" w14:textId="77777777" w:rsidR="00F552AD" w:rsidRPr="00F552AD" w:rsidRDefault="00F552AD" w:rsidP="00895F8C">
            <w:pPr>
              <w:jc w:val="center"/>
              <w:rPr>
                <w:rFonts w:ascii="Times New Roman" w:hAnsi="Times New Roman"/>
                <w:color w:val="000000"/>
                <w:sz w:val="18"/>
                <w:szCs w:val="18"/>
              </w:rPr>
            </w:pPr>
          </w:p>
        </w:tc>
        <w:tc>
          <w:tcPr>
            <w:tcW w:w="1370" w:type="pct"/>
            <w:tcBorders>
              <w:top w:val="nil"/>
              <w:left w:val="nil"/>
              <w:bottom w:val="single" w:sz="4" w:space="0" w:color="auto"/>
              <w:right w:val="single" w:sz="4" w:space="0" w:color="auto"/>
            </w:tcBorders>
            <w:vAlign w:val="center"/>
            <w:hideMark/>
          </w:tcPr>
          <w:p w14:paraId="541ED96F" w14:textId="77777777" w:rsidR="00F552AD" w:rsidRPr="00F552AD" w:rsidRDefault="00F552AD" w:rsidP="00895F8C">
            <w:pPr>
              <w:jc w:val="center"/>
              <w:rPr>
                <w:rFonts w:cs="Arial"/>
                <w:b/>
                <w:bCs/>
                <w:color w:val="000000"/>
                <w:sz w:val="18"/>
                <w:szCs w:val="18"/>
              </w:rPr>
            </w:pPr>
          </w:p>
        </w:tc>
        <w:tc>
          <w:tcPr>
            <w:tcW w:w="589" w:type="pct"/>
            <w:tcBorders>
              <w:top w:val="nil"/>
              <w:left w:val="nil"/>
              <w:bottom w:val="single" w:sz="4" w:space="0" w:color="auto"/>
              <w:right w:val="single" w:sz="4" w:space="0" w:color="auto"/>
            </w:tcBorders>
            <w:vAlign w:val="center"/>
            <w:hideMark/>
          </w:tcPr>
          <w:p w14:paraId="3E885F7A" w14:textId="77777777" w:rsidR="00F552AD" w:rsidRPr="00F552AD" w:rsidRDefault="00F552AD" w:rsidP="00895F8C">
            <w:pPr>
              <w:jc w:val="center"/>
              <w:rPr>
                <w:rFonts w:ascii="Times New Roman" w:hAnsi="Times New Roman"/>
                <w:color w:val="000000"/>
                <w:sz w:val="18"/>
                <w:szCs w:val="18"/>
              </w:rPr>
            </w:pPr>
          </w:p>
        </w:tc>
        <w:tc>
          <w:tcPr>
            <w:tcW w:w="515" w:type="pct"/>
            <w:tcBorders>
              <w:top w:val="nil"/>
              <w:left w:val="nil"/>
              <w:bottom w:val="single" w:sz="4" w:space="0" w:color="auto"/>
              <w:right w:val="single" w:sz="4" w:space="0" w:color="auto"/>
            </w:tcBorders>
            <w:vAlign w:val="center"/>
            <w:hideMark/>
          </w:tcPr>
          <w:p w14:paraId="10C3913B" w14:textId="77777777" w:rsidR="00F552AD" w:rsidRPr="00F552AD" w:rsidRDefault="00F552AD" w:rsidP="00895F8C">
            <w:pPr>
              <w:jc w:val="center"/>
              <w:rPr>
                <w:rFonts w:ascii="Times New Roman" w:hAnsi="Times New Roman"/>
                <w:color w:val="000000"/>
                <w:sz w:val="18"/>
                <w:szCs w:val="18"/>
              </w:rPr>
            </w:pPr>
          </w:p>
        </w:tc>
        <w:tc>
          <w:tcPr>
            <w:tcW w:w="531" w:type="pct"/>
            <w:tcBorders>
              <w:top w:val="nil"/>
              <w:left w:val="nil"/>
              <w:bottom w:val="single" w:sz="4" w:space="0" w:color="auto"/>
              <w:right w:val="single" w:sz="4" w:space="0" w:color="auto"/>
            </w:tcBorders>
            <w:vAlign w:val="center"/>
            <w:hideMark/>
          </w:tcPr>
          <w:p w14:paraId="39A749F8" w14:textId="77777777" w:rsidR="00F552AD" w:rsidRPr="00F552AD" w:rsidRDefault="00F552AD" w:rsidP="00895F8C">
            <w:pPr>
              <w:jc w:val="center"/>
              <w:rPr>
                <w:rFonts w:ascii="Times New Roman" w:hAnsi="Times New Roman"/>
                <w:color w:val="000000"/>
                <w:sz w:val="18"/>
                <w:szCs w:val="18"/>
              </w:rPr>
            </w:pPr>
          </w:p>
        </w:tc>
        <w:tc>
          <w:tcPr>
            <w:tcW w:w="409" w:type="pct"/>
            <w:tcBorders>
              <w:top w:val="nil"/>
              <w:left w:val="nil"/>
              <w:bottom w:val="single" w:sz="4" w:space="0" w:color="auto"/>
              <w:right w:val="single" w:sz="4" w:space="0" w:color="auto"/>
            </w:tcBorders>
            <w:vAlign w:val="center"/>
            <w:hideMark/>
          </w:tcPr>
          <w:p w14:paraId="61CD7826" w14:textId="77777777" w:rsidR="00F552AD" w:rsidRPr="00F552AD" w:rsidRDefault="00F552AD" w:rsidP="00895F8C">
            <w:pPr>
              <w:jc w:val="center"/>
              <w:rPr>
                <w:rFonts w:ascii="Times New Roman" w:hAnsi="Times New Roman"/>
                <w:color w:val="000000"/>
                <w:sz w:val="18"/>
                <w:szCs w:val="18"/>
              </w:rPr>
            </w:pPr>
          </w:p>
        </w:tc>
        <w:tc>
          <w:tcPr>
            <w:tcW w:w="606" w:type="pct"/>
            <w:tcBorders>
              <w:top w:val="nil"/>
              <w:left w:val="nil"/>
              <w:bottom w:val="single" w:sz="4" w:space="0" w:color="auto"/>
              <w:right w:val="single" w:sz="4" w:space="0" w:color="auto"/>
            </w:tcBorders>
            <w:vAlign w:val="center"/>
            <w:hideMark/>
          </w:tcPr>
          <w:p w14:paraId="22872778" w14:textId="77777777" w:rsidR="00F552AD" w:rsidRPr="00F552AD" w:rsidRDefault="00F552AD" w:rsidP="00895F8C">
            <w:pPr>
              <w:jc w:val="center"/>
              <w:rPr>
                <w:rFonts w:cs="Arial"/>
                <w:b/>
                <w:bCs/>
                <w:color w:val="000000"/>
                <w:sz w:val="18"/>
                <w:szCs w:val="18"/>
              </w:rPr>
            </w:pPr>
            <w:r w:rsidRPr="00F552AD">
              <w:rPr>
                <w:rFonts w:cs="Arial"/>
                <w:b/>
                <w:bCs/>
                <w:color w:val="000000"/>
                <w:sz w:val="18"/>
                <w:szCs w:val="18"/>
              </w:rPr>
              <w:t>6,20621</w:t>
            </w:r>
          </w:p>
        </w:tc>
        <w:tc>
          <w:tcPr>
            <w:tcW w:w="659" w:type="pct"/>
            <w:tcBorders>
              <w:top w:val="nil"/>
              <w:left w:val="nil"/>
              <w:bottom w:val="single" w:sz="4" w:space="0" w:color="auto"/>
              <w:right w:val="single" w:sz="4" w:space="0" w:color="auto"/>
            </w:tcBorders>
            <w:vAlign w:val="center"/>
            <w:hideMark/>
          </w:tcPr>
          <w:p w14:paraId="3601DC05" w14:textId="77777777" w:rsidR="00F552AD" w:rsidRPr="00F552AD" w:rsidRDefault="00F552AD" w:rsidP="00895F8C">
            <w:pPr>
              <w:jc w:val="center"/>
              <w:rPr>
                <w:rFonts w:cs="Arial"/>
                <w:b/>
                <w:bCs/>
                <w:color w:val="000000"/>
                <w:sz w:val="18"/>
                <w:szCs w:val="18"/>
              </w:rPr>
            </w:pPr>
            <w:r w:rsidRPr="00F552AD">
              <w:rPr>
                <w:rFonts w:cs="Arial"/>
                <w:b/>
                <w:bCs/>
                <w:color w:val="000000"/>
                <w:sz w:val="18"/>
                <w:szCs w:val="18"/>
              </w:rPr>
              <w:t>0,62250</w:t>
            </w:r>
          </w:p>
        </w:tc>
      </w:tr>
    </w:tbl>
    <w:p w14:paraId="5BDCD02A" w14:textId="77777777" w:rsidR="0046353A" w:rsidRDefault="0046353A" w:rsidP="00145C51">
      <w:pPr>
        <w:rPr>
          <w:rFonts w:cs="Arial"/>
          <w:b/>
          <w:szCs w:val="22"/>
        </w:rPr>
      </w:pPr>
    </w:p>
    <w:bookmarkEnd w:id="44"/>
    <w:p w14:paraId="412AB33A" w14:textId="77777777" w:rsidR="00535C82" w:rsidRPr="00D21BC0" w:rsidRDefault="00D95169" w:rsidP="00AC7AED">
      <w:pPr>
        <w:autoSpaceDE w:val="0"/>
        <w:autoSpaceDN w:val="0"/>
        <w:adjustRightInd w:val="0"/>
        <w:spacing w:line="288" w:lineRule="auto"/>
        <w:ind w:firstLine="737"/>
        <w:rPr>
          <w:rFonts w:cs="Arial"/>
          <w:b/>
          <w:bCs/>
          <w:noProof/>
          <w:szCs w:val="22"/>
        </w:rPr>
      </w:pPr>
      <w:r w:rsidRPr="00D21BC0">
        <w:rPr>
          <w:rFonts w:cs="Arial"/>
          <w:b/>
          <w:bCs/>
          <w:noProof/>
          <w:szCs w:val="22"/>
        </w:rPr>
        <w:t>2</w:t>
      </w:r>
      <w:r w:rsidR="00535C82" w:rsidRPr="00D21BC0">
        <w:rPr>
          <w:rFonts w:cs="Arial"/>
          <w:b/>
          <w:bCs/>
          <w:noProof/>
          <w:szCs w:val="22"/>
        </w:rPr>
        <w:t>. Выбросы при эксплуатации проектируемого объекта</w:t>
      </w:r>
    </w:p>
    <w:p w14:paraId="1E2A8360" w14:textId="77777777" w:rsidR="00962F47" w:rsidRPr="00D21BC0" w:rsidRDefault="002068CE" w:rsidP="0046353A">
      <w:pPr>
        <w:autoSpaceDE w:val="0"/>
        <w:autoSpaceDN w:val="0"/>
        <w:adjustRightInd w:val="0"/>
        <w:spacing w:line="288" w:lineRule="auto"/>
        <w:ind w:firstLine="737"/>
        <w:rPr>
          <w:rFonts w:cs="Arial"/>
          <w:b/>
          <w:szCs w:val="22"/>
          <w:u w:val="single"/>
        </w:rPr>
      </w:pPr>
      <w:r>
        <w:rPr>
          <w:rFonts w:cs="Arial"/>
          <w:b/>
          <w:szCs w:val="22"/>
          <w:u w:val="single"/>
        </w:rPr>
        <w:t>Э</w:t>
      </w:r>
      <w:r w:rsidR="00962F47" w:rsidRPr="00D21BC0">
        <w:rPr>
          <w:rFonts w:cs="Arial"/>
          <w:b/>
          <w:szCs w:val="22"/>
          <w:u w:val="single"/>
        </w:rPr>
        <w:t>тап эксплуатации объекта.</w:t>
      </w:r>
    </w:p>
    <w:p w14:paraId="5FFEC267" w14:textId="77777777" w:rsidR="00F23CCE" w:rsidRDefault="00F23CCE" w:rsidP="00A078BC">
      <w:pPr>
        <w:pStyle w:val="aff6"/>
        <w:spacing w:line="288" w:lineRule="auto"/>
        <w:ind w:left="0" w:firstLine="737"/>
        <w:jc w:val="both"/>
        <w:rPr>
          <w:rFonts w:cs="Arial"/>
          <w:sz w:val="22"/>
          <w:szCs w:val="22"/>
          <w:lang w:val="ru-RU"/>
        </w:rPr>
      </w:pPr>
      <w:r>
        <w:rPr>
          <w:rFonts w:cs="Arial"/>
          <w:sz w:val="22"/>
          <w:szCs w:val="22"/>
          <w:lang w:val="ru-RU"/>
        </w:rPr>
        <w:t xml:space="preserve">При подробном рассмотрении </w:t>
      </w:r>
      <w:r w:rsidR="00A078BC">
        <w:rPr>
          <w:rFonts w:cs="Arial"/>
          <w:sz w:val="22"/>
          <w:szCs w:val="22"/>
          <w:lang w:val="ru-RU"/>
        </w:rPr>
        <w:t>при эксплуатации проектируемых объектов загрязнении атмосферы не выявлено. Источников загрязнения атмосферы не выявлено.</w:t>
      </w:r>
    </w:p>
    <w:p w14:paraId="4B74E307" w14:textId="77777777" w:rsidR="00A078BC" w:rsidRDefault="00A078BC" w:rsidP="00A078BC">
      <w:pPr>
        <w:pStyle w:val="aff6"/>
        <w:spacing w:line="288" w:lineRule="auto"/>
        <w:ind w:left="0" w:firstLine="737"/>
        <w:jc w:val="both"/>
        <w:rPr>
          <w:rFonts w:cs="Arial"/>
          <w:sz w:val="22"/>
          <w:szCs w:val="22"/>
          <w:lang w:val="ru-RU"/>
        </w:rPr>
      </w:pPr>
    </w:p>
    <w:p w14:paraId="5E3655D0" w14:textId="77777777" w:rsidR="00535C82" w:rsidRPr="00D21BC0" w:rsidRDefault="00535C82" w:rsidP="00AC7AED">
      <w:pPr>
        <w:pStyle w:val="10"/>
        <w:numPr>
          <w:ilvl w:val="0"/>
          <w:numId w:val="30"/>
        </w:numPr>
        <w:spacing w:line="288" w:lineRule="auto"/>
        <w:ind w:left="0" w:firstLine="737"/>
        <w:jc w:val="both"/>
        <w:rPr>
          <w:rFonts w:cs="Arial"/>
          <w:b w:val="0"/>
          <w:bCs w:val="0"/>
        </w:rPr>
      </w:pPr>
      <w:bookmarkStart w:id="54" w:name="_Toc204026249"/>
      <w:r w:rsidRPr="00443996">
        <w:rPr>
          <w:rFonts w:cs="Arial"/>
          <w:lang w:val="ru-RU"/>
        </w:rPr>
        <w:t xml:space="preserve">Обоснование данных о выбросах вредных </w:t>
      </w:r>
      <w:r w:rsidR="00DF7C9B" w:rsidRPr="00443996">
        <w:rPr>
          <w:rFonts w:cs="Arial"/>
          <w:lang w:val="ru-RU"/>
        </w:rPr>
        <w:t xml:space="preserve"> </w:t>
      </w:r>
      <w:r w:rsidRPr="00443996">
        <w:rPr>
          <w:rFonts w:cs="Arial"/>
          <w:lang w:val="ru-RU"/>
        </w:rPr>
        <w:t>веществ</w:t>
      </w:r>
      <w:bookmarkEnd w:id="54"/>
    </w:p>
    <w:p w14:paraId="6586F755" w14:textId="77777777" w:rsidR="00535C82" w:rsidRPr="00D21BC0" w:rsidRDefault="00535C82" w:rsidP="00AC7AED">
      <w:pPr>
        <w:autoSpaceDE w:val="0"/>
        <w:autoSpaceDN w:val="0"/>
        <w:adjustRightInd w:val="0"/>
        <w:spacing w:line="288" w:lineRule="auto"/>
        <w:ind w:firstLine="737"/>
        <w:jc w:val="both"/>
        <w:rPr>
          <w:rFonts w:cs="Arial"/>
          <w:szCs w:val="22"/>
        </w:rPr>
      </w:pPr>
      <w:r w:rsidRPr="00D21BC0">
        <w:rPr>
          <w:rFonts w:cs="Arial"/>
          <w:szCs w:val="22"/>
        </w:rPr>
        <w:t>Для количественной и качественной оценки выбросов загрязняющих веществ по каждому источнику проведены их расчеты. Расчеты выбросов вредных веществ в атмосферу производились на основании:</w:t>
      </w:r>
    </w:p>
    <w:p w14:paraId="05CB71DE" w14:textId="77777777" w:rsidR="00535C82" w:rsidRPr="00D21BC0" w:rsidRDefault="00535C82" w:rsidP="00AC7AED">
      <w:pPr>
        <w:numPr>
          <w:ilvl w:val="0"/>
          <w:numId w:val="32"/>
        </w:numPr>
        <w:autoSpaceDE w:val="0"/>
        <w:autoSpaceDN w:val="0"/>
        <w:adjustRightInd w:val="0"/>
        <w:spacing w:line="288" w:lineRule="auto"/>
        <w:ind w:left="0" w:firstLine="737"/>
        <w:jc w:val="both"/>
        <w:rPr>
          <w:rFonts w:cs="Arial"/>
          <w:szCs w:val="22"/>
        </w:rPr>
      </w:pPr>
      <w:r w:rsidRPr="00D21BC0">
        <w:rPr>
          <w:rFonts w:cs="Arial"/>
          <w:szCs w:val="22"/>
        </w:rPr>
        <w:t>технических характеристик примененного оборудования;</w:t>
      </w:r>
    </w:p>
    <w:p w14:paraId="68DBFA08" w14:textId="77777777" w:rsidR="00535C82" w:rsidRPr="00D21BC0" w:rsidRDefault="00535C82" w:rsidP="00AC7AED">
      <w:pPr>
        <w:numPr>
          <w:ilvl w:val="0"/>
          <w:numId w:val="32"/>
        </w:numPr>
        <w:autoSpaceDE w:val="0"/>
        <w:autoSpaceDN w:val="0"/>
        <w:adjustRightInd w:val="0"/>
        <w:spacing w:line="288" w:lineRule="auto"/>
        <w:ind w:left="0" w:firstLine="737"/>
        <w:jc w:val="both"/>
        <w:rPr>
          <w:rFonts w:cs="Arial"/>
          <w:szCs w:val="22"/>
        </w:rPr>
      </w:pPr>
      <w:r w:rsidRPr="00D21BC0">
        <w:rPr>
          <w:rFonts w:cs="Arial"/>
          <w:szCs w:val="22"/>
        </w:rPr>
        <w:t>материального баланса технологического процесса</w:t>
      </w:r>
      <w:r w:rsidR="009F44E3" w:rsidRPr="00D21BC0">
        <w:rPr>
          <w:rFonts w:cs="Arial"/>
          <w:szCs w:val="22"/>
        </w:rPr>
        <w:t>.</w:t>
      </w:r>
    </w:p>
    <w:p w14:paraId="5A140170" w14:textId="77777777" w:rsidR="00535C82" w:rsidRPr="00D21BC0" w:rsidRDefault="00535C82" w:rsidP="00AC7AED">
      <w:pPr>
        <w:autoSpaceDE w:val="0"/>
        <w:autoSpaceDN w:val="0"/>
        <w:adjustRightInd w:val="0"/>
        <w:spacing w:line="288" w:lineRule="auto"/>
        <w:ind w:firstLine="737"/>
        <w:jc w:val="both"/>
        <w:rPr>
          <w:rFonts w:cs="Arial"/>
          <w:szCs w:val="22"/>
        </w:rPr>
      </w:pPr>
      <w:r w:rsidRPr="00D21BC0">
        <w:rPr>
          <w:rFonts w:cs="Arial"/>
          <w:szCs w:val="22"/>
        </w:rPr>
        <w:t xml:space="preserve">Расчет выбросов загрязняющих веществ проводился  </w:t>
      </w:r>
      <w:r w:rsidR="0097384D" w:rsidRPr="00D21BC0">
        <w:rPr>
          <w:rFonts w:cs="Arial"/>
          <w:szCs w:val="22"/>
        </w:rPr>
        <w:t xml:space="preserve">в соответствии  со следующими </w:t>
      </w:r>
      <w:r w:rsidRPr="00D21BC0">
        <w:rPr>
          <w:rFonts w:cs="Arial"/>
          <w:szCs w:val="22"/>
        </w:rPr>
        <w:t>утвержденными в Республике Казахстан нормативно</w:t>
      </w:r>
      <w:r w:rsidR="00322E62" w:rsidRPr="00D21BC0">
        <w:rPr>
          <w:rFonts w:cs="Arial"/>
          <w:szCs w:val="22"/>
        </w:rPr>
        <w:t xml:space="preserve"> </w:t>
      </w:r>
      <w:r w:rsidRPr="00D21BC0">
        <w:rPr>
          <w:rFonts w:cs="Arial"/>
          <w:szCs w:val="22"/>
        </w:rPr>
        <w:t>методическими  документами:</w:t>
      </w:r>
    </w:p>
    <w:p w14:paraId="4C87FB2E" w14:textId="77777777" w:rsidR="0025668E" w:rsidRPr="00D21BC0" w:rsidRDefault="0025668E" w:rsidP="00AC7AED">
      <w:pPr>
        <w:autoSpaceDE w:val="0"/>
        <w:autoSpaceDN w:val="0"/>
        <w:adjustRightInd w:val="0"/>
        <w:spacing w:line="288" w:lineRule="auto"/>
        <w:ind w:firstLine="737"/>
        <w:jc w:val="both"/>
        <w:rPr>
          <w:rFonts w:cs="Arial"/>
          <w:szCs w:val="22"/>
        </w:rPr>
      </w:pPr>
      <w:r w:rsidRPr="00D21BC0">
        <w:rPr>
          <w:rFonts w:cs="Arial"/>
          <w:szCs w:val="22"/>
        </w:rPr>
        <w:t>Параметры выбросов загрязняющих веществ приняты в соответствии с данными рабочего проекта и занесены в таблиц</w:t>
      </w:r>
      <w:r w:rsidR="00BE2BD6" w:rsidRPr="00D21BC0">
        <w:rPr>
          <w:rFonts w:cs="Arial"/>
          <w:szCs w:val="22"/>
        </w:rPr>
        <w:t>ы</w:t>
      </w:r>
      <w:r w:rsidRPr="00D21BC0">
        <w:rPr>
          <w:rFonts w:cs="Arial"/>
          <w:szCs w:val="22"/>
        </w:rPr>
        <w:t>.</w:t>
      </w:r>
      <w:r w:rsidR="00787679" w:rsidRPr="00D21BC0">
        <w:rPr>
          <w:rFonts w:cs="Arial"/>
          <w:szCs w:val="22"/>
        </w:rPr>
        <w:t xml:space="preserve"> Карта-схема расположения источников выбросов ВВ при строительстве  объектов обустройства на месторождении представлена на рисунке 3.</w:t>
      </w:r>
    </w:p>
    <w:p w14:paraId="17BBF738" w14:textId="77777777" w:rsidR="0025668E" w:rsidRPr="00D21BC0" w:rsidRDefault="0025668E" w:rsidP="00D21BC0">
      <w:pPr>
        <w:autoSpaceDE w:val="0"/>
        <w:autoSpaceDN w:val="0"/>
        <w:adjustRightInd w:val="0"/>
        <w:spacing w:line="312" w:lineRule="auto"/>
        <w:rPr>
          <w:rFonts w:cs="Arial"/>
          <w:szCs w:val="22"/>
        </w:rPr>
        <w:sectPr w:rsidR="0025668E" w:rsidRPr="00D21BC0" w:rsidSect="00DB48A3">
          <w:pgSz w:w="11906" w:h="16838" w:code="9"/>
          <w:pgMar w:top="1418" w:right="851" w:bottom="851" w:left="1418" w:header="680" w:footer="454" w:gutter="0"/>
          <w:cols w:space="708"/>
          <w:docGrid w:linePitch="326"/>
        </w:sectPr>
      </w:pPr>
    </w:p>
    <w:p w14:paraId="2107DB37" w14:textId="77777777" w:rsidR="00BB710D" w:rsidRPr="00D21BC0" w:rsidRDefault="00BB710D" w:rsidP="00D21BC0">
      <w:pPr>
        <w:spacing w:line="312" w:lineRule="auto"/>
        <w:rPr>
          <w:rFonts w:cs="Arial"/>
          <w:b/>
          <w:szCs w:val="22"/>
        </w:rPr>
      </w:pPr>
      <w:bookmarkStart w:id="55" w:name="_Toc189776088"/>
      <w:r w:rsidRPr="00D21BC0">
        <w:rPr>
          <w:rFonts w:cs="Arial"/>
          <w:b/>
          <w:szCs w:val="22"/>
        </w:rPr>
        <w:t xml:space="preserve">Таблица </w:t>
      </w:r>
      <w:r w:rsidRPr="00D21BC0">
        <w:rPr>
          <w:rFonts w:cs="Arial"/>
          <w:b/>
          <w:szCs w:val="22"/>
        </w:rPr>
        <w:fldChar w:fldCharType="begin"/>
      </w:r>
      <w:r w:rsidRPr="00D21BC0">
        <w:rPr>
          <w:rFonts w:cs="Arial"/>
          <w:b/>
          <w:szCs w:val="22"/>
        </w:rPr>
        <w:instrText xml:space="preserve"> SEQ Таблица \* ARABIC </w:instrText>
      </w:r>
      <w:r w:rsidRPr="00D21BC0">
        <w:rPr>
          <w:rFonts w:cs="Arial"/>
          <w:b/>
          <w:szCs w:val="22"/>
        </w:rPr>
        <w:fldChar w:fldCharType="separate"/>
      </w:r>
      <w:r w:rsidR="00F50007">
        <w:rPr>
          <w:rFonts w:cs="Arial"/>
          <w:b/>
          <w:noProof/>
          <w:szCs w:val="22"/>
        </w:rPr>
        <w:t>3</w:t>
      </w:r>
      <w:r w:rsidRPr="00D21BC0">
        <w:rPr>
          <w:rFonts w:cs="Arial"/>
          <w:b/>
          <w:szCs w:val="22"/>
        </w:rPr>
        <w:fldChar w:fldCharType="end"/>
      </w:r>
      <w:r w:rsidRPr="00D21BC0">
        <w:rPr>
          <w:rFonts w:cs="Arial"/>
          <w:b/>
          <w:szCs w:val="22"/>
        </w:rPr>
        <w:t xml:space="preserve"> - Параметры выбросов загрязняющих веществ на период строительства</w:t>
      </w:r>
      <w:bookmarkEnd w:id="55"/>
    </w:p>
    <w:tbl>
      <w:tblPr>
        <w:tblW w:w="0" w:type="auto"/>
        <w:tblLook w:val="04A0" w:firstRow="1" w:lastRow="0" w:firstColumn="1" w:lastColumn="0" w:noHBand="0" w:noVBand="1"/>
      </w:tblPr>
      <w:tblGrid>
        <w:gridCol w:w="494"/>
        <w:gridCol w:w="1679"/>
        <w:gridCol w:w="595"/>
        <w:gridCol w:w="815"/>
        <w:gridCol w:w="1226"/>
        <w:gridCol w:w="890"/>
        <w:gridCol w:w="926"/>
        <w:gridCol w:w="761"/>
        <w:gridCol w:w="738"/>
        <w:gridCol w:w="897"/>
        <w:gridCol w:w="875"/>
        <w:gridCol w:w="568"/>
        <w:gridCol w:w="567"/>
        <w:gridCol w:w="549"/>
        <w:gridCol w:w="549"/>
        <w:gridCol w:w="1128"/>
        <w:gridCol w:w="1002"/>
        <w:gridCol w:w="1002"/>
        <w:gridCol w:w="1105"/>
        <w:gridCol w:w="582"/>
        <w:gridCol w:w="1800"/>
        <w:gridCol w:w="1066"/>
        <w:gridCol w:w="888"/>
        <w:gridCol w:w="888"/>
        <w:gridCol w:w="796"/>
      </w:tblGrid>
      <w:tr w:rsidR="00895F8C" w:rsidRPr="002C2108" w14:paraId="11FCB6BC" w14:textId="77777777" w:rsidTr="00F552AD">
        <w:trPr>
          <w:trHeight w:val="227"/>
        </w:trPr>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4571857A" w14:textId="77777777" w:rsidR="002C2108" w:rsidRPr="002C2108" w:rsidRDefault="002C2108" w:rsidP="00F552AD">
            <w:pPr>
              <w:jc w:val="center"/>
              <w:rPr>
                <w:rFonts w:cs="Arial"/>
                <w:b/>
                <w:bCs/>
                <w:sz w:val="16"/>
                <w:szCs w:val="16"/>
              </w:rPr>
            </w:pPr>
            <w:r w:rsidRPr="002C2108">
              <w:rPr>
                <w:rFonts w:cs="Arial"/>
                <w:b/>
                <w:bCs/>
                <w:sz w:val="16"/>
                <w:szCs w:val="16"/>
              </w:rPr>
              <w:t>Пр-во</w:t>
            </w:r>
          </w:p>
        </w:tc>
        <w:tc>
          <w:tcPr>
            <w:tcW w:w="0" w:type="auto"/>
            <w:gridSpan w:val="2"/>
            <w:vMerge w:val="restart"/>
            <w:tcBorders>
              <w:top w:val="single" w:sz="4" w:space="0" w:color="auto"/>
              <w:left w:val="single" w:sz="4" w:space="0" w:color="auto"/>
              <w:bottom w:val="single" w:sz="4" w:space="0" w:color="000000"/>
              <w:right w:val="single" w:sz="4" w:space="0" w:color="000000"/>
            </w:tcBorders>
            <w:vAlign w:val="center"/>
            <w:hideMark/>
          </w:tcPr>
          <w:p w14:paraId="2F1A7183" w14:textId="77777777" w:rsidR="002C2108" w:rsidRPr="002C2108" w:rsidRDefault="002C2108" w:rsidP="002C2108">
            <w:pPr>
              <w:jc w:val="center"/>
              <w:rPr>
                <w:rFonts w:cs="Arial"/>
                <w:b/>
                <w:bCs/>
                <w:sz w:val="16"/>
                <w:szCs w:val="16"/>
              </w:rPr>
            </w:pPr>
            <w:r w:rsidRPr="002C2108">
              <w:rPr>
                <w:rFonts w:cs="Arial"/>
                <w:b/>
                <w:bCs/>
                <w:sz w:val="16"/>
                <w:szCs w:val="16"/>
              </w:rPr>
              <w:t>Источник выделения загрязняющих веществ</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2481806A" w14:textId="77777777" w:rsidR="00895F8C" w:rsidRDefault="002C2108" w:rsidP="00895F8C">
            <w:pPr>
              <w:jc w:val="center"/>
              <w:rPr>
                <w:rFonts w:cs="Arial"/>
                <w:b/>
                <w:bCs/>
                <w:sz w:val="16"/>
                <w:szCs w:val="16"/>
              </w:rPr>
            </w:pPr>
            <w:r w:rsidRPr="002C2108">
              <w:rPr>
                <w:rFonts w:cs="Arial"/>
                <w:b/>
                <w:bCs/>
                <w:sz w:val="16"/>
                <w:szCs w:val="16"/>
              </w:rPr>
              <w:t>Число</w:t>
            </w:r>
          </w:p>
          <w:p w14:paraId="17282379" w14:textId="77777777" w:rsidR="00895F8C" w:rsidRDefault="00895F8C" w:rsidP="00895F8C">
            <w:pPr>
              <w:jc w:val="center"/>
              <w:rPr>
                <w:rFonts w:cs="Arial"/>
                <w:b/>
                <w:bCs/>
                <w:sz w:val="16"/>
                <w:szCs w:val="16"/>
              </w:rPr>
            </w:pPr>
            <w:r>
              <w:rPr>
                <w:rFonts w:cs="Arial"/>
                <w:b/>
                <w:bCs/>
                <w:sz w:val="16"/>
                <w:szCs w:val="16"/>
              </w:rPr>
              <w:t>ч</w:t>
            </w:r>
            <w:r w:rsidR="002C2108" w:rsidRPr="002C2108">
              <w:rPr>
                <w:rFonts w:cs="Arial"/>
                <w:b/>
                <w:bCs/>
                <w:sz w:val="16"/>
                <w:szCs w:val="16"/>
              </w:rPr>
              <w:t>асов</w:t>
            </w:r>
          </w:p>
          <w:p w14:paraId="79E59EF0" w14:textId="77777777" w:rsidR="00895F8C" w:rsidRDefault="00895F8C" w:rsidP="00895F8C">
            <w:pPr>
              <w:jc w:val="center"/>
              <w:rPr>
                <w:rFonts w:cs="Arial"/>
                <w:b/>
                <w:bCs/>
                <w:sz w:val="16"/>
                <w:szCs w:val="16"/>
              </w:rPr>
            </w:pPr>
            <w:r>
              <w:rPr>
                <w:rFonts w:cs="Arial"/>
                <w:b/>
                <w:bCs/>
                <w:sz w:val="16"/>
                <w:szCs w:val="16"/>
              </w:rPr>
              <w:t>р</w:t>
            </w:r>
            <w:r w:rsidR="002C2108" w:rsidRPr="002C2108">
              <w:rPr>
                <w:rFonts w:cs="Arial"/>
                <w:b/>
                <w:bCs/>
                <w:sz w:val="16"/>
                <w:szCs w:val="16"/>
              </w:rPr>
              <w:t>аботы</w:t>
            </w:r>
          </w:p>
          <w:p w14:paraId="790F500D" w14:textId="77777777" w:rsidR="002C2108" w:rsidRPr="002C2108" w:rsidRDefault="002C2108" w:rsidP="00895F8C">
            <w:pPr>
              <w:jc w:val="center"/>
              <w:rPr>
                <w:rFonts w:cs="Arial"/>
                <w:b/>
                <w:bCs/>
                <w:sz w:val="16"/>
                <w:szCs w:val="16"/>
              </w:rPr>
            </w:pPr>
            <w:r w:rsidRPr="002C2108">
              <w:rPr>
                <w:rFonts w:cs="Arial"/>
                <w:b/>
                <w:bCs/>
                <w:sz w:val="16"/>
                <w:szCs w:val="16"/>
              </w:rPr>
              <w:t xml:space="preserve"> в году</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5B7EEE18" w14:textId="77777777" w:rsidR="00F552AD" w:rsidRDefault="002C2108" w:rsidP="002C2108">
            <w:pPr>
              <w:jc w:val="center"/>
              <w:rPr>
                <w:rFonts w:cs="Arial"/>
                <w:b/>
                <w:bCs/>
                <w:sz w:val="16"/>
                <w:szCs w:val="16"/>
              </w:rPr>
            </w:pPr>
            <w:r w:rsidRPr="002C2108">
              <w:rPr>
                <w:rFonts w:cs="Arial"/>
                <w:b/>
                <w:bCs/>
                <w:sz w:val="16"/>
                <w:szCs w:val="16"/>
              </w:rPr>
              <w:t>Наимено</w:t>
            </w:r>
            <w:r w:rsidR="00F552AD">
              <w:rPr>
                <w:rFonts w:cs="Arial"/>
                <w:b/>
                <w:bCs/>
                <w:sz w:val="16"/>
                <w:szCs w:val="16"/>
              </w:rPr>
              <w:t>-</w:t>
            </w:r>
          </w:p>
          <w:p w14:paraId="2F80F3CC" w14:textId="77777777" w:rsidR="00F552AD" w:rsidRDefault="00F552AD" w:rsidP="00F552AD">
            <w:pPr>
              <w:jc w:val="center"/>
              <w:rPr>
                <w:rFonts w:cs="Arial"/>
                <w:b/>
                <w:bCs/>
                <w:sz w:val="16"/>
                <w:szCs w:val="16"/>
              </w:rPr>
            </w:pPr>
            <w:r>
              <w:rPr>
                <w:rFonts w:cs="Arial"/>
                <w:b/>
                <w:bCs/>
                <w:sz w:val="16"/>
                <w:szCs w:val="16"/>
              </w:rPr>
              <w:t>в</w:t>
            </w:r>
            <w:r w:rsidR="002C2108" w:rsidRPr="002C2108">
              <w:rPr>
                <w:rFonts w:cs="Arial"/>
                <w:b/>
                <w:bCs/>
                <w:sz w:val="16"/>
                <w:szCs w:val="16"/>
              </w:rPr>
              <w:t>ание</w:t>
            </w:r>
          </w:p>
          <w:p w14:paraId="0115B43A" w14:textId="77777777" w:rsidR="00F552AD" w:rsidRDefault="00F552AD" w:rsidP="00F552AD">
            <w:pPr>
              <w:jc w:val="center"/>
              <w:rPr>
                <w:rFonts w:cs="Arial"/>
                <w:b/>
                <w:bCs/>
                <w:sz w:val="16"/>
                <w:szCs w:val="16"/>
              </w:rPr>
            </w:pPr>
            <w:r>
              <w:rPr>
                <w:rFonts w:cs="Arial"/>
                <w:b/>
                <w:bCs/>
                <w:sz w:val="16"/>
                <w:szCs w:val="16"/>
              </w:rPr>
              <w:t>и</w:t>
            </w:r>
            <w:r w:rsidR="002C2108" w:rsidRPr="002C2108">
              <w:rPr>
                <w:rFonts w:cs="Arial"/>
                <w:b/>
                <w:bCs/>
                <w:sz w:val="16"/>
                <w:szCs w:val="16"/>
              </w:rPr>
              <w:t>сточника</w:t>
            </w:r>
          </w:p>
          <w:p w14:paraId="38AFC3C0" w14:textId="77777777" w:rsidR="00F552AD" w:rsidRDefault="002C2108" w:rsidP="00F552AD">
            <w:pPr>
              <w:jc w:val="center"/>
              <w:rPr>
                <w:rFonts w:cs="Arial"/>
                <w:b/>
                <w:bCs/>
                <w:sz w:val="16"/>
                <w:szCs w:val="16"/>
              </w:rPr>
            </w:pPr>
            <w:r w:rsidRPr="002C2108">
              <w:rPr>
                <w:rFonts w:cs="Arial"/>
                <w:b/>
                <w:bCs/>
                <w:sz w:val="16"/>
                <w:szCs w:val="16"/>
              </w:rPr>
              <w:t>выброса</w:t>
            </w:r>
          </w:p>
          <w:p w14:paraId="49F57CCF" w14:textId="77777777" w:rsidR="00F552AD" w:rsidRDefault="002C2108" w:rsidP="00F552AD">
            <w:pPr>
              <w:jc w:val="center"/>
              <w:rPr>
                <w:rFonts w:cs="Arial"/>
                <w:b/>
                <w:bCs/>
                <w:sz w:val="16"/>
                <w:szCs w:val="16"/>
              </w:rPr>
            </w:pPr>
            <w:r w:rsidRPr="002C2108">
              <w:rPr>
                <w:rFonts w:cs="Arial"/>
                <w:b/>
                <w:bCs/>
                <w:sz w:val="16"/>
                <w:szCs w:val="16"/>
              </w:rPr>
              <w:t>вредных</w:t>
            </w:r>
          </w:p>
          <w:p w14:paraId="69C1F141" w14:textId="77777777" w:rsidR="002C2108" w:rsidRPr="002C2108" w:rsidRDefault="002C2108" w:rsidP="00F552AD">
            <w:pPr>
              <w:jc w:val="center"/>
              <w:rPr>
                <w:rFonts w:cs="Arial"/>
                <w:b/>
                <w:bCs/>
                <w:sz w:val="16"/>
                <w:szCs w:val="16"/>
              </w:rPr>
            </w:pPr>
            <w:r w:rsidRPr="002C2108">
              <w:rPr>
                <w:rFonts w:cs="Arial"/>
                <w:b/>
                <w:bCs/>
                <w:sz w:val="16"/>
                <w:szCs w:val="16"/>
              </w:rPr>
              <w:t>веществ</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50514592" w14:textId="77777777" w:rsidR="002C2108" w:rsidRPr="002C2108" w:rsidRDefault="002C2108" w:rsidP="002C2108">
            <w:pPr>
              <w:jc w:val="center"/>
              <w:rPr>
                <w:rFonts w:cs="Arial"/>
                <w:b/>
                <w:bCs/>
                <w:sz w:val="16"/>
                <w:szCs w:val="16"/>
              </w:rPr>
            </w:pPr>
            <w:r w:rsidRPr="002C2108">
              <w:rPr>
                <w:rFonts w:cs="Arial"/>
                <w:b/>
                <w:bCs/>
                <w:sz w:val="16"/>
                <w:szCs w:val="16"/>
              </w:rPr>
              <w:t>Номер источ</w:t>
            </w:r>
            <w:r w:rsidR="00F552AD">
              <w:rPr>
                <w:rFonts w:cs="Arial"/>
                <w:b/>
                <w:bCs/>
                <w:sz w:val="16"/>
                <w:szCs w:val="16"/>
              </w:rPr>
              <w:t>-</w:t>
            </w:r>
            <w:r w:rsidRPr="002C2108">
              <w:rPr>
                <w:rFonts w:cs="Arial"/>
                <w:b/>
                <w:bCs/>
                <w:sz w:val="16"/>
                <w:szCs w:val="16"/>
              </w:rPr>
              <w:t>ника выб</w:t>
            </w:r>
            <w:r w:rsidR="00F552AD">
              <w:rPr>
                <w:rFonts w:cs="Arial"/>
                <w:b/>
                <w:bCs/>
                <w:sz w:val="16"/>
                <w:szCs w:val="16"/>
              </w:rPr>
              <w:t>-</w:t>
            </w:r>
            <w:r w:rsidRPr="002C2108">
              <w:rPr>
                <w:rFonts w:cs="Arial"/>
                <w:b/>
                <w:bCs/>
                <w:sz w:val="16"/>
                <w:szCs w:val="16"/>
              </w:rPr>
              <w:t>росов на карте-схеме</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58E6CEA6" w14:textId="77777777" w:rsidR="002C2108" w:rsidRPr="002C2108" w:rsidRDefault="002C2108" w:rsidP="002C2108">
            <w:pPr>
              <w:jc w:val="center"/>
              <w:rPr>
                <w:rFonts w:cs="Arial"/>
                <w:b/>
                <w:bCs/>
                <w:sz w:val="16"/>
                <w:szCs w:val="16"/>
              </w:rPr>
            </w:pPr>
            <w:r w:rsidRPr="002C2108">
              <w:rPr>
                <w:rFonts w:cs="Arial"/>
                <w:b/>
                <w:bCs/>
                <w:sz w:val="16"/>
                <w:szCs w:val="16"/>
              </w:rPr>
              <w:t>Высота источ</w:t>
            </w:r>
            <w:r w:rsidR="00F552AD">
              <w:rPr>
                <w:rFonts w:cs="Arial"/>
                <w:b/>
                <w:bCs/>
                <w:sz w:val="16"/>
                <w:szCs w:val="16"/>
              </w:rPr>
              <w:t>-</w:t>
            </w:r>
            <w:r w:rsidRPr="002C2108">
              <w:rPr>
                <w:rFonts w:cs="Arial"/>
                <w:b/>
                <w:bCs/>
                <w:sz w:val="16"/>
                <w:szCs w:val="16"/>
              </w:rPr>
              <w:t>ника выб</w:t>
            </w:r>
            <w:r w:rsidR="00F552AD">
              <w:rPr>
                <w:rFonts w:cs="Arial"/>
                <w:b/>
                <w:bCs/>
                <w:sz w:val="16"/>
                <w:szCs w:val="16"/>
              </w:rPr>
              <w:t>-</w:t>
            </w:r>
            <w:r w:rsidRPr="002C2108">
              <w:rPr>
                <w:rFonts w:cs="Arial"/>
                <w:b/>
                <w:bCs/>
                <w:sz w:val="16"/>
                <w:szCs w:val="16"/>
              </w:rPr>
              <w:t>росов, м</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2992A3A0" w14:textId="77777777" w:rsidR="00F552AD" w:rsidRDefault="002C2108" w:rsidP="002C2108">
            <w:pPr>
              <w:jc w:val="center"/>
              <w:rPr>
                <w:rFonts w:cs="Arial"/>
                <w:b/>
                <w:bCs/>
                <w:sz w:val="16"/>
                <w:szCs w:val="16"/>
              </w:rPr>
            </w:pPr>
            <w:r w:rsidRPr="002C2108">
              <w:rPr>
                <w:rFonts w:cs="Arial"/>
                <w:b/>
                <w:bCs/>
                <w:sz w:val="16"/>
                <w:szCs w:val="16"/>
              </w:rPr>
              <w:t>Диа</w:t>
            </w:r>
            <w:r w:rsidR="00F552AD">
              <w:rPr>
                <w:rFonts w:cs="Arial"/>
                <w:b/>
                <w:bCs/>
                <w:sz w:val="16"/>
                <w:szCs w:val="16"/>
              </w:rPr>
              <w:t>-</w:t>
            </w:r>
          </w:p>
          <w:p w14:paraId="799C0B7C" w14:textId="77777777" w:rsidR="00F552AD" w:rsidRDefault="00F552AD" w:rsidP="00F552AD">
            <w:pPr>
              <w:jc w:val="center"/>
              <w:rPr>
                <w:rFonts w:cs="Arial"/>
                <w:b/>
                <w:bCs/>
                <w:sz w:val="16"/>
                <w:szCs w:val="16"/>
              </w:rPr>
            </w:pPr>
            <w:r>
              <w:rPr>
                <w:rFonts w:cs="Arial"/>
                <w:b/>
                <w:bCs/>
                <w:sz w:val="16"/>
                <w:szCs w:val="16"/>
              </w:rPr>
              <w:t>м</w:t>
            </w:r>
            <w:r w:rsidR="002C2108" w:rsidRPr="002C2108">
              <w:rPr>
                <w:rFonts w:cs="Arial"/>
                <w:b/>
                <w:bCs/>
                <w:sz w:val="16"/>
                <w:szCs w:val="16"/>
              </w:rPr>
              <w:t>етр</w:t>
            </w:r>
          </w:p>
          <w:p w14:paraId="7271967F" w14:textId="77777777" w:rsidR="00F552AD" w:rsidRDefault="00F552AD" w:rsidP="00F552AD">
            <w:pPr>
              <w:jc w:val="center"/>
              <w:rPr>
                <w:rFonts w:cs="Arial"/>
                <w:b/>
                <w:bCs/>
                <w:sz w:val="16"/>
                <w:szCs w:val="16"/>
              </w:rPr>
            </w:pPr>
            <w:r>
              <w:rPr>
                <w:rFonts w:cs="Arial"/>
                <w:b/>
                <w:bCs/>
                <w:sz w:val="16"/>
                <w:szCs w:val="16"/>
              </w:rPr>
              <w:t>у</w:t>
            </w:r>
            <w:r w:rsidR="002C2108" w:rsidRPr="002C2108">
              <w:rPr>
                <w:rFonts w:cs="Arial"/>
                <w:b/>
                <w:bCs/>
                <w:sz w:val="16"/>
                <w:szCs w:val="16"/>
              </w:rPr>
              <w:t>стья</w:t>
            </w:r>
          </w:p>
          <w:p w14:paraId="0AA7691F" w14:textId="77777777" w:rsidR="00F552AD" w:rsidRDefault="002C2108" w:rsidP="00F552AD">
            <w:pPr>
              <w:jc w:val="center"/>
              <w:rPr>
                <w:rFonts w:cs="Arial"/>
                <w:b/>
                <w:bCs/>
                <w:sz w:val="16"/>
                <w:szCs w:val="16"/>
              </w:rPr>
            </w:pPr>
            <w:r w:rsidRPr="002C2108">
              <w:rPr>
                <w:rFonts w:cs="Arial"/>
                <w:b/>
                <w:bCs/>
                <w:sz w:val="16"/>
                <w:szCs w:val="16"/>
              </w:rPr>
              <w:t>трубы,</w:t>
            </w:r>
          </w:p>
          <w:p w14:paraId="53787BCA" w14:textId="77777777" w:rsidR="002C2108" w:rsidRPr="002C2108" w:rsidRDefault="002C2108" w:rsidP="00F552AD">
            <w:pPr>
              <w:jc w:val="center"/>
              <w:rPr>
                <w:rFonts w:cs="Arial"/>
                <w:b/>
                <w:bCs/>
                <w:sz w:val="16"/>
                <w:szCs w:val="16"/>
              </w:rPr>
            </w:pPr>
            <w:r w:rsidRPr="002C2108">
              <w:rPr>
                <w:rFonts w:cs="Arial"/>
                <w:b/>
                <w:bCs/>
                <w:sz w:val="16"/>
                <w:szCs w:val="16"/>
              </w:rPr>
              <w:t>м</w:t>
            </w:r>
          </w:p>
        </w:tc>
        <w:tc>
          <w:tcPr>
            <w:tcW w:w="0" w:type="auto"/>
            <w:gridSpan w:val="3"/>
            <w:vMerge w:val="restart"/>
            <w:tcBorders>
              <w:top w:val="single" w:sz="4" w:space="0" w:color="auto"/>
              <w:left w:val="single" w:sz="4" w:space="0" w:color="auto"/>
              <w:bottom w:val="single" w:sz="4" w:space="0" w:color="000000"/>
              <w:right w:val="single" w:sz="4" w:space="0" w:color="000000"/>
            </w:tcBorders>
            <w:vAlign w:val="center"/>
            <w:hideMark/>
          </w:tcPr>
          <w:p w14:paraId="5031D0B2" w14:textId="77777777" w:rsidR="002C2108" w:rsidRPr="002C2108" w:rsidRDefault="002C2108" w:rsidP="002C2108">
            <w:pPr>
              <w:jc w:val="center"/>
              <w:rPr>
                <w:rFonts w:cs="Arial"/>
                <w:b/>
                <w:bCs/>
                <w:sz w:val="16"/>
                <w:szCs w:val="16"/>
              </w:rPr>
            </w:pPr>
            <w:r w:rsidRPr="002C2108">
              <w:rPr>
                <w:rFonts w:cs="Arial"/>
                <w:b/>
                <w:bCs/>
                <w:sz w:val="16"/>
                <w:szCs w:val="16"/>
              </w:rPr>
              <w:t>Параметры газовоздушной смеси на выходе из трубы при максимально разовой нагрузке</w:t>
            </w:r>
          </w:p>
        </w:tc>
        <w:tc>
          <w:tcPr>
            <w:tcW w:w="0" w:type="auto"/>
            <w:gridSpan w:val="4"/>
            <w:tcBorders>
              <w:top w:val="single" w:sz="4" w:space="0" w:color="auto"/>
              <w:left w:val="nil"/>
              <w:bottom w:val="single" w:sz="4" w:space="0" w:color="auto"/>
              <w:right w:val="single" w:sz="4" w:space="0" w:color="000000"/>
            </w:tcBorders>
            <w:noWrap/>
            <w:vAlign w:val="center"/>
            <w:hideMark/>
          </w:tcPr>
          <w:p w14:paraId="22200E1D" w14:textId="77777777" w:rsidR="00F552AD" w:rsidRDefault="002C2108" w:rsidP="002C2108">
            <w:pPr>
              <w:jc w:val="center"/>
              <w:rPr>
                <w:rFonts w:cs="Arial"/>
                <w:b/>
                <w:bCs/>
                <w:sz w:val="16"/>
                <w:szCs w:val="16"/>
              </w:rPr>
            </w:pPr>
            <w:r w:rsidRPr="002C2108">
              <w:rPr>
                <w:rFonts w:cs="Arial"/>
                <w:b/>
                <w:bCs/>
                <w:sz w:val="16"/>
                <w:szCs w:val="16"/>
              </w:rPr>
              <w:t xml:space="preserve">Координаты источника </w:t>
            </w:r>
          </w:p>
          <w:p w14:paraId="42CA3305" w14:textId="77777777" w:rsidR="002C2108" w:rsidRPr="002C2108" w:rsidRDefault="002C2108" w:rsidP="002C2108">
            <w:pPr>
              <w:jc w:val="center"/>
              <w:rPr>
                <w:rFonts w:cs="Arial"/>
                <w:b/>
                <w:bCs/>
                <w:sz w:val="16"/>
                <w:szCs w:val="16"/>
              </w:rPr>
            </w:pPr>
            <w:r w:rsidRPr="002C2108">
              <w:rPr>
                <w:rFonts w:cs="Arial"/>
                <w:b/>
                <w:bCs/>
                <w:sz w:val="16"/>
                <w:szCs w:val="16"/>
              </w:rPr>
              <w:t>на карте-схеме,м</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62142167" w14:textId="77777777" w:rsidR="00F552AD" w:rsidRDefault="002C2108" w:rsidP="002C2108">
            <w:pPr>
              <w:jc w:val="center"/>
              <w:rPr>
                <w:rFonts w:cs="Arial"/>
                <w:b/>
                <w:bCs/>
                <w:sz w:val="16"/>
                <w:szCs w:val="16"/>
              </w:rPr>
            </w:pPr>
            <w:r w:rsidRPr="002C2108">
              <w:rPr>
                <w:rFonts w:cs="Arial"/>
                <w:b/>
                <w:bCs/>
                <w:sz w:val="16"/>
                <w:szCs w:val="16"/>
              </w:rPr>
              <w:t>Hаимено</w:t>
            </w:r>
            <w:r>
              <w:rPr>
                <w:rFonts w:cs="Arial"/>
                <w:b/>
                <w:bCs/>
                <w:sz w:val="16"/>
                <w:szCs w:val="16"/>
              </w:rPr>
              <w:t>-</w:t>
            </w:r>
          </w:p>
          <w:p w14:paraId="39525D69" w14:textId="77777777" w:rsidR="00F552AD" w:rsidRDefault="00F552AD" w:rsidP="002C2108">
            <w:pPr>
              <w:jc w:val="center"/>
              <w:rPr>
                <w:rFonts w:cs="Arial"/>
                <w:b/>
                <w:bCs/>
                <w:sz w:val="16"/>
                <w:szCs w:val="16"/>
              </w:rPr>
            </w:pPr>
            <w:r>
              <w:rPr>
                <w:rFonts w:cs="Arial"/>
                <w:b/>
                <w:bCs/>
                <w:sz w:val="16"/>
                <w:szCs w:val="16"/>
              </w:rPr>
              <w:t>в</w:t>
            </w:r>
            <w:r w:rsidR="002C2108" w:rsidRPr="002C2108">
              <w:rPr>
                <w:rFonts w:cs="Arial"/>
                <w:b/>
                <w:bCs/>
                <w:sz w:val="16"/>
                <w:szCs w:val="16"/>
              </w:rPr>
              <w:t>ание</w:t>
            </w:r>
          </w:p>
          <w:p w14:paraId="27D65BB0" w14:textId="77777777" w:rsidR="00F552AD" w:rsidRDefault="002C2108" w:rsidP="002C2108">
            <w:pPr>
              <w:jc w:val="center"/>
              <w:rPr>
                <w:rFonts w:cs="Arial"/>
                <w:b/>
                <w:bCs/>
                <w:sz w:val="16"/>
                <w:szCs w:val="16"/>
              </w:rPr>
            </w:pPr>
            <w:r w:rsidRPr="002C2108">
              <w:rPr>
                <w:rFonts w:cs="Arial"/>
                <w:b/>
                <w:bCs/>
                <w:sz w:val="16"/>
                <w:szCs w:val="16"/>
              </w:rPr>
              <w:t>газо-</w:t>
            </w:r>
          </w:p>
          <w:p w14:paraId="658840E8" w14:textId="77777777" w:rsidR="00F552AD" w:rsidRDefault="002C2108" w:rsidP="002C2108">
            <w:pPr>
              <w:jc w:val="center"/>
              <w:rPr>
                <w:rFonts w:cs="Arial"/>
                <w:b/>
                <w:bCs/>
                <w:sz w:val="16"/>
                <w:szCs w:val="16"/>
              </w:rPr>
            </w:pPr>
            <w:r w:rsidRPr="002C2108">
              <w:rPr>
                <w:rFonts w:cs="Arial"/>
                <w:b/>
                <w:bCs/>
                <w:sz w:val="16"/>
                <w:szCs w:val="16"/>
              </w:rPr>
              <w:t xml:space="preserve">очистных уст-к, тип и меропр-я по </w:t>
            </w:r>
          </w:p>
          <w:p w14:paraId="372EF98B" w14:textId="77777777" w:rsidR="002C2108" w:rsidRPr="002C2108" w:rsidRDefault="002C2108" w:rsidP="002C2108">
            <w:pPr>
              <w:jc w:val="center"/>
              <w:rPr>
                <w:rFonts w:cs="Arial"/>
                <w:b/>
                <w:bCs/>
                <w:sz w:val="16"/>
                <w:szCs w:val="16"/>
              </w:rPr>
            </w:pPr>
            <w:r w:rsidRPr="002C2108">
              <w:rPr>
                <w:rFonts w:cs="Arial"/>
                <w:b/>
                <w:bCs/>
                <w:sz w:val="16"/>
                <w:szCs w:val="16"/>
              </w:rPr>
              <w:t>сокр-ю выбросов</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20282D9A" w14:textId="77777777" w:rsidR="00F552AD" w:rsidRDefault="002C2108" w:rsidP="002C2108">
            <w:pPr>
              <w:jc w:val="center"/>
              <w:rPr>
                <w:rFonts w:cs="Arial"/>
                <w:b/>
                <w:bCs/>
                <w:sz w:val="16"/>
                <w:szCs w:val="16"/>
              </w:rPr>
            </w:pPr>
            <w:r w:rsidRPr="002C2108">
              <w:rPr>
                <w:rFonts w:cs="Arial"/>
                <w:b/>
                <w:bCs/>
                <w:sz w:val="16"/>
                <w:szCs w:val="16"/>
              </w:rPr>
              <w:t>Вещест</w:t>
            </w:r>
            <w:r w:rsidR="00F552AD">
              <w:rPr>
                <w:rFonts w:cs="Arial"/>
                <w:b/>
                <w:bCs/>
                <w:sz w:val="16"/>
                <w:szCs w:val="16"/>
              </w:rPr>
              <w:t>-</w:t>
            </w:r>
          </w:p>
          <w:p w14:paraId="406A3A32" w14:textId="77777777" w:rsidR="00F552AD" w:rsidRDefault="002C2108" w:rsidP="002C2108">
            <w:pPr>
              <w:jc w:val="center"/>
              <w:rPr>
                <w:rFonts w:cs="Arial"/>
                <w:b/>
                <w:bCs/>
                <w:sz w:val="16"/>
                <w:szCs w:val="16"/>
              </w:rPr>
            </w:pPr>
            <w:r w:rsidRPr="002C2108">
              <w:rPr>
                <w:rFonts w:cs="Arial"/>
                <w:b/>
                <w:bCs/>
                <w:sz w:val="16"/>
                <w:szCs w:val="16"/>
              </w:rPr>
              <w:t xml:space="preserve">во, по </w:t>
            </w:r>
          </w:p>
          <w:p w14:paraId="4647746B" w14:textId="77777777" w:rsidR="00F552AD" w:rsidRDefault="002C2108" w:rsidP="002C2108">
            <w:pPr>
              <w:jc w:val="center"/>
              <w:rPr>
                <w:rFonts w:cs="Arial"/>
                <w:b/>
                <w:bCs/>
                <w:sz w:val="16"/>
                <w:szCs w:val="16"/>
              </w:rPr>
            </w:pPr>
            <w:r w:rsidRPr="002C2108">
              <w:rPr>
                <w:rFonts w:cs="Arial"/>
                <w:b/>
                <w:bCs/>
                <w:sz w:val="16"/>
                <w:szCs w:val="16"/>
              </w:rPr>
              <w:t>которому произ-</w:t>
            </w:r>
          </w:p>
          <w:p w14:paraId="3E4A080F" w14:textId="77777777" w:rsidR="00F552AD" w:rsidRDefault="002C2108" w:rsidP="00F552AD">
            <w:pPr>
              <w:jc w:val="center"/>
              <w:rPr>
                <w:rFonts w:cs="Arial"/>
                <w:b/>
                <w:bCs/>
                <w:sz w:val="16"/>
                <w:szCs w:val="16"/>
              </w:rPr>
            </w:pPr>
            <w:r w:rsidRPr="002C2108">
              <w:rPr>
                <w:rFonts w:cs="Arial"/>
                <w:b/>
                <w:bCs/>
                <w:sz w:val="16"/>
                <w:szCs w:val="16"/>
              </w:rPr>
              <w:t>водится</w:t>
            </w:r>
          </w:p>
          <w:p w14:paraId="39240376" w14:textId="77777777" w:rsidR="00F552AD" w:rsidRDefault="002C2108" w:rsidP="00F552AD">
            <w:pPr>
              <w:jc w:val="center"/>
              <w:rPr>
                <w:rFonts w:cs="Arial"/>
                <w:b/>
                <w:bCs/>
                <w:sz w:val="16"/>
                <w:szCs w:val="16"/>
              </w:rPr>
            </w:pPr>
            <w:r w:rsidRPr="002C2108">
              <w:rPr>
                <w:rFonts w:cs="Arial"/>
                <w:b/>
                <w:bCs/>
                <w:sz w:val="16"/>
                <w:szCs w:val="16"/>
              </w:rPr>
              <w:t>газо-</w:t>
            </w:r>
          </w:p>
          <w:p w14:paraId="35A5A1CE" w14:textId="77777777" w:rsidR="002C2108" w:rsidRPr="002C2108" w:rsidRDefault="002C2108" w:rsidP="00F552AD">
            <w:pPr>
              <w:jc w:val="center"/>
              <w:rPr>
                <w:rFonts w:cs="Arial"/>
                <w:b/>
                <w:bCs/>
                <w:sz w:val="16"/>
                <w:szCs w:val="16"/>
              </w:rPr>
            </w:pPr>
            <w:r w:rsidRPr="002C2108">
              <w:rPr>
                <w:rFonts w:cs="Arial"/>
                <w:b/>
                <w:bCs/>
                <w:sz w:val="16"/>
                <w:szCs w:val="16"/>
              </w:rPr>
              <w:t>очистка</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2E3D30CE" w14:textId="77777777" w:rsidR="00F552AD" w:rsidRDefault="002C2108" w:rsidP="002C2108">
            <w:pPr>
              <w:jc w:val="center"/>
              <w:rPr>
                <w:rFonts w:cs="Arial"/>
                <w:b/>
                <w:bCs/>
                <w:sz w:val="16"/>
                <w:szCs w:val="16"/>
              </w:rPr>
            </w:pPr>
            <w:r w:rsidRPr="002C2108">
              <w:rPr>
                <w:rFonts w:cs="Arial"/>
                <w:b/>
                <w:bCs/>
                <w:sz w:val="16"/>
                <w:szCs w:val="16"/>
              </w:rPr>
              <w:t>Коэф</w:t>
            </w:r>
            <w:r w:rsidR="00F552AD">
              <w:rPr>
                <w:rFonts w:cs="Arial"/>
                <w:b/>
                <w:bCs/>
                <w:sz w:val="16"/>
                <w:szCs w:val="16"/>
              </w:rPr>
              <w:t>-</w:t>
            </w:r>
          </w:p>
          <w:p w14:paraId="7C8627EC" w14:textId="77777777" w:rsidR="00F552AD" w:rsidRDefault="002C2108" w:rsidP="002C2108">
            <w:pPr>
              <w:jc w:val="center"/>
              <w:rPr>
                <w:rFonts w:cs="Arial"/>
                <w:b/>
                <w:bCs/>
                <w:sz w:val="16"/>
                <w:szCs w:val="16"/>
              </w:rPr>
            </w:pPr>
            <w:r w:rsidRPr="002C2108">
              <w:rPr>
                <w:rFonts w:cs="Arial"/>
                <w:b/>
                <w:bCs/>
                <w:sz w:val="16"/>
                <w:szCs w:val="16"/>
              </w:rPr>
              <w:t>фи-</w:t>
            </w:r>
          </w:p>
          <w:p w14:paraId="41B687D0" w14:textId="77777777" w:rsidR="00F552AD" w:rsidRDefault="002C2108" w:rsidP="00F552AD">
            <w:pPr>
              <w:jc w:val="center"/>
              <w:rPr>
                <w:rFonts w:cs="Arial"/>
                <w:b/>
                <w:bCs/>
                <w:sz w:val="16"/>
                <w:szCs w:val="16"/>
              </w:rPr>
            </w:pPr>
            <w:r w:rsidRPr="002C2108">
              <w:rPr>
                <w:rFonts w:cs="Arial"/>
                <w:b/>
                <w:bCs/>
                <w:sz w:val="16"/>
                <w:szCs w:val="16"/>
              </w:rPr>
              <w:t>циент</w:t>
            </w:r>
          </w:p>
          <w:p w14:paraId="128512CD" w14:textId="77777777" w:rsidR="00F552AD" w:rsidRDefault="002C2108" w:rsidP="00F552AD">
            <w:pPr>
              <w:jc w:val="center"/>
              <w:rPr>
                <w:rFonts w:cs="Arial"/>
                <w:b/>
                <w:bCs/>
                <w:sz w:val="16"/>
                <w:szCs w:val="16"/>
              </w:rPr>
            </w:pPr>
            <w:r w:rsidRPr="002C2108">
              <w:rPr>
                <w:rFonts w:cs="Arial"/>
                <w:b/>
                <w:bCs/>
                <w:sz w:val="16"/>
                <w:szCs w:val="16"/>
              </w:rPr>
              <w:t>обесп-ти</w:t>
            </w:r>
          </w:p>
          <w:p w14:paraId="162F0CF4" w14:textId="77777777" w:rsidR="00F552AD" w:rsidRDefault="002C2108" w:rsidP="00F552AD">
            <w:pPr>
              <w:jc w:val="center"/>
              <w:rPr>
                <w:rFonts w:cs="Arial"/>
                <w:b/>
                <w:bCs/>
                <w:sz w:val="16"/>
                <w:szCs w:val="16"/>
              </w:rPr>
            </w:pPr>
            <w:r w:rsidRPr="002C2108">
              <w:rPr>
                <w:rFonts w:cs="Arial"/>
                <w:b/>
                <w:bCs/>
                <w:sz w:val="16"/>
                <w:szCs w:val="16"/>
              </w:rPr>
              <w:t>газо-</w:t>
            </w:r>
          </w:p>
          <w:p w14:paraId="2610B540" w14:textId="77777777" w:rsidR="002C2108" w:rsidRPr="002C2108" w:rsidRDefault="002C2108" w:rsidP="00F552AD">
            <w:pPr>
              <w:jc w:val="center"/>
              <w:rPr>
                <w:rFonts w:cs="Arial"/>
                <w:b/>
                <w:bCs/>
                <w:sz w:val="16"/>
                <w:szCs w:val="16"/>
              </w:rPr>
            </w:pPr>
            <w:r w:rsidRPr="002C2108">
              <w:rPr>
                <w:rFonts w:cs="Arial"/>
                <w:b/>
                <w:bCs/>
                <w:sz w:val="16"/>
                <w:szCs w:val="16"/>
              </w:rPr>
              <w:t>очисткой, %</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6A060C19" w14:textId="77777777" w:rsidR="002C2108" w:rsidRPr="002C2108" w:rsidRDefault="002C2108" w:rsidP="002C2108">
            <w:pPr>
              <w:jc w:val="center"/>
              <w:rPr>
                <w:rFonts w:cs="Arial"/>
                <w:b/>
                <w:bCs/>
                <w:sz w:val="16"/>
                <w:szCs w:val="16"/>
              </w:rPr>
            </w:pPr>
            <w:r w:rsidRPr="002C2108">
              <w:rPr>
                <w:rFonts w:cs="Arial"/>
                <w:b/>
                <w:bCs/>
                <w:sz w:val="16"/>
                <w:szCs w:val="16"/>
              </w:rPr>
              <w:t>Средне-экспл. степень очистки/ максим. степень очистки, %</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050B0F99" w14:textId="77777777" w:rsidR="002C2108" w:rsidRPr="002C2108" w:rsidRDefault="002C2108" w:rsidP="002C2108">
            <w:pPr>
              <w:jc w:val="center"/>
              <w:rPr>
                <w:rFonts w:cs="Arial"/>
                <w:b/>
                <w:bCs/>
                <w:sz w:val="16"/>
                <w:szCs w:val="16"/>
              </w:rPr>
            </w:pPr>
            <w:r w:rsidRPr="002C2108">
              <w:rPr>
                <w:rFonts w:cs="Arial"/>
                <w:b/>
                <w:bCs/>
                <w:sz w:val="16"/>
                <w:szCs w:val="16"/>
              </w:rPr>
              <w:t>Код ЗВ</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1462255F" w14:textId="77777777" w:rsidR="002C2108" w:rsidRPr="002C2108" w:rsidRDefault="002C2108" w:rsidP="002C2108">
            <w:pPr>
              <w:jc w:val="center"/>
              <w:rPr>
                <w:rFonts w:cs="Arial"/>
                <w:b/>
                <w:bCs/>
                <w:sz w:val="16"/>
                <w:szCs w:val="16"/>
              </w:rPr>
            </w:pPr>
            <w:r w:rsidRPr="002C2108">
              <w:rPr>
                <w:rFonts w:cs="Arial"/>
                <w:b/>
                <w:bCs/>
                <w:sz w:val="16"/>
                <w:szCs w:val="16"/>
              </w:rPr>
              <w:t>Hаименование вещества</w:t>
            </w:r>
          </w:p>
        </w:tc>
        <w:tc>
          <w:tcPr>
            <w:tcW w:w="0" w:type="auto"/>
            <w:gridSpan w:val="3"/>
            <w:vMerge w:val="restart"/>
            <w:tcBorders>
              <w:top w:val="single" w:sz="4" w:space="0" w:color="auto"/>
              <w:left w:val="single" w:sz="4" w:space="0" w:color="auto"/>
              <w:bottom w:val="single" w:sz="4" w:space="0" w:color="000000"/>
              <w:right w:val="single" w:sz="4" w:space="0" w:color="000000"/>
            </w:tcBorders>
            <w:vAlign w:val="center"/>
            <w:hideMark/>
          </w:tcPr>
          <w:p w14:paraId="14405740" w14:textId="77777777" w:rsidR="002C2108" w:rsidRPr="002C2108" w:rsidRDefault="002C2108" w:rsidP="002C2108">
            <w:pPr>
              <w:jc w:val="center"/>
              <w:rPr>
                <w:rFonts w:cs="Arial"/>
                <w:b/>
                <w:bCs/>
                <w:sz w:val="16"/>
                <w:szCs w:val="16"/>
              </w:rPr>
            </w:pPr>
            <w:r w:rsidRPr="002C2108">
              <w:rPr>
                <w:rFonts w:cs="Arial"/>
                <w:b/>
                <w:bCs/>
                <w:sz w:val="16"/>
                <w:szCs w:val="16"/>
              </w:rPr>
              <w:t>Выбросы загрязняющего вещества</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035FEC66" w14:textId="77777777" w:rsidR="002C2108" w:rsidRPr="002C2108" w:rsidRDefault="002C2108" w:rsidP="002C2108">
            <w:pPr>
              <w:jc w:val="center"/>
              <w:rPr>
                <w:rFonts w:cs="Arial"/>
                <w:b/>
                <w:bCs/>
                <w:sz w:val="16"/>
                <w:szCs w:val="16"/>
              </w:rPr>
            </w:pPr>
            <w:r w:rsidRPr="002C2108">
              <w:rPr>
                <w:rFonts w:cs="Arial"/>
                <w:b/>
                <w:bCs/>
                <w:sz w:val="16"/>
                <w:szCs w:val="16"/>
              </w:rPr>
              <w:t>Год дости-жения ПДВ</w:t>
            </w:r>
          </w:p>
        </w:tc>
      </w:tr>
      <w:tr w:rsidR="00895F8C" w:rsidRPr="002C2108" w14:paraId="503FFCED" w14:textId="77777777" w:rsidTr="00F552AD">
        <w:trPr>
          <w:trHeight w:val="227"/>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6FB0E2F" w14:textId="77777777" w:rsidR="002C2108" w:rsidRPr="002C2108" w:rsidRDefault="002C2108" w:rsidP="002C2108">
            <w:pPr>
              <w:jc w:val="center"/>
              <w:rPr>
                <w:rFonts w:cs="Arial"/>
                <w:b/>
                <w:bCs/>
                <w:sz w:val="16"/>
                <w:szCs w:val="16"/>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5BEA48"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9379164"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3D17CDF"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6B06528"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82589F7"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32AD226" w14:textId="77777777" w:rsidR="002C2108" w:rsidRPr="002C2108" w:rsidRDefault="002C2108" w:rsidP="002C2108">
            <w:pPr>
              <w:jc w:val="center"/>
              <w:rPr>
                <w:rFonts w:cs="Arial"/>
                <w:b/>
                <w:bCs/>
                <w:sz w:val="16"/>
                <w:szCs w:val="16"/>
              </w:rPr>
            </w:pPr>
          </w:p>
        </w:tc>
        <w:tc>
          <w:tcPr>
            <w:tcW w:w="0" w:type="auto"/>
            <w:gridSpan w:val="3"/>
            <w:vMerge/>
            <w:tcBorders>
              <w:top w:val="single" w:sz="4" w:space="0" w:color="auto"/>
              <w:left w:val="single" w:sz="4" w:space="0" w:color="auto"/>
              <w:bottom w:val="single" w:sz="4" w:space="0" w:color="000000"/>
              <w:right w:val="single" w:sz="4" w:space="0" w:color="000000"/>
            </w:tcBorders>
            <w:vAlign w:val="center"/>
            <w:hideMark/>
          </w:tcPr>
          <w:p w14:paraId="2CCCDABE" w14:textId="77777777" w:rsidR="002C2108" w:rsidRPr="002C2108" w:rsidRDefault="002C2108" w:rsidP="002C2108">
            <w:pPr>
              <w:jc w:val="center"/>
              <w:rPr>
                <w:rFonts w:cs="Arial"/>
                <w:b/>
                <w:bCs/>
                <w:sz w:val="16"/>
                <w:szCs w:val="16"/>
              </w:rPr>
            </w:pPr>
          </w:p>
        </w:tc>
        <w:tc>
          <w:tcPr>
            <w:tcW w:w="0" w:type="auto"/>
            <w:gridSpan w:val="2"/>
            <w:tcBorders>
              <w:top w:val="single" w:sz="4" w:space="0" w:color="auto"/>
              <w:left w:val="nil"/>
              <w:bottom w:val="single" w:sz="4" w:space="0" w:color="auto"/>
              <w:right w:val="single" w:sz="4" w:space="0" w:color="000000"/>
            </w:tcBorders>
            <w:vAlign w:val="center"/>
            <w:hideMark/>
          </w:tcPr>
          <w:p w14:paraId="49F063D2" w14:textId="77777777" w:rsidR="002C2108" w:rsidRPr="002C2108" w:rsidRDefault="002C2108" w:rsidP="00F552AD">
            <w:pPr>
              <w:jc w:val="center"/>
              <w:rPr>
                <w:rFonts w:cs="Arial"/>
                <w:b/>
                <w:bCs/>
                <w:sz w:val="16"/>
                <w:szCs w:val="16"/>
              </w:rPr>
            </w:pPr>
            <w:r w:rsidRPr="002C2108">
              <w:rPr>
                <w:rFonts w:cs="Arial"/>
                <w:b/>
                <w:bCs/>
                <w:sz w:val="16"/>
                <w:szCs w:val="16"/>
              </w:rPr>
              <w:t>точ.ист, /1-го конца лин</w:t>
            </w:r>
            <w:r w:rsidR="00F552AD">
              <w:rPr>
                <w:rFonts w:cs="Arial"/>
                <w:b/>
                <w:bCs/>
                <w:sz w:val="16"/>
                <w:szCs w:val="16"/>
              </w:rPr>
              <w:t>.</w:t>
            </w:r>
            <w:r w:rsidRPr="002C2108">
              <w:rPr>
                <w:rFonts w:cs="Arial"/>
                <w:b/>
                <w:bCs/>
                <w:sz w:val="16"/>
                <w:szCs w:val="16"/>
              </w:rPr>
              <w:t xml:space="preserve"> источника</w:t>
            </w:r>
          </w:p>
        </w:tc>
        <w:tc>
          <w:tcPr>
            <w:tcW w:w="0" w:type="auto"/>
            <w:gridSpan w:val="2"/>
            <w:tcBorders>
              <w:top w:val="single" w:sz="4" w:space="0" w:color="auto"/>
              <w:left w:val="nil"/>
              <w:bottom w:val="single" w:sz="4" w:space="0" w:color="auto"/>
              <w:right w:val="single" w:sz="4" w:space="0" w:color="000000"/>
            </w:tcBorders>
            <w:vAlign w:val="center"/>
            <w:hideMark/>
          </w:tcPr>
          <w:p w14:paraId="26323CFE" w14:textId="77777777" w:rsidR="002C2108" w:rsidRPr="002C2108" w:rsidRDefault="002C2108" w:rsidP="00F552AD">
            <w:pPr>
              <w:jc w:val="center"/>
              <w:rPr>
                <w:rFonts w:cs="Arial"/>
                <w:b/>
                <w:bCs/>
                <w:sz w:val="16"/>
                <w:szCs w:val="16"/>
              </w:rPr>
            </w:pPr>
            <w:r w:rsidRPr="002C2108">
              <w:rPr>
                <w:rFonts w:cs="Arial"/>
                <w:b/>
                <w:bCs/>
                <w:sz w:val="16"/>
                <w:szCs w:val="16"/>
              </w:rPr>
              <w:t>2-го конца лин</w:t>
            </w:r>
            <w:r w:rsidR="00F552AD">
              <w:rPr>
                <w:rFonts w:cs="Arial"/>
                <w:b/>
                <w:bCs/>
                <w:sz w:val="16"/>
                <w:szCs w:val="16"/>
              </w:rPr>
              <w:t xml:space="preserve">. </w:t>
            </w:r>
            <w:r w:rsidRPr="002C2108">
              <w:rPr>
                <w:rFonts w:cs="Arial"/>
                <w:b/>
                <w:bCs/>
                <w:sz w:val="16"/>
                <w:szCs w:val="16"/>
              </w:rPr>
              <w:t>источника</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05A9D9C"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F5D527F"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A32B079"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5A8DFBC"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A9BF79A"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C76B3A7" w14:textId="77777777" w:rsidR="002C2108" w:rsidRPr="002C2108" w:rsidRDefault="002C2108" w:rsidP="002C2108">
            <w:pPr>
              <w:jc w:val="center"/>
              <w:rPr>
                <w:rFonts w:cs="Arial"/>
                <w:b/>
                <w:bCs/>
                <w:sz w:val="16"/>
                <w:szCs w:val="16"/>
              </w:rPr>
            </w:pPr>
          </w:p>
        </w:tc>
        <w:tc>
          <w:tcPr>
            <w:tcW w:w="0" w:type="auto"/>
            <w:gridSpan w:val="3"/>
            <w:vMerge/>
            <w:tcBorders>
              <w:top w:val="single" w:sz="4" w:space="0" w:color="auto"/>
              <w:left w:val="single" w:sz="4" w:space="0" w:color="auto"/>
              <w:bottom w:val="single" w:sz="4" w:space="0" w:color="000000"/>
              <w:right w:val="single" w:sz="4" w:space="0" w:color="000000"/>
            </w:tcBorders>
            <w:vAlign w:val="center"/>
            <w:hideMark/>
          </w:tcPr>
          <w:p w14:paraId="60D6C5F0"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7471D7" w14:textId="77777777" w:rsidR="002C2108" w:rsidRPr="002C2108" w:rsidRDefault="002C2108" w:rsidP="002C2108">
            <w:pPr>
              <w:jc w:val="center"/>
              <w:rPr>
                <w:rFonts w:cs="Arial"/>
                <w:b/>
                <w:bCs/>
                <w:sz w:val="16"/>
                <w:szCs w:val="16"/>
              </w:rPr>
            </w:pPr>
          </w:p>
        </w:tc>
      </w:tr>
      <w:tr w:rsidR="00895F8C" w:rsidRPr="002C2108" w14:paraId="4EA4741B" w14:textId="77777777" w:rsidTr="00F552AD">
        <w:trPr>
          <w:trHeight w:val="227"/>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1D6F64D" w14:textId="77777777" w:rsidR="002C2108" w:rsidRPr="002C2108" w:rsidRDefault="002C2108" w:rsidP="002C2108">
            <w:pPr>
              <w:jc w:val="center"/>
              <w:rPr>
                <w:rFonts w:cs="Arial"/>
                <w:b/>
                <w:bCs/>
                <w:sz w:val="16"/>
                <w:szCs w:val="16"/>
              </w:rPr>
            </w:pPr>
          </w:p>
        </w:tc>
        <w:tc>
          <w:tcPr>
            <w:tcW w:w="0" w:type="auto"/>
            <w:tcBorders>
              <w:top w:val="nil"/>
              <w:left w:val="nil"/>
              <w:bottom w:val="single" w:sz="4" w:space="0" w:color="auto"/>
              <w:right w:val="single" w:sz="4" w:space="0" w:color="auto"/>
            </w:tcBorders>
            <w:noWrap/>
            <w:vAlign w:val="center"/>
            <w:hideMark/>
          </w:tcPr>
          <w:p w14:paraId="6EB3B885" w14:textId="77777777" w:rsidR="002C2108" w:rsidRPr="002C2108" w:rsidRDefault="002C2108" w:rsidP="002C2108">
            <w:pPr>
              <w:jc w:val="center"/>
              <w:rPr>
                <w:rFonts w:cs="Arial"/>
                <w:b/>
                <w:bCs/>
                <w:sz w:val="16"/>
                <w:szCs w:val="16"/>
              </w:rPr>
            </w:pPr>
            <w:r w:rsidRPr="002C2108">
              <w:rPr>
                <w:rFonts w:cs="Arial"/>
                <w:b/>
                <w:bCs/>
                <w:sz w:val="16"/>
                <w:szCs w:val="16"/>
              </w:rPr>
              <w:t>Наименование</w:t>
            </w:r>
          </w:p>
        </w:tc>
        <w:tc>
          <w:tcPr>
            <w:tcW w:w="0" w:type="auto"/>
            <w:tcBorders>
              <w:top w:val="nil"/>
              <w:left w:val="nil"/>
              <w:bottom w:val="single" w:sz="4" w:space="0" w:color="auto"/>
              <w:right w:val="single" w:sz="4" w:space="0" w:color="auto"/>
            </w:tcBorders>
            <w:vAlign w:val="center"/>
            <w:hideMark/>
          </w:tcPr>
          <w:p w14:paraId="7FBAAA44" w14:textId="77777777" w:rsidR="002C2108" w:rsidRPr="002C2108" w:rsidRDefault="002C2108" w:rsidP="002C2108">
            <w:pPr>
              <w:jc w:val="center"/>
              <w:rPr>
                <w:rFonts w:cs="Arial"/>
                <w:b/>
                <w:bCs/>
                <w:sz w:val="16"/>
                <w:szCs w:val="16"/>
              </w:rPr>
            </w:pPr>
            <w:r w:rsidRPr="002C2108">
              <w:rPr>
                <w:rFonts w:cs="Arial"/>
                <w:b/>
                <w:bCs/>
                <w:sz w:val="16"/>
                <w:szCs w:val="16"/>
              </w:rPr>
              <w:t>Кол-во, шт.</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722FEE5"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4996B56"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CB79B69"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AD1C477"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C6AE158" w14:textId="77777777" w:rsidR="002C2108" w:rsidRPr="002C2108" w:rsidRDefault="002C2108" w:rsidP="002C2108">
            <w:pPr>
              <w:jc w:val="center"/>
              <w:rPr>
                <w:rFonts w:cs="Arial"/>
                <w:b/>
                <w:bCs/>
                <w:sz w:val="16"/>
                <w:szCs w:val="16"/>
              </w:rPr>
            </w:pPr>
          </w:p>
        </w:tc>
        <w:tc>
          <w:tcPr>
            <w:tcW w:w="0" w:type="auto"/>
            <w:tcBorders>
              <w:top w:val="nil"/>
              <w:left w:val="nil"/>
              <w:bottom w:val="single" w:sz="4" w:space="0" w:color="auto"/>
              <w:right w:val="single" w:sz="4" w:space="0" w:color="auto"/>
            </w:tcBorders>
            <w:vAlign w:val="center"/>
            <w:hideMark/>
          </w:tcPr>
          <w:p w14:paraId="5B53DE2F" w14:textId="77777777" w:rsidR="00F552AD" w:rsidRDefault="002C2108" w:rsidP="002C2108">
            <w:pPr>
              <w:jc w:val="center"/>
              <w:rPr>
                <w:rFonts w:cs="Arial"/>
                <w:b/>
                <w:bCs/>
                <w:sz w:val="16"/>
                <w:szCs w:val="16"/>
              </w:rPr>
            </w:pPr>
            <w:r w:rsidRPr="002C2108">
              <w:rPr>
                <w:rFonts w:cs="Arial"/>
                <w:b/>
                <w:bCs/>
                <w:sz w:val="16"/>
                <w:szCs w:val="16"/>
              </w:rPr>
              <w:t>Ско</w:t>
            </w:r>
            <w:r w:rsidR="00F552AD">
              <w:rPr>
                <w:rFonts w:cs="Arial"/>
                <w:b/>
                <w:bCs/>
                <w:sz w:val="16"/>
                <w:szCs w:val="16"/>
              </w:rPr>
              <w:t>-</w:t>
            </w:r>
          </w:p>
          <w:p w14:paraId="3B7F9C99" w14:textId="77777777" w:rsidR="00F552AD" w:rsidRDefault="002C2108" w:rsidP="00F552AD">
            <w:pPr>
              <w:jc w:val="center"/>
              <w:rPr>
                <w:rFonts w:cs="Arial"/>
                <w:b/>
                <w:bCs/>
                <w:sz w:val="16"/>
                <w:szCs w:val="16"/>
              </w:rPr>
            </w:pPr>
            <w:r w:rsidRPr="002C2108">
              <w:rPr>
                <w:rFonts w:cs="Arial"/>
                <w:b/>
                <w:bCs/>
                <w:sz w:val="16"/>
                <w:szCs w:val="16"/>
              </w:rPr>
              <w:t>рость,</w:t>
            </w:r>
          </w:p>
          <w:p w14:paraId="29A76629" w14:textId="77777777" w:rsidR="002C2108" w:rsidRPr="002C2108" w:rsidRDefault="002C2108" w:rsidP="00F552AD">
            <w:pPr>
              <w:jc w:val="center"/>
              <w:rPr>
                <w:rFonts w:cs="Arial"/>
                <w:b/>
                <w:bCs/>
                <w:sz w:val="16"/>
                <w:szCs w:val="16"/>
              </w:rPr>
            </w:pPr>
            <w:r w:rsidRPr="002C2108">
              <w:rPr>
                <w:rFonts w:cs="Arial"/>
                <w:b/>
                <w:bCs/>
                <w:sz w:val="16"/>
                <w:szCs w:val="16"/>
              </w:rPr>
              <w:t>м/с</w:t>
            </w:r>
          </w:p>
        </w:tc>
        <w:tc>
          <w:tcPr>
            <w:tcW w:w="0" w:type="auto"/>
            <w:tcBorders>
              <w:top w:val="nil"/>
              <w:left w:val="nil"/>
              <w:bottom w:val="single" w:sz="4" w:space="0" w:color="auto"/>
              <w:right w:val="single" w:sz="4" w:space="0" w:color="auto"/>
            </w:tcBorders>
            <w:vAlign w:val="center"/>
            <w:hideMark/>
          </w:tcPr>
          <w:p w14:paraId="1606FECD" w14:textId="77777777" w:rsidR="002C2108" w:rsidRPr="002C2108" w:rsidRDefault="002C2108" w:rsidP="002C2108">
            <w:pPr>
              <w:jc w:val="center"/>
              <w:rPr>
                <w:rFonts w:cs="Arial"/>
                <w:b/>
                <w:bCs/>
                <w:sz w:val="16"/>
                <w:szCs w:val="16"/>
              </w:rPr>
            </w:pPr>
            <w:r w:rsidRPr="002C2108">
              <w:rPr>
                <w:rFonts w:cs="Arial"/>
                <w:b/>
                <w:bCs/>
                <w:sz w:val="16"/>
                <w:szCs w:val="16"/>
              </w:rPr>
              <w:t>Объем смеси,                м3/с</w:t>
            </w:r>
          </w:p>
        </w:tc>
        <w:tc>
          <w:tcPr>
            <w:tcW w:w="0" w:type="auto"/>
            <w:tcBorders>
              <w:top w:val="nil"/>
              <w:left w:val="nil"/>
              <w:bottom w:val="single" w:sz="4" w:space="0" w:color="auto"/>
              <w:right w:val="single" w:sz="4" w:space="0" w:color="auto"/>
            </w:tcBorders>
            <w:vAlign w:val="center"/>
            <w:hideMark/>
          </w:tcPr>
          <w:p w14:paraId="2569B206" w14:textId="77777777" w:rsidR="002C2108" w:rsidRPr="002C2108" w:rsidRDefault="002C2108" w:rsidP="002C2108">
            <w:pPr>
              <w:jc w:val="center"/>
              <w:rPr>
                <w:rFonts w:cs="Arial"/>
                <w:b/>
                <w:bCs/>
                <w:sz w:val="16"/>
                <w:szCs w:val="16"/>
              </w:rPr>
            </w:pPr>
            <w:r w:rsidRPr="002C2108">
              <w:rPr>
                <w:rFonts w:cs="Arial"/>
                <w:b/>
                <w:bCs/>
                <w:sz w:val="16"/>
                <w:szCs w:val="16"/>
              </w:rPr>
              <w:t>Темпе-ратура смеси, оС</w:t>
            </w:r>
          </w:p>
        </w:tc>
        <w:tc>
          <w:tcPr>
            <w:tcW w:w="0" w:type="auto"/>
            <w:tcBorders>
              <w:top w:val="nil"/>
              <w:left w:val="nil"/>
              <w:bottom w:val="single" w:sz="4" w:space="0" w:color="auto"/>
              <w:right w:val="single" w:sz="4" w:space="0" w:color="auto"/>
            </w:tcBorders>
            <w:noWrap/>
            <w:vAlign w:val="center"/>
            <w:hideMark/>
          </w:tcPr>
          <w:p w14:paraId="62DF68D1" w14:textId="77777777" w:rsidR="002C2108" w:rsidRPr="002C2108" w:rsidRDefault="002C2108" w:rsidP="002C2108">
            <w:pPr>
              <w:jc w:val="center"/>
              <w:rPr>
                <w:rFonts w:cs="Arial"/>
                <w:b/>
                <w:bCs/>
                <w:sz w:val="16"/>
                <w:szCs w:val="16"/>
              </w:rPr>
            </w:pPr>
            <w:r w:rsidRPr="002C2108">
              <w:rPr>
                <w:rFonts w:cs="Arial"/>
                <w:b/>
                <w:bCs/>
                <w:sz w:val="16"/>
                <w:szCs w:val="16"/>
              </w:rPr>
              <w:t>Х1</w:t>
            </w:r>
          </w:p>
        </w:tc>
        <w:tc>
          <w:tcPr>
            <w:tcW w:w="0" w:type="auto"/>
            <w:tcBorders>
              <w:top w:val="nil"/>
              <w:left w:val="nil"/>
              <w:bottom w:val="single" w:sz="4" w:space="0" w:color="auto"/>
              <w:right w:val="single" w:sz="4" w:space="0" w:color="auto"/>
            </w:tcBorders>
            <w:noWrap/>
            <w:vAlign w:val="center"/>
            <w:hideMark/>
          </w:tcPr>
          <w:p w14:paraId="2FC5158F" w14:textId="77777777" w:rsidR="002C2108" w:rsidRPr="002C2108" w:rsidRDefault="002C2108" w:rsidP="002C2108">
            <w:pPr>
              <w:jc w:val="center"/>
              <w:rPr>
                <w:rFonts w:cs="Arial"/>
                <w:b/>
                <w:bCs/>
                <w:sz w:val="16"/>
                <w:szCs w:val="16"/>
              </w:rPr>
            </w:pPr>
            <w:r w:rsidRPr="002C2108">
              <w:rPr>
                <w:rFonts w:cs="Arial"/>
                <w:b/>
                <w:bCs/>
                <w:sz w:val="16"/>
                <w:szCs w:val="16"/>
              </w:rPr>
              <w:t>Y1</w:t>
            </w:r>
          </w:p>
        </w:tc>
        <w:tc>
          <w:tcPr>
            <w:tcW w:w="0" w:type="auto"/>
            <w:tcBorders>
              <w:top w:val="nil"/>
              <w:left w:val="nil"/>
              <w:bottom w:val="single" w:sz="4" w:space="0" w:color="auto"/>
              <w:right w:val="single" w:sz="4" w:space="0" w:color="auto"/>
            </w:tcBorders>
            <w:noWrap/>
            <w:vAlign w:val="center"/>
            <w:hideMark/>
          </w:tcPr>
          <w:p w14:paraId="36D8DD8D" w14:textId="77777777" w:rsidR="002C2108" w:rsidRPr="002C2108" w:rsidRDefault="002C2108" w:rsidP="002C2108">
            <w:pPr>
              <w:jc w:val="center"/>
              <w:rPr>
                <w:rFonts w:cs="Arial"/>
                <w:b/>
                <w:bCs/>
                <w:sz w:val="16"/>
                <w:szCs w:val="16"/>
              </w:rPr>
            </w:pPr>
            <w:r w:rsidRPr="002C2108">
              <w:rPr>
                <w:rFonts w:cs="Arial"/>
                <w:b/>
                <w:bCs/>
                <w:sz w:val="16"/>
                <w:szCs w:val="16"/>
              </w:rPr>
              <w:t>Х2</w:t>
            </w:r>
          </w:p>
        </w:tc>
        <w:tc>
          <w:tcPr>
            <w:tcW w:w="0" w:type="auto"/>
            <w:tcBorders>
              <w:top w:val="nil"/>
              <w:left w:val="nil"/>
              <w:bottom w:val="single" w:sz="4" w:space="0" w:color="auto"/>
              <w:right w:val="single" w:sz="4" w:space="0" w:color="auto"/>
            </w:tcBorders>
            <w:noWrap/>
            <w:vAlign w:val="center"/>
            <w:hideMark/>
          </w:tcPr>
          <w:p w14:paraId="38B83274" w14:textId="77777777" w:rsidR="002C2108" w:rsidRPr="002C2108" w:rsidRDefault="002C2108" w:rsidP="002C2108">
            <w:pPr>
              <w:jc w:val="center"/>
              <w:rPr>
                <w:rFonts w:cs="Arial"/>
                <w:b/>
                <w:bCs/>
                <w:sz w:val="16"/>
                <w:szCs w:val="16"/>
              </w:rPr>
            </w:pPr>
            <w:r w:rsidRPr="002C2108">
              <w:rPr>
                <w:rFonts w:cs="Arial"/>
                <w:b/>
                <w:bCs/>
                <w:sz w:val="16"/>
                <w:szCs w:val="16"/>
              </w:rPr>
              <w:t>Y2</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D7469E1"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60E9921"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9157043"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6809C0D"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EEF4CCF" w14:textId="77777777" w:rsidR="002C2108" w:rsidRPr="002C2108" w:rsidRDefault="002C2108" w:rsidP="002C2108">
            <w:pPr>
              <w:jc w:val="center"/>
              <w:rPr>
                <w:rFonts w:cs="Arial"/>
                <w:b/>
                <w:bCs/>
                <w:sz w:val="16"/>
                <w:szCs w:val="16"/>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D624984" w14:textId="77777777" w:rsidR="002C2108" w:rsidRPr="002C2108" w:rsidRDefault="002C2108" w:rsidP="002C2108">
            <w:pPr>
              <w:jc w:val="center"/>
              <w:rPr>
                <w:rFonts w:cs="Arial"/>
                <w:b/>
                <w:bCs/>
                <w:sz w:val="16"/>
                <w:szCs w:val="16"/>
              </w:rPr>
            </w:pPr>
          </w:p>
        </w:tc>
        <w:tc>
          <w:tcPr>
            <w:tcW w:w="0" w:type="auto"/>
            <w:tcBorders>
              <w:top w:val="nil"/>
              <w:left w:val="nil"/>
              <w:bottom w:val="single" w:sz="4" w:space="0" w:color="auto"/>
              <w:right w:val="single" w:sz="4" w:space="0" w:color="auto"/>
            </w:tcBorders>
            <w:vAlign w:val="center"/>
            <w:hideMark/>
          </w:tcPr>
          <w:p w14:paraId="0EAAF5CB" w14:textId="77777777" w:rsidR="002C2108" w:rsidRPr="002C2108" w:rsidRDefault="002C2108" w:rsidP="002C2108">
            <w:pPr>
              <w:jc w:val="center"/>
              <w:rPr>
                <w:rFonts w:cs="Arial"/>
                <w:b/>
                <w:bCs/>
                <w:sz w:val="16"/>
                <w:szCs w:val="16"/>
              </w:rPr>
            </w:pPr>
            <w:r w:rsidRPr="002C2108">
              <w:rPr>
                <w:rFonts w:cs="Arial"/>
                <w:b/>
                <w:bCs/>
                <w:sz w:val="16"/>
                <w:szCs w:val="16"/>
              </w:rPr>
              <w:t>г/с</w:t>
            </w:r>
          </w:p>
        </w:tc>
        <w:tc>
          <w:tcPr>
            <w:tcW w:w="0" w:type="auto"/>
            <w:tcBorders>
              <w:top w:val="nil"/>
              <w:left w:val="nil"/>
              <w:bottom w:val="single" w:sz="4" w:space="0" w:color="auto"/>
              <w:right w:val="single" w:sz="4" w:space="0" w:color="auto"/>
            </w:tcBorders>
            <w:vAlign w:val="center"/>
            <w:hideMark/>
          </w:tcPr>
          <w:p w14:paraId="4FA41FFF" w14:textId="77777777" w:rsidR="002C2108" w:rsidRPr="002C2108" w:rsidRDefault="002C2108" w:rsidP="00F552AD">
            <w:pPr>
              <w:jc w:val="center"/>
              <w:rPr>
                <w:rFonts w:cs="Arial"/>
                <w:b/>
                <w:bCs/>
                <w:sz w:val="16"/>
                <w:szCs w:val="16"/>
              </w:rPr>
            </w:pPr>
            <w:r w:rsidRPr="002C2108">
              <w:rPr>
                <w:rFonts w:cs="Arial"/>
                <w:b/>
                <w:bCs/>
                <w:sz w:val="16"/>
                <w:szCs w:val="16"/>
              </w:rPr>
              <w:t>мг/нм3</w:t>
            </w:r>
          </w:p>
        </w:tc>
        <w:tc>
          <w:tcPr>
            <w:tcW w:w="0" w:type="auto"/>
            <w:tcBorders>
              <w:top w:val="nil"/>
              <w:left w:val="nil"/>
              <w:bottom w:val="single" w:sz="4" w:space="0" w:color="auto"/>
              <w:right w:val="single" w:sz="4" w:space="0" w:color="auto"/>
            </w:tcBorders>
            <w:noWrap/>
            <w:vAlign w:val="center"/>
            <w:hideMark/>
          </w:tcPr>
          <w:p w14:paraId="666C5CC4" w14:textId="77777777" w:rsidR="002C2108" w:rsidRPr="002C2108" w:rsidRDefault="002C2108" w:rsidP="002C2108">
            <w:pPr>
              <w:jc w:val="center"/>
              <w:rPr>
                <w:rFonts w:cs="Arial"/>
                <w:b/>
                <w:bCs/>
                <w:sz w:val="16"/>
                <w:szCs w:val="16"/>
              </w:rPr>
            </w:pPr>
            <w:r w:rsidRPr="002C2108">
              <w:rPr>
                <w:rFonts w:cs="Arial"/>
                <w:b/>
                <w:bCs/>
                <w:sz w:val="16"/>
                <w:szCs w:val="16"/>
              </w:rPr>
              <w:t>т/год</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62FB0F4" w14:textId="77777777" w:rsidR="002C2108" w:rsidRPr="002C2108" w:rsidRDefault="002C2108" w:rsidP="002C2108">
            <w:pPr>
              <w:jc w:val="center"/>
              <w:rPr>
                <w:rFonts w:cs="Arial"/>
                <w:b/>
                <w:bCs/>
                <w:sz w:val="16"/>
                <w:szCs w:val="16"/>
              </w:rPr>
            </w:pPr>
          </w:p>
        </w:tc>
      </w:tr>
      <w:tr w:rsidR="00895F8C" w:rsidRPr="002C2108" w14:paraId="2E495765" w14:textId="77777777" w:rsidTr="00F552AD">
        <w:trPr>
          <w:trHeight w:val="227"/>
        </w:trPr>
        <w:tc>
          <w:tcPr>
            <w:tcW w:w="0" w:type="auto"/>
            <w:tcBorders>
              <w:top w:val="nil"/>
              <w:left w:val="single" w:sz="4" w:space="0" w:color="auto"/>
              <w:bottom w:val="single" w:sz="4" w:space="0" w:color="auto"/>
              <w:right w:val="single" w:sz="4" w:space="0" w:color="auto"/>
            </w:tcBorders>
            <w:noWrap/>
            <w:vAlign w:val="center"/>
            <w:hideMark/>
          </w:tcPr>
          <w:p w14:paraId="16070621" w14:textId="77777777" w:rsidR="002C2108" w:rsidRPr="002C2108" w:rsidRDefault="002C2108" w:rsidP="002C2108">
            <w:pPr>
              <w:jc w:val="center"/>
              <w:rPr>
                <w:rFonts w:cs="Arial"/>
                <w:b/>
                <w:bCs/>
                <w:sz w:val="16"/>
                <w:szCs w:val="16"/>
              </w:rPr>
            </w:pPr>
            <w:r w:rsidRPr="002C2108">
              <w:rPr>
                <w:rFonts w:cs="Arial"/>
                <w:b/>
                <w:bCs/>
                <w:sz w:val="16"/>
                <w:szCs w:val="16"/>
              </w:rPr>
              <w:t>1</w:t>
            </w:r>
          </w:p>
        </w:tc>
        <w:tc>
          <w:tcPr>
            <w:tcW w:w="0" w:type="auto"/>
            <w:tcBorders>
              <w:top w:val="nil"/>
              <w:left w:val="nil"/>
              <w:bottom w:val="single" w:sz="4" w:space="0" w:color="auto"/>
              <w:right w:val="single" w:sz="4" w:space="0" w:color="auto"/>
            </w:tcBorders>
            <w:noWrap/>
            <w:vAlign w:val="center"/>
            <w:hideMark/>
          </w:tcPr>
          <w:p w14:paraId="2682DD0F" w14:textId="77777777" w:rsidR="002C2108" w:rsidRPr="002C2108" w:rsidRDefault="002C2108" w:rsidP="002C2108">
            <w:pPr>
              <w:jc w:val="center"/>
              <w:rPr>
                <w:rFonts w:cs="Arial"/>
                <w:b/>
                <w:bCs/>
                <w:sz w:val="16"/>
                <w:szCs w:val="16"/>
              </w:rPr>
            </w:pPr>
            <w:r w:rsidRPr="002C2108">
              <w:rPr>
                <w:rFonts w:cs="Arial"/>
                <w:b/>
                <w:bCs/>
                <w:sz w:val="16"/>
                <w:szCs w:val="16"/>
              </w:rPr>
              <w:t>2</w:t>
            </w:r>
          </w:p>
        </w:tc>
        <w:tc>
          <w:tcPr>
            <w:tcW w:w="0" w:type="auto"/>
            <w:tcBorders>
              <w:top w:val="nil"/>
              <w:left w:val="nil"/>
              <w:bottom w:val="single" w:sz="4" w:space="0" w:color="auto"/>
              <w:right w:val="single" w:sz="4" w:space="0" w:color="auto"/>
            </w:tcBorders>
            <w:noWrap/>
            <w:vAlign w:val="center"/>
            <w:hideMark/>
          </w:tcPr>
          <w:p w14:paraId="05673D5A" w14:textId="77777777" w:rsidR="002C2108" w:rsidRPr="002C2108" w:rsidRDefault="002C2108" w:rsidP="002C2108">
            <w:pPr>
              <w:jc w:val="center"/>
              <w:rPr>
                <w:rFonts w:cs="Arial"/>
                <w:b/>
                <w:bCs/>
                <w:sz w:val="16"/>
                <w:szCs w:val="16"/>
              </w:rPr>
            </w:pPr>
            <w:r w:rsidRPr="002C2108">
              <w:rPr>
                <w:rFonts w:cs="Arial"/>
                <w:b/>
                <w:bCs/>
                <w:sz w:val="16"/>
                <w:szCs w:val="16"/>
              </w:rPr>
              <w:t>3</w:t>
            </w:r>
          </w:p>
        </w:tc>
        <w:tc>
          <w:tcPr>
            <w:tcW w:w="0" w:type="auto"/>
            <w:tcBorders>
              <w:top w:val="nil"/>
              <w:left w:val="nil"/>
              <w:bottom w:val="single" w:sz="4" w:space="0" w:color="auto"/>
              <w:right w:val="single" w:sz="4" w:space="0" w:color="auto"/>
            </w:tcBorders>
            <w:noWrap/>
            <w:vAlign w:val="center"/>
            <w:hideMark/>
          </w:tcPr>
          <w:p w14:paraId="64A9624F" w14:textId="77777777" w:rsidR="002C2108" w:rsidRPr="002C2108" w:rsidRDefault="002C2108" w:rsidP="002C2108">
            <w:pPr>
              <w:jc w:val="center"/>
              <w:rPr>
                <w:rFonts w:cs="Arial"/>
                <w:b/>
                <w:bCs/>
                <w:sz w:val="16"/>
                <w:szCs w:val="16"/>
              </w:rPr>
            </w:pPr>
            <w:r w:rsidRPr="002C2108">
              <w:rPr>
                <w:rFonts w:cs="Arial"/>
                <w:b/>
                <w:bCs/>
                <w:sz w:val="16"/>
                <w:szCs w:val="16"/>
              </w:rPr>
              <w:t>4</w:t>
            </w:r>
          </w:p>
        </w:tc>
        <w:tc>
          <w:tcPr>
            <w:tcW w:w="0" w:type="auto"/>
            <w:tcBorders>
              <w:top w:val="nil"/>
              <w:left w:val="nil"/>
              <w:bottom w:val="single" w:sz="4" w:space="0" w:color="auto"/>
              <w:right w:val="single" w:sz="4" w:space="0" w:color="auto"/>
            </w:tcBorders>
            <w:noWrap/>
            <w:vAlign w:val="center"/>
            <w:hideMark/>
          </w:tcPr>
          <w:p w14:paraId="512D6EE1" w14:textId="77777777" w:rsidR="002C2108" w:rsidRPr="002C2108" w:rsidRDefault="002C2108" w:rsidP="002C2108">
            <w:pPr>
              <w:jc w:val="center"/>
              <w:rPr>
                <w:rFonts w:cs="Arial"/>
                <w:b/>
                <w:bCs/>
                <w:sz w:val="16"/>
                <w:szCs w:val="16"/>
              </w:rPr>
            </w:pPr>
            <w:r w:rsidRPr="002C2108">
              <w:rPr>
                <w:rFonts w:cs="Arial"/>
                <w:b/>
                <w:bCs/>
                <w:sz w:val="16"/>
                <w:szCs w:val="16"/>
              </w:rPr>
              <w:t>5</w:t>
            </w:r>
          </w:p>
        </w:tc>
        <w:tc>
          <w:tcPr>
            <w:tcW w:w="0" w:type="auto"/>
            <w:tcBorders>
              <w:top w:val="nil"/>
              <w:left w:val="nil"/>
              <w:bottom w:val="single" w:sz="4" w:space="0" w:color="auto"/>
              <w:right w:val="single" w:sz="4" w:space="0" w:color="auto"/>
            </w:tcBorders>
            <w:noWrap/>
            <w:vAlign w:val="center"/>
            <w:hideMark/>
          </w:tcPr>
          <w:p w14:paraId="57038315" w14:textId="77777777" w:rsidR="002C2108" w:rsidRPr="002C2108" w:rsidRDefault="002C2108" w:rsidP="002C2108">
            <w:pPr>
              <w:jc w:val="center"/>
              <w:rPr>
                <w:rFonts w:cs="Arial"/>
                <w:b/>
                <w:bCs/>
                <w:sz w:val="16"/>
                <w:szCs w:val="16"/>
              </w:rPr>
            </w:pPr>
            <w:r w:rsidRPr="002C2108">
              <w:rPr>
                <w:rFonts w:cs="Arial"/>
                <w:b/>
                <w:bCs/>
                <w:sz w:val="16"/>
                <w:szCs w:val="16"/>
              </w:rPr>
              <w:t>6</w:t>
            </w:r>
          </w:p>
        </w:tc>
        <w:tc>
          <w:tcPr>
            <w:tcW w:w="0" w:type="auto"/>
            <w:tcBorders>
              <w:top w:val="nil"/>
              <w:left w:val="nil"/>
              <w:bottom w:val="single" w:sz="4" w:space="0" w:color="auto"/>
              <w:right w:val="single" w:sz="4" w:space="0" w:color="auto"/>
            </w:tcBorders>
            <w:noWrap/>
            <w:vAlign w:val="center"/>
            <w:hideMark/>
          </w:tcPr>
          <w:p w14:paraId="3CC89233" w14:textId="77777777" w:rsidR="002C2108" w:rsidRPr="002C2108" w:rsidRDefault="002C2108" w:rsidP="002C2108">
            <w:pPr>
              <w:jc w:val="center"/>
              <w:rPr>
                <w:rFonts w:cs="Arial"/>
                <w:b/>
                <w:bCs/>
                <w:sz w:val="16"/>
                <w:szCs w:val="16"/>
              </w:rPr>
            </w:pPr>
            <w:r w:rsidRPr="002C2108">
              <w:rPr>
                <w:rFonts w:cs="Arial"/>
                <w:b/>
                <w:bCs/>
                <w:sz w:val="16"/>
                <w:szCs w:val="16"/>
              </w:rPr>
              <w:t>7</w:t>
            </w:r>
          </w:p>
        </w:tc>
        <w:tc>
          <w:tcPr>
            <w:tcW w:w="0" w:type="auto"/>
            <w:tcBorders>
              <w:top w:val="nil"/>
              <w:left w:val="nil"/>
              <w:bottom w:val="single" w:sz="4" w:space="0" w:color="auto"/>
              <w:right w:val="single" w:sz="4" w:space="0" w:color="auto"/>
            </w:tcBorders>
            <w:noWrap/>
            <w:vAlign w:val="center"/>
            <w:hideMark/>
          </w:tcPr>
          <w:p w14:paraId="759D72A2" w14:textId="77777777" w:rsidR="002C2108" w:rsidRPr="002C2108" w:rsidRDefault="002C2108" w:rsidP="002C2108">
            <w:pPr>
              <w:jc w:val="center"/>
              <w:rPr>
                <w:rFonts w:cs="Arial"/>
                <w:b/>
                <w:bCs/>
                <w:sz w:val="16"/>
                <w:szCs w:val="16"/>
              </w:rPr>
            </w:pPr>
            <w:r w:rsidRPr="002C2108">
              <w:rPr>
                <w:rFonts w:cs="Arial"/>
                <w:b/>
                <w:bCs/>
                <w:sz w:val="16"/>
                <w:szCs w:val="16"/>
              </w:rPr>
              <w:t>8</w:t>
            </w:r>
          </w:p>
        </w:tc>
        <w:tc>
          <w:tcPr>
            <w:tcW w:w="0" w:type="auto"/>
            <w:tcBorders>
              <w:top w:val="nil"/>
              <w:left w:val="nil"/>
              <w:bottom w:val="single" w:sz="4" w:space="0" w:color="auto"/>
              <w:right w:val="single" w:sz="4" w:space="0" w:color="auto"/>
            </w:tcBorders>
            <w:noWrap/>
            <w:vAlign w:val="center"/>
            <w:hideMark/>
          </w:tcPr>
          <w:p w14:paraId="3443B553" w14:textId="77777777" w:rsidR="002C2108" w:rsidRPr="002C2108" w:rsidRDefault="002C2108" w:rsidP="002C2108">
            <w:pPr>
              <w:jc w:val="center"/>
              <w:rPr>
                <w:rFonts w:cs="Arial"/>
                <w:b/>
                <w:bCs/>
                <w:sz w:val="16"/>
                <w:szCs w:val="16"/>
              </w:rPr>
            </w:pPr>
            <w:r w:rsidRPr="002C2108">
              <w:rPr>
                <w:rFonts w:cs="Arial"/>
                <w:b/>
                <w:bCs/>
                <w:sz w:val="16"/>
                <w:szCs w:val="16"/>
              </w:rPr>
              <w:t>9</w:t>
            </w:r>
          </w:p>
        </w:tc>
        <w:tc>
          <w:tcPr>
            <w:tcW w:w="0" w:type="auto"/>
            <w:tcBorders>
              <w:top w:val="nil"/>
              <w:left w:val="nil"/>
              <w:bottom w:val="single" w:sz="4" w:space="0" w:color="auto"/>
              <w:right w:val="single" w:sz="4" w:space="0" w:color="auto"/>
            </w:tcBorders>
            <w:noWrap/>
            <w:vAlign w:val="center"/>
            <w:hideMark/>
          </w:tcPr>
          <w:p w14:paraId="24901063" w14:textId="77777777" w:rsidR="002C2108" w:rsidRPr="002C2108" w:rsidRDefault="002C2108" w:rsidP="002C2108">
            <w:pPr>
              <w:jc w:val="center"/>
              <w:rPr>
                <w:rFonts w:cs="Arial"/>
                <w:b/>
                <w:bCs/>
                <w:sz w:val="16"/>
                <w:szCs w:val="16"/>
              </w:rPr>
            </w:pPr>
            <w:r w:rsidRPr="002C2108">
              <w:rPr>
                <w:rFonts w:cs="Arial"/>
                <w:b/>
                <w:bCs/>
                <w:sz w:val="16"/>
                <w:szCs w:val="16"/>
              </w:rPr>
              <w:t>10</w:t>
            </w:r>
          </w:p>
        </w:tc>
        <w:tc>
          <w:tcPr>
            <w:tcW w:w="0" w:type="auto"/>
            <w:tcBorders>
              <w:top w:val="nil"/>
              <w:left w:val="nil"/>
              <w:bottom w:val="single" w:sz="4" w:space="0" w:color="auto"/>
              <w:right w:val="single" w:sz="4" w:space="0" w:color="auto"/>
            </w:tcBorders>
            <w:noWrap/>
            <w:vAlign w:val="center"/>
            <w:hideMark/>
          </w:tcPr>
          <w:p w14:paraId="45D17AA2" w14:textId="77777777" w:rsidR="002C2108" w:rsidRPr="002C2108" w:rsidRDefault="002C2108" w:rsidP="002C2108">
            <w:pPr>
              <w:jc w:val="center"/>
              <w:rPr>
                <w:rFonts w:cs="Arial"/>
                <w:b/>
                <w:bCs/>
                <w:sz w:val="16"/>
                <w:szCs w:val="16"/>
              </w:rPr>
            </w:pPr>
            <w:r w:rsidRPr="002C2108">
              <w:rPr>
                <w:rFonts w:cs="Arial"/>
                <w:b/>
                <w:bCs/>
                <w:sz w:val="16"/>
                <w:szCs w:val="16"/>
              </w:rPr>
              <w:t>11</w:t>
            </w:r>
          </w:p>
        </w:tc>
        <w:tc>
          <w:tcPr>
            <w:tcW w:w="0" w:type="auto"/>
            <w:tcBorders>
              <w:top w:val="nil"/>
              <w:left w:val="nil"/>
              <w:bottom w:val="single" w:sz="4" w:space="0" w:color="auto"/>
              <w:right w:val="single" w:sz="4" w:space="0" w:color="auto"/>
            </w:tcBorders>
            <w:noWrap/>
            <w:vAlign w:val="center"/>
            <w:hideMark/>
          </w:tcPr>
          <w:p w14:paraId="105A7C6F" w14:textId="77777777" w:rsidR="002C2108" w:rsidRPr="002C2108" w:rsidRDefault="002C2108" w:rsidP="002C2108">
            <w:pPr>
              <w:jc w:val="center"/>
              <w:rPr>
                <w:rFonts w:cs="Arial"/>
                <w:b/>
                <w:bCs/>
                <w:sz w:val="16"/>
                <w:szCs w:val="16"/>
              </w:rPr>
            </w:pPr>
            <w:r w:rsidRPr="002C2108">
              <w:rPr>
                <w:rFonts w:cs="Arial"/>
                <w:b/>
                <w:bCs/>
                <w:sz w:val="16"/>
                <w:szCs w:val="16"/>
              </w:rPr>
              <w:t>12</w:t>
            </w:r>
          </w:p>
        </w:tc>
        <w:tc>
          <w:tcPr>
            <w:tcW w:w="0" w:type="auto"/>
            <w:tcBorders>
              <w:top w:val="nil"/>
              <w:left w:val="nil"/>
              <w:bottom w:val="single" w:sz="4" w:space="0" w:color="auto"/>
              <w:right w:val="single" w:sz="4" w:space="0" w:color="auto"/>
            </w:tcBorders>
            <w:noWrap/>
            <w:vAlign w:val="center"/>
            <w:hideMark/>
          </w:tcPr>
          <w:p w14:paraId="7A647128" w14:textId="77777777" w:rsidR="002C2108" w:rsidRPr="002C2108" w:rsidRDefault="002C2108" w:rsidP="002C2108">
            <w:pPr>
              <w:jc w:val="center"/>
              <w:rPr>
                <w:rFonts w:cs="Arial"/>
                <w:b/>
                <w:bCs/>
                <w:sz w:val="16"/>
                <w:szCs w:val="16"/>
              </w:rPr>
            </w:pPr>
            <w:r w:rsidRPr="002C2108">
              <w:rPr>
                <w:rFonts w:cs="Arial"/>
                <w:b/>
                <w:bCs/>
                <w:sz w:val="16"/>
                <w:szCs w:val="16"/>
              </w:rPr>
              <w:t>13</w:t>
            </w:r>
          </w:p>
        </w:tc>
        <w:tc>
          <w:tcPr>
            <w:tcW w:w="0" w:type="auto"/>
            <w:tcBorders>
              <w:top w:val="nil"/>
              <w:left w:val="nil"/>
              <w:bottom w:val="single" w:sz="4" w:space="0" w:color="auto"/>
              <w:right w:val="single" w:sz="4" w:space="0" w:color="auto"/>
            </w:tcBorders>
            <w:noWrap/>
            <w:vAlign w:val="center"/>
            <w:hideMark/>
          </w:tcPr>
          <w:p w14:paraId="7A560CA1" w14:textId="77777777" w:rsidR="002C2108" w:rsidRPr="002C2108" w:rsidRDefault="002C2108" w:rsidP="002C2108">
            <w:pPr>
              <w:jc w:val="center"/>
              <w:rPr>
                <w:rFonts w:cs="Arial"/>
                <w:b/>
                <w:bCs/>
                <w:sz w:val="16"/>
                <w:szCs w:val="16"/>
              </w:rPr>
            </w:pPr>
            <w:r w:rsidRPr="002C2108">
              <w:rPr>
                <w:rFonts w:cs="Arial"/>
                <w:b/>
                <w:bCs/>
                <w:sz w:val="16"/>
                <w:szCs w:val="16"/>
              </w:rPr>
              <w:t>14</w:t>
            </w:r>
          </w:p>
        </w:tc>
        <w:tc>
          <w:tcPr>
            <w:tcW w:w="0" w:type="auto"/>
            <w:tcBorders>
              <w:top w:val="nil"/>
              <w:left w:val="nil"/>
              <w:bottom w:val="single" w:sz="4" w:space="0" w:color="auto"/>
              <w:right w:val="single" w:sz="4" w:space="0" w:color="auto"/>
            </w:tcBorders>
            <w:noWrap/>
            <w:vAlign w:val="center"/>
            <w:hideMark/>
          </w:tcPr>
          <w:p w14:paraId="522F7B7E" w14:textId="77777777" w:rsidR="002C2108" w:rsidRPr="002C2108" w:rsidRDefault="002C2108" w:rsidP="002C2108">
            <w:pPr>
              <w:jc w:val="center"/>
              <w:rPr>
                <w:rFonts w:cs="Arial"/>
                <w:b/>
                <w:bCs/>
                <w:sz w:val="16"/>
                <w:szCs w:val="16"/>
              </w:rPr>
            </w:pPr>
            <w:r w:rsidRPr="002C2108">
              <w:rPr>
                <w:rFonts w:cs="Arial"/>
                <w:b/>
                <w:bCs/>
                <w:sz w:val="16"/>
                <w:szCs w:val="16"/>
              </w:rPr>
              <w:t>15</w:t>
            </w:r>
          </w:p>
        </w:tc>
        <w:tc>
          <w:tcPr>
            <w:tcW w:w="0" w:type="auto"/>
            <w:tcBorders>
              <w:top w:val="nil"/>
              <w:left w:val="nil"/>
              <w:bottom w:val="single" w:sz="4" w:space="0" w:color="auto"/>
              <w:right w:val="single" w:sz="4" w:space="0" w:color="auto"/>
            </w:tcBorders>
            <w:noWrap/>
            <w:vAlign w:val="center"/>
            <w:hideMark/>
          </w:tcPr>
          <w:p w14:paraId="02A1661F" w14:textId="77777777" w:rsidR="002C2108" w:rsidRPr="002C2108" w:rsidRDefault="002C2108" w:rsidP="002C2108">
            <w:pPr>
              <w:jc w:val="center"/>
              <w:rPr>
                <w:rFonts w:cs="Arial"/>
                <w:b/>
                <w:bCs/>
                <w:sz w:val="16"/>
                <w:szCs w:val="16"/>
              </w:rPr>
            </w:pPr>
            <w:r w:rsidRPr="002C2108">
              <w:rPr>
                <w:rFonts w:cs="Arial"/>
                <w:b/>
                <w:bCs/>
                <w:sz w:val="16"/>
                <w:szCs w:val="16"/>
              </w:rPr>
              <w:t>16</w:t>
            </w:r>
          </w:p>
        </w:tc>
        <w:tc>
          <w:tcPr>
            <w:tcW w:w="0" w:type="auto"/>
            <w:tcBorders>
              <w:top w:val="nil"/>
              <w:left w:val="nil"/>
              <w:bottom w:val="single" w:sz="4" w:space="0" w:color="auto"/>
              <w:right w:val="single" w:sz="4" w:space="0" w:color="auto"/>
            </w:tcBorders>
            <w:noWrap/>
            <w:vAlign w:val="center"/>
            <w:hideMark/>
          </w:tcPr>
          <w:p w14:paraId="04D76278" w14:textId="77777777" w:rsidR="002C2108" w:rsidRPr="002C2108" w:rsidRDefault="002C2108" w:rsidP="002C2108">
            <w:pPr>
              <w:jc w:val="center"/>
              <w:rPr>
                <w:rFonts w:cs="Arial"/>
                <w:b/>
                <w:bCs/>
                <w:sz w:val="16"/>
                <w:szCs w:val="16"/>
              </w:rPr>
            </w:pPr>
            <w:r w:rsidRPr="002C2108">
              <w:rPr>
                <w:rFonts w:cs="Arial"/>
                <w:b/>
                <w:bCs/>
                <w:sz w:val="16"/>
                <w:szCs w:val="16"/>
              </w:rPr>
              <w:t>17</w:t>
            </w:r>
          </w:p>
        </w:tc>
        <w:tc>
          <w:tcPr>
            <w:tcW w:w="0" w:type="auto"/>
            <w:tcBorders>
              <w:top w:val="nil"/>
              <w:left w:val="nil"/>
              <w:bottom w:val="single" w:sz="4" w:space="0" w:color="auto"/>
              <w:right w:val="single" w:sz="4" w:space="0" w:color="auto"/>
            </w:tcBorders>
            <w:noWrap/>
            <w:vAlign w:val="center"/>
            <w:hideMark/>
          </w:tcPr>
          <w:p w14:paraId="55E959B4" w14:textId="77777777" w:rsidR="002C2108" w:rsidRPr="002C2108" w:rsidRDefault="002C2108" w:rsidP="002C2108">
            <w:pPr>
              <w:jc w:val="center"/>
              <w:rPr>
                <w:rFonts w:cs="Arial"/>
                <w:b/>
                <w:bCs/>
                <w:sz w:val="16"/>
                <w:szCs w:val="16"/>
              </w:rPr>
            </w:pPr>
            <w:r w:rsidRPr="002C2108">
              <w:rPr>
                <w:rFonts w:cs="Arial"/>
                <w:b/>
                <w:bCs/>
                <w:sz w:val="16"/>
                <w:szCs w:val="16"/>
              </w:rPr>
              <w:t>18</w:t>
            </w:r>
          </w:p>
        </w:tc>
        <w:tc>
          <w:tcPr>
            <w:tcW w:w="0" w:type="auto"/>
            <w:tcBorders>
              <w:top w:val="nil"/>
              <w:left w:val="nil"/>
              <w:bottom w:val="single" w:sz="4" w:space="0" w:color="auto"/>
              <w:right w:val="single" w:sz="4" w:space="0" w:color="auto"/>
            </w:tcBorders>
            <w:noWrap/>
            <w:vAlign w:val="center"/>
            <w:hideMark/>
          </w:tcPr>
          <w:p w14:paraId="7423437E" w14:textId="77777777" w:rsidR="002C2108" w:rsidRPr="002C2108" w:rsidRDefault="002C2108" w:rsidP="002C2108">
            <w:pPr>
              <w:jc w:val="center"/>
              <w:rPr>
                <w:rFonts w:cs="Arial"/>
                <w:b/>
                <w:bCs/>
                <w:sz w:val="16"/>
                <w:szCs w:val="16"/>
              </w:rPr>
            </w:pPr>
            <w:r w:rsidRPr="002C2108">
              <w:rPr>
                <w:rFonts w:cs="Arial"/>
                <w:b/>
                <w:bCs/>
                <w:sz w:val="16"/>
                <w:szCs w:val="16"/>
              </w:rPr>
              <w:t>19</w:t>
            </w:r>
          </w:p>
        </w:tc>
        <w:tc>
          <w:tcPr>
            <w:tcW w:w="0" w:type="auto"/>
            <w:tcBorders>
              <w:top w:val="nil"/>
              <w:left w:val="nil"/>
              <w:bottom w:val="single" w:sz="4" w:space="0" w:color="auto"/>
              <w:right w:val="single" w:sz="4" w:space="0" w:color="auto"/>
            </w:tcBorders>
            <w:noWrap/>
            <w:vAlign w:val="center"/>
            <w:hideMark/>
          </w:tcPr>
          <w:p w14:paraId="07E12606" w14:textId="77777777" w:rsidR="002C2108" w:rsidRPr="002C2108" w:rsidRDefault="002C2108" w:rsidP="002C2108">
            <w:pPr>
              <w:jc w:val="center"/>
              <w:rPr>
                <w:rFonts w:cs="Arial"/>
                <w:b/>
                <w:bCs/>
                <w:sz w:val="16"/>
                <w:szCs w:val="16"/>
              </w:rPr>
            </w:pPr>
            <w:r w:rsidRPr="002C2108">
              <w:rPr>
                <w:rFonts w:cs="Arial"/>
                <w:b/>
                <w:bCs/>
                <w:sz w:val="16"/>
                <w:szCs w:val="16"/>
              </w:rPr>
              <w:t>20</w:t>
            </w:r>
          </w:p>
        </w:tc>
        <w:tc>
          <w:tcPr>
            <w:tcW w:w="0" w:type="auto"/>
            <w:tcBorders>
              <w:top w:val="nil"/>
              <w:left w:val="nil"/>
              <w:bottom w:val="single" w:sz="4" w:space="0" w:color="auto"/>
              <w:right w:val="single" w:sz="4" w:space="0" w:color="auto"/>
            </w:tcBorders>
            <w:noWrap/>
            <w:vAlign w:val="center"/>
            <w:hideMark/>
          </w:tcPr>
          <w:p w14:paraId="637C615C" w14:textId="77777777" w:rsidR="002C2108" w:rsidRPr="002C2108" w:rsidRDefault="002C2108" w:rsidP="002C2108">
            <w:pPr>
              <w:jc w:val="center"/>
              <w:rPr>
                <w:rFonts w:cs="Arial"/>
                <w:b/>
                <w:bCs/>
                <w:sz w:val="16"/>
                <w:szCs w:val="16"/>
              </w:rPr>
            </w:pPr>
            <w:r w:rsidRPr="002C2108">
              <w:rPr>
                <w:rFonts w:cs="Arial"/>
                <w:b/>
                <w:bCs/>
                <w:sz w:val="16"/>
                <w:szCs w:val="16"/>
              </w:rPr>
              <w:t>21</w:t>
            </w:r>
          </w:p>
        </w:tc>
        <w:tc>
          <w:tcPr>
            <w:tcW w:w="0" w:type="auto"/>
            <w:tcBorders>
              <w:top w:val="nil"/>
              <w:left w:val="nil"/>
              <w:bottom w:val="single" w:sz="4" w:space="0" w:color="auto"/>
              <w:right w:val="single" w:sz="4" w:space="0" w:color="auto"/>
            </w:tcBorders>
            <w:noWrap/>
            <w:vAlign w:val="center"/>
            <w:hideMark/>
          </w:tcPr>
          <w:p w14:paraId="35AFF491" w14:textId="77777777" w:rsidR="002C2108" w:rsidRPr="002C2108" w:rsidRDefault="002C2108" w:rsidP="002C2108">
            <w:pPr>
              <w:jc w:val="center"/>
              <w:rPr>
                <w:rFonts w:cs="Arial"/>
                <w:b/>
                <w:bCs/>
                <w:sz w:val="16"/>
                <w:szCs w:val="16"/>
              </w:rPr>
            </w:pPr>
            <w:r w:rsidRPr="002C2108">
              <w:rPr>
                <w:rFonts w:cs="Arial"/>
                <w:b/>
                <w:bCs/>
                <w:sz w:val="16"/>
                <w:szCs w:val="16"/>
              </w:rPr>
              <w:t>22</w:t>
            </w:r>
          </w:p>
        </w:tc>
        <w:tc>
          <w:tcPr>
            <w:tcW w:w="0" w:type="auto"/>
            <w:tcBorders>
              <w:top w:val="nil"/>
              <w:left w:val="nil"/>
              <w:bottom w:val="single" w:sz="4" w:space="0" w:color="auto"/>
              <w:right w:val="single" w:sz="4" w:space="0" w:color="auto"/>
            </w:tcBorders>
            <w:noWrap/>
            <w:vAlign w:val="center"/>
            <w:hideMark/>
          </w:tcPr>
          <w:p w14:paraId="3A4638F7" w14:textId="77777777" w:rsidR="002C2108" w:rsidRPr="002C2108" w:rsidRDefault="002C2108" w:rsidP="002C2108">
            <w:pPr>
              <w:jc w:val="center"/>
              <w:rPr>
                <w:rFonts w:cs="Arial"/>
                <w:b/>
                <w:bCs/>
                <w:sz w:val="16"/>
                <w:szCs w:val="16"/>
              </w:rPr>
            </w:pPr>
            <w:r w:rsidRPr="002C2108">
              <w:rPr>
                <w:rFonts w:cs="Arial"/>
                <w:b/>
                <w:bCs/>
                <w:sz w:val="16"/>
                <w:szCs w:val="16"/>
              </w:rPr>
              <w:t>23</w:t>
            </w:r>
          </w:p>
        </w:tc>
        <w:tc>
          <w:tcPr>
            <w:tcW w:w="0" w:type="auto"/>
            <w:tcBorders>
              <w:top w:val="nil"/>
              <w:left w:val="nil"/>
              <w:bottom w:val="single" w:sz="4" w:space="0" w:color="auto"/>
              <w:right w:val="single" w:sz="4" w:space="0" w:color="auto"/>
            </w:tcBorders>
            <w:noWrap/>
            <w:vAlign w:val="center"/>
            <w:hideMark/>
          </w:tcPr>
          <w:p w14:paraId="330430DA" w14:textId="77777777" w:rsidR="002C2108" w:rsidRPr="002C2108" w:rsidRDefault="002C2108" w:rsidP="002C2108">
            <w:pPr>
              <w:jc w:val="center"/>
              <w:rPr>
                <w:rFonts w:cs="Arial"/>
                <w:b/>
                <w:bCs/>
                <w:sz w:val="16"/>
                <w:szCs w:val="16"/>
              </w:rPr>
            </w:pPr>
            <w:r w:rsidRPr="002C2108">
              <w:rPr>
                <w:rFonts w:cs="Arial"/>
                <w:b/>
                <w:bCs/>
                <w:sz w:val="16"/>
                <w:szCs w:val="16"/>
              </w:rPr>
              <w:t>24</w:t>
            </w:r>
          </w:p>
        </w:tc>
        <w:tc>
          <w:tcPr>
            <w:tcW w:w="0" w:type="auto"/>
            <w:tcBorders>
              <w:top w:val="nil"/>
              <w:left w:val="nil"/>
              <w:bottom w:val="single" w:sz="4" w:space="0" w:color="auto"/>
              <w:right w:val="single" w:sz="4" w:space="0" w:color="auto"/>
            </w:tcBorders>
            <w:noWrap/>
            <w:vAlign w:val="center"/>
            <w:hideMark/>
          </w:tcPr>
          <w:p w14:paraId="42D2DBDC" w14:textId="77777777" w:rsidR="002C2108" w:rsidRPr="002C2108" w:rsidRDefault="002C2108" w:rsidP="002C2108">
            <w:pPr>
              <w:jc w:val="center"/>
              <w:rPr>
                <w:rFonts w:cs="Arial"/>
                <w:b/>
                <w:bCs/>
                <w:sz w:val="16"/>
                <w:szCs w:val="16"/>
              </w:rPr>
            </w:pPr>
            <w:r w:rsidRPr="002C2108">
              <w:rPr>
                <w:rFonts w:cs="Arial"/>
                <w:b/>
                <w:bCs/>
                <w:sz w:val="16"/>
                <w:szCs w:val="16"/>
              </w:rPr>
              <w:t>25</w:t>
            </w:r>
          </w:p>
        </w:tc>
      </w:tr>
      <w:tr w:rsidR="00895F8C" w:rsidRPr="002C2108" w14:paraId="4443F12F" w14:textId="77777777" w:rsidTr="00F552AD">
        <w:trPr>
          <w:trHeight w:val="227"/>
        </w:trPr>
        <w:tc>
          <w:tcPr>
            <w:tcW w:w="0" w:type="auto"/>
            <w:tcBorders>
              <w:top w:val="nil"/>
              <w:left w:val="single" w:sz="4" w:space="0" w:color="auto"/>
              <w:bottom w:val="nil"/>
              <w:right w:val="single" w:sz="4" w:space="0" w:color="auto"/>
            </w:tcBorders>
            <w:vAlign w:val="center"/>
            <w:hideMark/>
          </w:tcPr>
          <w:p w14:paraId="4EAA9AAD" w14:textId="77777777" w:rsidR="002C2108" w:rsidRPr="002C2108" w:rsidRDefault="002C2108" w:rsidP="002C2108">
            <w:pPr>
              <w:jc w:val="center"/>
              <w:rPr>
                <w:rFonts w:cs="Arial"/>
                <w:sz w:val="16"/>
                <w:szCs w:val="16"/>
              </w:rPr>
            </w:pPr>
            <w:r w:rsidRPr="002C2108">
              <w:rPr>
                <w:rFonts w:cs="Arial"/>
                <w:sz w:val="16"/>
                <w:szCs w:val="16"/>
              </w:rPr>
              <w:t>001</w:t>
            </w:r>
          </w:p>
        </w:tc>
        <w:tc>
          <w:tcPr>
            <w:tcW w:w="0" w:type="auto"/>
            <w:tcBorders>
              <w:top w:val="nil"/>
              <w:left w:val="nil"/>
              <w:bottom w:val="nil"/>
              <w:right w:val="single" w:sz="4" w:space="0" w:color="auto"/>
            </w:tcBorders>
            <w:vAlign w:val="center"/>
            <w:hideMark/>
          </w:tcPr>
          <w:p w14:paraId="01FCC8A7" w14:textId="77777777" w:rsidR="002C2108" w:rsidRPr="002C2108" w:rsidRDefault="002C2108" w:rsidP="002C2108">
            <w:pPr>
              <w:jc w:val="center"/>
              <w:rPr>
                <w:rFonts w:cs="Arial"/>
                <w:sz w:val="16"/>
                <w:szCs w:val="16"/>
              </w:rPr>
            </w:pPr>
            <w:r w:rsidRPr="002C2108">
              <w:rPr>
                <w:rFonts w:cs="Arial"/>
                <w:sz w:val="16"/>
                <w:szCs w:val="16"/>
              </w:rPr>
              <w:t>Котел битумный</w:t>
            </w:r>
          </w:p>
        </w:tc>
        <w:tc>
          <w:tcPr>
            <w:tcW w:w="0" w:type="auto"/>
            <w:tcBorders>
              <w:top w:val="nil"/>
              <w:left w:val="nil"/>
              <w:bottom w:val="nil"/>
              <w:right w:val="single" w:sz="4" w:space="0" w:color="auto"/>
            </w:tcBorders>
            <w:vAlign w:val="center"/>
            <w:hideMark/>
          </w:tcPr>
          <w:p w14:paraId="59AA4E10" w14:textId="77777777" w:rsidR="002C2108" w:rsidRPr="002C2108" w:rsidRDefault="002C2108" w:rsidP="002C2108">
            <w:pPr>
              <w:jc w:val="center"/>
              <w:rPr>
                <w:rFonts w:cs="Arial"/>
                <w:sz w:val="16"/>
                <w:szCs w:val="16"/>
              </w:rPr>
            </w:pPr>
            <w:r w:rsidRPr="002C2108">
              <w:rPr>
                <w:rFonts w:cs="Arial"/>
                <w:sz w:val="16"/>
                <w:szCs w:val="16"/>
              </w:rPr>
              <w:t>1</w:t>
            </w:r>
          </w:p>
        </w:tc>
        <w:tc>
          <w:tcPr>
            <w:tcW w:w="0" w:type="auto"/>
            <w:tcBorders>
              <w:top w:val="nil"/>
              <w:left w:val="nil"/>
              <w:bottom w:val="nil"/>
              <w:right w:val="single" w:sz="4" w:space="0" w:color="auto"/>
            </w:tcBorders>
            <w:vAlign w:val="center"/>
            <w:hideMark/>
          </w:tcPr>
          <w:p w14:paraId="758199C6" w14:textId="77777777" w:rsidR="002C2108" w:rsidRPr="002C2108" w:rsidRDefault="002C2108" w:rsidP="002C2108">
            <w:pPr>
              <w:jc w:val="center"/>
              <w:rPr>
                <w:rFonts w:cs="Arial"/>
                <w:sz w:val="16"/>
                <w:szCs w:val="16"/>
              </w:rPr>
            </w:pPr>
            <w:r w:rsidRPr="002C2108">
              <w:rPr>
                <w:rFonts w:cs="Arial"/>
                <w:sz w:val="16"/>
                <w:szCs w:val="16"/>
              </w:rPr>
              <w:t>4</w:t>
            </w:r>
          </w:p>
        </w:tc>
        <w:tc>
          <w:tcPr>
            <w:tcW w:w="0" w:type="auto"/>
            <w:tcBorders>
              <w:top w:val="nil"/>
              <w:left w:val="nil"/>
              <w:bottom w:val="nil"/>
              <w:right w:val="single" w:sz="4" w:space="0" w:color="auto"/>
            </w:tcBorders>
            <w:vAlign w:val="center"/>
            <w:hideMark/>
          </w:tcPr>
          <w:p w14:paraId="07F5293C" w14:textId="77777777" w:rsidR="002C2108" w:rsidRPr="002C2108" w:rsidRDefault="002C2108" w:rsidP="002C2108">
            <w:pPr>
              <w:jc w:val="center"/>
              <w:rPr>
                <w:rFonts w:cs="Arial"/>
                <w:sz w:val="16"/>
                <w:szCs w:val="16"/>
              </w:rPr>
            </w:pPr>
            <w:r w:rsidRPr="002C2108">
              <w:rPr>
                <w:rFonts w:cs="Arial"/>
                <w:sz w:val="16"/>
                <w:szCs w:val="16"/>
              </w:rPr>
              <w:t>труба</w:t>
            </w:r>
          </w:p>
        </w:tc>
        <w:tc>
          <w:tcPr>
            <w:tcW w:w="0" w:type="auto"/>
            <w:tcBorders>
              <w:top w:val="nil"/>
              <w:left w:val="nil"/>
              <w:bottom w:val="nil"/>
              <w:right w:val="single" w:sz="4" w:space="0" w:color="auto"/>
            </w:tcBorders>
            <w:vAlign w:val="center"/>
            <w:hideMark/>
          </w:tcPr>
          <w:p w14:paraId="633B9047" w14:textId="77777777" w:rsidR="002C2108" w:rsidRPr="002C2108" w:rsidRDefault="002C2108" w:rsidP="002C2108">
            <w:pPr>
              <w:jc w:val="center"/>
              <w:rPr>
                <w:rFonts w:cs="Arial"/>
                <w:sz w:val="16"/>
                <w:szCs w:val="16"/>
              </w:rPr>
            </w:pPr>
            <w:r w:rsidRPr="002C2108">
              <w:rPr>
                <w:rFonts w:cs="Arial"/>
                <w:sz w:val="16"/>
                <w:szCs w:val="16"/>
              </w:rPr>
              <w:t>1001</w:t>
            </w:r>
          </w:p>
        </w:tc>
        <w:tc>
          <w:tcPr>
            <w:tcW w:w="0" w:type="auto"/>
            <w:tcBorders>
              <w:top w:val="nil"/>
              <w:left w:val="nil"/>
              <w:bottom w:val="nil"/>
              <w:right w:val="single" w:sz="4" w:space="0" w:color="auto"/>
            </w:tcBorders>
            <w:vAlign w:val="center"/>
            <w:hideMark/>
          </w:tcPr>
          <w:p w14:paraId="7F1AD772" w14:textId="77777777" w:rsidR="002C2108" w:rsidRPr="002C2108" w:rsidRDefault="002C2108" w:rsidP="002C2108">
            <w:pPr>
              <w:jc w:val="center"/>
              <w:rPr>
                <w:rFonts w:cs="Arial"/>
                <w:sz w:val="16"/>
                <w:szCs w:val="16"/>
              </w:rPr>
            </w:pPr>
            <w:r w:rsidRPr="002C2108">
              <w:rPr>
                <w:rFonts w:cs="Arial"/>
                <w:sz w:val="16"/>
                <w:szCs w:val="16"/>
              </w:rPr>
              <w:t>4</w:t>
            </w:r>
          </w:p>
        </w:tc>
        <w:tc>
          <w:tcPr>
            <w:tcW w:w="0" w:type="auto"/>
            <w:tcBorders>
              <w:top w:val="nil"/>
              <w:left w:val="nil"/>
              <w:bottom w:val="nil"/>
              <w:right w:val="single" w:sz="4" w:space="0" w:color="auto"/>
            </w:tcBorders>
            <w:vAlign w:val="center"/>
            <w:hideMark/>
          </w:tcPr>
          <w:p w14:paraId="43C82095" w14:textId="77777777" w:rsidR="002C2108" w:rsidRPr="002C2108" w:rsidRDefault="002C2108" w:rsidP="002C2108">
            <w:pPr>
              <w:jc w:val="center"/>
              <w:rPr>
                <w:rFonts w:cs="Arial"/>
                <w:sz w:val="16"/>
                <w:szCs w:val="16"/>
              </w:rPr>
            </w:pPr>
            <w:r w:rsidRPr="002C2108">
              <w:rPr>
                <w:rFonts w:cs="Arial"/>
                <w:sz w:val="16"/>
                <w:szCs w:val="16"/>
              </w:rPr>
              <w:t>0,15</w:t>
            </w:r>
          </w:p>
        </w:tc>
        <w:tc>
          <w:tcPr>
            <w:tcW w:w="0" w:type="auto"/>
            <w:tcBorders>
              <w:top w:val="nil"/>
              <w:left w:val="nil"/>
              <w:bottom w:val="nil"/>
              <w:right w:val="single" w:sz="4" w:space="0" w:color="auto"/>
            </w:tcBorders>
            <w:vAlign w:val="center"/>
            <w:hideMark/>
          </w:tcPr>
          <w:p w14:paraId="6F96CAD2" w14:textId="77777777" w:rsidR="002C2108" w:rsidRPr="002C2108" w:rsidRDefault="002C2108" w:rsidP="002C2108">
            <w:pPr>
              <w:jc w:val="center"/>
              <w:rPr>
                <w:rFonts w:cs="Arial"/>
                <w:sz w:val="16"/>
                <w:szCs w:val="16"/>
              </w:rPr>
            </w:pPr>
            <w:r w:rsidRPr="002C2108">
              <w:rPr>
                <w:rFonts w:cs="Arial"/>
                <w:sz w:val="16"/>
                <w:szCs w:val="16"/>
              </w:rPr>
              <w:t>18,45</w:t>
            </w:r>
          </w:p>
        </w:tc>
        <w:tc>
          <w:tcPr>
            <w:tcW w:w="0" w:type="auto"/>
            <w:tcBorders>
              <w:top w:val="nil"/>
              <w:left w:val="nil"/>
              <w:bottom w:val="nil"/>
              <w:right w:val="single" w:sz="4" w:space="0" w:color="auto"/>
            </w:tcBorders>
            <w:vAlign w:val="center"/>
            <w:hideMark/>
          </w:tcPr>
          <w:p w14:paraId="06EFBA33" w14:textId="77777777" w:rsidR="002C2108" w:rsidRPr="002C2108" w:rsidRDefault="002C2108" w:rsidP="002C2108">
            <w:pPr>
              <w:jc w:val="center"/>
              <w:rPr>
                <w:rFonts w:cs="Arial"/>
                <w:sz w:val="16"/>
                <w:szCs w:val="16"/>
              </w:rPr>
            </w:pPr>
            <w:r w:rsidRPr="002C2108">
              <w:rPr>
                <w:rFonts w:cs="Arial"/>
                <w:sz w:val="16"/>
                <w:szCs w:val="16"/>
              </w:rPr>
              <w:t>0,326</w:t>
            </w:r>
          </w:p>
        </w:tc>
        <w:tc>
          <w:tcPr>
            <w:tcW w:w="0" w:type="auto"/>
            <w:tcBorders>
              <w:top w:val="nil"/>
              <w:left w:val="nil"/>
              <w:bottom w:val="nil"/>
              <w:right w:val="single" w:sz="4" w:space="0" w:color="auto"/>
            </w:tcBorders>
            <w:vAlign w:val="center"/>
            <w:hideMark/>
          </w:tcPr>
          <w:p w14:paraId="35C6FD30" w14:textId="77777777" w:rsidR="002C2108" w:rsidRPr="002C2108" w:rsidRDefault="002C2108" w:rsidP="002C2108">
            <w:pPr>
              <w:jc w:val="center"/>
              <w:rPr>
                <w:rFonts w:cs="Arial"/>
                <w:sz w:val="16"/>
                <w:szCs w:val="16"/>
              </w:rPr>
            </w:pPr>
            <w:r w:rsidRPr="002C2108">
              <w:rPr>
                <w:rFonts w:cs="Arial"/>
                <w:sz w:val="16"/>
                <w:szCs w:val="16"/>
              </w:rPr>
              <w:t>180</w:t>
            </w:r>
          </w:p>
        </w:tc>
        <w:tc>
          <w:tcPr>
            <w:tcW w:w="0" w:type="auto"/>
            <w:tcBorders>
              <w:top w:val="nil"/>
              <w:left w:val="nil"/>
              <w:bottom w:val="nil"/>
              <w:right w:val="single" w:sz="4" w:space="0" w:color="auto"/>
            </w:tcBorders>
            <w:vAlign w:val="center"/>
            <w:hideMark/>
          </w:tcPr>
          <w:p w14:paraId="2DEBD8EE" w14:textId="77777777" w:rsidR="002C2108" w:rsidRPr="002C2108" w:rsidRDefault="002C2108" w:rsidP="002C2108">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4BEDE8AB" w14:textId="77777777" w:rsidR="002C2108" w:rsidRPr="002C2108" w:rsidRDefault="002C2108" w:rsidP="002C2108">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0103C988" w14:textId="77777777" w:rsidR="002C2108" w:rsidRPr="002C2108" w:rsidRDefault="002C2108" w:rsidP="002C2108">
            <w:pPr>
              <w:jc w:val="center"/>
              <w:rPr>
                <w:rFonts w:cs="Arial"/>
                <w:sz w:val="16"/>
                <w:szCs w:val="16"/>
              </w:rPr>
            </w:pPr>
          </w:p>
        </w:tc>
        <w:tc>
          <w:tcPr>
            <w:tcW w:w="0" w:type="auto"/>
            <w:tcBorders>
              <w:top w:val="nil"/>
              <w:left w:val="nil"/>
              <w:bottom w:val="nil"/>
              <w:right w:val="single" w:sz="4" w:space="0" w:color="auto"/>
            </w:tcBorders>
            <w:vAlign w:val="center"/>
            <w:hideMark/>
          </w:tcPr>
          <w:p w14:paraId="09571EFB" w14:textId="77777777" w:rsidR="002C2108" w:rsidRPr="002C2108" w:rsidRDefault="002C2108" w:rsidP="002C2108">
            <w:pPr>
              <w:jc w:val="center"/>
              <w:rPr>
                <w:rFonts w:cs="Arial"/>
                <w:sz w:val="16"/>
                <w:szCs w:val="16"/>
              </w:rPr>
            </w:pPr>
          </w:p>
        </w:tc>
        <w:tc>
          <w:tcPr>
            <w:tcW w:w="0" w:type="auto"/>
            <w:tcBorders>
              <w:top w:val="nil"/>
              <w:left w:val="nil"/>
              <w:bottom w:val="nil"/>
              <w:right w:val="single" w:sz="4" w:space="0" w:color="auto"/>
            </w:tcBorders>
            <w:vAlign w:val="center"/>
            <w:hideMark/>
          </w:tcPr>
          <w:p w14:paraId="6E4C3BFA" w14:textId="77777777" w:rsidR="002C2108" w:rsidRPr="002C2108" w:rsidRDefault="002C2108" w:rsidP="002C2108">
            <w:pPr>
              <w:jc w:val="center"/>
              <w:rPr>
                <w:rFonts w:cs="Arial"/>
                <w:sz w:val="16"/>
                <w:szCs w:val="16"/>
              </w:rPr>
            </w:pPr>
          </w:p>
        </w:tc>
        <w:tc>
          <w:tcPr>
            <w:tcW w:w="0" w:type="auto"/>
            <w:tcBorders>
              <w:top w:val="nil"/>
              <w:left w:val="nil"/>
              <w:bottom w:val="nil"/>
              <w:right w:val="single" w:sz="4" w:space="0" w:color="auto"/>
            </w:tcBorders>
            <w:vAlign w:val="center"/>
            <w:hideMark/>
          </w:tcPr>
          <w:p w14:paraId="7DA5E562" w14:textId="77777777" w:rsidR="002C2108" w:rsidRPr="002C2108" w:rsidRDefault="002C2108" w:rsidP="002C2108">
            <w:pPr>
              <w:jc w:val="center"/>
              <w:rPr>
                <w:rFonts w:cs="Arial"/>
                <w:sz w:val="16"/>
                <w:szCs w:val="16"/>
              </w:rPr>
            </w:pPr>
          </w:p>
        </w:tc>
        <w:tc>
          <w:tcPr>
            <w:tcW w:w="0" w:type="auto"/>
            <w:tcBorders>
              <w:top w:val="nil"/>
              <w:left w:val="nil"/>
              <w:bottom w:val="nil"/>
              <w:right w:val="single" w:sz="4" w:space="0" w:color="auto"/>
            </w:tcBorders>
            <w:vAlign w:val="center"/>
            <w:hideMark/>
          </w:tcPr>
          <w:p w14:paraId="605DD710" w14:textId="77777777" w:rsidR="002C2108" w:rsidRPr="002C2108" w:rsidRDefault="002C2108" w:rsidP="002C2108">
            <w:pPr>
              <w:jc w:val="center"/>
              <w:rPr>
                <w:rFonts w:cs="Arial"/>
                <w:sz w:val="16"/>
                <w:szCs w:val="16"/>
              </w:rPr>
            </w:pPr>
          </w:p>
        </w:tc>
        <w:tc>
          <w:tcPr>
            <w:tcW w:w="0" w:type="auto"/>
            <w:tcBorders>
              <w:top w:val="nil"/>
              <w:left w:val="nil"/>
              <w:bottom w:val="nil"/>
              <w:right w:val="single" w:sz="4" w:space="0" w:color="auto"/>
            </w:tcBorders>
            <w:vAlign w:val="center"/>
            <w:hideMark/>
          </w:tcPr>
          <w:p w14:paraId="0B106166" w14:textId="77777777" w:rsidR="002C2108" w:rsidRPr="002C2108" w:rsidRDefault="002C2108" w:rsidP="002C2108">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E753EB4" w14:textId="77777777" w:rsidR="002C2108" w:rsidRPr="002C2108" w:rsidRDefault="002C2108" w:rsidP="002C2108">
            <w:pPr>
              <w:jc w:val="center"/>
              <w:rPr>
                <w:rFonts w:cs="Arial"/>
                <w:sz w:val="16"/>
                <w:szCs w:val="16"/>
              </w:rPr>
            </w:pPr>
            <w:r w:rsidRPr="002C2108">
              <w:rPr>
                <w:rFonts w:cs="Arial"/>
                <w:sz w:val="16"/>
                <w:szCs w:val="16"/>
              </w:rPr>
              <w:t>0301</w:t>
            </w:r>
          </w:p>
        </w:tc>
        <w:tc>
          <w:tcPr>
            <w:tcW w:w="0" w:type="auto"/>
            <w:tcBorders>
              <w:top w:val="nil"/>
              <w:left w:val="nil"/>
              <w:bottom w:val="single" w:sz="4" w:space="0" w:color="auto"/>
              <w:right w:val="single" w:sz="4" w:space="0" w:color="auto"/>
            </w:tcBorders>
            <w:vAlign w:val="center"/>
            <w:hideMark/>
          </w:tcPr>
          <w:p w14:paraId="42F33F28" w14:textId="77777777" w:rsidR="002C2108" w:rsidRPr="002C2108" w:rsidRDefault="002C2108" w:rsidP="002C2108">
            <w:pPr>
              <w:jc w:val="center"/>
              <w:rPr>
                <w:rFonts w:cs="Arial"/>
                <w:sz w:val="16"/>
                <w:szCs w:val="16"/>
              </w:rPr>
            </w:pPr>
            <w:r w:rsidRPr="002C2108">
              <w:rPr>
                <w:rFonts w:cs="Arial"/>
                <w:sz w:val="16"/>
                <w:szCs w:val="16"/>
              </w:rPr>
              <w:t>Азота (IV) диоксид (Азота диоксид) (4)</w:t>
            </w:r>
          </w:p>
        </w:tc>
        <w:tc>
          <w:tcPr>
            <w:tcW w:w="0" w:type="auto"/>
            <w:tcBorders>
              <w:top w:val="nil"/>
              <w:left w:val="nil"/>
              <w:bottom w:val="single" w:sz="4" w:space="0" w:color="auto"/>
              <w:right w:val="single" w:sz="4" w:space="0" w:color="auto"/>
            </w:tcBorders>
            <w:noWrap/>
            <w:vAlign w:val="center"/>
            <w:hideMark/>
          </w:tcPr>
          <w:p w14:paraId="08CAAB1D" w14:textId="77777777" w:rsidR="002C2108" w:rsidRPr="002C2108" w:rsidRDefault="002C2108" w:rsidP="002C2108">
            <w:pPr>
              <w:jc w:val="center"/>
              <w:rPr>
                <w:rFonts w:cs="Arial"/>
                <w:sz w:val="16"/>
                <w:szCs w:val="16"/>
              </w:rPr>
            </w:pPr>
            <w:r w:rsidRPr="002C2108">
              <w:rPr>
                <w:rFonts w:cs="Arial"/>
                <w:sz w:val="16"/>
                <w:szCs w:val="16"/>
              </w:rPr>
              <w:t>0,0011</w:t>
            </w:r>
          </w:p>
        </w:tc>
        <w:tc>
          <w:tcPr>
            <w:tcW w:w="0" w:type="auto"/>
            <w:tcBorders>
              <w:top w:val="nil"/>
              <w:left w:val="nil"/>
              <w:bottom w:val="single" w:sz="4" w:space="0" w:color="auto"/>
              <w:right w:val="single" w:sz="4" w:space="0" w:color="auto"/>
            </w:tcBorders>
            <w:noWrap/>
            <w:vAlign w:val="center"/>
            <w:hideMark/>
          </w:tcPr>
          <w:p w14:paraId="6213393F" w14:textId="77777777" w:rsidR="002C2108" w:rsidRPr="002C2108" w:rsidRDefault="002C2108" w:rsidP="002C2108">
            <w:pPr>
              <w:jc w:val="center"/>
              <w:rPr>
                <w:rFonts w:cs="Arial"/>
                <w:sz w:val="16"/>
                <w:szCs w:val="16"/>
              </w:rPr>
            </w:pPr>
            <w:r w:rsidRPr="002C2108">
              <w:rPr>
                <w:rFonts w:cs="Arial"/>
                <w:sz w:val="16"/>
                <w:szCs w:val="16"/>
              </w:rPr>
              <w:t>5,599</w:t>
            </w:r>
          </w:p>
        </w:tc>
        <w:tc>
          <w:tcPr>
            <w:tcW w:w="0" w:type="auto"/>
            <w:tcBorders>
              <w:top w:val="nil"/>
              <w:left w:val="nil"/>
              <w:bottom w:val="single" w:sz="4" w:space="0" w:color="auto"/>
              <w:right w:val="single" w:sz="4" w:space="0" w:color="auto"/>
            </w:tcBorders>
            <w:noWrap/>
            <w:vAlign w:val="center"/>
            <w:hideMark/>
          </w:tcPr>
          <w:p w14:paraId="16880B31" w14:textId="77777777" w:rsidR="002C2108" w:rsidRPr="002C2108" w:rsidRDefault="002C2108" w:rsidP="002C2108">
            <w:pPr>
              <w:jc w:val="center"/>
              <w:rPr>
                <w:rFonts w:cs="Arial"/>
                <w:sz w:val="16"/>
                <w:szCs w:val="16"/>
              </w:rPr>
            </w:pPr>
            <w:r w:rsidRPr="002C2108">
              <w:rPr>
                <w:rFonts w:cs="Arial"/>
                <w:sz w:val="16"/>
                <w:szCs w:val="16"/>
              </w:rPr>
              <w:t>0,00004</w:t>
            </w:r>
          </w:p>
        </w:tc>
        <w:tc>
          <w:tcPr>
            <w:tcW w:w="0" w:type="auto"/>
            <w:tcBorders>
              <w:top w:val="nil"/>
              <w:left w:val="nil"/>
              <w:bottom w:val="single" w:sz="4" w:space="0" w:color="auto"/>
              <w:right w:val="single" w:sz="4" w:space="0" w:color="auto"/>
            </w:tcBorders>
            <w:noWrap/>
            <w:vAlign w:val="center"/>
            <w:hideMark/>
          </w:tcPr>
          <w:p w14:paraId="7C222074" w14:textId="77777777" w:rsidR="002C2108" w:rsidRPr="00DB1425" w:rsidRDefault="002C2108" w:rsidP="00DB1425">
            <w:pPr>
              <w:jc w:val="center"/>
              <w:rPr>
                <w:rFonts w:cs="Arial"/>
                <w:sz w:val="16"/>
                <w:szCs w:val="16"/>
                <w:lang w:val="en-US"/>
              </w:rPr>
            </w:pPr>
            <w:r w:rsidRPr="002C2108">
              <w:rPr>
                <w:rFonts w:cs="Arial"/>
                <w:sz w:val="16"/>
                <w:szCs w:val="16"/>
              </w:rPr>
              <w:t>202</w:t>
            </w:r>
            <w:r w:rsidR="00DB1425">
              <w:rPr>
                <w:rFonts w:cs="Arial"/>
                <w:sz w:val="16"/>
                <w:szCs w:val="16"/>
                <w:lang w:val="en-US"/>
              </w:rPr>
              <w:t>6</w:t>
            </w:r>
          </w:p>
        </w:tc>
      </w:tr>
      <w:tr w:rsidR="00DB1425" w:rsidRPr="002C2108" w14:paraId="7542AACB" w14:textId="77777777" w:rsidTr="00DB1425">
        <w:trPr>
          <w:trHeight w:val="227"/>
        </w:trPr>
        <w:tc>
          <w:tcPr>
            <w:tcW w:w="0" w:type="auto"/>
            <w:tcBorders>
              <w:top w:val="nil"/>
              <w:left w:val="single" w:sz="4" w:space="0" w:color="auto"/>
              <w:bottom w:val="nil"/>
              <w:right w:val="single" w:sz="4" w:space="0" w:color="auto"/>
            </w:tcBorders>
            <w:vAlign w:val="center"/>
            <w:hideMark/>
          </w:tcPr>
          <w:p w14:paraId="7D88796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7A662B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5271CD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889594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832494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C326F9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5EF567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9D5A51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42B5F9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EFEDD7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2835EF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4DE4AA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EE288E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3AA4A5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6F3291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97C8C1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A16DFF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A9AD48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0D7478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DE0111C" w14:textId="77777777" w:rsidR="00DB1425" w:rsidRPr="002C2108" w:rsidRDefault="00DB1425" w:rsidP="00DB1425">
            <w:pPr>
              <w:jc w:val="center"/>
              <w:rPr>
                <w:rFonts w:cs="Arial"/>
                <w:sz w:val="16"/>
                <w:szCs w:val="16"/>
              </w:rPr>
            </w:pPr>
            <w:r w:rsidRPr="002C2108">
              <w:rPr>
                <w:rFonts w:cs="Arial"/>
                <w:sz w:val="16"/>
                <w:szCs w:val="16"/>
              </w:rPr>
              <w:t>0304</w:t>
            </w:r>
          </w:p>
        </w:tc>
        <w:tc>
          <w:tcPr>
            <w:tcW w:w="0" w:type="auto"/>
            <w:tcBorders>
              <w:top w:val="nil"/>
              <w:left w:val="nil"/>
              <w:bottom w:val="single" w:sz="4" w:space="0" w:color="auto"/>
              <w:right w:val="single" w:sz="4" w:space="0" w:color="auto"/>
            </w:tcBorders>
            <w:vAlign w:val="center"/>
            <w:hideMark/>
          </w:tcPr>
          <w:p w14:paraId="27FD3DCF" w14:textId="77777777" w:rsidR="00DB1425" w:rsidRPr="002C2108" w:rsidRDefault="00DB1425" w:rsidP="00DB1425">
            <w:pPr>
              <w:jc w:val="center"/>
              <w:rPr>
                <w:rFonts w:cs="Arial"/>
                <w:sz w:val="16"/>
                <w:szCs w:val="16"/>
              </w:rPr>
            </w:pPr>
            <w:r w:rsidRPr="002C2108">
              <w:rPr>
                <w:rFonts w:cs="Arial"/>
                <w:sz w:val="16"/>
                <w:szCs w:val="16"/>
              </w:rPr>
              <w:t>Азот (II) оксид (Азота оксид) (6)</w:t>
            </w:r>
          </w:p>
        </w:tc>
        <w:tc>
          <w:tcPr>
            <w:tcW w:w="0" w:type="auto"/>
            <w:tcBorders>
              <w:top w:val="nil"/>
              <w:left w:val="nil"/>
              <w:bottom w:val="single" w:sz="4" w:space="0" w:color="auto"/>
              <w:right w:val="single" w:sz="4" w:space="0" w:color="auto"/>
            </w:tcBorders>
            <w:noWrap/>
            <w:vAlign w:val="center"/>
            <w:hideMark/>
          </w:tcPr>
          <w:p w14:paraId="3938F17C" w14:textId="77777777" w:rsidR="00DB1425" w:rsidRPr="002C2108" w:rsidRDefault="00DB1425" w:rsidP="00DB1425">
            <w:pPr>
              <w:jc w:val="center"/>
              <w:rPr>
                <w:rFonts w:cs="Arial"/>
                <w:sz w:val="16"/>
                <w:szCs w:val="16"/>
              </w:rPr>
            </w:pPr>
            <w:r w:rsidRPr="002C2108">
              <w:rPr>
                <w:rFonts w:cs="Arial"/>
                <w:sz w:val="16"/>
                <w:szCs w:val="16"/>
              </w:rPr>
              <w:t>0,0002</w:t>
            </w:r>
          </w:p>
        </w:tc>
        <w:tc>
          <w:tcPr>
            <w:tcW w:w="0" w:type="auto"/>
            <w:tcBorders>
              <w:top w:val="nil"/>
              <w:left w:val="nil"/>
              <w:bottom w:val="single" w:sz="4" w:space="0" w:color="auto"/>
              <w:right w:val="single" w:sz="4" w:space="0" w:color="auto"/>
            </w:tcBorders>
            <w:noWrap/>
            <w:vAlign w:val="center"/>
            <w:hideMark/>
          </w:tcPr>
          <w:p w14:paraId="5895003B" w14:textId="77777777" w:rsidR="00DB1425" w:rsidRPr="002C2108" w:rsidRDefault="00DB1425" w:rsidP="00DB1425">
            <w:pPr>
              <w:jc w:val="center"/>
              <w:rPr>
                <w:rFonts w:cs="Arial"/>
                <w:sz w:val="16"/>
                <w:szCs w:val="16"/>
              </w:rPr>
            </w:pPr>
            <w:r w:rsidRPr="002C2108">
              <w:rPr>
                <w:rFonts w:cs="Arial"/>
                <w:sz w:val="16"/>
                <w:szCs w:val="16"/>
              </w:rPr>
              <w:t>1,018</w:t>
            </w:r>
          </w:p>
        </w:tc>
        <w:tc>
          <w:tcPr>
            <w:tcW w:w="0" w:type="auto"/>
            <w:tcBorders>
              <w:top w:val="nil"/>
              <w:left w:val="nil"/>
              <w:bottom w:val="single" w:sz="4" w:space="0" w:color="auto"/>
              <w:right w:val="single" w:sz="4" w:space="0" w:color="auto"/>
            </w:tcBorders>
            <w:noWrap/>
            <w:vAlign w:val="center"/>
            <w:hideMark/>
          </w:tcPr>
          <w:p w14:paraId="6736BDA2" w14:textId="77777777" w:rsidR="00DB1425" w:rsidRPr="002C2108" w:rsidRDefault="00DB1425" w:rsidP="00DB1425">
            <w:pPr>
              <w:jc w:val="center"/>
              <w:rPr>
                <w:rFonts w:cs="Arial"/>
                <w:sz w:val="16"/>
                <w:szCs w:val="16"/>
              </w:rPr>
            </w:pPr>
            <w:r w:rsidRPr="002C2108">
              <w:rPr>
                <w:rFonts w:cs="Arial"/>
                <w:sz w:val="16"/>
                <w:szCs w:val="16"/>
              </w:rPr>
              <w:t>0,00001</w:t>
            </w:r>
          </w:p>
        </w:tc>
        <w:tc>
          <w:tcPr>
            <w:tcW w:w="0" w:type="auto"/>
            <w:tcBorders>
              <w:top w:val="nil"/>
              <w:left w:val="nil"/>
              <w:bottom w:val="single" w:sz="4" w:space="0" w:color="auto"/>
              <w:right w:val="single" w:sz="4" w:space="0" w:color="auto"/>
            </w:tcBorders>
            <w:noWrap/>
            <w:vAlign w:val="center"/>
            <w:hideMark/>
          </w:tcPr>
          <w:p w14:paraId="3A15E6C3"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6DFEDB0" w14:textId="77777777" w:rsidTr="00DB1425">
        <w:trPr>
          <w:trHeight w:val="227"/>
        </w:trPr>
        <w:tc>
          <w:tcPr>
            <w:tcW w:w="0" w:type="auto"/>
            <w:tcBorders>
              <w:top w:val="nil"/>
              <w:left w:val="single" w:sz="4" w:space="0" w:color="auto"/>
              <w:bottom w:val="nil"/>
              <w:right w:val="single" w:sz="4" w:space="0" w:color="auto"/>
            </w:tcBorders>
            <w:vAlign w:val="center"/>
            <w:hideMark/>
          </w:tcPr>
          <w:p w14:paraId="199F136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6B902C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2AD7A3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4377B7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F8816A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2DA5C7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E19F98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5858D2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F84C8F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41F781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64FC11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CAF269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66807C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000565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7FCD55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990678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3E1985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09E0EB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AA70C1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586F1F9" w14:textId="77777777" w:rsidR="00DB1425" w:rsidRPr="002C2108" w:rsidRDefault="00DB1425" w:rsidP="00DB1425">
            <w:pPr>
              <w:jc w:val="center"/>
              <w:rPr>
                <w:rFonts w:cs="Arial"/>
                <w:sz w:val="16"/>
                <w:szCs w:val="16"/>
              </w:rPr>
            </w:pPr>
            <w:r w:rsidRPr="002C2108">
              <w:rPr>
                <w:rFonts w:cs="Arial"/>
                <w:sz w:val="16"/>
                <w:szCs w:val="16"/>
              </w:rPr>
              <w:t>0328</w:t>
            </w:r>
          </w:p>
        </w:tc>
        <w:tc>
          <w:tcPr>
            <w:tcW w:w="0" w:type="auto"/>
            <w:tcBorders>
              <w:top w:val="nil"/>
              <w:left w:val="nil"/>
              <w:bottom w:val="single" w:sz="4" w:space="0" w:color="auto"/>
              <w:right w:val="single" w:sz="4" w:space="0" w:color="auto"/>
            </w:tcBorders>
            <w:vAlign w:val="center"/>
            <w:hideMark/>
          </w:tcPr>
          <w:p w14:paraId="74FD925A" w14:textId="77777777" w:rsidR="00DB1425" w:rsidRPr="002C2108" w:rsidRDefault="00DB1425" w:rsidP="00DB1425">
            <w:pPr>
              <w:jc w:val="center"/>
              <w:rPr>
                <w:rFonts w:cs="Arial"/>
                <w:sz w:val="16"/>
                <w:szCs w:val="16"/>
              </w:rPr>
            </w:pPr>
            <w:r w:rsidRPr="002C2108">
              <w:rPr>
                <w:rFonts w:cs="Arial"/>
                <w:sz w:val="16"/>
                <w:szCs w:val="16"/>
              </w:rPr>
              <w:t>Углерод (Сажа, Углерод черный) (583)</w:t>
            </w:r>
          </w:p>
        </w:tc>
        <w:tc>
          <w:tcPr>
            <w:tcW w:w="0" w:type="auto"/>
            <w:tcBorders>
              <w:top w:val="nil"/>
              <w:left w:val="nil"/>
              <w:bottom w:val="single" w:sz="4" w:space="0" w:color="auto"/>
              <w:right w:val="single" w:sz="4" w:space="0" w:color="auto"/>
            </w:tcBorders>
            <w:noWrap/>
            <w:vAlign w:val="center"/>
            <w:hideMark/>
          </w:tcPr>
          <w:p w14:paraId="3EE4900A" w14:textId="77777777" w:rsidR="00DB1425" w:rsidRPr="002C2108" w:rsidRDefault="00DB1425" w:rsidP="00DB1425">
            <w:pPr>
              <w:jc w:val="center"/>
              <w:rPr>
                <w:rFonts w:cs="Arial"/>
                <w:sz w:val="16"/>
                <w:szCs w:val="16"/>
              </w:rPr>
            </w:pPr>
            <w:r w:rsidRPr="002C2108">
              <w:rPr>
                <w:rFonts w:cs="Arial"/>
                <w:sz w:val="16"/>
                <w:szCs w:val="16"/>
              </w:rPr>
              <w:t>0,0005</w:t>
            </w:r>
          </w:p>
        </w:tc>
        <w:tc>
          <w:tcPr>
            <w:tcW w:w="0" w:type="auto"/>
            <w:tcBorders>
              <w:top w:val="nil"/>
              <w:left w:val="nil"/>
              <w:bottom w:val="single" w:sz="4" w:space="0" w:color="auto"/>
              <w:right w:val="single" w:sz="4" w:space="0" w:color="auto"/>
            </w:tcBorders>
            <w:noWrap/>
            <w:vAlign w:val="center"/>
            <w:hideMark/>
          </w:tcPr>
          <w:p w14:paraId="6176A786" w14:textId="77777777" w:rsidR="00DB1425" w:rsidRPr="002C2108" w:rsidRDefault="00DB1425" w:rsidP="00DB1425">
            <w:pPr>
              <w:jc w:val="center"/>
              <w:rPr>
                <w:rFonts w:cs="Arial"/>
                <w:sz w:val="16"/>
                <w:szCs w:val="16"/>
              </w:rPr>
            </w:pPr>
            <w:r w:rsidRPr="002C2108">
              <w:rPr>
                <w:rFonts w:cs="Arial"/>
                <w:sz w:val="16"/>
                <w:szCs w:val="16"/>
              </w:rPr>
              <w:t>2,545</w:t>
            </w:r>
          </w:p>
        </w:tc>
        <w:tc>
          <w:tcPr>
            <w:tcW w:w="0" w:type="auto"/>
            <w:tcBorders>
              <w:top w:val="nil"/>
              <w:left w:val="nil"/>
              <w:bottom w:val="single" w:sz="4" w:space="0" w:color="auto"/>
              <w:right w:val="single" w:sz="4" w:space="0" w:color="auto"/>
            </w:tcBorders>
            <w:noWrap/>
            <w:vAlign w:val="center"/>
            <w:hideMark/>
          </w:tcPr>
          <w:p w14:paraId="20059BFE" w14:textId="77777777" w:rsidR="00DB1425" w:rsidRPr="002C2108" w:rsidRDefault="00DB1425" w:rsidP="00DB1425">
            <w:pPr>
              <w:jc w:val="center"/>
              <w:rPr>
                <w:rFonts w:cs="Arial"/>
                <w:sz w:val="16"/>
                <w:szCs w:val="16"/>
              </w:rPr>
            </w:pPr>
            <w:r w:rsidRPr="002C2108">
              <w:rPr>
                <w:rFonts w:cs="Arial"/>
                <w:sz w:val="16"/>
                <w:szCs w:val="16"/>
              </w:rPr>
              <w:t>0,00002</w:t>
            </w:r>
          </w:p>
        </w:tc>
        <w:tc>
          <w:tcPr>
            <w:tcW w:w="0" w:type="auto"/>
            <w:tcBorders>
              <w:top w:val="nil"/>
              <w:left w:val="nil"/>
              <w:bottom w:val="single" w:sz="4" w:space="0" w:color="auto"/>
              <w:right w:val="single" w:sz="4" w:space="0" w:color="auto"/>
            </w:tcBorders>
            <w:noWrap/>
            <w:vAlign w:val="center"/>
            <w:hideMark/>
          </w:tcPr>
          <w:p w14:paraId="123E30B9"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4DF5452F" w14:textId="77777777" w:rsidTr="00DB1425">
        <w:trPr>
          <w:trHeight w:val="227"/>
        </w:trPr>
        <w:tc>
          <w:tcPr>
            <w:tcW w:w="0" w:type="auto"/>
            <w:tcBorders>
              <w:top w:val="nil"/>
              <w:left w:val="single" w:sz="4" w:space="0" w:color="auto"/>
              <w:bottom w:val="nil"/>
              <w:right w:val="single" w:sz="4" w:space="0" w:color="auto"/>
            </w:tcBorders>
            <w:vAlign w:val="center"/>
            <w:hideMark/>
          </w:tcPr>
          <w:p w14:paraId="07AE79E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B86EA8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1E040E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327453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4976AF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FEFFFC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533E14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2569AB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F7944B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A4E77E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F5A94B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107E20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676431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1F987F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CE15C0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C936D6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ED8D67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FA983F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537FBF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FC8E6ED" w14:textId="77777777" w:rsidR="00DB1425" w:rsidRPr="002C2108" w:rsidRDefault="00DB1425" w:rsidP="00DB1425">
            <w:pPr>
              <w:jc w:val="center"/>
              <w:rPr>
                <w:rFonts w:cs="Arial"/>
                <w:sz w:val="16"/>
                <w:szCs w:val="16"/>
              </w:rPr>
            </w:pPr>
            <w:r w:rsidRPr="002C2108">
              <w:rPr>
                <w:rFonts w:cs="Arial"/>
                <w:sz w:val="16"/>
                <w:szCs w:val="16"/>
              </w:rPr>
              <w:t>0330</w:t>
            </w:r>
          </w:p>
        </w:tc>
        <w:tc>
          <w:tcPr>
            <w:tcW w:w="0" w:type="auto"/>
            <w:tcBorders>
              <w:top w:val="nil"/>
              <w:left w:val="nil"/>
              <w:bottom w:val="single" w:sz="4" w:space="0" w:color="auto"/>
              <w:right w:val="single" w:sz="4" w:space="0" w:color="auto"/>
            </w:tcBorders>
            <w:vAlign w:val="center"/>
            <w:hideMark/>
          </w:tcPr>
          <w:p w14:paraId="694FE989" w14:textId="77777777" w:rsidR="00DB1425" w:rsidRPr="002C2108" w:rsidRDefault="00DB1425" w:rsidP="00DB1425">
            <w:pPr>
              <w:jc w:val="center"/>
              <w:rPr>
                <w:rFonts w:cs="Arial"/>
                <w:sz w:val="16"/>
                <w:szCs w:val="16"/>
              </w:rPr>
            </w:pPr>
            <w:r w:rsidRPr="002C2108">
              <w:rPr>
                <w:rFonts w:cs="Arial"/>
                <w:sz w:val="16"/>
                <w:szCs w:val="16"/>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noWrap/>
            <w:vAlign w:val="center"/>
            <w:hideMark/>
          </w:tcPr>
          <w:p w14:paraId="39BF2C00" w14:textId="77777777" w:rsidR="00DB1425" w:rsidRPr="002C2108" w:rsidRDefault="00DB1425" w:rsidP="00DB1425">
            <w:pPr>
              <w:jc w:val="center"/>
              <w:rPr>
                <w:rFonts w:cs="Arial"/>
                <w:sz w:val="16"/>
                <w:szCs w:val="16"/>
              </w:rPr>
            </w:pPr>
            <w:r w:rsidRPr="002C2108">
              <w:rPr>
                <w:rFonts w:cs="Arial"/>
                <w:sz w:val="16"/>
                <w:szCs w:val="16"/>
              </w:rPr>
              <w:t>0,00134</w:t>
            </w:r>
          </w:p>
        </w:tc>
        <w:tc>
          <w:tcPr>
            <w:tcW w:w="0" w:type="auto"/>
            <w:tcBorders>
              <w:top w:val="nil"/>
              <w:left w:val="nil"/>
              <w:bottom w:val="single" w:sz="4" w:space="0" w:color="auto"/>
              <w:right w:val="single" w:sz="4" w:space="0" w:color="auto"/>
            </w:tcBorders>
            <w:noWrap/>
            <w:vAlign w:val="center"/>
            <w:hideMark/>
          </w:tcPr>
          <w:p w14:paraId="7607BFCF" w14:textId="77777777" w:rsidR="00DB1425" w:rsidRPr="002C2108" w:rsidRDefault="00DB1425" w:rsidP="00DB1425">
            <w:pPr>
              <w:jc w:val="center"/>
              <w:rPr>
                <w:rFonts w:cs="Arial"/>
                <w:sz w:val="16"/>
                <w:szCs w:val="16"/>
              </w:rPr>
            </w:pPr>
            <w:r w:rsidRPr="002C2108">
              <w:rPr>
                <w:rFonts w:cs="Arial"/>
                <w:sz w:val="16"/>
                <w:szCs w:val="16"/>
              </w:rPr>
              <w:t>6,821</w:t>
            </w:r>
          </w:p>
        </w:tc>
        <w:tc>
          <w:tcPr>
            <w:tcW w:w="0" w:type="auto"/>
            <w:tcBorders>
              <w:top w:val="nil"/>
              <w:left w:val="nil"/>
              <w:bottom w:val="single" w:sz="4" w:space="0" w:color="auto"/>
              <w:right w:val="single" w:sz="4" w:space="0" w:color="auto"/>
            </w:tcBorders>
            <w:noWrap/>
            <w:vAlign w:val="center"/>
            <w:hideMark/>
          </w:tcPr>
          <w:p w14:paraId="225650CD" w14:textId="77777777" w:rsidR="00DB1425" w:rsidRPr="002C2108" w:rsidRDefault="00DB1425" w:rsidP="00DB1425">
            <w:pPr>
              <w:jc w:val="center"/>
              <w:rPr>
                <w:rFonts w:cs="Arial"/>
                <w:sz w:val="16"/>
                <w:szCs w:val="16"/>
              </w:rPr>
            </w:pPr>
            <w:r w:rsidRPr="002C2108">
              <w:rPr>
                <w:rFonts w:cs="Arial"/>
                <w:sz w:val="16"/>
                <w:szCs w:val="16"/>
              </w:rPr>
              <w:t>0,000048</w:t>
            </w:r>
          </w:p>
        </w:tc>
        <w:tc>
          <w:tcPr>
            <w:tcW w:w="0" w:type="auto"/>
            <w:tcBorders>
              <w:top w:val="nil"/>
              <w:left w:val="nil"/>
              <w:bottom w:val="single" w:sz="4" w:space="0" w:color="auto"/>
              <w:right w:val="single" w:sz="4" w:space="0" w:color="auto"/>
            </w:tcBorders>
            <w:noWrap/>
            <w:vAlign w:val="center"/>
            <w:hideMark/>
          </w:tcPr>
          <w:p w14:paraId="646691D3"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AA1D6EB"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556C0DB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D57FA8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333ECD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A1179A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B74C01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8F992E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984DD3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9275D2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62D504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36E571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B10D5C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FE59F1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714010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577552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E0BD36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6B9DC7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34C07D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6D6976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17C314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47A395F" w14:textId="77777777" w:rsidR="00DB1425" w:rsidRPr="002C2108" w:rsidRDefault="00DB1425" w:rsidP="00DB1425">
            <w:pPr>
              <w:jc w:val="center"/>
              <w:rPr>
                <w:rFonts w:cs="Arial"/>
                <w:sz w:val="16"/>
                <w:szCs w:val="16"/>
              </w:rPr>
            </w:pPr>
            <w:r w:rsidRPr="002C2108">
              <w:rPr>
                <w:rFonts w:cs="Arial"/>
                <w:sz w:val="16"/>
                <w:szCs w:val="16"/>
              </w:rPr>
              <w:t>0337</w:t>
            </w:r>
          </w:p>
        </w:tc>
        <w:tc>
          <w:tcPr>
            <w:tcW w:w="0" w:type="auto"/>
            <w:tcBorders>
              <w:top w:val="nil"/>
              <w:left w:val="nil"/>
              <w:bottom w:val="single" w:sz="4" w:space="0" w:color="auto"/>
              <w:right w:val="single" w:sz="4" w:space="0" w:color="auto"/>
            </w:tcBorders>
            <w:vAlign w:val="center"/>
            <w:hideMark/>
          </w:tcPr>
          <w:p w14:paraId="2FF7B22D" w14:textId="77777777" w:rsidR="00DB1425" w:rsidRPr="002C2108" w:rsidRDefault="00DB1425" w:rsidP="00DB1425">
            <w:pPr>
              <w:jc w:val="center"/>
              <w:rPr>
                <w:rFonts w:cs="Arial"/>
                <w:sz w:val="16"/>
                <w:szCs w:val="16"/>
              </w:rPr>
            </w:pPr>
            <w:r w:rsidRPr="002C2108">
              <w:rPr>
                <w:rFonts w:cs="Arial"/>
                <w:sz w:val="16"/>
                <w:szCs w:val="16"/>
              </w:rPr>
              <w:t>Углерод оксид (Окись углерода, Угарный газ) (584)</w:t>
            </w:r>
          </w:p>
        </w:tc>
        <w:tc>
          <w:tcPr>
            <w:tcW w:w="0" w:type="auto"/>
            <w:tcBorders>
              <w:top w:val="nil"/>
              <w:left w:val="nil"/>
              <w:bottom w:val="single" w:sz="4" w:space="0" w:color="auto"/>
              <w:right w:val="single" w:sz="4" w:space="0" w:color="auto"/>
            </w:tcBorders>
            <w:noWrap/>
            <w:vAlign w:val="center"/>
            <w:hideMark/>
          </w:tcPr>
          <w:p w14:paraId="4C7B4452" w14:textId="77777777" w:rsidR="00DB1425" w:rsidRPr="002C2108" w:rsidRDefault="00DB1425" w:rsidP="00DB1425">
            <w:pPr>
              <w:jc w:val="center"/>
              <w:rPr>
                <w:rFonts w:cs="Arial"/>
                <w:sz w:val="16"/>
                <w:szCs w:val="16"/>
              </w:rPr>
            </w:pPr>
            <w:r w:rsidRPr="002C2108">
              <w:rPr>
                <w:rFonts w:cs="Arial"/>
                <w:sz w:val="16"/>
                <w:szCs w:val="16"/>
              </w:rPr>
              <w:t>0,0062</w:t>
            </w:r>
          </w:p>
        </w:tc>
        <w:tc>
          <w:tcPr>
            <w:tcW w:w="0" w:type="auto"/>
            <w:tcBorders>
              <w:top w:val="nil"/>
              <w:left w:val="nil"/>
              <w:bottom w:val="single" w:sz="4" w:space="0" w:color="auto"/>
              <w:right w:val="single" w:sz="4" w:space="0" w:color="auto"/>
            </w:tcBorders>
            <w:noWrap/>
            <w:vAlign w:val="center"/>
            <w:hideMark/>
          </w:tcPr>
          <w:p w14:paraId="2FF8E96D" w14:textId="77777777" w:rsidR="00DB1425" w:rsidRPr="002C2108" w:rsidRDefault="00DB1425" w:rsidP="00DB1425">
            <w:pPr>
              <w:jc w:val="center"/>
              <w:rPr>
                <w:rFonts w:cs="Arial"/>
                <w:sz w:val="16"/>
                <w:szCs w:val="16"/>
              </w:rPr>
            </w:pPr>
            <w:r w:rsidRPr="002C2108">
              <w:rPr>
                <w:rFonts w:cs="Arial"/>
                <w:sz w:val="16"/>
                <w:szCs w:val="16"/>
              </w:rPr>
              <w:t>31,558</w:t>
            </w:r>
          </w:p>
        </w:tc>
        <w:tc>
          <w:tcPr>
            <w:tcW w:w="0" w:type="auto"/>
            <w:tcBorders>
              <w:top w:val="nil"/>
              <w:left w:val="nil"/>
              <w:bottom w:val="single" w:sz="4" w:space="0" w:color="auto"/>
              <w:right w:val="single" w:sz="4" w:space="0" w:color="auto"/>
            </w:tcBorders>
            <w:noWrap/>
            <w:vAlign w:val="center"/>
            <w:hideMark/>
          </w:tcPr>
          <w:p w14:paraId="7B1FBE7B" w14:textId="77777777" w:rsidR="00DB1425" w:rsidRPr="002C2108" w:rsidRDefault="00DB1425" w:rsidP="00DB1425">
            <w:pPr>
              <w:jc w:val="center"/>
              <w:rPr>
                <w:rFonts w:cs="Arial"/>
                <w:sz w:val="16"/>
                <w:szCs w:val="16"/>
              </w:rPr>
            </w:pPr>
            <w:r w:rsidRPr="002C2108">
              <w:rPr>
                <w:rFonts w:cs="Arial"/>
                <w:sz w:val="16"/>
                <w:szCs w:val="16"/>
              </w:rPr>
              <w:t>0,00022</w:t>
            </w:r>
          </w:p>
        </w:tc>
        <w:tc>
          <w:tcPr>
            <w:tcW w:w="0" w:type="auto"/>
            <w:tcBorders>
              <w:top w:val="nil"/>
              <w:left w:val="nil"/>
              <w:bottom w:val="single" w:sz="4" w:space="0" w:color="auto"/>
              <w:right w:val="single" w:sz="4" w:space="0" w:color="auto"/>
            </w:tcBorders>
            <w:noWrap/>
            <w:vAlign w:val="center"/>
            <w:hideMark/>
          </w:tcPr>
          <w:p w14:paraId="0BDB6441"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FA5AA3B" w14:textId="77777777" w:rsidTr="00DB1425">
        <w:trPr>
          <w:trHeight w:val="227"/>
        </w:trPr>
        <w:tc>
          <w:tcPr>
            <w:tcW w:w="0" w:type="auto"/>
            <w:tcBorders>
              <w:top w:val="nil"/>
              <w:left w:val="single" w:sz="4" w:space="0" w:color="auto"/>
              <w:bottom w:val="nil"/>
              <w:right w:val="single" w:sz="4" w:space="0" w:color="auto"/>
            </w:tcBorders>
            <w:vAlign w:val="center"/>
            <w:hideMark/>
          </w:tcPr>
          <w:p w14:paraId="2DBEF640"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nil"/>
              <w:right w:val="single" w:sz="4" w:space="0" w:color="auto"/>
            </w:tcBorders>
            <w:vAlign w:val="center"/>
            <w:hideMark/>
          </w:tcPr>
          <w:p w14:paraId="11F9B8EA" w14:textId="77777777" w:rsidR="00DB1425" w:rsidRPr="002C2108" w:rsidRDefault="00DB1425" w:rsidP="00DB1425">
            <w:pPr>
              <w:jc w:val="center"/>
              <w:rPr>
                <w:rFonts w:cs="Arial"/>
                <w:sz w:val="16"/>
                <w:szCs w:val="16"/>
              </w:rPr>
            </w:pPr>
            <w:r w:rsidRPr="002C2108">
              <w:rPr>
                <w:rFonts w:cs="Arial"/>
                <w:sz w:val="16"/>
                <w:szCs w:val="16"/>
              </w:rPr>
              <w:t>Дизельный компрессор</w:t>
            </w:r>
          </w:p>
        </w:tc>
        <w:tc>
          <w:tcPr>
            <w:tcW w:w="0" w:type="auto"/>
            <w:tcBorders>
              <w:top w:val="nil"/>
              <w:left w:val="nil"/>
              <w:bottom w:val="nil"/>
              <w:right w:val="single" w:sz="4" w:space="0" w:color="auto"/>
            </w:tcBorders>
            <w:vAlign w:val="center"/>
            <w:hideMark/>
          </w:tcPr>
          <w:p w14:paraId="34379D4F"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nil"/>
              <w:right w:val="single" w:sz="4" w:space="0" w:color="auto"/>
            </w:tcBorders>
            <w:vAlign w:val="center"/>
            <w:hideMark/>
          </w:tcPr>
          <w:p w14:paraId="549AB14C" w14:textId="77777777" w:rsidR="00DB1425" w:rsidRPr="002C2108" w:rsidRDefault="00DB1425" w:rsidP="00DB1425">
            <w:pPr>
              <w:jc w:val="center"/>
              <w:rPr>
                <w:rFonts w:cs="Arial"/>
                <w:sz w:val="16"/>
                <w:szCs w:val="16"/>
              </w:rPr>
            </w:pPr>
            <w:r w:rsidRPr="002C2108">
              <w:rPr>
                <w:rFonts w:cs="Arial"/>
                <w:sz w:val="16"/>
                <w:szCs w:val="16"/>
              </w:rPr>
              <w:t>62</w:t>
            </w:r>
          </w:p>
        </w:tc>
        <w:tc>
          <w:tcPr>
            <w:tcW w:w="0" w:type="auto"/>
            <w:tcBorders>
              <w:top w:val="nil"/>
              <w:left w:val="nil"/>
              <w:bottom w:val="nil"/>
              <w:right w:val="single" w:sz="4" w:space="0" w:color="auto"/>
            </w:tcBorders>
            <w:vAlign w:val="center"/>
            <w:hideMark/>
          </w:tcPr>
          <w:p w14:paraId="4D908308" w14:textId="77777777" w:rsidR="00DB1425" w:rsidRPr="002C2108" w:rsidRDefault="00DB1425" w:rsidP="00DB1425">
            <w:pPr>
              <w:jc w:val="center"/>
              <w:rPr>
                <w:rFonts w:cs="Arial"/>
                <w:sz w:val="16"/>
                <w:szCs w:val="16"/>
              </w:rPr>
            </w:pPr>
            <w:r w:rsidRPr="002C2108">
              <w:rPr>
                <w:rFonts w:cs="Arial"/>
                <w:sz w:val="16"/>
                <w:szCs w:val="16"/>
              </w:rPr>
              <w:t>труба</w:t>
            </w:r>
          </w:p>
        </w:tc>
        <w:tc>
          <w:tcPr>
            <w:tcW w:w="0" w:type="auto"/>
            <w:tcBorders>
              <w:top w:val="nil"/>
              <w:left w:val="nil"/>
              <w:bottom w:val="nil"/>
              <w:right w:val="single" w:sz="4" w:space="0" w:color="auto"/>
            </w:tcBorders>
            <w:vAlign w:val="center"/>
            <w:hideMark/>
          </w:tcPr>
          <w:p w14:paraId="3BFF9C41" w14:textId="77777777" w:rsidR="00DB1425" w:rsidRPr="002C2108" w:rsidRDefault="00DB1425" w:rsidP="00DB1425">
            <w:pPr>
              <w:jc w:val="center"/>
              <w:rPr>
                <w:rFonts w:cs="Arial"/>
                <w:sz w:val="16"/>
                <w:szCs w:val="16"/>
              </w:rPr>
            </w:pPr>
            <w:r w:rsidRPr="002C2108">
              <w:rPr>
                <w:rFonts w:cs="Arial"/>
                <w:sz w:val="16"/>
                <w:szCs w:val="16"/>
              </w:rPr>
              <w:t>1002</w:t>
            </w:r>
          </w:p>
        </w:tc>
        <w:tc>
          <w:tcPr>
            <w:tcW w:w="0" w:type="auto"/>
            <w:tcBorders>
              <w:top w:val="nil"/>
              <w:left w:val="nil"/>
              <w:bottom w:val="nil"/>
              <w:right w:val="single" w:sz="4" w:space="0" w:color="auto"/>
            </w:tcBorders>
            <w:vAlign w:val="center"/>
            <w:hideMark/>
          </w:tcPr>
          <w:p w14:paraId="581A34FD" w14:textId="77777777" w:rsidR="00DB1425" w:rsidRPr="002C2108" w:rsidRDefault="00DB1425" w:rsidP="00DB1425">
            <w:pPr>
              <w:jc w:val="center"/>
              <w:rPr>
                <w:rFonts w:cs="Arial"/>
                <w:sz w:val="16"/>
                <w:szCs w:val="16"/>
              </w:rPr>
            </w:pPr>
            <w:r w:rsidRPr="002C2108">
              <w:rPr>
                <w:rFonts w:cs="Arial"/>
                <w:sz w:val="16"/>
                <w:szCs w:val="16"/>
              </w:rPr>
              <w:t>4</w:t>
            </w:r>
          </w:p>
        </w:tc>
        <w:tc>
          <w:tcPr>
            <w:tcW w:w="0" w:type="auto"/>
            <w:tcBorders>
              <w:top w:val="nil"/>
              <w:left w:val="nil"/>
              <w:bottom w:val="nil"/>
              <w:right w:val="single" w:sz="4" w:space="0" w:color="auto"/>
            </w:tcBorders>
            <w:vAlign w:val="center"/>
            <w:hideMark/>
          </w:tcPr>
          <w:p w14:paraId="006FC3C7" w14:textId="77777777" w:rsidR="00DB1425" w:rsidRPr="002C2108" w:rsidRDefault="00DB1425" w:rsidP="00DB1425">
            <w:pPr>
              <w:jc w:val="center"/>
              <w:rPr>
                <w:rFonts w:cs="Arial"/>
                <w:sz w:val="16"/>
                <w:szCs w:val="16"/>
              </w:rPr>
            </w:pPr>
            <w:r w:rsidRPr="002C2108">
              <w:rPr>
                <w:rFonts w:cs="Arial"/>
                <w:sz w:val="16"/>
                <w:szCs w:val="16"/>
              </w:rPr>
              <w:t>0,15</w:t>
            </w:r>
          </w:p>
        </w:tc>
        <w:tc>
          <w:tcPr>
            <w:tcW w:w="0" w:type="auto"/>
            <w:tcBorders>
              <w:top w:val="nil"/>
              <w:left w:val="nil"/>
              <w:bottom w:val="nil"/>
              <w:right w:val="single" w:sz="4" w:space="0" w:color="auto"/>
            </w:tcBorders>
            <w:vAlign w:val="center"/>
            <w:hideMark/>
          </w:tcPr>
          <w:p w14:paraId="5AB6520D" w14:textId="77777777" w:rsidR="00DB1425" w:rsidRPr="002C2108" w:rsidRDefault="00DB1425" w:rsidP="00DB1425">
            <w:pPr>
              <w:jc w:val="center"/>
              <w:rPr>
                <w:rFonts w:cs="Arial"/>
                <w:sz w:val="16"/>
                <w:szCs w:val="16"/>
              </w:rPr>
            </w:pPr>
            <w:r w:rsidRPr="002C2108">
              <w:rPr>
                <w:rFonts w:cs="Arial"/>
                <w:sz w:val="16"/>
                <w:szCs w:val="16"/>
              </w:rPr>
              <w:t>18,45</w:t>
            </w:r>
          </w:p>
        </w:tc>
        <w:tc>
          <w:tcPr>
            <w:tcW w:w="0" w:type="auto"/>
            <w:tcBorders>
              <w:top w:val="nil"/>
              <w:left w:val="nil"/>
              <w:bottom w:val="nil"/>
              <w:right w:val="single" w:sz="4" w:space="0" w:color="auto"/>
            </w:tcBorders>
            <w:vAlign w:val="center"/>
            <w:hideMark/>
          </w:tcPr>
          <w:p w14:paraId="1F76B5BC" w14:textId="77777777" w:rsidR="00DB1425" w:rsidRPr="002C2108" w:rsidRDefault="00DB1425" w:rsidP="00DB1425">
            <w:pPr>
              <w:jc w:val="center"/>
              <w:rPr>
                <w:rFonts w:cs="Arial"/>
                <w:sz w:val="16"/>
                <w:szCs w:val="16"/>
              </w:rPr>
            </w:pPr>
            <w:r w:rsidRPr="002C2108">
              <w:rPr>
                <w:rFonts w:cs="Arial"/>
                <w:sz w:val="16"/>
                <w:szCs w:val="16"/>
              </w:rPr>
              <w:t>0,326</w:t>
            </w:r>
          </w:p>
        </w:tc>
        <w:tc>
          <w:tcPr>
            <w:tcW w:w="0" w:type="auto"/>
            <w:tcBorders>
              <w:top w:val="nil"/>
              <w:left w:val="nil"/>
              <w:bottom w:val="nil"/>
              <w:right w:val="single" w:sz="4" w:space="0" w:color="auto"/>
            </w:tcBorders>
            <w:vAlign w:val="center"/>
            <w:hideMark/>
          </w:tcPr>
          <w:p w14:paraId="2826B9A7" w14:textId="77777777" w:rsidR="00DB1425" w:rsidRPr="002C2108" w:rsidRDefault="00DB1425" w:rsidP="00DB1425">
            <w:pPr>
              <w:jc w:val="center"/>
              <w:rPr>
                <w:rFonts w:cs="Arial"/>
                <w:sz w:val="16"/>
                <w:szCs w:val="16"/>
              </w:rPr>
            </w:pPr>
            <w:r w:rsidRPr="002C2108">
              <w:rPr>
                <w:rFonts w:cs="Arial"/>
                <w:sz w:val="16"/>
                <w:szCs w:val="16"/>
              </w:rPr>
              <w:t>450</w:t>
            </w:r>
          </w:p>
        </w:tc>
        <w:tc>
          <w:tcPr>
            <w:tcW w:w="0" w:type="auto"/>
            <w:tcBorders>
              <w:top w:val="nil"/>
              <w:left w:val="nil"/>
              <w:bottom w:val="nil"/>
              <w:right w:val="single" w:sz="4" w:space="0" w:color="auto"/>
            </w:tcBorders>
            <w:vAlign w:val="center"/>
            <w:hideMark/>
          </w:tcPr>
          <w:p w14:paraId="70ACF2AA"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35E64A09"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5EB312D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6E768B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6A9632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B4D1F1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8AD917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5B338D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7973337" w14:textId="77777777" w:rsidR="00DB1425" w:rsidRPr="002C2108" w:rsidRDefault="00DB1425" w:rsidP="00DB1425">
            <w:pPr>
              <w:jc w:val="center"/>
              <w:rPr>
                <w:rFonts w:cs="Arial"/>
                <w:sz w:val="16"/>
                <w:szCs w:val="16"/>
              </w:rPr>
            </w:pPr>
            <w:r w:rsidRPr="002C2108">
              <w:rPr>
                <w:rFonts w:cs="Arial"/>
                <w:sz w:val="16"/>
                <w:szCs w:val="16"/>
              </w:rPr>
              <w:t>0301</w:t>
            </w:r>
          </w:p>
        </w:tc>
        <w:tc>
          <w:tcPr>
            <w:tcW w:w="0" w:type="auto"/>
            <w:tcBorders>
              <w:top w:val="nil"/>
              <w:left w:val="nil"/>
              <w:bottom w:val="single" w:sz="4" w:space="0" w:color="auto"/>
              <w:right w:val="single" w:sz="4" w:space="0" w:color="auto"/>
            </w:tcBorders>
            <w:vAlign w:val="center"/>
            <w:hideMark/>
          </w:tcPr>
          <w:p w14:paraId="0E94B2E7" w14:textId="77777777" w:rsidR="00DB1425" w:rsidRPr="002C2108" w:rsidRDefault="00DB1425" w:rsidP="00DB1425">
            <w:pPr>
              <w:jc w:val="center"/>
              <w:rPr>
                <w:rFonts w:cs="Arial"/>
                <w:sz w:val="16"/>
                <w:szCs w:val="16"/>
              </w:rPr>
            </w:pPr>
            <w:r w:rsidRPr="002C2108">
              <w:rPr>
                <w:rFonts w:cs="Arial"/>
                <w:sz w:val="16"/>
                <w:szCs w:val="16"/>
              </w:rPr>
              <w:t>Азота (IV) диоксид (Азота диоксид) (4)</w:t>
            </w:r>
          </w:p>
        </w:tc>
        <w:tc>
          <w:tcPr>
            <w:tcW w:w="0" w:type="auto"/>
            <w:tcBorders>
              <w:top w:val="nil"/>
              <w:left w:val="nil"/>
              <w:bottom w:val="single" w:sz="4" w:space="0" w:color="auto"/>
              <w:right w:val="single" w:sz="4" w:space="0" w:color="auto"/>
            </w:tcBorders>
            <w:noWrap/>
            <w:vAlign w:val="center"/>
            <w:hideMark/>
          </w:tcPr>
          <w:p w14:paraId="79A00D4C" w14:textId="77777777" w:rsidR="00DB1425" w:rsidRPr="002C2108" w:rsidRDefault="00DB1425" w:rsidP="00DB1425">
            <w:pPr>
              <w:jc w:val="center"/>
              <w:rPr>
                <w:rFonts w:cs="Arial"/>
                <w:sz w:val="16"/>
                <w:szCs w:val="16"/>
              </w:rPr>
            </w:pPr>
            <w:r w:rsidRPr="002C2108">
              <w:rPr>
                <w:rFonts w:cs="Arial"/>
                <w:sz w:val="16"/>
                <w:szCs w:val="16"/>
              </w:rPr>
              <w:t>0,01831</w:t>
            </w:r>
          </w:p>
        </w:tc>
        <w:tc>
          <w:tcPr>
            <w:tcW w:w="0" w:type="auto"/>
            <w:tcBorders>
              <w:top w:val="nil"/>
              <w:left w:val="nil"/>
              <w:bottom w:val="single" w:sz="4" w:space="0" w:color="auto"/>
              <w:right w:val="single" w:sz="4" w:space="0" w:color="auto"/>
            </w:tcBorders>
            <w:noWrap/>
            <w:vAlign w:val="center"/>
            <w:hideMark/>
          </w:tcPr>
          <w:p w14:paraId="0C2B2475" w14:textId="77777777" w:rsidR="00DB1425" w:rsidRPr="002C2108" w:rsidRDefault="00DB1425" w:rsidP="00DB1425">
            <w:pPr>
              <w:jc w:val="center"/>
              <w:rPr>
                <w:rFonts w:cs="Arial"/>
                <w:sz w:val="16"/>
                <w:szCs w:val="16"/>
              </w:rPr>
            </w:pPr>
            <w:r w:rsidRPr="002C2108">
              <w:rPr>
                <w:rFonts w:cs="Arial"/>
                <w:sz w:val="16"/>
                <w:szCs w:val="16"/>
              </w:rPr>
              <w:t>148,746</w:t>
            </w:r>
          </w:p>
        </w:tc>
        <w:tc>
          <w:tcPr>
            <w:tcW w:w="0" w:type="auto"/>
            <w:tcBorders>
              <w:top w:val="nil"/>
              <w:left w:val="nil"/>
              <w:bottom w:val="single" w:sz="4" w:space="0" w:color="auto"/>
              <w:right w:val="single" w:sz="4" w:space="0" w:color="auto"/>
            </w:tcBorders>
            <w:noWrap/>
            <w:vAlign w:val="center"/>
            <w:hideMark/>
          </w:tcPr>
          <w:p w14:paraId="6E225C1E" w14:textId="77777777" w:rsidR="00DB1425" w:rsidRPr="002C2108" w:rsidRDefault="00DB1425" w:rsidP="00DB1425">
            <w:pPr>
              <w:jc w:val="center"/>
              <w:rPr>
                <w:rFonts w:cs="Arial"/>
                <w:sz w:val="16"/>
                <w:szCs w:val="16"/>
              </w:rPr>
            </w:pPr>
            <w:r w:rsidRPr="002C2108">
              <w:rPr>
                <w:rFonts w:cs="Arial"/>
                <w:sz w:val="16"/>
                <w:szCs w:val="16"/>
              </w:rPr>
              <w:t>0,00657</w:t>
            </w:r>
          </w:p>
        </w:tc>
        <w:tc>
          <w:tcPr>
            <w:tcW w:w="0" w:type="auto"/>
            <w:tcBorders>
              <w:top w:val="nil"/>
              <w:left w:val="nil"/>
              <w:bottom w:val="single" w:sz="4" w:space="0" w:color="auto"/>
              <w:right w:val="single" w:sz="4" w:space="0" w:color="auto"/>
            </w:tcBorders>
            <w:noWrap/>
            <w:vAlign w:val="center"/>
            <w:hideMark/>
          </w:tcPr>
          <w:p w14:paraId="3734CCE8"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2034FEEA" w14:textId="77777777" w:rsidTr="00DB1425">
        <w:trPr>
          <w:trHeight w:val="227"/>
        </w:trPr>
        <w:tc>
          <w:tcPr>
            <w:tcW w:w="0" w:type="auto"/>
            <w:tcBorders>
              <w:top w:val="nil"/>
              <w:left w:val="single" w:sz="4" w:space="0" w:color="auto"/>
              <w:bottom w:val="nil"/>
              <w:right w:val="single" w:sz="4" w:space="0" w:color="auto"/>
            </w:tcBorders>
            <w:vAlign w:val="center"/>
            <w:hideMark/>
          </w:tcPr>
          <w:p w14:paraId="1180A45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F2DE18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E326AF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F3E349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073400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06BD32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38FBEF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C9D7D4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0DC7A3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54A67C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27B18A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76E7C3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4A01BE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D5A65A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FFB56B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83AA58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CEC762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67E38E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3598AF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D354DDF" w14:textId="77777777" w:rsidR="00DB1425" w:rsidRPr="002C2108" w:rsidRDefault="00DB1425" w:rsidP="00DB1425">
            <w:pPr>
              <w:jc w:val="center"/>
              <w:rPr>
                <w:rFonts w:cs="Arial"/>
                <w:sz w:val="16"/>
                <w:szCs w:val="16"/>
              </w:rPr>
            </w:pPr>
            <w:r w:rsidRPr="002C2108">
              <w:rPr>
                <w:rFonts w:cs="Arial"/>
                <w:sz w:val="16"/>
                <w:szCs w:val="16"/>
              </w:rPr>
              <w:t>0304</w:t>
            </w:r>
          </w:p>
        </w:tc>
        <w:tc>
          <w:tcPr>
            <w:tcW w:w="0" w:type="auto"/>
            <w:tcBorders>
              <w:top w:val="nil"/>
              <w:left w:val="nil"/>
              <w:bottom w:val="single" w:sz="4" w:space="0" w:color="auto"/>
              <w:right w:val="single" w:sz="4" w:space="0" w:color="auto"/>
            </w:tcBorders>
            <w:vAlign w:val="center"/>
            <w:hideMark/>
          </w:tcPr>
          <w:p w14:paraId="20F92E91" w14:textId="77777777" w:rsidR="00DB1425" w:rsidRPr="002C2108" w:rsidRDefault="00DB1425" w:rsidP="00DB1425">
            <w:pPr>
              <w:jc w:val="center"/>
              <w:rPr>
                <w:rFonts w:cs="Arial"/>
                <w:sz w:val="16"/>
                <w:szCs w:val="16"/>
              </w:rPr>
            </w:pPr>
            <w:r w:rsidRPr="002C2108">
              <w:rPr>
                <w:rFonts w:cs="Arial"/>
                <w:sz w:val="16"/>
                <w:szCs w:val="16"/>
              </w:rPr>
              <w:t>Азот (II) оксид (Азота оксид) (6)</w:t>
            </w:r>
          </w:p>
        </w:tc>
        <w:tc>
          <w:tcPr>
            <w:tcW w:w="0" w:type="auto"/>
            <w:tcBorders>
              <w:top w:val="nil"/>
              <w:left w:val="nil"/>
              <w:bottom w:val="single" w:sz="4" w:space="0" w:color="auto"/>
              <w:right w:val="single" w:sz="4" w:space="0" w:color="auto"/>
            </w:tcBorders>
            <w:noWrap/>
            <w:vAlign w:val="center"/>
            <w:hideMark/>
          </w:tcPr>
          <w:p w14:paraId="127C4041" w14:textId="77777777" w:rsidR="00DB1425" w:rsidRPr="002C2108" w:rsidRDefault="00DB1425" w:rsidP="00DB1425">
            <w:pPr>
              <w:jc w:val="center"/>
              <w:rPr>
                <w:rFonts w:cs="Arial"/>
                <w:sz w:val="16"/>
                <w:szCs w:val="16"/>
              </w:rPr>
            </w:pPr>
            <w:r w:rsidRPr="002C2108">
              <w:rPr>
                <w:rFonts w:cs="Arial"/>
                <w:sz w:val="16"/>
                <w:szCs w:val="16"/>
              </w:rPr>
              <w:t>0,0003</w:t>
            </w:r>
          </w:p>
        </w:tc>
        <w:tc>
          <w:tcPr>
            <w:tcW w:w="0" w:type="auto"/>
            <w:tcBorders>
              <w:top w:val="nil"/>
              <w:left w:val="nil"/>
              <w:bottom w:val="single" w:sz="4" w:space="0" w:color="auto"/>
              <w:right w:val="single" w:sz="4" w:space="0" w:color="auto"/>
            </w:tcBorders>
            <w:noWrap/>
            <w:vAlign w:val="center"/>
            <w:hideMark/>
          </w:tcPr>
          <w:p w14:paraId="43B9AD58" w14:textId="77777777" w:rsidR="00DB1425" w:rsidRPr="002C2108" w:rsidRDefault="00DB1425" w:rsidP="00DB1425">
            <w:pPr>
              <w:jc w:val="center"/>
              <w:rPr>
                <w:rFonts w:cs="Arial"/>
                <w:sz w:val="16"/>
                <w:szCs w:val="16"/>
              </w:rPr>
            </w:pPr>
            <w:r w:rsidRPr="002C2108">
              <w:rPr>
                <w:rFonts w:cs="Arial"/>
                <w:sz w:val="16"/>
                <w:szCs w:val="16"/>
              </w:rPr>
              <w:t>2,437</w:t>
            </w:r>
          </w:p>
        </w:tc>
        <w:tc>
          <w:tcPr>
            <w:tcW w:w="0" w:type="auto"/>
            <w:tcBorders>
              <w:top w:val="nil"/>
              <w:left w:val="nil"/>
              <w:bottom w:val="single" w:sz="4" w:space="0" w:color="auto"/>
              <w:right w:val="single" w:sz="4" w:space="0" w:color="auto"/>
            </w:tcBorders>
            <w:noWrap/>
            <w:vAlign w:val="center"/>
            <w:hideMark/>
          </w:tcPr>
          <w:p w14:paraId="453BD77E" w14:textId="77777777" w:rsidR="00DB1425" w:rsidRPr="002C2108" w:rsidRDefault="00DB1425" w:rsidP="00DB1425">
            <w:pPr>
              <w:jc w:val="center"/>
              <w:rPr>
                <w:rFonts w:cs="Arial"/>
                <w:sz w:val="16"/>
                <w:szCs w:val="16"/>
              </w:rPr>
            </w:pPr>
            <w:r w:rsidRPr="002C2108">
              <w:rPr>
                <w:rFonts w:cs="Arial"/>
                <w:sz w:val="16"/>
                <w:szCs w:val="16"/>
              </w:rPr>
              <w:t>0,00107</w:t>
            </w:r>
          </w:p>
        </w:tc>
        <w:tc>
          <w:tcPr>
            <w:tcW w:w="0" w:type="auto"/>
            <w:tcBorders>
              <w:top w:val="nil"/>
              <w:left w:val="nil"/>
              <w:bottom w:val="single" w:sz="4" w:space="0" w:color="auto"/>
              <w:right w:val="single" w:sz="4" w:space="0" w:color="auto"/>
            </w:tcBorders>
            <w:noWrap/>
            <w:vAlign w:val="center"/>
            <w:hideMark/>
          </w:tcPr>
          <w:p w14:paraId="23C6E467"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3F25A3B9" w14:textId="77777777" w:rsidTr="00DB1425">
        <w:trPr>
          <w:trHeight w:val="227"/>
        </w:trPr>
        <w:tc>
          <w:tcPr>
            <w:tcW w:w="0" w:type="auto"/>
            <w:tcBorders>
              <w:top w:val="nil"/>
              <w:left w:val="single" w:sz="4" w:space="0" w:color="auto"/>
              <w:bottom w:val="nil"/>
              <w:right w:val="single" w:sz="4" w:space="0" w:color="auto"/>
            </w:tcBorders>
            <w:vAlign w:val="center"/>
            <w:hideMark/>
          </w:tcPr>
          <w:p w14:paraId="2C24130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EFAB9F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3BD7BC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742073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B1B89F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A87CEE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7191A0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909767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B124B8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7E78E5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94DABC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3C2CB6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302026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F2367B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C4F7F3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0D0851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A8DFBC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401AF6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FB2F61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F985508" w14:textId="77777777" w:rsidR="00DB1425" w:rsidRPr="002C2108" w:rsidRDefault="00DB1425" w:rsidP="00DB1425">
            <w:pPr>
              <w:jc w:val="center"/>
              <w:rPr>
                <w:rFonts w:cs="Arial"/>
                <w:sz w:val="16"/>
                <w:szCs w:val="16"/>
              </w:rPr>
            </w:pPr>
            <w:r w:rsidRPr="002C2108">
              <w:rPr>
                <w:rFonts w:cs="Arial"/>
                <w:sz w:val="16"/>
                <w:szCs w:val="16"/>
              </w:rPr>
              <w:t>0328</w:t>
            </w:r>
          </w:p>
        </w:tc>
        <w:tc>
          <w:tcPr>
            <w:tcW w:w="0" w:type="auto"/>
            <w:tcBorders>
              <w:top w:val="nil"/>
              <w:left w:val="nil"/>
              <w:bottom w:val="single" w:sz="4" w:space="0" w:color="auto"/>
              <w:right w:val="single" w:sz="4" w:space="0" w:color="auto"/>
            </w:tcBorders>
            <w:vAlign w:val="center"/>
            <w:hideMark/>
          </w:tcPr>
          <w:p w14:paraId="0202EAFA" w14:textId="77777777" w:rsidR="00DB1425" w:rsidRPr="002C2108" w:rsidRDefault="00DB1425" w:rsidP="00DB1425">
            <w:pPr>
              <w:jc w:val="center"/>
              <w:rPr>
                <w:rFonts w:cs="Arial"/>
                <w:sz w:val="16"/>
                <w:szCs w:val="16"/>
              </w:rPr>
            </w:pPr>
            <w:r w:rsidRPr="002C2108">
              <w:rPr>
                <w:rFonts w:cs="Arial"/>
                <w:sz w:val="16"/>
                <w:szCs w:val="16"/>
              </w:rPr>
              <w:t>Углерод (Сажа, Углерод черный) (583)</w:t>
            </w:r>
          </w:p>
        </w:tc>
        <w:tc>
          <w:tcPr>
            <w:tcW w:w="0" w:type="auto"/>
            <w:tcBorders>
              <w:top w:val="nil"/>
              <w:left w:val="nil"/>
              <w:bottom w:val="single" w:sz="4" w:space="0" w:color="auto"/>
              <w:right w:val="single" w:sz="4" w:space="0" w:color="auto"/>
            </w:tcBorders>
            <w:noWrap/>
            <w:vAlign w:val="center"/>
            <w:hideMark/>
          </w:tcPr>
          <w:p w14:paraId="44FD2ED8" w14:textId="77777777" w:rsidR="00DB1425" w:rsidRPr="002C2108" w:rsidRDefault="00DB1425" w:rsidP="00DB1425">
            <w:pPr>
              <w:jc w:val="center"/>
              <w:rPr>
                <w:rFonts w:cs="Arial"/>
                <w:sz w:val="16"/>
                <w:szCs w:val="16"/>
              </w:rPr>
            </w:pPr>
            <w:r w:rsidRPr="002C2108">
              <w:rPr>
                <w:rFonts w:cs="Arial"/>
                <w:sz w:val="16"/>
                <w:szCs w:val="16"/>
              </w:rPr>
              <w:t>0,00156</w:t>
            </w:r>
          </w:p>
        </w:tc>
        <w:tc>
          <w:tcPr>
            <w:tcW w:w="0" w:type="auto"/>
            <w:tcBorders>
              <w:top w:val="nil"/>
              <w:left w:val="nil"/>
              <w:bottom w:val="single" w:sz="4" w:space="0" w:color="auto"/>
              <w:right w:val="single" w:sz="4" w:space="0" w:color="auto"/>
            </w:tcBorders>
            <w:noWrap/>
            <w:vAlign w:val="center"/>
            <w:hideMark/>
          </w:tcPr>
          <w:p w14:paraId="3FFAECE3" w14:textId="77777777" w:rsidR="00DB1425" w:rsidRPr="002C2108" w:rsidRDefault="00DB1425" w:rsidP="00DB1425">
            <w:pPr>
              <w:jc w:val="center"/>
              <w:rPr>
                <w:rFonts w:cs="Arial"/>
                <w:sz w:val="16"/>
                <w:szCs w:val="16"/>
              </w:rPr>
            </w:pPr>
            <w:r w:rsidRPr="002C2108">
              <w:rPr>
                <w:rFonts w:cs="Arial"/>
                <w:sz w:val="16"/>
                <w:szCs w:val="16"/>
              </w:rPr>
              <w:t>12,673</w:t>
            </w:r>
          </w:p>
        </w:tc>
        <w:tc>
          <w:tcPr>
            <w:tcW w:w="0" w:type="auto"/>
            <w:tcBorders>
              <w:top w:val="nil"/>
              <w:left w:val="nil"/>
              <w:bottom w:val="single" w:sz="4" w:space="0" w:color="auto"/>
              <w:right w:val="single" w:sz="4" w:space="0" w:color="auto"/>
            </w:tcBorders>
            <w:noWrap/>
            <w:vAlign w:val="center"/>
            <w:hideMark/>
          </w:tcPr>
          <w:p w14:paraId="185E97D5" w14:textId="77777777" w:rsidR="00DB1425" w:rsidRPr="002C2108" w:rsidRDefault="00DB1425" w:rsidP="00DB1425">
            <w:pPr>
              <w:jc w:val="center"/>
              <w:rPr>
                <w:rFonts w:cs="Arial"/>
                <w:sz w:val="16"/>
                <w:szCs w:val="16"/>
              </w:rPr>
            </w:pPr>
            <w:r w:rsidRPr="002C2108">
              <w:rPr>
                <w:rFonts w:cs="Arial"/>
                <w:sz w:val="16"/>
                <w:szCs w:val="16"/>
              </w:rPr>
              <w:t>0,00057</w:t>
            </w:r>
          </w:p>
        </w:tc>
        <w:tc>
          <w:tcPr>
            <w:tcW w:w="0" w:type="auto"/>
            <w:tcBorders>
              <w:top w:val="nil"/>
              <w:left w:val="nil"/>
              <w:bottom w:val="single" w:sz="4" w:space="0" w:color="auto"/>
              <w:right w:val="single" w:sz="4" w:space="0" w:color="auto"/>
            </w:tcBorders>
            <w:noWrap/>
            <w:vAlign w:val="center"/>
            <w:hideMark/>
          </w:tcPr>
          <w:p w14:paraId="7FF39846"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472F8EDE" w14:textId="77777777" w:rsidTr="00DB1425">
        <w:trPr>
          <w:trHeight w:val="227"/>
        </w:trPr>
        <w:tc>
          <w:tcPr>
            <w:tcW w:w="0" w:type="auto"/>
            <w:tcBorders>
              <w:top w:val="nil"/>
              <w:left w:val="single" w:sz="4" w:space="0" w:color="auto"/>
              <w:bottom w:val="nil"/>
              <w:right w:val="single" w:sz="4" w:space="0" w:color="auto"/>
            </w:tcBorders>
            <w:vAlign w:val="center"/>
            <w:hideMark/>
          </w:tcPr>
          <w:p w14:paraId="2206D86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BA9E73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017774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F48B4D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34E7D3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5266A0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DBEF14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13B141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27DEA3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38F9E4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7B885C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CF0F7A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359FC9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E3CF45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377921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D2D45F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CE1EFF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2C0C64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882836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1F8E84E" w14:textId="77777777" w:rsidR="00DB1425" w:rsidRPr="002C2108" w:rsidRDefault="00DB1425" w:rsidP="00DB1425">
            <w:pPr>
              <w:jc w:val="center"/>
              <w:rPr>
                <w:rFonts w:cs="Arial"/>
                <w:sz w:val="16"/>
                <w:szCs w:val="16"/>
              </w:rPr>
            </w:pPr>
            <w:r w:rsidRPr="002C2108">
              <w:rPr>
                <w:rFonts w:cs="Arial"/>
                <w:sz w:val="16"/>
                <w:szCs w:val="16"/>
              </w:rPr>
              <w:t>0330</w:t>
            </w:r>
          </w:p>
        </w:tc>
        <w:tc>
          <w:tcPr>
            <w:tcW w:w="0" w:type="auto"/>
            <w:tcBorders>
              <w:top w:val="nil"/>
              <w:left w:val="nil"/>
              <w:bottom w:val="single" w:sz="4" w:space="0" w:color="auto"/>
              <w:right w:val="single" w:sz="4" w:space="0" w:color="auto"/>
            </w:tcBorders>
            <w:vAlign w:val="center"/>
            <w:hideMark/>
          </w:tcPr>
          <w:p w14:paraId="64F4CDE7" w14:textId="77777777" w:rsidR="00DB1425" w:rsidRPr="002C2108" w:rsidRDefault="00DB1425" w:rsidP="00DB1425">
            <w:pPr>
              <w:jc w:val="center"/>
              <w:rPr>
                <w:rFonts w:cs="Arial"/>
                <w:sz w:val="16"/>
                <w:szCs w:val="16"/>
              </w:rPr>
            </w:pPr>
            <w:r w:rsidRPr="002C2108">
              <w:rPr>
                <w:rFonts w:cs="Arial"/>
                <w:sz w:val="16"/>
                <w:szCs w:val="16"/>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noWrap/>
            <w:vAlign w:val="center"/>
            <w:hideMark/>
          </w:tcPr>
          <w:p w14:paraId="1E8C0165" w14:textId="77777777" w:rsidR="00DB1425" w:rsidRPr="002C2108" w:rsidRDefault="00DB1425" w:rsidP="00DB1425">
            <w:pPr>
              <w:jc w:val="center"/>
              <w:rPr>
                <w:rFonts w:cs="Arial"/>
                <w:sz w:val="16"/>
                <w:szCs w:val="16"/>
              </w:rPr>
            </w:pPr>
            <w:r w:rsidRPr="002C2108">
              <w:rPr>
                <w:rFonts w:cs="Arial"/>
                <w:sz w:val="16"/>
                <w:szCs w:val="16"/>
              </w:rPr>
              <w:t>0,00244</w:t>
            </w:r>
          </w:p>
        </w:tc>
        <w:tc>
          <w:tcPr>
            <w:tcW w:w="0" w:type="auto"/>
            <w:tcBorders>
              <w:top w:val="nil"/>
              <w:left w:val="nil"/>
              <w:bottom w:val="single" w:sz="4" w:space="0" w:color="auto"/>
              <w:right w:val="single" w:sz="4" w:space="0" w:color="auto"/>
            </w:tcBorders>
            <w:noWrap/>
            <w:vAlign w:val="center"/>
            <w:hideMark/>
          </w:tcPr>
          <w:p w14:paraId="7C1E376F" w14:textId="77777777" w:rsidR="00DB1425" w:rsidRPr="002C2108" w:rsidRDefault="00DB1425" w:rsidP="00DB1425">
            <w:pPr>
              <w:jc w:val="center"/>
              <w:rPr>
                <w:rFonts w:cs="Arial"/>
                <w:sz w:val="16"/>
                <w:szCs w:val="16"/>
              </w:rPr>
            </w:pPr>
            <w:r w:rsidRPr="002C2108">
              <w:rPr>
                <w:rFonts w:cs="Arial"/>
                <w:sz w:val="16"/>
                <w:szCs w:val="16"/>
              </w:rPr>
              <w:t>19,822</w:t>
            </w:r>
          </w:p>
        </w:tc>
        <w:tc>
          <w:tcPr>
            <w:tcW w:w="0" w:type="auto"/>
            <w:tcBorders>
              <w:top w:val="nil"/>
              <w:left w:val="nil"/>
              <w:bottom w:val="single" w:sz="4" w:space="0" w:color="auto"/>
              <w:right w:val="single" w:sz="4" w:space="0" w:color="auto"/>
            </w:tcBorders>
            <w:noWrap/>
            <w:vAlign w:val="center"/>
            <w:hideMark/>
          </w:tcPr>
          <w:p w14:paraId="2E41A2EC" w14:textId="77777777" w:rsidR="00DB1425" w:rsidRPr="002C2108" w:rsidRDefault="00DB1425" w:rsidP="00DB1425">
            <w:pPr>
              <w:jc w:val="center"/>
              <w:rPr>
                <w:rFonts w:cs="Arial"/>
                <w:sz w:val="16"/>
                <w:szCs w:val="16"/>
              </w:rPr>
            </w:pPr>
            <w:r w:rsidRPr="002C2108">
              <w:rPr>
                <w:rFonts w:cs="Arial"/>
                <w:sz w:val="16"/>
                <w:szCs w:val="16"/>
              </w:rPr>
              <w:t>0,00086</w:t>
            </w:r>
          </w:p>
        </w:tc>
        <w:tc>
          <w:tcPr>
            <w:tcW w:w="0" w:type="auto"/>
            <w:tcBorders>
              <w:top w:val="nil"/>
              <w:left w:val="nil"/>
              <w:bottom w:val="single" w:sz="4" w:space="0" w:color="auto"/>
              <w:right w:val="single" w:sz="4" w:space="0" w:color="auto"/>
            </w:tcBorders>
            <w:noWrap/>
            <w:vAlign w:val="center"/>
            <w:hideMark/>
          </w:tcPr>
          <w:p w14:paraId="27140C7B"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8826134" w14:textId="77777777" w:rsidTr="00DB1425">
        <w:trPr>
          <w:trHeight w:val="227"/>
        </w:trPr>
        <w:tc>
          <w:tcPr>
            <w:tcW w:w="0" w:type="auto"/>
            <w:tcBorders>
              <w:top w:val="nil"/>
              <w:left w:val="single" w:sz="4" w:space="0" w:color="auto"/>
              <w:bottom w:val="nil"/>
              <w:right w:val="single" w:sz="4" w:space="0" w:color="auto"/>
            </w:tcBorders>
            <w:vAlign w:val="center"/>
            <w:hideMark/>
          </w:tcPr>
          <w:p w14:paraId="0688BFB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7301DA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BEF979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198687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EEC251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4580CB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0EBCF9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188E12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B3164B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0F17D0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B56200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217860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B7CDB6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FF9249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3FD23C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1522CE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890BEA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3EF03B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36EE87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0D8D44D" w14:textId="77777777" w:rsidR="00DB1425" w:rsidRPr="002C2108" w:rsidRDefault="00DB1425" w:rsidP="00DB1425">
            <w:pPr>
              <w:jc w:val="center"/>
              <w:rPr>
                <w:rFonts w:cs="Arial"/>
                <w:sz w:val="16"/>
                <w:szCs w:val="16"/>
              </w:rPr>
            </w:pPr>
            <w:r w:rsidRPr="002C2108">
              <w:rPr>
                <w:rFonts w:cs="Arial"/>
                <w:sz w:val="16"/>
                <w:szCs w:val="16"/>
              </w:rPr>
              <w:t>0337</w:t>
            </w:r>
          </w:p>
        </w:tc>
        <w:tc>
          <w:tcPr>
            <w:tcW w:w="0" w:type="auto"/>
            <w:tcBorders>
              <w:top w:val="nil"/>
              <w:left w:val="nil"/>
              <w:bottom w:val="single" w:sz="4" w:space="0" w:color="auto"/>
              <w:right w:val="single" w:sz="4" w:space="0" w:color="auto"/>
            </w:tcBorders>
            <w:vAlign w:val="center"/>
            <w:hideMark/>
          </w:tcPr>
          <w:p w14:paraId="29557B38" w14:textId="77777777" w:rsidR="00DB1425" w:rsidRPr="002C2108" w:rsidRDefault="00DB1425" w:rsidP="00DB1425">
            <w:pPr>
              <w:jc w:val="center"/>
              <w:rPr>
                <w:rFonts w:cs="Arial"/>
                <w:sz w:val="16"/>
                <w:szCs w:val="16"/>
              </w:rPr>
            </w:pPr>
            <w:r w:rsidRPr="002C2108">
              <w:rPr>
                <w:rFonts w:cs="Arial"/>
                <w:sz w:val="16"/>
                <w:szCs w:val="16"/>
              </w:rPr>
              <w:t>Углерод оксид (Окись углерода, Угарный газ) (584)</w:t>
            </w:r>
          </w:p>
        </w:tc>
        <w:tc>
          <w:tcPr>
            <w:tcW w:w="0" w:type="auto"/>
            <w:tcBorders>
              <w:top w:val="nil"/>
              <w:left w:val="nil"/>
              <w:bottom w:val="single" w:sz="4" w:space="0" w:color="auto"/>
              <w:right w:val="single" w:sz="4" w:space="0" w:color="auto"/>
            </w:tcBorders>
            <w:noWrap/>
            <w:vAlign w:val="center"/>
            <w:hideMark/>
          </w:tcPr>
          <w:p w14:paraId="4F64E6BD" w14:textId="77777777" w:rsidR="00DB1425" w:rsidRPr="002C2108" w:rsidRDefault="00DB1425" w:rsidP="00DB1425">
            <w:pPr>
              <w:jc w:val="center"/>
              <w:rPr>
                <w:rFonts w:cs="Arial"/>
                <w:sz w:val="16"/>
                <w:szCs w:val="16"/>
              </w:rPr>
            </w:pPr>
            <w:r w:rsidRPr="002C2108">
              <w:rPr>
                <w:rFonts w:cs="Arial"/>
                <w:sz w:val="16"/>
                <w:szCs w:val="16"/>
              </w:rPr>
              <w:t>0,016</w:t>
            </w:r>
          </w:p>
        </w:tc>
        <w:tc>
          <w:tcPr>
            <w:tcW w:w="0" w:type="auto"/>
            <w:tcBorders>
              <w:top w:val="nil"/>
              <w:left w:val="nil"/>
              <w:bottom w:val="single" w:sz="4" w:space="0" w:color="auto"/>
              <w:right w:val="single" w:sz="4" w:space="0" w:color="auto"/>
            </w:tcBorders>
            <w:noWrap/>
            <w:vAlign w:val="center"/>
            <w:hideMark/>
          </w:tcPr>
          <w:p w14:paraId="6CF4C0DE" w14:textId="77777777" w:rsidR="00DB1425" w:rsidRPr="002C2108" w:rsidRDefault="00DB1425" w:rsidP="00DB1425">
            <w:pPr>
              <w:jc w:val="center"/>
              <w:rPr>
                <w:rFonts w:cs="Arial"/>
                <w:sz w:val="16"/>
                <w:szCs w:val="16"/>
              </w:rPr>
            </w:pPr>
            <w:r w:rsidRPr="002C2108">
              <w:rPr>
                <w:rFonts w:cs="Arial"/>
                <w:sz w:val="16"/>
                <w:szCs w:val="16"/>
              </w:rPr>
              <w:t>129,98</w:t>
            </w:r>
          </w:p>
        </w:tc>
        <w:tc>
          <w:tcPr>
            <w:tcW w:w="0" w:type="auto"/>
            <w:tcBorders>
              <w:top w:val="nil"/>
              <w:left w:val="nil"/>
              <w:bottom w:val="single" w:sz="4" w:space="0" w:color="auto"/>
              <w:right w:val="single" w:sz="4" w:space="0" w:color="auto"/>
            </w:tcBorders>
            <w:noWrap/>
            <w:vAlign w:val="center"/>
            <w:hideMark/>
          </w:tcPr>
          <w:p w14:paraId="0497E72F" w14:textId="77777777" w:rsidR="00DB1425" w:rsidRPr="002C2108" w:rsidRDefault="00DB1425" w:rsidP="00DB1425">
            <w:pPr>
              <w:jc w:val="center"/>
              <w:rPr>
                <w:rFonts w:cs="Arial"/>
                <w:sz w:val="16"/>
                <w:szCs w:val="16"/>
              </w:rPr>
            </w:pPr>
            <w:r w:rsidRPr="002C2108">
              <w:rPr>
                <w:rFonts w:cs="Arial"/>
                <w:sz w:val="16"/>
                <w:szCs w:val="16"/>
              </w:rPr>
              <w:t>0,00573</w:t>
            </w:r>
          </w:p>
        </w:tc>
        <w:tc>
          <w:tcPr>
            <w:tcW w:w="0" w:type="auto"/>
            <w:tcBorders>
              <w:top w:val="nil"/>
              <w:left w:val="nil"/>
              <w:bottom w:val="single" w:sz="4" w:space="0" w:color="auto"/>
              <w:right w:val="single" w:sz="4" w:space="0" w:color="auto"/>
            </w:tcBorders>
            <w:noWrap/>
            <w:vAlign w:val="center"/>
            <w:hideMark/>
          </w:tcPr>
          <w:p w14:paraId="528CA428"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47132C51" w14:textId="77777777" w:rsidTr="00DB1425">
        <w:trPr>
          <w:trHeight w:val="227"/>
        </w:trPr>
        <w:tc>
          <w:tcPr>
            <w:tcW w:w="0" w:type="auto"/>
            <w:tcBorders>
              <w:top w:val="nil"/>
              <w:left w:val="single" w:sz="4" w:space="0" w:color="auto"/>
              <w:bottom w:val="nil"/>
              <w:right w:val="single" w:sz="4" w:space="0" w:color="auto"/>
            </w:tcBorders>
            <w:vAlign w:val="center"/>
            <w:hideMark/>
          </w:tcPr>
          <w:p w14:paraId="3CD7FD7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52324D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048C31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272112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D096C2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D87ADB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921697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1D764A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F3D288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848459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7A2929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2DE716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AB2B39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49FD8C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34D3ED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570761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66EAB0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EA48D4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9CDA7A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1A6767C" w14:textId="77777777" w:rsidR="00DB1425" w:rsidRPr="002C2108" w:rsidRDefault="00DB1425" w:rsidP="00DB1425">
            <w:pPr>
              <w:jc w:val="center"/>
              <w:rPr>
                <w:rFonts w:cs="Arial"/>
                <w:sz w:val="16"/>
                <w:szCs w:val="16"/>
              </w:rPr>
            </w:pPr>
            <w:r w:rsidRPr="002C2108">
              <w:rPr>
                <w:rFonts w:cs="Arial"/>
                <w:sz w:val="16"/>
                <w:szCs w:val="16"/>
              </w:rPr>
              <w:t>0703</w:t>
            </w:r>
          </w:p>
        </w:tc>
        <w:tc>
          <w:tcPr>
            <w:tcW w:w="0" w:type="auto"/>
            <w:tcBorders>
              <w:top w:val="nil"/>
              <w:left w:val="nil"/>
              <w:bottom w:val="single" w:sz="4" w:space="0" w:color="auto"/>
              <w:right w:val="single" w:sz="4" w:space="0" w:color="auto"/>
            </w:tcBorders>
            <w:vAlign w:val="center"/>
            <w:hideMark/>
          </w:tcPr>
          <w:p w14:paraId="0A1C3656" w14:textId="77777777" w:rsidR="00DB1425" w:rsidRPr="002C2108" w:rsidRDefault="00DB1425" w:rsidP="00DB1425">
            <w:pPr>
              <w:jc w:val="center"/>
              <w:rPr>
                <w:rFonts w:cs="Arial"/>
                <w:sz w:val="16"/>
                <w:szCs w:val="16"/>
              </w:rPr>
            </w:pPr>
            <w:r w:rsidRPr="002C2108">
              <w:rPr>
                <w:rFonts w:cs="Arial"/>
                <w:sz w:val="16"/>
                <w:szCs w:val="16"/>
              </w:rPr>
              <w:t>Бенз/а/пирен (3,4-Бензпирен) (54)</w:t>
            </w:r>
          </w:p>
        </w:tc>
        <w:tc>
          <w:tcPr>
            <w:tcW w:w="0" w:type="auto"/>
            <w:tcBorders>
              <w:top w:val="nil"/>
              <w:left w:val="nil"/>
              <w:bottom w:val="single" w:sz="4" w:space="0" w:color="auto"/>
              <w:right w:val="single" w:sz="4" w:space="0" w:color="auto"/>
            </w:tcBorders>
            <w:noWrap/>
            <w:vAlign w:val="center"/>
            <w:hideMark/>
          </w:tcPr>
          <w:p w14:paraId="775D3910" w14:textId="77777777" w:rsidR="00DB1425" w:rsidRPr="002C2108" w:rsidRDefault="00DB1425" w:rsidP="00DB1425">
            <w:pPr>
              <w:jc w:val="center"/>
              <w:rPr>
                <w:rFonts w:cs="Arial"/>
                <w:sz w:val="16"/>
                <w:szCs w:val="16"/>
              </w:rPr>
            </w:pPr>
            <w:r>
              <w:rPr>
                <w:rFonts w:cs="Arial"/>
                <w:sz w:val="16"/>
                <w:szCs w:val="16"/>
              </w:rPr>
              <w:t>2,89</w:t>
            </w:r>
            <w:r w:rsidRPr="002C2108">
              <w:rPr>
                <w:rFonts w:cs="Arial"/>
                <w:sz w:val="16"/>
                <w:szCs w:val="16"/>
              </w:rPr>
              <w:t>E-08</w:t>
            </w:r>
          </w:p>
        </w:tc>
        <w:tc>
          <w:tcPr>
            <w:tcW w:w="0" w:type="auto"/>
            <w:tcBorders>
              <w:top w:val="nil"/>
              <w:left w:val="nil"/>
              <w:bottom w:val="single" w:sz="4" w:space="0" w:color="auto"/>
              <w:right w:val="single" w:sz="4" w:space="0" w:color="auto"/>
            </w:tcBorders>
            <w:noWrap/>
            <w:vAlign w:val="center"/>
            <w:hideMark/>
          </w:tcPr>
          <w:p w14:paraId="4E630104" w14:textId="77777777" w:rsidR="00DB1425" w:rsidRPr="002C2108" w:rsidRDefault="00DB1425" w:rsidP="00DB1425">
            <w:pPr>
              <w:jc w:val="center"/>
              <w:rPr>
                <w:rFonts w:cs="Arial"/>
                <w:sz w:val="16"/>
                <w:szCs w:val="16"/>
              </w:rPr>
            </w:pPr>
            <w:r w:rsidRPr="002C2108">
              <w:rPr>
                <w:rFonts w:cs="Arial"/>
                <w:sz w:val="16"/>
                <w:szCs w:val="16"/>
              </w:rPr>
              <w:t>0,0002</w:t>
            </w:r>
          </w:p>
        </w:tc>
        <w:tc>
          <w:tcPr>
            <w:tcW w:w="0" w:type="auto"/>
            <w:tcBorders>
              <w:top w:val="nil"/>
              <w:left w:val="nil"/>
              <w:bottom w:val="single" w:sz="4" w:space="0" w:color="auto"/>
              <w:right w:val="single" w:sz="4" w:space="0" w:color="auto"/>
            </w:tcBorders>
            <w:noWrap/>
            <w:vAlign w:val="center"/>
            <w:hideMark/>
          </w:tcPr>
          <w:p w14:paraId="472AC700" w14:textId="77777777" w:rsidR="00DB1425" w:rsidRPr="002C2108" w:rsidRDefault="00DB1425" w:rsidP="00DB1425">
            <w:pPr>
              <w:jc w:val="center"/>
              <w:rPr>
                <w:rFonts w:cs="Arial"/>
                <w:sz w:val="16"/>
                <w:szCs w:val="16"/>
              </w:rPr>
            </w:pPr>
            <w:r w:rsidRPr="002C2108">
              <w:rPr>
                <w:rFonts w:cs="Arial"/>
                <w:sz w:val="16"/>
                <w:szCs w:val="16"/>
              </w:rPr>
              <w:t>1,00E-08</w:t>
            </w:r>
          </w:p>
        </w:tc>
        <w:tc>
          <w:tcPr>
            <w:tcW w:w="0" w:type="auto"/>
            <w:tcBorders>
              <w:top w:val="nil"/>
              <w:left w:val="nil"/>
              <w:bottom w:val="single" w:sz="4" w:space="0" w:color="auto"/>
              <w:right w:val="single" w:sz="4" w:space="0" w:color="auto"/>
            </w:tcBorders>
            <w:noWrap/>
            <w:vAlign w:val="center"/>
            <w:hideMark/>
          </w:tcPr>
          <w:p w14:paraId="4F212EF4"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896C1C8" w14:textId="77777777" w:rsidTr="00DB1425">
        <w:trPr>
          <w:trHeight w:val="227"/>
        </w:trPr>
        <w:tc>
          <w:tcPr>
            <w:tcW w:w="0" w:type="auto"/>
            <w:tcBorders>
              <w:top w:val="nil"/>
              <w:left w:val="single" w:sz="4" w:space="0" w:color="auto"/>
              <w:bottom w:val="nil"/>
              <w:right w:val="single" w:sz="4" w:space="0" w:color="auto"/>
            </w:tcBorders>
            <w:vAlign w:val="center"/>
            <w:hideMark/>
          </w:tcPr>
          <w:p w14:paraId="45980BE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50E372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D67760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5283C9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3A865D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E57907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04D26C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AD47C9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4BBF1A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932CD9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D05001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3E1C9C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806932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F486AC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834464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879F02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8FF15D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CF65EE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2A3B6C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DA801F5" w14:textId="77777777" w:rsidR="00DB1425" w:rsidRPr="002C2108" w:rsidRDefault="00DB1425" w:rsidP="00DB1425">
            <w:pPr>
              <w:jc w:val="center"/>
              <w:rPr>
                <w:rFonts w:cs="Arial"/>
                <w:sz w:val="16"/>
                <w:szCs w:val="16"/>
              </w:rPr>
            </w:pPr>
            <w:r w:rsidRPr="002C2108">
              <w:rPr>
                <w:rFonts w:cs="Arial"/>
                <w:sz w:val="16"/>
                <w:szCs w:val="16"/>
              </w:rPr>
              <w:t>1325</w:t>
            </w:r>
          </w:p>
        </w:tc>
        <w:tc>
          <w:tcPr>
            <w:tcW w:w="0" w:type="auto"/>
            <w:tcBorders>
              <w:top w:val="nil"/>
              <w:left w:val="nil"/>
              <w:bottom w:val="single" w:sz="4" w:space="0" w:color="auto"/>
              <w:right w:val="single" w:sz="4" w:space="0" w:color="auto"/>
            </w:tcBorders>
            <w:vAlign w:val="center"/>
            <w:hideMark/>
          </w:tcPr>
          <w:p w14:paraId="015FCBAE" w14:textId="77777777" w:rsidR="00DB1425" w:rsidRPr="002C2108" w:rsidRDefault="00DB1425" w:rsidP="00DB1425">
            <w:pPr>
              <w:jc w:val="center"/>
              <w:rPr>
                <w:rFonts w:cs="Arial"/>
                <w:sz w:val="16"/>
                <w:szCs w:val="16"/>
              </w:rPr>
            </w:pPr>
            <w:r w:rsidRPr="002C2108">
              <w:rPr>
                <w:rFonts w:cs="Arial"/>
                <w:sz w:val="16"/>
                <w:szCs w:val="16"/>
              </w:rPr>
              <w:t>Формальдегид (Метаналь) (609)</w:t>
            </w:r>
          </w:p>
        </w:tc>
        <w:tc>
          <w:tcPr>
            <w:tcW w:w="0" w:type="auto"/>
            <w:tcBorders>
              <w:top w:val="nil"/>
              <w:left w:val="nil"/>
              <w:bottom w:val="single" w:sz="4" w:space="0" w:color="auto"/>
              <w:right w:val="single" w:sz="4" w:space="0" w:color="auto"/>
            </w:tcBorders>
            <w:noWrap/>
            <w:vAlign w:val="center"/>
            <w:hideMark/>
          </w:tcPr>
          <w:p w14:paraId="5315841D" w14:textId="77777777" w:rsidR="00DB1425" w:rsidRPr="002C2108" w:rsidRDefault="00DB1425" w:rsidP="00DB1425">
            <w:pPr>
              <w:jc w:val="center"/>
              <w:rPr>
                <w:rFonts w:cs="Arial"/>
                <w:sz w:val="16"/>
                <w:szCs w:val="16"/>
              </w:rPr>
            </w:pPr>
            <w:r w:rsidRPr="002C2108">
              <w:rPr>
                <w:rFonts w:cs="Arial"/>
                <w:sz w:val="16"/>
                <w:szCs w:val="16"/>
              </w:rPr>
              <w:t>0,00033</w:t>
            </w:r>
          </w:p>
        </w:tc>
        <w:tc>
          <w:tcPr>
            <w:tcW w:w="0" w:type="auto"/>
            <w:tcBorders>
              <w:top w:val="nil"/>
              <w:left w:val="nil"/>
              <w:bottom w:val="single" w:sz="4" w:space="0" w:color="auto"/>
              <w:right w:val="single" w:sz="4" w:space="0" w:color="auto"/>
            </w:tcBorders>
            <w:noWrap/>
            <w:vAlign w:val="center"/>
            <w:hideMark/>
          </w:tcPr>
          <w:p w14:paraId="7B7A2553" w14:textId="77777777" w:rsidR="00DB1425" w:rsidRPr="002C2108" w:rsidRDefault="00DB1425" w:rsidP="00DB1425">
            <w:pPr>
              <w:jc w:val="center"/>
              <w:rPr>
                <w:rFonts w:cs="Arial"/>
                <w:sz w:val="16"/>
                <w:szCs w:val="16"/>
              </w:rPr>
            </w:pPr>
            <w:r w:rsidRPr="002C2108">
              <w:rPr>
                <w:rFonts w:cs="Arial"/>
                <w:sz w:val="16"/>
                <w:szCs w:val="16"/>
              </w:rPr>
              <w:t>2,681</w:t>
            </w:r>
          </w:p>
        </w:tc>
        <w:tc>
          <w:tcPr>
            <w:tcW w:w="0" w:type="auto"/>
            <w:tcBorders>
              <w:top w:val="nil"/>
              <w:left w:val="nil"/>
              <w:bottom w:val="single" w:sz="4" w:space="0" w:color="auto"/>
              <w:right w:val="single" w:sz="4" w:space="0" w:color="auto"/>
            </w:tcBorders>
            <w:noWrap/>
            <w:vAlign w:val="center"/>
            <w:hideMark/>
          </w:tcPr>
          <w:p w14:paraId="17F6CFD3" w14:textId="77777777" w:rsidR="00DB1425" w:rsidRPr="002C2108" w:rsidRDefault="00DB1425" w:rsidP="00DB1425">
            <w:pPr>
              <w:jc w:val="center"/>
              <w:rPr>
                <w:rFonts w:cs="Arial"/>
                <w:sz w:val="16"/>
                <w:szCs w:val="16"/>
              </w:rPr>
            </w:pPr>
            <w:r w:rsidRPr="002C2108">
              <w:rPr>
                <w:rFonts w:cs="Arial"/>
                <w:sz w:val="16"/>
                <w:szCs w:val="16"/>
              </w:rPr>
              <w:t>0,00011</w:t>
            </w:r>
          </w:p>
        </w:tc>
        <w:tc>
          <w:tcPr>
            <w:tcW w:w="0" w:type="auto"/>
            <w:tcBorders>
              <w:top w:val="nil"/>
              <w:left w:val="nil"/>
              <w:bottom w:val="single" w:sz="4" w:space="0" w:color="auto"/>
              <w:right w:val="single" w:sz="4" w:space="0" w:color="auto"/>
            </w:tcBorders>
            <w:noWrap/>
            <w:vAlign w:val="center"/>
            <w:hideMark/>
          </w:tcPr>
          <w:p w14:paraId="728F9011"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6284B9F5"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1A94D4D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AB55AD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A6B198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9BE98E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FFC6F0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23BE6F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F18448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109F51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60C4B7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0B82BC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4758FA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D14991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A40D8C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4C8F53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C748EF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E9E160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1BF615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605D77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927C52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5C22EBF" w14:textId="77777777" w:rsidR="00DB1425" w:rsidRPr="002C2108" w:rsidRDefault="00DB1425" w:rsidP="00DB1425">
            <w:pPr>
              <w:jc w:val="center"/>
              <w:rPr>
                <w:rFonts w:cs="Arial"/>
                <w:sz w:val="16"/>
                <w:szCs w:val="16"/>
              </w:rPr>
            </w:pPr>
            <w:r w:rsidRPr="002C2108">
              <w:rPr>
                <w:rFonts w:cs="Arial"/>
                <w:sz w:val="16"/>
                <w:szCs w:val="16"/>
              </w:rPr>
              <w:t>2754</w:t>
            </w:r>
          </w:p>
        </w:tc>
        <w:tc>
          <w:tcPr>
            <w:tcW w:w="0" w:type="auto"/>
            <w:tcBorders>
              <w:top w:val="nil"/>
              <w:left w:val="nil"/>
              <w:bottom w:val="single" w:sz="4" w:space="0" w:color="auto"/>
              <w:right w:val="single" w:sz="4" w:space="0" w:color="auto"/>
            </w:tcBorders>
            <w:vAlign w:val="center"/>
            <w:hideMark/>
          </w:tcPr>
          <w:p w14:paraId="45883239" w14:textId="77777777" w:rsidR="00DB1425" w:rsidRPr="002C2108" w:rsidRDefault="00DB1425" w:rsidP="00DB1425">
            <w:pPr>
              <w:jc w:val="center"/>
              <w:rPr>
                <w:rFonts w:cs="Arial"/>
                <w:sz w:val="16"/>
                <w:szCs w:val="16"/>
              </w:rPr>
            </w:pPr>
            <w:r>
              <w:rPr>
                <w:rFonts w:cs="Arial"/>
                <w:sz w:val="16"/>
                <w:szCs w:val="16"/>
              </w:rPr>
              <w:t>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noWrap/>
            <w:vAlign w:val="center"/>
            <w:hideMark/>
          </w:tcPr>
          <w:p w14:paraId="14FB9092" w14:textId="77777777" w:rsidR="00DB1425" w:rsidRPr="002C2108" w:rsidRDefault="00DB1425" w:rsidP="00DB1425">
            <w:pPr>
              <w:jc w:val="center"/>
              <w:rPr>
                <w:rFonts w:cs="Arial"/>
                <w:sz w:val="16"/>
                <w:szCs w:val="16"/>
              </w:rPr>
            </w:pPr>
            <w:r w:rsidRPr="002C2108">
              <w:rPr>
                <w:rFonts w:cs="Arial"/>
                <w:sz w:val="16"/>
                <w:szCs w:val="16"/>
              </w:rPr>
              <w:t>0,008</w:t>
            </w:r>
          </w:p>
        </w:tc>
        <w:tc>
          <w:tcPr>
            <w:tcW w:w="0" w:type="auto"/>
            <w:tcBorders>
              <w:top w:val="nil"/>
              <w:left w:val="nil"/>
              <w:bottom w:val="single" w:sz="4" w:space="0" w:color="auto"/>
              <w:right w:val="single" w:sz="4" w:space="0" w:color="auto"/>
            </w:tcBorders>
            <w:noWrap/>
            <w:vAlign w:val="center"/>
            <w:hideMark/>
          </w:tcPr>
          <w:p w14:paraId="11E5FF0B" w14:textId="77777777" w:rsidR="00DB1425" w:rsidRPr="002C2108" w:rsidRDefault="00DB1425" w:rsidP="00DB1425">
            <w:pPr>
              <w:jc w:val="center"/>
              <w:rPr>
                <w:rFonts w:cs="Arial"/>
                <w:sz w:val="16"/>
                <w:szCs w:val="16"/>
              </w:rPr>
            </w:pPr>
            <w:r w:rsidRPr="002C2108">
              <w:rPr>
                <w:rFonts w:cs="Arial"/>
                <w:sz w:val="16"/>
                <w:szCs w:val="16"/>
              </w:rPr>
              <w:t>64,99</w:t>
            </w:r>
          </w:p>
        </w:tc>
        <w:tc>
          <w:tcPr>
            <w:tcW w:w="0" w:type="auto"/>
            <w:tcBorders>
              <w:top w:val="nil"/>
              <w:left w:val="nil"/>
              <w:bottom w:val="single" w:sz="4" w:space="0" w:color="auto"/>
              <w:right w:val="single" w:sz="4" w:space="0" w:color="auto"/>
            </w:tcBorders>
            <w:noWrap/>
            <w:vAlign w:val="center"/>
            <w:hideMark/>
          </w:tcPr>
          <w:p w14:paraId="3F75FFD8" w14:textId="77777777" w:rsidR="00DB1425" w:rsidRPr="002C2108" w:rsidRDefault="00DB1425" w:rsidP="00DB1425">
            <w:pPr>
              <w:jc w:val="center"/>
              <w:rPr>
                <w:rFonts w:cs="Arial"/>
                <w:sz w:val="16"/>
                <w:szCs w:val="16"/>
              </w:rPr>
            </w:pPr>
            <w:r w:rsidRPr="002C2108">
              <w:rPr>
                <w:rFonts w:cs="Arial"/>
                <w:sz w:val="16"/>
                <w:szCs w:val="16"/>
              </w:rPr>
              <w:t>0,00286</w:t>
            </w:r>
          </w:p>
        </w:tc>
        <w:tc>
          <w:tcPr>
            <w:tcW w:w="0" w:type="auto"/>
            <w:tcBorders>
              <w:top w:val="nil"/>
              <w:left w:val="nil"/>
              <w:bottom w:val="single" w:sz="4" w:space="0" w:color="auto"/>
              <w:right w:val="single" w:sz="4" w:space="0" w:color="auto"/>
            </w:tcBorders>
            <w:noWrap/>
            <w:vAlign w:val="center"/>
            <w:hideMark/>
          </w:tcPr>
          <w:p w14:paraId="2CE4D9D0"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107A5CF6" w14:textId="77777777" w:rsidTr="00DB1425">
        <w:trPr>
          <w:trHeight w:val="227"/>
        </w:trPr>
        <w:tc>
          <w:tcPr>
            <w:tcW w:w="0" w:type="auto"/>
            <w:tcBorders>
              <w:top w:val="nil"/>
              <w:left w:val="single" w:sz="4" w:space="0" w:color="auto"/>
              <w:bottom w:val="nil"/>
              <w:right w:val="single" w:sz="4" w:space="0" w:color="auto"/>
            </w:tcBorders>
            <w:vAlign w:val="center"/>
            <w:hideMark/>
          </w:tcPr>
          <w:p w14:paraId="18DECB17"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nil"/>
              <w:right w:val="single" w:sz="4" w:space="0" w:color="auto"/>
            </w:tcBorders>
            <w:vAlign w:val="center"/>
            <w:hideMark/>
          </w:tcPr>
          <w:p w14:paraId="3621F817" w14:textId="77777777" w:rsidR="00DB1425" w:rsidRPr="002C2108" w:rsidRDefault="00DB1425" w:rsidP="00DB1425">
            <w:pPr>
              <w:jc w:val="center"/>
              <w:rPr>
                <w:rFonts w:cs="Arial"/>
                <w:sz w:val="16"/>
                <w:szCs w:val="16"/>
              </w:rPr>
            </w:pPr>
            <w:r w:rsidRPr="002C2108">
              <w:rPr>
                <w:rFonts w:cs="Arial"/>
                <w:sz w:val="16"/>
                <w:szCs w:val="16"/>
              </w:rPr>
              <w:t>Дизельный САГ</w:t>
            </w:r>
          </w:p>
        </w:tc>
        <w:tc>
          <w:tcPr>
            <w:tcW w:w="0" w:type="auto"/>
            <w:tcBorders>
              <w:top w:val="nil"/>
              <w:left w:val="nil"/>
              <w:bottom w:val="nil"/>
              <w:right w:val="single" w:sz="4" w:space="0" w:color="auto"/>
            </w:tcBorders>
            <w:vAlign w:val="center"/>
            <w:hideMark/>
          </w:tcPr>
          <w:p w14:paraId="50374FD0"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nil"/>
              <w:right w:val="single" w:sz="4" w:space="0" w:color="auto"/>
            </w:tcBorders>
            <w:vAlign w:val="center"/>
            <w:hideMark/>
          </w:tcPr>
          <w:p w14:paraId="74FDC702" w14:textId="77777777" w:rsidR="00DB1425" w:rsidRPr="002C2108" w:rsidRDefault="00DB1425" w:rsidP="00DB1425">
            <w:pPr>
              <w:jc w:val="center"/>
              <w:rPr>
                <w:rFonts w:cs="Arial"/>
                <w:sz w:val="16"/>
                <w:szCs w:val="16"/>
              </w:rPr>
            </w:pPr>
            <w:r w:rsidRPr="002C2108">
              <w:rPr>
                <w:rFonts w:cs="Arial"/>
                <w:sz w:val="16"/>
                <w:szCs w:val="16"/>
              </w:rPr>
              <w:t>30</w:t>
            </w:r>
          </w:p>
        </w:tc>
        <w:tc>
          <w:tcPr>
            <w:tcW w:w="0" w:type="auto"/>
            <w:tcBorders>
              <w:top w:val="nil"/>
              <w:left w:val="nil"/>
              <w:bottom w:val="nil"/>
              <w:right w:val="single" w:sz="4" w:space="0" w:color="auto"/>
            </w:tcBorders>
            <w:vAlign w:val="center"/>
            <w:hideMark/>
          </w:tcPr>
          <w:p w14:paraId="46C89FDF" w14:textId="77777777" w:rsidR="00DB1425" w:rsidRPr="002C2108" w:rsidRDefault="00DB1425" w:rsidP="00DB1425">
            <w:pPr>
              <w:jc w:val="center"/>
              <w:rPr>
                <w:rFonts w:cs="Arial"/>
                <w:sz w:val="16"/>
                <w:szCs w:val="16"/>
              </w:rPr>
            </w:pPr>
            <w:r w:rsidRPr="002C2108">
              <w:rPr>
                <w:rFonts w:cs="Arial"/>
                <w:sz w:val="16"/>
                <w:szCs w:val="16"/>
              </w:rPr>
              <w:t>труба</w:t>
            </w:r>
          </w:p>
        </w:tc>
        <w:tc>
          <w:tcPr>
            <w:tcW w:w="0" w:type="auto"/>
            <w:tcBorders>
              <w:top w:val="nil"/>
              <w:left w:val="nil"/>
              <w:bottom w:val="nil"/>
              <w:right w:val="single" w:sz="4" w:space="0" w:color="auto"/>
            </w:tcBorders>
            <w:vAlign w:val="center"/>
            <w:hideMark/>
          </w:tcPr>
          <w:p w14:paraId="19AA0980" w14:textId="77777777" w:rsidR="00DB1425" w:rsidRPr="002C2108" w:rsidRDefault="00DB1425" w:rsidP="00DB1425">
            <w:pPr>
              <w:jc w:val="center"/>
              <w:rPr>
                <w:rFonts w:cs="Arial"/>
                <w:sz w:val="16"/>
                <w:szCs w:val="16"/>
              </w:rPr>
            </w:pPr>
            <w:r w:rsidRPr="002C2108">
              <w:rPr>
                <w:rFonts w:cs="Arial"/>
                <w:sz w:val="16"/>
                <w:szCs w:val="16"/>
              </w:rPr>
              <w:t>1003</w:t>
            </w:r>
          </w:p>
        </w:tc>
        <w:tc>
          <w:tcPr>
            <w:tcW w:w="0" w:type="auto"/>
            <w:tcBorders>
              <w:top w:val="nil"/>
              <w:left w:val="nil"/>
              <w:bottom w:val="nil"/>
              <w:right w:val="single" w:sz="4" w:space="0" w:color="auto"/>
            </w:tcBorders>
            <w:vAlign w:val="center"/>
            <w:hideMark/>
          </w:tcPr>
          <w:p w14:paraId="2B3B4506" w14:textId="77777777" w:rsidR="00DB1425" w:rsidRPr="002C2108" w:rsidRDefault="00DB1425" w:rsidP="00DB1425">
            <w:pPr>
              <w:jc w:val="center"/>
              <w:rPr>
                <w:rFonts w:cs="Arial"/>
                <w:sz w:val="16"/>
                <w:szCs w:val="16"/>
              </w:rPr>
            </w:pPr>
            <w:r w:rsidRPr="002C2108">
              <w:rPr>
                <w:rFonts w:cs="Arial"/>
                <w:sz w:val="16"/>
                <w:szCs w:val="16"/>
              </w:rPr>
              <w:t>4</w:t>
            </w:r>
          </w:p>
        </w:tc>
        <w:tc>
          <w:tcPr>
            <w:tcW w:w="0" w:type="auto"/>
            <w:tcBorders>
              <w:top w:val="nil"/>
              <w:left w:val="nil"/>
              <w:bottom w:val="nil"/>
              <w:right w:val="single" w:sz="4" w:space="0" w:color="auto"/>
            </w:tcBorders>
            <w:vAlign w:val="center"/>
            <w:hideMark/>
          </w:tcPr>
          <w:p w14:paraId="1BD3C2A3" w14:textId="77777777" w:rsidR="00DB1425" w:rsidRPr="002C2108" w:rsidRDefault="00DB1425" w:rsidP="00DB1425">
            <w:pPr>
              <w:jc w:val="center"/>
              <w:rPr>
                <w:rFonts w:cs="Arial"/>
                <w:sz w:val="16"/>
                <w:szCs w:val="16"/>
              </w:rPr>
            </w:pPr>
            <w:r w:rsidRPr="002C2108">
              <w:rPr>
                <w:rFonts w:cs="Arial"/>
                <w:sz w:val="16"/>
                <w:szCs w:val="16"/>
              </w:rPr>
              <w:t>0,15</w:t>
            </w:r>
          </w:p>
        </w:tc>
        <w:tc>
          <w:tcPr>
            <w:tcW w:w="0" w:type="auto"/>
            <w:tcBorders>
              <w:top w:val="nil"/>
              <w:left w:val="nil"/>
              <w:bottom w:val="nil"/>
              <w:right w:val="single" w:sz="4" w:space="0" w:color="auto"/>
            </w:tcBorders>
            <w:vAlign w:val="center"/>
            <w:hideMark/>
          </w:tcPr>
          <w:p w14:paraId="25DE9752" w14:textId="77777777" w:rsidR="00DB1425" w:rsidRPr="002C2108" w:rsidRDefault="00DB1425" w:rsidP="00DB1425">
            <w:pPr>
              <w:jc w:val="center"/>
              <w:rPr>
                <w:rFonts w:cs="Arial"/>
                <w:sz w:val="16"/>
                <w:szCs w:val="16"/>
              </w:rPr>
            </w:pPr>
            <w:r w:rsidRPr="002C2108">
              <w:rPr>
                <w:rFonts w:cs="Arial"/>
                <w:sz w:val="16"/>
                <w:szCs w:val="16"/>
              </w:rPr>
              <w:t>4,24</w:t>
            </w:r>
          </w:p>
        </w:tc>
        <w:tc>
          <w:tcPr>
            <w:tcW w:w="0" w:type="auto"/>
            <w:tcBorders>
              <w:top w:val="nil"/>
              <w:left w:val="nil"/>
              <w:bottom w:val="nil"/>
              <w:right w:val="single" w:sz="4" w:space="0" w:color="auto"/>
            </w:tcBorders>
            <w:vAlign w:val="center"/>
            <w:hideMark/>
          </w:tcPr>
          <w:p w14:paraId="675FEFCA" w14:textId="77777777" w:rsidR="00DB1425" w:rsidRPr="002C2108" w:rsidRDefault="00DB1425" w:rsidP="00DB1425">
            <w:pPr>
              <w:jc w:val="center"/>
              <w:rPr>
                <w:rFonts w:cs="Arial"/>
                <w:sz w:val="16"/>
                <w:szCs w:val="16"/>
              </w:rPr>
            </w:pPr>
            <w:r w:rsidRPr="002C2108">
              <w:rPr>
                <w:rFonts w:cs="Arial"/>
                <w:sz w:val="16"/>
                <w:szCs w:val="16"/>
              </w:rPr>
              <w:t>0,075</w:t>
            </w:r>
          </w:p>
        </w:tc>
        <w:tc>
          <w:tcPr>
            <w:tcW w:w="0" w:type="auto"/>
            <w:tcBorders>
              <w:top w:val="nil"/>
              <w:left w:val="nil"/>
              <w:bottom w:val="nil"/>
              <w:right w:val="single" w:sz="4" w:space="0" w:color="auto"/>
            </w:tcBorders>
            <w:vAlign w:val="center"/>
            <w:hideMark/>
          </w:tcPr>
          <w:p w14:paraId="667F11C4" w14:textId="77777777" w:rsidR="00DB1425" w:rsidRPr="002C2108" w:rsidRDefault="00DB1425" w:rsidP="00DB1425">
            <w:pPr>
              <w:jc w:val="center"/>
              <w:rPr>
                <w:rFonts w:cs="Arial"/>
                <w:sz w:val="16"/>
                <w:szCs w:val="16"/>
              </w:rPr>
            </w:pPr>
            <w:r w:rsidRPr="002C2108">
              <w:rPr>
                <w:rFonts w:cs="Arial"/>
                <w:sz w:val="16"/>
                <w:szCs w:val="16"/>
              </w:rPr>
              <w:t>450</w:t>
            </w:r>
          </w:p>
        </w:tc>
        <w:tc>
          <w:tcPr>
            <w:tcW w:w="0" w:type="auto"/>
            <w:tcBorders>
              <w:top w:val="nil"/>
              <w:left w:val="nil"/>
              <w:bottom w:val="nil"/>
              <w:right w:val="single" w:sz="4" w:space="0" w:color="auto"/>
            </w:tcBorders>
            <w:vAlign w:val="center"/>
            <w:hideMark/>
          </w:tcPr>
          <w:p w14:paraId="33D96FEF"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37A7F499"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415F641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38F2C9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6AE176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FC400D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D6103B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DD81B3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6999686" w14:textId="77777777" w:rsidR="00DB1425" w:rsidRPr="002C2108" w:rsidRDefault="00DB1425" w:rsidP="00DB1425">
            <w:pPr>
              <w:jc w:val="center"/>
              <w:rPr>
                <w:rFonts w:cs="Arial"/>
                <w:sz w:val="16"/>
                <w:szCs w:val="16"/>
              </w:rPr>
            </w:pPr>
            <w:r w:rsidRPr="002C2108">
              <w:rPr>
                <w:rFonts w:cs="Arial"/>
                <w:sz w:val="16"/>
                <w:szCs w:val="16"/>
              </w:rPr>
              <w:t>0301</w:t>
            </w:r>
          </w:p>
        </w:tc>
        <w:tc>
          <w:tcPr>
            <w:tcW w:w="0" w:type="auto"/>
            <w:tcBorders>
              <w:top w:val="nil"/>
              <w:left w:val="nil"/>
              <w:bottom w:val="single" w:sz="4" w:space="0" w:color="auto"/>
              <w:right w:val="single" w:sz="4" w:space="0" w:color="auto"/>
            </w:tcBorders>
            <w:vAlign w:val="center"/>
            <w:hideMark/>
          </w:tcPr>
          <w:p w14:paraId="5D3088B1" w14:textId="77777777" w:rsidR="00DB1425" w:rsidRPr="002C2108" w:rsidRDefault="00DB1425" w:rsidP="00DB1425">
            <w:pPr>
              <w:jc w:val="center"/>
              <w:rPr>
                <w:rFonts w:cs="Arial"/>
                <w:sz w:val="16"/>
                <w:szCs w:val="16"/>
              </w:rPr>
            </w:pPr>
            <w:r w:rsidRPr="002C2108">
              <w:rPr>
                <w:rFonts w:cs="Arial"/>
                <w:sz w:val="16"/>
                <w:szCs w:val="16"/>
              </w:rPr>
              <w:t>Азота (IV) диоксид (Азота диоксид) (4)</w:t>
            </w:r>
          </w:p>
        </w:tc>
        <w:tc>
          <w:tcPr>
            <w:tcW w:w="0" w:type="auto"/>
            <w:tcBorders>
              <w:top w:val="nil"/>
              <w:left w:val="nil"/>
              <w:bottom w:val="single" w:sz="4" w:space="0" w:color="auto"/>
              <w:right w:val="single" w:sz="4" w:space="0" w:color="auto"/>
            </w:tcBorders>
            <w:noWrap/>
            <w:vAlign w:val="center"/>
            <w:hideMark/>
          </w:tcPr>
          <w:p w14:paraId="29F8CB5D" w14:textId="77777777" w:rsidR="00DB1425" w:rsidRPr="002C2108" w:rsidRDefault="00DB1425" w:rsidP="00DB1425">
            <w:pPr>
              <w:jc w:val="center"/>
              <w:rPr>
                <w:rFonts w:cs="Arial"/>
                <w:sz w:val="16"/>
                <w:szCs w:val="16"/>
              </w:rPr>
            </w:pPr>
            <w:r w:rsidRPr="002C2108">
              <w:rPr>
                <w:rFonts w:cs="Arial"/>
                <w:sz w:val="16"/>
                <w:szCs w:val="16"/>
              </w:rPr>
              <w:t>0,01831</w:t>
            </w:r>
          </w:p>
        </w:tc>
        <w:tc>
          <w:tcPr>
            <w:tcW w:w="0" w:type="auto"/>
            <w:tcBorders>
              <w:top w:val="nil"/>
              <w:left w:val="nil"/>
              <w:bottom w:val="single" w:sz="4" w:space="0" w:color="auto"/>
              <w:right w:val="single" w:sz="4" w:space="0" w:color="auto"/>
            </w:tcBorders>
            <w:noWrap/>
            <w:vAlign w:val="center"/>
            <w:hideMark/>
          </w:tcPr>
          <w:p w14:paraId="489E7930" w14:textId="77777777" w:rsidR="00DB1425" w:rsidRPr="002C2108" w:rsidRDefault="00DB1425" w:rsidP="00DB1425">
            <w:pPr>
              <w:jc w:val="center"/>
              <w:rPr>
                <w:rFonts w:cs="Arial"/>
                <w:sz w:val="16"/>
                <w:szCs w:val="16"/>
              </w:rPr>
            </w:pPr>
            <w:r w:rsidRPr="002C2108">
              <w:rPr>
                <w:rFonts w:cs="Arial"/>
                <w:sz w:val="16"/>
                <w:szCs w:val="16"/>
              </w:rPr>
              <w:t>646,551</w:t>
            </w:r>
          </w:p>
        </w:tc>
        <w:tc>
          <w:tcPr>
            <w:tcW w:w="0" w:type="auto"/>
            <w:tcBorders>
              <w:top w:val="nil"/>
              <w:left w:val="nil"/>
              <w:bottom w:val="single" w:sz="4" w:space="0" w:color="auto"/>
              <w:right w:val="single" w:sz="4" w:space="0" w:color="auto"/>
            </w:tcBorders>
            <w:noWrap/>
            <w:vAlign w:val="center"/>
            <w:hideMark/>
          </w:tcPr>
          <w:p w14:paraId="029C0E71" w14:textId="77777777" w:rsidR="00DB1425" w:rsidRPr="002C2108" w:rsidRDefault="00DB1425" w:rsidP="00DB1425">
            <w:pPr>
              <w:jc w:val="center"/>
              <w:rPr>
                <w:rFonts w:cs="Arial"/>
                <w:sz w:val="16"/>
                <w:szCs w:val="16"/>
              </w:rPr>
            </w:pPr>
            <w:r w:rsidRPr="002C2108">
              <w:rPr>
                <w:rFonts w:cs="Arial"/>
                <w:sz w:val="16"/>
                <w:szCs w:val="16"/>
              </w:rPr>
              <w:t>0,00318</w:t>
            </w:r>
          </w:p>
        </w:tc>
        <w:tc>
          <w:tcPr>
            <w:tcW w:w="0" w:type="auto"/>
            <w:tcBorders>
              <w:top w:val="nil"/>
              <w:left w:val="nil"/>
              <w:bottom w:val="single" w:sz="4" w:space="0" w:color="auto"/>
              <w:right w:val="single" w:sz="4" w:space="0" w:color="auto"/>
            </w:tcBorders>
            <w:noWrap/>
            <w:vAlign w:val="center"/>
            <w:hideMark/>
          </w:tcPr>
          <w:p w14:paraId="37E2BD06"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5AACB1F" w14:textId="77777777" w:rsidTr="00DB1425">
        <w:trPr>
          <w:trHeight w:val="227"/>
        </w:trPr>
        <w:tc>
          <w:tcPr>
            <w:tcW w:w="0" w:type="auto"/>
            <w:tcBorders>
              <w:top w:val="nil"/>
              <w:left w:val="single" w:sz="4" w:space="0" w:color="auto"/>
              <w:bottom w:val="nil"/>
              <w:right w:val="single" w:sz="4" w:space="0" w:color="auto"/>
            </w:tcBorders>
            <w:vAlign w:val="center"/>
            <w:hideMark/>
          </w:tcPr>
          <w:p w14:paraId="414D025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25E92B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12EBC7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901CA9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4C70CF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349BD2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EEA049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2BFE28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6618F8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7CB58D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F1C68F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FF3369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082836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9F77E2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6B05EF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736E7D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068137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3BFB49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C7EED9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C6D12E5" w14:textId="77777777" w:rsidR="00DB1425" w:rsidRPr="002C2108" w:rsidRDefault="00DB1425" w:rsidP="00DB1425">
            <w:pPr>
              <w:jc w:val="center"/>
              <w:rPr>
                <w:rFonts w:cs="Arial"/>
                <w:sz w:val="16"/>
                <w:szCs w:val="16"/>
              </w:rPr>
            </w:pPr>
            <w:r w:rsidRPr="002C2108">
              <w:rPr>
                <w:rFonts w:cs="Arial"/>
                <w:sz w:val="16"/>
                <w:szCs w:val="16"/>
              </w:rPr>
              <w:t>0304</w:t>
            </w:r>
          </w:p>
        </w:tc>
        <w:tc>
          <w:tcPr>
            <w:tcW w:w="0" w:type="auto"/>
            <w:tcBorders>
              <w:top w:val="nil"/>
              <w:left w:val="nil"/>
              <w:bottom w:val="single" w:sz="4" w:space="0" w:color="auto"/>
              <w:right w:val="single" w:sz="4" w:space="0" w:color="auto"/>
            </w:tcBorders>
            <w:vAlign w:val="center"/>
            <w:hideMark/>
          </w:tcPr>
          <w:p w14:paraId="4F7AA3A5" w14:textId="77777777" w:rsidR="00DB1425" w:rsidRPr="002C2108" w:rsidRDefault="00DB1425" w:rsidP="00DB1425">
            <w:pPr>
              <w:jc w:val="center"/>
              <w:rPr>
                <w:rFonts w:cs="Arial"/>
                <w:sz w:val="16"/>
                <w:szCs w:val="16"/>
              </w:rPr>
            </w:pPr>
            <w:r w:rsidRPr="002C2108">
              <w:rPr>
                <w:rFonts w:cs="Arial"/>
                <w:sz w:val="16"/>
                <w:szCs w:val="16"/>
              </w:rPr>
              <w:t>Азот (II) оксид (Азота оксид) (6)</w:t>
            </w:r>
          </w:p>
        </w:tc>
        <w:tc>
          <w:tcPr>
            <w:tcW w:w="0" w:type="auto"/>
            <w:tcBorders>
              <w:top w:val="nil"/>
              <w:left w:val="nil"/>
              <w:bottom w:val="single" w:sz="4" w:space="0" w:color="auto"/>
              <w:right w:val="single" w:sz="4" w:space="0" w:color="auto"/>
            </w:tcBorders>
            <w:noWrap/>
            <w:vAlign w:val="center"/>
            <w:hideMark/>
          </w:tcPr>
          <w:p w14:paraId="2EE4E395" w14:textId="77777777" w:rsidR="00DB1425" w:rsidRPr="002C2108" w:rsidRDefault="00DB1425" w:rsidP="00DB1425">
            <w:pPr>
              <w:jc w:val="center"/>
              <w:rPr>
                <w:rFonts w:cs="Arial"/>
                <w:sz w:val="16"/>
                <w:szCs w:val="16"/>
              </w:rPr>
            </w:pPr>
            <w:r w:rsidRPr="002C2108">
              <w:rPr>
                <w:rFonts w:cs="Arial"/>
                <w:sz w:val="16"/>
                <w:szCs w:val="16"/>
              </w:rPr>
              <w:t>0,00298</w:t>
            </w:r>
          </w:p>
        </w:tc>
        <w:tc>
          <w:tcPr>
            <w:tcW w:w="0" w:type="auto"/>
            <w:tcBorders>
              <w:top w:val="nil"/>
              <w:left w:val="nil"/>
              <w:bottom w:val="single" w:sz="4" w:space="0" w:color="auto"/>
              <w:right w:val="single" w:sz="4" w:space="0" w:color="auto"/>
            </w:tcBorders>
            <w:noWrap/>
            <w:vAlign w:val="center"/>
            <w:hideMark/>
          </w:tcPr>
          <w:p w14:paraId="1DFBA186" w14:textId="77777777" w:rsidR="00DB1425" w:rsidRPr="002C2108" w:rsidRDefault="00DB1425" w:rsidP="00DB1425">
            <w:pPr>
              <w:jc w:val="center"/>
              <w:rPr>
                <w:rFonts w:cs="Arial"/>
                <w:sz w:val="16"/>
                <w:szCs w:val="16"/>
              </w:rPr>
            </w:pPr>
            <w:r w:rsidRPr="002C2108">
              <w:rPr>
                <w:rFonts w:cs="Arial"/>
                <w:sz w:val="16"/>
                <w:szCs w:val="16"/>
              </w:rPr>
              <w:t>105,228</w:t>
            </w:r>
          </w:p>
        </w:tc>
        <w:tc>
          <w:tcPr>
            <w:tcW w:w="0" w:type="auto"/>
            <w:tcBorders>
              <w:top w:val="nil"/>
              <w:left w:val="nil"/>
              <w:bottom w:val="single" w:sz="4" w:space="0" w:color="auto"/>
              <w:right w:val="single" w:sz="4" w:space="0" w:color="auto"/>
            </w:tcBorders>
            <w:noWrap/>
            <w:vAlign w:val="center"/>
            <w:hideMark/>
          </w:tcPr>
          <w:p w14:paraId="597055B7" w14:textId="77777777" w:rsidR="00DB1425" w:rsidRPr="002C2108" w:rsidRDefault="00DB1425" w:rsidP="00DB1425">
            <w:pPr>
              <w:jc w:val="center"/>
              <w:rPr>
                <w:rFonts w:cs="Arial"/>
                <w:sz w:val="16"/>
                <w:szCs w:val="16"/>
              </w:rPr>
            </w:pPr>
            <w:r w:rsidRPr="002C2108">
              <w:rPr>
                <w:rFonts w:cs="Arial"/>
                <w:sz w:val="16"/>
                <w:szCs w:val="16"/>
              </w:rPr>
              <w:t>0,00052</w:t>
            </w:r>
          </w:p>
        </w:tc>
        <w:tc>
          <w:tcPr>
            <w:tcW w:w="0" w:type="auto"/>
            <w:tcBorders>
              <w:top w:val="nil"/>
              <w:left w:val="nil"/>
              <w:bottom w:val="single" w:sz="4" w:space="0" w:color="auto"/>
              <w:right w:val="single" w:sz="4" w:space="0" w:color="auto"/>
            </w:tcBorders>
            <w:noWrap/>
            <w:vAlign w:val="center"/>
            <w:hideMark/>
          </w:tcPr>
          <w:p w14:paraId="4595249F"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34E6A55C" w14:textId="77777777" w:rsidTr="00DB1425">
        <w:trPr>
          <w:trHeight w:val="227"/>
        </w:trPr>
        <w:tc>
          <w:tcPr>
            <w:tcW w:w="0" w:type="auto"/>
            <w:tcBorders>
              <w:top w:val="nil"/>
              <w:left w:val="single" w:sz="4" w:space="0" w:color="auto"/>
              <w:bottom w:val="nil"/>
              <w:right w:val="single" w:sz="4" w:space="0" w:color="auto"/>
            </w:tcBorders>
            <w:vAlign w:val="center"/>
            <w:hideMark/>
          </w:tcPr>
          <w:p w14:paraId="043F123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2A9C8E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68D1D5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EAC2B4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E0590B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68CDC3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4E85AB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0ECA4D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17D039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40024E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4958D3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85726C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277C28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76DFF1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1E01DF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DE9D22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E2F60E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AA58D1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C23231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B05305A" w14:textId="77777777" w:rsidR="00DB1425" w:rsidRPr="002C2108" w:rsidRDefault="00DB1425" w:rsidP="00DB1425">
            <w:pPr>
              <w:jc w:val="center"/>
              <w:rPr>
                <w:rFonts w:cs="Arial"/>
                <w:sz w:val="16"/>
                <w:szCs w:val="16"/>
              </w:rPr>
            </w:pPr>
            <w:r w:rsidRPr="002C2108">
              <w:rPr>
                <w:rFonts w:cs="Arial"/>
                <w:sz w:val="16"/>
                <w:szCs w:val="16"/>
              </w:rPr>
              <w:t>0328</w:t>
            </w:r>
          </w:p>
        </w:tc>
        <w:tc>
          <w:tcPr>
            <w:tcW w:w="0" w:type="auto"/>
            <w:tcBorders>
              <w:top w:val="nil"/>
              <w:left w:val="nil"/>
              <w:bottom w:val="single" w:sz="4" w:space="0" w:color="auto"/>
              <w:right w:val="single" w:sz="4" w:space="0" w:color="auto"/>
            </w:tcBorders>
            <w:vAlign w:val="center"/>
            <w:hideMark/>
          </w:tcPr>
          <w:p w14:paraId="611C92C2" w14:textId="77777777" w:rsidR="00DB1425" w:rsidRPr="002C2108" w:rsidRDefault="00DB1425" w:rsidP="00DB1425">
            <w:pPr>
              <w:jc w:val="center"/>
              <w:rPr>
                <w:rFonts w:cs="Arial"/>
                <w:sz w:val="16"/>
                <w:szCs w:val="16"/>
              </w:rPr>
            </w:pPr>
            <w:r w:rsidRPr="002C2108">
              <w:rPr>
                <w:rFonts w:cs="Arial"/>
                <w:sz w:val="16"/>
                <w:szCs w:val="16"/>
              </w:rPr>
              <w:t>Углерод (Сажа, Углерод черный) (583)</w:t>
            </w:r>
          </w:p>
        </w:tc>
        <w:tc>
          <w:tcPr>
            <w:tcW w:w="0" w:type="auto"/>
            <w:tcBorders>
              <w:top w:val="nil"/>
              <w:left w:val="nil"/>
              <w:bottom w:val="single" w:sz="4" w:space="0" w:color="auto"/>
              <w:right w:val="single" w:sz="4" w:space="0" w:color="auto"/>
            </w:tcBorders>
            <w:noWrap/>
            <w:vAlign w:val="center"/>
            <w:hideMark/>
          </w:tcPr>
          <w:p w14:paraId="203700CF" w14:textId="77777777" w:rsidR="00DB1425" w:rsidRPr="002C2108" w:rsidRDefault="00DB1425" w:rsidP="00DB1425">
            <w:pPr>
              <w:jc w:val="center"/>
              <w:rPr>
                <w:rFonts w:cs="Arial"/>
                <w:sz w:val="16"/>
                <w:szCs w:val="16"/>
              </w:rPr>
            </w:pPr>
            <w:r w:rsidRPr="002C2108">
              <w:rPr>
                <w:rFonts w:cs="Arial"/>
                <w:sz w:val="16"/>
                <w:szCs w:val="16"/>
              </w:rPr>
              <w:t>0,00156</w:t>
            </w:r>
          </w:p>
        </w:tc>
        <w:tc>
          <w:tcPr>
            <w:tcW w:w="0" w:type="auto"/>
            <w:tcBorders>
              <w:top w:val="nil"/>
              <w:left w:val="nil"/>
              <w:bottom w:val="single" w:sz="4" w:space="0" w:color="auto"/>
              <w:right w:val="single" w:sz="4" w:space="0" w:color="auto"/>
            </w:tcBorders>
            <w:noWrap/>
            <w:vAlign w:val="center"/>
            <w:hideMark/>
          </w:tcPr>
          <w:p w14:paraId="7926C0FD" w14:textId="77777777" w:rsidR="00DB1425" w:rsidRPr="002C2108" w:rsidRDefault="00DB1425" w:rsidP="00DB1425">
            <w:pPr>
              <w:jc w:val="center"/>
              <w:rPr>
                <w:rFonts w:cs="Arial"/>
                <w:sz w:val="16"/>
                <w:szCs w:val="16"/>
              </w:rPr>
            </w:pPr>
            <w:r w:rsidRPr="002C2108">
              <w:rPr>
                <w:rFonts w:cs="Arial"/>
                <w:sz w:val="16"/>
                <w:szCs w:val="16"/>
              </w:rPr>
              <w:t>55,086</w:t>
            </w:r>
          </w:p>
        </w:tc>
        <w:tc>
          <w:tcPr>
            <w:tcW w:w="0" w:type="auto"/>
            <w:tcBorders>
              <w:top w:val="nil"/>
              <w:left w:val="nil"/>
              <w:bottom w:val="single" w:sz="4" w:space="0" w:color="auto"/>
              <w:right w:val="single" w:sz="4" w:space="0" w:color="auto"/>
            </w:tcBorders>
            <w:noWrap/>
            <w:vAlign w:val="center"/>
            <w:hideMark/>
          </w:tcPr>
          <w:p w14:paraId="5EC6A82A" w14:textId="77777777" w:rsidR="00DB1425" w:rsidRPr="002C2108" w:rsidRDefault="00DB1425" w:rsidP="00DB1425">
            <w:pPr>
              <w:jc w:val="center"/>
              <w:rPr>
                <w:rFonts w:cs="Arial"/>
                <w:sz w:val="16"/>
                <w:szCs w:val="16"/>
              </w:rPr>
            </w:pPr>
            <w:r w:rsidRPr="002C2108">
              <w:rPr>
                <w:rFonts w:cs="Arial"/>
                <w:sz w:val="16"/>
                <w:szCs w:val="16"/>
              </w:rPr>
              <w:t>0,0003</w:t>
            </w:r>
          </w:p>
        </w:tc>
        <w:tc>
          <w:tcPr>
            <w:tcW w:w="0" w:type="auto"/>
            <w:tcBorders>
              <w:top w:val="nil"/>
              <w:left w:val="nil"/>
              <w:bottom w:val="single" w:sz="4" w:space="0" w:color="auto"/>
              <w:right w:val="single" w:sz="4" w:space="0" w:color="auto"/>
            </w:tcBorders>
            <w:noWrap/>
            <w:vAlign w:val="center"/>
            <w:hideMark/>
          </w:tcPr>
          <w:p w14:paraId="062E2FA6"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32AADEA9" w14:textId="77777777" w:rsidTr="00DB1425">
        <w:trPr>
          <w:trHeight w:val="227"/>
        </w:trPr>
        <w:tc>
          <w:tcPr>
            <w:tcW w:w="0" w:type="auto"/>
            <w:tcBorders>
              <w:top w:val="nil"/>
              <w:left w:val="single" w:sz="4" w:space="0" w:color="auto"/>
              <w:bottom w:val="nil"/>
              <w:right w:val="single" w:sz="4" w:space="0" w:color="auto"/>
            </w:tcBorders>
            <w:vAlign w:val="center"/>
            <w:hideMark/>
          </w:tcPr>
          <w:p w14:paraId="0F627AC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00D4BF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928C9A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CCCF3F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DB844E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1398ED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829BE6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47B19C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1992B1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C16902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8A52BF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3948FF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5643D3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18D473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3F0DEF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AA6A47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6003C7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21B76B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2A5549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BAC15F3" w14:textId="77777777" w:rsidR="00DB1425" w:rsidRPr="002C2108" w:rsidRDefault="00DB1425" w:rsidP="00DB1425">
            <w:pPr>
              <w:jc w:val="center"/>
              <w:rPr>
                <w:rFonts w:cs="Arial"/>
                <w:sz w:val="16"/>
                <w:szCs w:val="16"/>
              </w:rPr>
            </w:pPr>
            <w:r w:rsidRPr="002C2108">
              <w:rPr>
                <w:rFonts w:cs="Arial"/>
                <w:sz w:val="16"/>
                <w:szCs w:val="16"/>
              </w:rPr>
              <w:t>0330</w:t>
            </w:r>
          </w:p>
        </w:tc>
        <w:tc>
          <w:tcPr>
            <w:tcW w:w="0" w:type="auto"/>
            <w:tcBorders>
              <w:top w:val="nil"/>
              <w:left w:val="nil"/>
              <w:bottom w:val="single" w:sz="4" w:space="0" w:color="auto"/>
              <w:right w:val="single" w:sz="4" w:space="0" w:color="auto"/>
            </w:tcBorders>
            <w:vAlign w:val="center"/>
            <w:hideMark/>
          </w:tcPr>
          <w:p w14:paraId="43D30257" w14:textId="77777777" w:rsidR="00DB1425" w:rsidRPr="002C2108" w:rsidRDefault="00DB1425" w:rsidP="00DB1425">
            <w:pPr>
              <w:jc w:val="center"/>
              <w:rPr>
                <w:rFonts w:cs="Arial"/>
                <w:sz w:val="16"/>
                <w:szCs w:val="16"/>
              </w:rPr>
            </w:pPr>
            <w:r w:rsidRPr="002C2108">
              <w:rPr>
                <w:rFonts w:cs="Arial"/>
                <w:sz w:val="16"/>
                <w:szCs w:val="16"/>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noWrap/>
            <w:vAlign w:val="center"/>
            <w:hideMark/>
          </w:tcPr>
          <w:p w14:paraId="110D8F36" w14:textId="77777777" w:rsidR="00DB1425" w:rsidRPr="002C2108" w:rsidRDefault="00DB1425" w:rsidP="00DB1425">
            <w:pPr>
              <w:jc w:val="center"/>
              <w:rPr>
                <w:rFonts w:cs="Arial"/>
                <w:sz w:val="16"/>
                <w:szCs w:val="16"/>
              </w:rPr>
            </w:pPr>
            <w:r w:rsidRPr="002C2108">
              <w:rPr>
                <w:rFonts w:cs="Arial"/>
                <w:sz w:val="16"/>
                <w:szCs w:val="16"/>
              </w:rPr>
              <w:t>0,00244</w:t>
            </w:r>
          </w:p>
        </w:tc>
        <w:tc>
          <w:tcPr>
            <w:tcW w:w="0" w:type="auto"/>
            <w:tcBorders>
              <w:top w:val="nil"/>
              <w:left w:val="nil"/>
              <w:bottom w:val="single" w:sz="4" w:space="0" w:color="auto"/>
              <w:right w:val="single" w:sz="4" w:space="0" w:color="auto"/>
            </w:tcBorders>
            <w:noWrap/>
            <w:vAlign w:val="center"/>
            <w:hideMark/>
          </w:tcPr>
          <w:p w14:paraId="503BC8A8" w14:textId="77777777" w:rsidR="00DB1425" w:rsidRPr="002C2108" w:rsidRDefault="00DB1425" w:rsidP="00DB1425">
            <w:pPr>
              <w:jc w:val="center"/>
              <w:rPr>
                <w:rFonts w:cs="Arial"/>
                <w:sz w:val="16"/>
                <w:szCs w:val="16"/>
              </w:rPr>
            </w:pPr>
            <w:r w:rsidRPr="002C2108">
              <w:rPr>
                <w:rFonts w:cs="Arial"/>
                <w:sz w:val="16"/>
                <w:szCs w:val="16"/>
              </w:rPr>
              <w:t>86,16</w:t>
            </w:r>
          </w:p>
        </w:tc>
        <w:tc>
          <w:tcPr>
            <w:tcW w:w="0" w:type="auto"/>
            <w:tcBorders>
              <w:top w:val="nil"/>
              <w:left w:val="nil"/>
              <w:bottom w:val="single" w:sz="4" w:space="0" w:color="auto"/>
              <w:right w:val="single" w:sz="4" w:space="0" w:color="auto"/>
            </w:tcBorders>
            <w:noWrap/>
            <w:vAlign w:val="center"/>
            <w:hideMark/>
          </w:tcPr>
          <w:p w14:paraId="208DBE28" w14:textId="77777777" w:rsidR="00DB1425" w:rsidRPr="002C2108" w:rsidRDefault="00DB1425" w:rsidP="00DB1425">
            <w:pPr>
              <w:jc w:val="center"/>
              <w:rPr>
                <w:rFonts w:cs="Arial"/>
                <w:sz w:val="16"/>
                <w:szCs w:val="16"/>
              </w:rPr>
            </w:pPr>
            <w:r w:rsidRPr="002C2108">
              <w:rPr>
                <w:rFonts w:cs="Arial"/>
                <w:sz w:val="16"/>
                <w:szCs w:val="16"/>
              </w:rPr>
              <w:t>0,00042</w:t>
            </w:r>
          </w:p>
        </w:tc>
        <w:tc>
          <w:tcPr>
            <w:tcW w:w="0" w:type="auto"/>
            <w:tcBorders>
              <w:top w:val="nil"/>
              <w:left w:val="nil"/>
              <w:bottom w:val="single" w:sz="4" w:space="0" w:color="auto"/>
              <w:right w:val="single" w:sz="4" w:space="0" w:color="auto"/>
            </w:tcBorders>
            <w:noWrap/>
            <w:vAlign w:val="center"/>
            <w:hideMark/>
          </w:tcPr>
          <w:p w14:paraId="78C4D84C"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1A0DAC51" w14:textId="77777777" w:rsidTr="00DB1425">
        <w:trPr>
          <w:trHeight w:val="227"/>
        </w:trPr>
        <w:tc>
          <w:tcPr>
            <w:tcW w:w="0" w:type="auto"/>
            <w:tcBorders>
              <w:top w:val="nil"/>
              <w:left w:val="single" w:sz="4" w:space="0" w:color="auto"/>
              <w:bottom w:val="nil"/>
              <w:right w:val="single" w:sz="4" w:space="0" w:color="auto"/>
            </w:tcBorders>
            <w:vAlign w:val="center"/>
            <w:hideMark/>
          </w:tcPr>
          <w:p w14:paraId="602CC76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0EA4AE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748584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D6EBBB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C24FA6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1A6485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331D0B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9204B8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6FF48F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A9F4FE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CC9036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6950A0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EAF30A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1EB06D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071024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A701CE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A12B27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A55A7E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316D12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D62EB22" w14:textId="77777777" w:rsidR="00DB1425" w:rsidRPr="002C2108" w:rsidRDefault="00DB1425" w:rsidP="00DB1425">
            <w:pPr>
              <w:jc w:val="center"/>
              <w:rPr>
                <w:rFonts w:cs="Arial"/>
                <w:sz w:val="16"/>
                <w:szCs w:val="16"/>
              </w:rPr>
            </w:pPr>
            <w:r w:rsidRPr="002C2108">
              <w:rPr>
                <w:rFonts w:cs="Arial"/>
                <w:sz w:val="16"/>
                <w:szCs w:val="16"/>
              </w:rPr>
              <w:t>0337</w:t>
            </w:r>
          </w:p>
        </w:tc>
        <w:tc>
          <w:tcPr>
            <w:tcW w:w="0" w:type="auto"/>
            <w:tcBorders>
              <w:top w:val="nil"/>
              <w:left w:val="nil"/>
              <w:bottom w:val="single" w:sz="4" w:space="0" w:color="auto"/>
              <w:right w:val="single" w:sz="4" w:space="0" w:color="auto"/>
            </w:tcBorders>
            <w:vAlign w:val="center"/>
            <w:hideMark/>
          </w:tcPr>
          <w:p w14:paraId="36E35E01" w14:textId="77777777" w:rsidR="00DB1425" w:rsidRPr="002C2108" w:rsidRDefault="00DB1425" w:rsidP="00DB1425">
            <w:pPr>
              <w:jc w:val="center"/>
              <w:rPr>
                <w:rFonts w:cs="Arial"/>
                <w:sz w:val="16"/>
                <w:szCs w:val="16"/>
              </w:rPr>
            </w:pPr>
            <w:r w:rsidRPr="002C2108">
              <w:rPr>
                <w:rFonts w:cs="Arial"/>
                <w:sz w:val="16"/>
                <w:szCs w:val="16"/>
              </w:rPr>
              <w:t>Углерод оксид (Окись углерода, Угарный газ) (584)</w:t>
            </w:r>
          </w:p>
        </w:tc>
        <w:tc>
          <w:tcPr>
            <w:tcW w:w="0" w:type="auto"/>
            <w:tcBorders>
              <w:top w:val="nil"/>
              <w:left w:val="nil"/>
              <w:bottom w:val="single" w:sz="4" w:space="0" w:color="auto"/>
              <w:right w:val="single" w:sz="4" w:space="0" w:color="auto"/>
            </w:tcBorders>
            <w:noWrap/>
            <w:vAlign w:val="center"/>
            <w:hideMark/>
          </w:tcPr>
          <w:p w14:paraId="4B9A205C" w14:textId="77777777" w:rsidR="00DB1425" w:rsidRPr="002C2108" w:rsidRDefault="00DB1425" w:rsidP="00DB1425">
            <w:pPr>
              <w:jc w:val="center"/>
              <w:rPr>
                <w:rFonts w:cs="Arial"/>
                <w:sz w:val="16"/>
                <w:szCs w:val="16"/>
              </w:rPr>
            </w:pPr>
            <w:r w:rsidRPr="002C2108">
              <w:rPr>
                <w:rFonts w:cs="Arial"/>
                <w:sz w:val="16"/>
                <w:szCs w:val="16"/>
              </w:rPr>
              <w:t>0,016</w:t>
            </w:r>
          </w:p>
        </w:tc>
        <w:tc>
          <w:tcPr>
            <w:tcW w:w="0" w:type="auto"/>
            <w:tcBorders>
              <w:top w:val="nil"/>
              <w:left w:val="nil"/>
              <w:bottom w:val="single" w:sz="4" w:space="0" w:color="auto"/>
              <w:right w:val="single" w:sz="4" w:space="0" w:color="auto"/>
            </w:tcBorders>
            <w:noWrap/>
            <w:vAlign w:val="center"/>
            <w:hideMark/>
          </w:tcPr>
          <w:p w14:paraId="72D834A6" w14:textId="77777777" w:rsidR="00DB1425" w:rsidRPr="002C2108" w:rsidRDefault="00DB1425" w:rsidP="00DB1425">
            <w:pPr>
              <w:jc w:val="center"/>
              <w:rPr>
                <w:rFonts w:cs="Arial"/>
                <w:sz w:val="16"/>
                <w:szCs w:val="16"/>
              </w:rPr>
            </w:pPr>
            <w:r w:rsidRPr="002C2108">
              <w:rPr>
                <w:rFonts w:cs="Arial"/>
                <w:sz w:val="16"/>
                <w:szCs w:val="16"/>
              </w:rPr>
              <w:t>564,982</w:t>
            </w:r>
          </w:p>
        </w:tc>
        <w:tc>
          <w:tcPr>
            <w:tcW w:w="0" w:type="auto"/>
            <w:tcBorders>
              <w:top w:val="nil"/>
              <w:left w:val="nil"/>
              <w:bottom w:val="single" w:sz="4" w:space="0" w:color="auto"/>
              <w:right w:val="single" w:sz="4" w:space="0" w:color="auto"/>
            </w:tcBorders>
            <w:noWrap/>
            <w:vAlign w:val="center"/>
            <w:hideMark/>
          </w:tcPr>
          <w:p w14:paraId="6B68AC3A" w14:textId="77777777" w:rsidR="00DB1425" w:rsidRPr="002C2108" w:rsidRDefault="00DB1425" w:rsidP="00DB1425">
            <w:pPr>
              <w:jc w:val="center"/>
              <w:rPr>
                <w:rFonts w:cs="Arial"/>
                <w:sz w:val="16"/>
                <w:szCs w:val="16"/>
              </w:rPr>
            </w:pPr>
            <w:r w:rsidRPr="002C2108">
              <w:rPr>
                <w:rFonts w:cs="Arial"/>
                <w:sz w:val="16"/>
                <w:szCs w:val="16"/>
              </w:rPr>
              <w:t>0,00277</w:t>
            </w:r>
          </w:p>
        </w:tc>
        <w:tc>
          <w:tcPr>
            <w:tcW w:w="0" w:type="auto"/>
            <w:tcBorders>
              <w:top w:val="nil"/>
              <w:left w:val="nil"/>
              <w:bottom w:val="single" w:sz="4" w:space="0" w:color="auto"/>
              <w:right w:val="single" w:sz="4" w:space="0" w:color="auto"/>
            </w:tcBorders>
            <w:noWrap/>
            <w:vAlign w:val="center"/>
            <w:hideMark/>
          </w:tcPr>
          <w:p w14:paraId="29A42AE0"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6F5B9A98" w14:textId="77777777" w:rsidTr="00DB1425">
        <w:trPr>
          <w:trHeight w:val="227"/>
        </w:trPr>
        <w:tc>
          <w:tcPr>
            <w:tcW w:w="0" w:type="auto"/>
            <w:tcBorders>
              <w:top w:val="nil"/>
              <w:left w:val="single" w:sz="4" w:space="0" w:color="auto"/>
              <w:bottom w:val="nil"/>
              <w:right w:val="single" w:sz="4" w:space="0" w:color="auto"/>
            </w:tcBorders>
            <w:vAlign w:val="center"/>
            <w:hideMark/>
          </w:tcPr>
          <w:p w14:paraId="19986A3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72F316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885D33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105C12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4D0920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07FA0C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B474C4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94722A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909441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3864E5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27868F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05F0A1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913101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B5C0B6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52D72B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B968E3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9DB264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759530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8D2311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2B2367D" w14:textId="77777777" w:rsidR="00DB1425" w:rsidRPr="002C2108" w:rsidRDefault="00DB1425" w:rsidP="00DB1425">
            <w:pPr>
              <w:jc w:val="center"/>
              <w:rPr>
                <w:rFonts w:cs="Arial"/>
                <w:sz w:val="16"/>
                <w:szCs w:val="16"/>
              </w:rPr>
            </w:pPr>
            <w:r w:rsidRPr="002C2108">
              <w:rPr>
                <w:rFonts w:cs="Arial"/>
                <w:sz w:val="16"/>
                <w:szCs w:val="16"/>
              </w:rPr>
              <w:t>0703</w:t>
            </w:r>
          </w:p>
        </w:tc>
        <w:tc>
          <w:tcPr>
            <w:tcW w:w="0" w:type="auto"/>
            <w:tcBorders>
              <w:top w:val="nil"/>
              <w:left w:val="nil"/>
              <w:bottom w:val="single" w:sz="4" w:space="0" w:color="auto"/>
              <w:right w:val="single" w:sz="4" w:space="0" w:color="auto"/>
            </w:tcBorders>
            <w:vAlign w:val="center"/>
            <w:hideMark/>
          </w:tcPr>
          <w:p w14:paraId="69E15244" w14:textId="77777777" w:rsidR="00DB1425" w:rsidRPr="002C2108" w:rsidRDefault="00DB1425" w:rsidP="00DB1425">
            <w:pPr>
              <w:jc w:val="center"/>
              <w:rPr>
                <w:rFonts w:cs="Arial"/>
                <w:sz w:val="16"/>
                <w:szCs w:val="16"/>
              </w:rPr>
            </w:pPr>
            <w:r w:rsidRPr="002C2108">
              <w:rPr>
                <w:rFonts w:cs="Arial"/>
                <w:sz w:val="16"/>
                <w:szCs w:val="16"/>
              </w:rPr>
              <w:t>Бенз/а/пирен (3,4-Бензпирен) (54)</w:t>
            </w:r>
          </w:p>
        </w:tc>
        <w:tc>
          <w:tcPr>
            <w:tcW w:w="0" w:type="auto"/>
            <w:tcBorders>
              <w:top w:val="nil"/>
              <w:left w:val="nil"/>
              <w:bottom w:val="single" w:sz="4" w:space="0" w:color="auto"/>
              <w:right w:val="single" w:sz="4" w:space="0" w:color="auto"/>
            </w:tcBorders>
            <w:noWrap/>
            <w:vAlign w:val="center"/>
            <w:hideMark/>
          </w:tcPr>
          <w:p w14:paraId="041DFA63" w14:textId="77777777" w:rsidR="00DB1425" w:rsidRPr="002C2108" w:rsidRDefault="00DB1425" w:rsidP="00DB1425">
            <w:pPr>
              <w:jc w:val="center"/>
              <w:rPr>
                <w:rFonts w:cs="Arial"/>
                <w:sz w:val="16"/>
                <w:szCs w:val="16"/>
              </w:rPr>
            </w:pPr>
            <w:r>
              <w:rPr>
                <w:rFonts w:cs="Arial"/>
                <w:sz w:val="16"/>
                <w:szCs w:val="16"/>
              </w:rPr>
              <w:t>2,89</w:t>
            </w:r>
            <w:r w:rsidRPr="002C2108">
              <w:rPr>
                <w:rFonts w:cs="Arial"/>
                <w:sz w:val="16"/>
                <w:szCs w:val="16"/>
              </w:rPr>
              <w:t>E-08</w:t>
            </w:r>
          </w:p>
        </w:tc>
        <w:tc>
          <w:tcPr>
            <w:tcW w:w="0" w:type="auto"/>
            <w:tcBorders>
              <w:top w:val="nil"/>
              <w:left w:val="nil"/>
              <w:bottom w:val="single" w:sz="4" w:space="0" w:color="auto"/>
              <w:right w:val="single" w:sz="4" w:space="0" w:color="auto"/>
            </w:tcBorders>
            <w:noWrap/>
            <w:vAlign w:val="center"/>
            <w:hideMark/>
          </w:tcPr>
          <w:p w14:paraId="0D1B48DD" w14:textId="77777777" w:rsidR="00DB1425" w:rsidRPr="002C2108" w:rsidRDefault="00DB1425" w:rsidP="00DB1425">
            <w:pPr>
              <w:jc w:val="center"/>
              <w:rPr>
                <w:rFonts w:cs="Arial"/>
                <w:sz w:val="16"/>
                <w:szCs w:val="16"/>
              </w:rPr>
            </w:pPr>
            <w:r w:rsidRPr="002C2108">
              <w:rPr>
                <w:rFonts w:cs="Arial"/>
                <w:sz w:val="16"/>
                <w:szCs w:val="16"/>
              </w:rPr>
              <w:t>0,001</w:t>
            </w:r>
          </w:p>
        </w:tc>
        <w:tc>
          <w:tcPr>
            <w:tcW w:w="0" w:type="auto"/>
            <w:tcBorders>
              <w:top w:val="nil"/>
              <w:left w:val="nil"/>
              <w:bottom w:val="single" w:sz="4" w:space="0" w:color="auto"/>
              <w:right w:val="single" w:sz="4" w:space="0" w:color="auto"/>
            </w:tcBorders>
            <w:noWrap/>
            <w:vAlign w:val="center"/>
            <w:hideMark/>
          </w:tcPr>
          <w:p w14:paraId="6AC6EFCB" w14:textId="77777777" w:rsidR="00DB1425" w:rsidRPr="002C2108" w:rsidRDefault="00DB1425" w:rsidP="00DB1425">
            <w:pPr>
              <w:jc w:val="center"/>
              <w:rPr>
                <w:rFonts w:cs="Arial"/>
                <w:sz w:val="16"/>
                <w:szCs w:val="16"/>
              </w:rPr>
            </w:pPr>
            <w:r w:rsidRPr="002C2108">
              <w:rPr>
                <w:rFonts w:cs="Arial"/>
                <w:sz w:val="16"/>
                <w:szCs w:val="16"/>
              </w:rPr>
              <w:t>5,00E-09</w:t>
            </w:r>
          </w:p>
        </w:tc>
        <w:tc>
          <w:tcPr>
            <w:tcW w:w="0" w:type="auto"/>
            <w:tcBorders>
              <w:top w:val="nil"/>
              <w:left w:val="nil"/>
              <w:bottom w:val="single" w:sz="4" w:space="0" w:color="auto"/>
              <w:right w:val="single" w:sz="4" w:space="0" w:color="auto"/>
            </w:tcBorders>
            <w:noWrap/>
            <w:vAlign w:val="center"/>
            <w:hideMark/>
          </w:tcPr>
          <w:p w14:paraId="6CEA30B6"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1C7DEB49" w14:textId="77777777" w:rsidTr="00DB1425">
        <w:trPr>
          <w:trHeight w:val="227"/>
        </w:trPr>
        <w:tc>
          <w:tcPr>
            <w:tcW w:w="0" w:type="auto"/>
            <w:tcBorders>
              <w:top w:val="nil"/>
              <w:left w:val="single" w:sz="4" w:space="0" w:color="auto"/>
              <w:bottom w:val="nil"/>
              <w:right w:val="single" w:sz="4" w:space="0" w:color="auto"/>
            </w:tcBorders>
            <w:vAlign w:val="center"/>
            <w:hideMark/>
          </w:tcPr>
          <w:p w14:paraId="2846A96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9DD11A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0FB39F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0EA993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3046B2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B90B75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9D5CF7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A8583D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F1FA6F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C5660F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8D21BB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F7E730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110BAD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9DC093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95A77A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EACC7A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5748C9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343444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69FC23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9EBABED" w14:textId="77777777" w:rsidR="00DB1425" w:rsidRPr="002C2108" w:rsidRDefault="00DB1425" w:rsidP="00DB1425">
            <w:pPr>
              <w:jc w:val="center"/>
              <w:rPr>
                <w:rFonts w:cs="Arial"/>
                <w:sz w:val="16"/>
                <w:szCs w:val="16"/>
              </w:rPr>
            </w:pPr>
            <w:r w:rsidRPr="002C2108">
              <w:rPr>
                <w:rFonts w:cs="Arial"/>
                <w:sz w:val="16"/>
                <w:szCs w:val="16"/>
              </w:rPr>
              <w:t>1325</w:t>
            </w:r>
          </w:p>
        </w:tc>
        <w:tc>
          <w:tcPr>
            <w:tcW w:w="0" w:type="auto"/>
            <w:tcBorders>
              <w:top w:val="nil"/>
              <w:left w:val="nil"/>
              <w:bottom w:val="single" w:sz="4" w:space="0" w:color="auto"/>
              <w:right w:val="single" w:sz="4" w:space="0" w:color="auto"/>
            </w:tcBorders>
            <w:vAlign w:val="center"/>
            <w:hideMark/>
          </w:tcPr>
          <w:p w14:paraId="512F700C" w14:textId="77777777" w:rsidR="00DB1425" w:rsidRPr="002C2108" w:rsidRDefault="00DB1425" w:rsidP="00DB1425">
            <w:pPr>
              <w:jc w:val="center"/>
              <w:rPr>
                <w:rFonts w:cs="Arial"/>
                <w:sz w:val="16"/>
                <w:szCs w:val="16"/>
              </w:rPr>
            </w:pPr>
            <w:r w:rsidRPr="002C2108">
              <w:rPr>
                <w:rFonts w:cs="Arial"/>
                <w:sz w:val="16"/>
                <w:szCs w:val="16"/>
              </w:rPr>
              <w:t>Формальдегид (Метаналь) (609)</w:t>
            </w:r>
          </w:p>
        </w:tc>
        <w:tc>
          <w:tcPr>
            <w:tcW w:w="0" w:type="auto"/>
            <w:tcBorders>
              <w:top w:val="nil"/>
              <w:left w:val="nil"/>
              <w:bottom w:val="single" w:sz="4" w:space="0" w:color="auto"/>
              <w:right w:val="single" w:sz="4" w:space="0" w:color="auto"/>
            </w:tcBorders>
            <w:noWrap/>
            <w:vAlign w:val="center"/>
            <w:hideMark/>
          </w:tcPr>
          <w:p w14:paraId="23EA6B1B" w14:textId="77777777" w:rsidR="00DB1425" w:rsidRPr="002C2108" w:rsidRDefault="00DB1425" w:rsidP="00DB1425">
            <w:pPr>
              <w:jc w:val="center"/>
              <w:rPr>
                <w:rFonts w:cs="Arial"/>
                <w:sz w:val="16"/>
                <w:szCs w:val="16"/>
              </w:rPr>
            </w:pPr>
            <w:r w:rsidRPr="002C2108">
              <w:rPr>
                <w:rFonts w:cs="Arial"/>
                <w:sz w:val="16"/>
                <w:szCs w:val="16"/>
              </w:rPr>
              <w:t>0,00033</w:t>
            </w:r>
          </w:p>
        </w:tc>
        <w:tc>
          <w:tcPr>
            <w:tcW w:w="0" w:type="auto"/>
            <w:tcBorders>
              <w:top w:val="nil"/>
              <w:left w:val="nil"/>
              <w:bottom w:val="single" w:sz="4" w:space="0" w:color="auto"/>
              <w:right w:val="single" w:sz="4" w:space="0" w:color="auto"/>
            </w:tcBorders>
            <w:noWrap/>
            <w:vAlign w:val="center"/>
            <w:hideMark/>
          </w:tcPr>
          <w:p w14:paraId="731BB01D" w14:textId="77777777" w:rsidR="00DB1425" w:rsidRPr="002C2108" w:rsidRDefault="00DB1425" w:rsidP="00DB1425">
            <w:pPr>
              <w:jc w:val="center"/>
              <w:rPr>
                <w:rFonts w:cs="Arial"/>
                <w:sz w:val="16"/>
                <w:szCs w:val="16"/>
              </w:rPr>
            </w:pPr>
            <w:r w:rsidRPr="002C2108">
              <w:rPr>
                <w:rFonts w:cs="Arial"/>
                <w:sz w:val="16"/>
                <w:szCs w:val="16"/>
              </w:rPr>
              <w:t>11,653</w:t>
            </w:r>
          </w:p>
        </w:tc>
        <w:tc>
          <w:tcPr>
            <w:tcW w:w="0" w:type="auto"/>
            <w:tcBorders>
              <w:top w:val="nil"/>
              <w:left w:val="nil"/>
              <w:bottom w:val="single" w:sz="4" w:space="0" w:color="auto"/>
              <w:right w:val="single" w:sz="4" w:space="0" w:color="auto"/>
            </w:tcBorders>
            <w:noWrap/>
            <w:vAlign w:val="center"/>
            <w:hideMark/>
          </w:tcPr>
          <w:p w14:paraId="0840496A" w14:textId="77777777" w:rsidR="00DB1425" w:rsidRPr="002C2108" w:rsidRDefault="00DB1425" w:rsidP="00DB1425">
            <w:pPr>
              <w:jc w:val="center"/>
              <w:rPr>
                <w:rFonts w:cs="Arial"/>
                <w:sz w:val="16"/>
                <w:szCs w:val="16"/>
              </w:rPr>
            </w:pPr>
            <w:r w:rsidRPr="002C2108">
              <w:rPr>
                <w:rFonts w:cs="Arial"/>
                <w:sz w:val="16"/>
                <w:szCs w:val="16"/>
              </w:rPr>
              <w:t>0,00006</w:t>
            </w:r>
          </w:p>
        </w:tc>
        <w:tc>
          <w:tcPr>
            <w:tcW w:w="0" w:type="auto"/>
            <w:tcBorders>
              <w:top w:val="nil"/>
              <w:left w:val="nil"/>
              <w:bottom w:val="single" w:sz="4" w:space="0" w:color="auto"/>
              <w:right w:val="single" w:sz="4" w:space="0" w:color="auto"/>
            </w:tcBorders>
            <w:noWrap/>
            <w:vAlign w:val="center"/>
            <w:hideMark/>
          </w:tcPr>
          <w:p w14:paraId="254D2B2C"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27407CFD"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25B8211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3DB4E5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F58722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F1F741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4B58C3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3D10F8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64E211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E59124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A1FF9B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7BC21A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76499C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96D30E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CF9E92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A736CB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91D9A1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FAE463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BC98E1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E5CF2D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EDC8D2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E1EE3DD" w14:textId="77777777" w:rsidR="00DB1425" w:rsidRPr="002C2108" w:rsidRDefault="00DB1425" w:rsidP="00DB1425">
            <w:pPr>
              <w:jc w:val="center"/>
              <w:rPr>
                <w:rFonts w:cs="Arial"/>
                <w:sz w:val="16"/>
                <w:szCs w:val="16"/>
              </w:rPr>
            </w:pPr>
            <w:r w:rsidRPr="002C2108">
              <w:rPr>
                <w:rFonts w:cs="Arial"/>
                <w:sz w:val="16"/>
                <w:szCs w:val="16"/>
              </w:rPr>
              <w:t>2754</w:t>
            </w:r>
          </w:p>
        </w:tc>
        <w:tc>
          <w:tcPr>
            <w:tcW w:w="0" w:type="auto"/>
            <w:tcBorders>
              <w:top w:val="nil"/>
              <w:left w:val="nil"/>
              <w:bottom w:val="single" w:sz="4" w:space="0" w:color="auto"/>
              <w:right w:val="single" w:sz="4" w:space="0" w:color="auto"/>
            </w:tcBorders>
            <w:vAlign w:val="center"/>
            <w:hideMark/>
          </w:tcPr>
          <w:p w14:paraId="52184397" w14:textId="77777777" w:rsidR="00DB1425" w:rsidRPr="002C2108" w:rsidRDefault="00DB1425" w:rsidP="00DB1425">
            <w:pPr>
              <w:jc w:val="center"/>
              <w:rPr>
                <w:rFonts w:cs="Arial"/>
                <w:sz w:val="16"/>
                <w:szCs w:val="16"/>
              </w:rPr>
            </w:pPr>
            <w:r>
              <w:rPr>
                <w:rFonts w:cs="Arial"/>
                <w:sz w:val="16"/>
                <w:szCs w:val="16"/>
              </w:rPr>
              <w:t>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noWrap/>
            <w:vAlign w:val="center"/>
            <w:hideMark/>
          </w:tcPr>
          <w:p w14:paraId="07E5DB70" w14:textId="77777777" w:rsidR="00DB1425" w:rsidRPr="002C2108" w:rsidRDefault="00DB1425" w:rsidP="00DB1425">
            <w:pPr>
              <w:jc w:val="center"/>
              <w:rPr>
                <w:rFonts w:cs="Arial"/>
                <w:sz w:val="16"/>
                <w:szCs w:val="16"/>
              </w:rPr>
            </w:pPr>
            <w:r w:rsidRPr="002C2108">
              <w:rPr>
                <w:rFonts w:cs="Arial"/>
                <w:sz w:val="16"/>
                <w:szCs w:val="16"/>
              </w:rPr>
              <w:t>0,008</w:t>
            </w:r>
          </w:p>
        </w:tc>
        <w:tc>
          <w:tcPr>
            <w:tcW w:w="0" w:type="auto"/>
            <w:tcBorders>
              <w:top w:val="nil"/>
              <w:left w:val="nil"/>
              <w:bottom w:val="single" w:sz="4" w:space="0" w:color="auto"/>
              <w:right w:val="single" w:sz="4" w:space="0" w:color="auto"/>
            </w:tcBorders>
            <w:noWrap/>
            <w:vAlign w:val="center"/>
            <w:hideMark/>
          </w:tcPr>
          <w:p w14:paraId="18201A87" w14:textId="77777777" w:rsidR="00DB1425" w:rsidRPr="002C2108" w:rsidRDefault="00DB1425" w:rsidP="00DB1425">
            <w:pPr>
              <w:jc w:val="center"/>
              <w:rPr>
                <w:rFonts w:cs="Arial"/>
                <w:sz w:val="16"/>
                <w:szCs w:val="16"/>
              </w:rPr>
            </w:pPr>
            <w:r w:rsidRPr="002C2108">
              <w:rPr>
                <w:rFonts w:cs="Arial"/>
                <w:sz w:val="16"/>
                <w:szCs w:val="16"/>
              </w:rPr>
              <w:t>282,491</w:t>
            </w:r>
          </w:p>
        </w:tc>
        <w:tc>
          <w:tcPr>
            <w:tcW w:w="0" w:type="auto"/>
            <w:tcBorders>
              <w:top w:val="nil"/>
              <w:left w:val="nil"/>
              <w:bottom w:val="single" w:sz="4" w:space="0" w:color="auto"/>
              <w:right w:val="single" w:sz="4" w:space="0" w:color="auto"/>
            </w:tcBorders>
            <w:noWrap/>
            <w:vAlign w:val="center"/>
            <w:hideMark/>
          </w:tcPr>
          <w:p w14:paraId="22A6616C" w14:textId="77777777" w:rsidR="00DB1425" w:rsidRPr="002C2108" w:rsidRDefault="00DB1425" w:rsidP="00DB1425">
            <w:pPr>
              <w:jc w:val="center"/>
              <w:rPr>
                <w:rFonts w:cs="Arial"/>
                <w:sz w:val="16"/>
                <w:szCs w:val="16"/>
              </w:rPr>
            </w:pPr>
            <w:r w:rsidRPr="002C2108">
              <w:rPr>
                <w:rFonts w:cs="Arial"/>
                <w:sz w:val="16"/>
                <w:szCs w:val="16"/>
              </w:rPr>
              <w:t>0,0014</w:t>
            </w:r>
          </w:p>
        </w:tc>
        <w:tc>
          <w:tcPr>
            <w:tcW w:w="0" w:type="auto"/>
            <w:tcBorders>
              <w:top w:val="nil"/>
              <w:left w:val="nil"/>
              <w:bottom w:val="single" w:sz="4" w:space="0" w:color="auto"/>
              <w:right w:val="single" w:sz="4" w:space="0" w:color="auto"/>
            </w:tcBorders>
            <w:noWrap/>
            <w:vAlign w:val="center"/>
            <w:hideMark/>
          </w:tcPr>
          <w:p w14:paraId="63F41E6F"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C6D6748" w14:textId="77777777" w:rsidTr="00DB1425">
        <w:trPr>
          <w:trHeight w:val="227"/>
        </w:trPr>
        <w:tc>
          <w:tcPr>
            <w:tcW w:w="0" w:type="auto"/>
            <w:tcBorders>
              <w:top w:val="nil"/>
              <w:left w:val="single" w:sz="4" w:space="0" w:color="auto"/>
              <w:bottom w:val="nil"/>
              <w:right w:val="single" w:sz="4" w:space="0" w:color="auto"/>
            </w:tcBorders>
            <w:vAlign w:val="center"/>
            <w:hideMark/>
          </w:tcPr>
          <w:p w14:paraId="7007C8A1"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nil"/>
              <w:right w:val="single" w:sz="4" w:space="0" w:color="auto"/>
            </w:tcBorders>
            <w:vAlign w:val="center"/>
            <w:hideMark/>
          </w:tcPr>
          <w:p w14:paraId="75A8B6B4" w14:textId="77777777" w:rsidR="00DB1425" w:rsidRPr="002C2108" w:rsidRDefault="00DB1425" w:rsidP="00DB1425">
            <w:pPr>
              <w:jc w:val="center"/>
              <w:rPr>
                <w:rFonts w:cs="Arial"/>
                <w:sz w:val="16"/>
                <w:szCs w:val="16"/>
              </w:rPr>
            </w:pPr>
            <w:r w:rsidRPr="002C2108">
              <w:rPr>
                <w:rFonts w:cs="Arial"/>
                <w:sz w:val="16"/>
                <w:szCs w:val="16"/>
              </w:rPr>
              <w:t>Дизельная электростанция</w:t>
            </w:r>
          </w:p>
        </w:tc>
        <w:tc>
          <w:tcPr>
            <w:tcW w:w="0" w:type="auto"/>
            <w:tcBorders>
              <w:top w:val="nil"/>
              <w:left w:val="nil"/>
              <w:bottom w:val="nil"/>
              <w:right w:val="single" w:sz="4" w:space="0" w:color="auto"/>
            </w:tcBorders>
            <w:vAlign w:val="center"/>
            <w:hideMark/>
          </w:tcPr>
          <w:p w14:paraId="64761F15"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nil"/>
              <w:right w:val="single" w:sz="4" w:space="0" w:color="auto"/>
            </w:tcBorders>
            <w:vAlign w:val="center"/>
            <w:hideMark/>
          </w:tcPr>
          <w:p w14:paraId="22936709" w14:textId="77777777" w:rsidR="00DB1425" w:rsidRPr="002C2108" w:rsidRDefault="00DB1425" w:rsidP="00DB1425">
            <w:pPr>
              <w:jc w:val="center"/>
              <w:rPr>
                <w:rFonts w:cs="Arial"/>
                <w:sz w:val="16"/>
                <w:szCs w:val="16"/>
              </w:rPr>
            </w:pPr>
            <w:r w:rsidRPr="002C2108">
              <w:rPr>
                <w:rFonts w:cs="Arial"/>
                <w:sz w:val="16"/>
                <w:szCs w:val="16"/>
              </w:rPr>
              <w:t>66</w:t>
            </w:r>
          </w:p>
        </w:tc>
        <w:tc>
          <w:tcPr>
            <w:tcW w:w="0" w:type="auto"/>
            <w:tcBorders>
              <w:top w:val="nil"/>
              <w:left w:val="nil"/>
              <w:bottom w:val="nil"/>
              <w:right w:val="single" w:sz="4" w:space="0" w:color="auto"/>
            </w:tcBorders>
            <w:vAlign w:val="center"/>
            <w:hideMark/>
          </w:tcPr>
          <w:p w14:paraId="0BE48828" w14:textId="77777777" w:rsidR="00DB1425" w:rsidRPr="002C2108" w:rsidRDefault="00DB1425" w:rsidP="00DB1425">
            <w:pPr>
              <w:jc w:val="center"/>
              <w:rPr>
                <w:rFonts w:cs="Arial"/>
                <w:sz w:val="16"/>
                <w:szCs w:val="16"/>
              </w:rPr>
            </w:pPr>
            <w:r w:rsidRPr="002C2108">
              <w:rPr>
                <w:rFonts w:cs="Arial"/>
                <w:sz w:val="16"/>
                <w:szCs w:val="16"/>
              </w:rPr>
              <w:t>труба</w:t>
            </w:r>
          </w:p>
        </w:tc>
        <w:tc>
          <w:tcPr>
            <w:tcW w:w="0" w:type="auto"/>
            <w:tcBorders>
              <w:top w:val="nil"/>
              <w:left w:val="nil"/>
              <w:bottom w:val="nil"/>
              <w:right w:val="single" w:sz="4" w:space="0" w:color="auto"/>
            </w:tcBorders>
            <w:vAlign w:val="center"/>
            <w:hideMark/>
          </w:tcPr>
          <w:p w14:paraId="59482FBC" w14:textId="77777777" w:rsidR="00DB1425" w:rsidRPr="002C2108" w:rsidRDefault="00DB1425" w:rsidP="00DB1425">
            <w:pPr>
              <w:jc w:val="center"/>
              <w:rPr>
                <w:rFonts w:cs="Arial"/>
                <w:sz w:val="16"/>
                <w:szCs w:val="16"/>
              </w:rPr>
            </w:pPr>
            <w:r w:rsidRPr="002C2108">
              <w:rPr>
                <w:rFonts w:cs="Arial"/>
                <w:sz w:val="16"/>
                <w:szCs w:val="16"/>
              </w:rPr>
              <w:t>1004</w:t>
            </w:r>
          </w:p>
        </w:tc>
        <w:tc>
          <w:tcPr>
            <w:tcW w:w="0" w:type="auto"/>
            <w:tcBorders>
              <w:top w:val="nil"/>
              <w:left w:val="nil"/>
              <w:bottom w:val="nil"/>
              <w:right w:val="single" w:sz="4" w:space="0" w:color="auto"/>
            </w:tcBorders>
            <w:vAlign w:val="center"/>
            <w:hideMark/>
          </w:tcPr>
          <w:p w14:paraId="415C2AE5" w14:textId="77777777" w:rsidR="00DB1425" w:rsidRPr="002C2108" w:rsidRDefault="00DB1425" w:rsidP="00DB1425">
            <w:pPr>
              <w:jc w:val="center"/>
              <w:rPr>
                <w:rFonts w:cs="Arial"/>
                <w:sz w:val="16"/>
                <w:szCs w:val="16"/>
              </w:rPr>
            </w:pPr>
            <w:r w:rsidRPr="002C2108">
              <w:rPr>
                <w:rFonts w:cs="Arial"/>
                <w:sz w:val="16"/>
                <w:szCs w:val="16"/>
              </w:rPr>
              <w:t>4</w:t>
            </w:r>
          </w:p>
        </w:tc>
        <w:tc>
          <w:tcPr>
            <w:tcW w:w="0" w:type="auto"/>
            <w:tcBorders>
              <w:top w:val="nil"/>
              <w:left w:val="nil"/>
              <w:bottom w:val="nil"/>
              <w:right w:val="single" w:sz="4" w:space="0" w:color="auto"/>
            </w:tcBorders>
            <w:vAlign w:val="center"/>
            <w:hideMark/>
          </w:tcPr>
          <w:p w14:paraId="07E666BD" w14:textId="77777777" w:rsidR="00DB1425" w:rsidRPr="002C2108" w:rsidRDefault="00DB1425" w:rsidP="00DB1425">
            <w:pPr>
              <w:jc w:val="center"/>
              <w:rPr>
                <w:rFonts w:cs="Arial"/>
                <w:sz w:val="16"/>
                <w:szCs w:val="16"/>
              </w:rPr>
            </w:pPr>
            <w:r w:rsidRPr="002C2108">
              <w:rPr>
                <w:rFonts w:cs="Arial"/>
                <w:sz w:val="16"/>
                <w:szCs w:val="16"/>
              </w:rPr>
              <w:t>0,15</w:t>
            </w:r>
          </w:p>
        </w:tc>
        <w:tc>
          <w:tcPr>
            <w:tcW w:w="0" w:type="auto"/>
            <w:tcBorders>
              <w:top w:val="nil"/>
              <w:left w:val="nil"/>
              <w:bottom w:val="nil"/>
              <w:right w:val="single" w:sz="4" w:space="0" w:color="auto"/>
            </w:tcBorders>
            <w:vAlign w:val="center"/>
            <w:hideMark/>
          </w:tcPr>
          <w:p w14:paraId="2D002871" w14:textId="77777777" w:rsidR="00DB1425" w:rsidRPr="002C2108" w:rsidRDefault="00DB1425" w:rsidP="00DB1425">
            <w:pPr>
              <w:jc w:val="center"/>
              <w:rPr>
                <w:rFonts w:cs="Arial"/>
                <w:sz w:val="16"/>
                <w:szCs w:val="16"/>
              </w:rPr>
            </w:pPr>
            <w:r w:rsidRPr="002C2108">
              <w:rPr>
                <w:rFonts w:cs="Arial"/>
                <w:sz w:val="16"/>
                <w:szCs w:val="16"/>
              </w:rPr>
              <w:t>4,24</w:t>
            </w:r>
          </w:p>
        </w:tc>
        <w:tc>
          <w:tcPr>
            <w:tcW w:w="0" w:type="auto"/>
            <w:tcBorders>
              <w:top w:val="nil"/>
              <w:left w:val="nil"/>
              <w:bottom w:val="nil"/>
              <w:right w:val="single" w:sz="4" w:space="0" w:color="auto"/>
            </w:tcBorders>
            <w:vAlign w:val="center"/>
            <w:hideMark/>
          </w:tcPr>
          <w:p w14:paraId="7A1C5156" w14:textId="77777777" w:rsidR="00DB1425" w:rsidRPr="002C2108" w:rsidRDefault="00DB1425" w:rsidP="00DB1425">
            <w:pPr>
              <w:jc w:val="center"/>
              <w:rPr>
                <w:rFonts w:cs="Arial"/>
                <w:sz w:val="16"/>
                <w:szCs w:val="16"/>
              </w:rPr>
            </w:pPr>
            <w:r w:rsidRPr="002C2108">
              <w:rPr>
                <w:rFonts w:cs="Arial"/>
                <w:sz w:val="16"/>
                <w:szCs w:val="16"/>
              </w:rPr>
              <w:t>0,075</w:t>
            </w:r>
          </w:p>
        </w:tc>
        <w:tc>
          <w:tcPr>
            <w:tcW w:w="0" w:type="auto"/>
            <w:tcBorders>
              <w:top w:val="nil"/>
              <w:left w:val="nil"/>
              <w:bottom w:val="nil"/>
              <w:right w:val="single" w:sz="4" w:space="0" w:color="auto"/>
            </w:tcBorders>
            <w:vAlign w:val="center"/>
            <w:hideMark/>
          </w:tcPr>
          <w:p w14:paraId="2B694BBA" w14:textId="77777777" w:rsidR="00DB1425" w:rsidRPr="002C2108" w:rsidRDefault="00DB1425" w:rsidP="00DB1425">
            <w:pPr>
              <w:jc w:val="center"/>
              <w:rPr>
                <w:rFonts w:cs="Arial"/>
                <w:sz w:val="16"/>
                <w:szCs w:val="16"/>
              </w:rPr>
            </w:pPr>
            <w:r w:rsidRPr="002C2108">
              <w:rPr>
                <w:rFonts w:cs="Arial"/>
                <w:sz w:val="16"/>
                <w:szCs w:val="16"/>
              </w:rPr>
              <w:t>450</w:t>
            </w:r>
          </w:p>
        </w:tc>
        <w:tc>
          <w:tcPr>
            <w:tcW w:w="0" w:type="auto"/>
            <w:tcBorders>
              <w:top w:val="nil"/>
              <w:left w:val="nil"/>
              <w:bottom w:val="nil"/>
              <w:right w:val="single" w:sz="4" w:space="0" w:color="auto"/>
            </w:tcBorders>
            <w:vAlign w:val="center"/>
            <w:hideMark/>
          </w:tcPr>
          <w:p w14:paraId="018ADF3D"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47A2D145"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4C43210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657E4F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4F87BA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BAC82E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42755A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40CB65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6BAF714" w14:textId="77777777" w:rsidR="00DB1425" w:rsidRPr="002C2108" w:rsidRDefault="00DB1425" w:rsidP="00DB1425">
            <w:pPr>
              <w:jc w:val="center"/>
              <w:rPr>
                <w:rFonts w:cs="Arial"/>
                <w:sz w:val="16"/>
                <w:szCs w:val="16"/>
              </w:rPr>
            </w:pPr>
            <w:r w:rsidRPr="002C2108">
              <w:rPr>
                <w:rFonts w:cs="Arial"/>
                <w:sz w:val="16"/>
                <w:szCs w:val="16"/>
              </w:rPr>
              <w:t>0301</w:t>
            </w:r>
          </w:p>
        </w:tc>
        <w:tc>
          <w:tcPr>
            <w:tcW w:w="0" w:type="auto"/>
            <w:tcBorders>
              <w:top w:val="nil"/>
              <w:left w:val="nil"/>
              <w:bottom w:val="single" w:sz="4" w:space="0" w:color="auto"/>
              <w:right w:val="single" w:sz="4" w:space="0" w:color="auto"/>
            </w:tcBorders>
            <w:vAlign w:val="center"/>
            <w:hideMark/>
          </w:tcPr>
          <w:p w14:paraId="4DA56FD7" w14:textId="77777777" w:rsidR="00DB1425" w:rsidRPr="002C2108" w:rsidRDefault="00DB1425" w:rsidP="00DB1425">
            <w:pPr>
              <w:jc w:val="center"/>
              <w:rPr>
                <w:rFonts w:cs="Arial"/>
                <w:sz w:val="16"/>
                <w:szCs w:val="16"/>
              </w:rPr>
            </w:pPr>
            <w:r w:rsidRPr="002C2108">
              <w:rPr>
                <w:rFonts w:cs="Arial"/>
                <w:sz w:val="16"/>
                <w:szCs w:val="16"/>
              </w:rPr>
              <w:t>Азота (IV) диоксид (Азота диоксид) (4)</w:t>
            </w:r>
          </w:p>
        </w:tc>
        <w:tc>
          <w:tcPr>
            <w:tcW w:w="0" w:type="auto"/>
            <w:tcBorders>
              <w:top w:val="nil"/>
              <w:left w:val="nil"/>
              <w:bottom w:val="single" w:sz="4" w:space="0" w:color="auto"/>
              <w:right w:val="single" w:sz="4" w:space="0" w:color="auto"/>
            </w:tcBorders>
            <w:noWrap/>
            <w:vAlign w:val="center"/>
            <w:hideMark/>
          </w:tcPr>
          <w:p w14:paraId="5EC06013" w14:textId="77777777" w:rsidR="00DB1425" w:rsidRPr="002C2108" w:rsidRDefault="00DB1425" w:rsidP="00DB1425">
            <w:pPr>
              <w:jc w:val="center"/>
              <w:rPr>
                <w:rFonts w:cs="Arial"/>
                <w:sz w:val="16"/>
                <w:szCs w:val="16"/>
              </w:rPr>
            </w:pPr>
            <w:r w:rsidRPr="002C2108">
              <w:rPr>
                <w:rFonts w:cs="Arial"/>
                <w:sz w:val="16"/>
                <w:szCs w:val="16"/>
              </w:rPr>
              <w:t>0,13733</w:t>
            </w:r>
          </w:p>
        </w:tc>
        <w:tc>
          <w:tcPr>
            <w:tcW w:w="0" w:type="auto"/>
            <w:tcBorders>
              <w:top w:val="nil"/>
              <w:left w:val="nil"/>
              <w:bottom w:val="single" w:sz="4" w:space="0" w:color="auto"/>
              <w:right w:val="single" w:sz="4" w:space="0" w:color="auto"/>
            </w:tcBorders>
            <w:noWrap/>
            <w:vAlign w:val="center"/>
            <w:hideMark/>
          </w:tcPr>
          <w:p w14:paraId="153291FF" w14:textId="77777777" w:rsidR="00DB1425" w:rsidRPr="002C2108" w:rsidRDefault="00DB1425" w:rsidP="00DB1425">
            <w:pPr>
              <w:jc w:val="center"/>
              <w:rPr>
                <w:rFonts w:cs="Arial"/>
                <w:sz w:val="16"/>
                <w:szCs w:val="16"/>
              </w:rPr>
            </w:pPr>
            <w:r w:rsidRPr="002C2108">
              <w:rPr>
                <w:rFonts w:cs="Arial"/>
                <w:sz w:val="16"/>
                <w:szCs w:val="16"/>
              </w:rPr>
              <w:t>4849,308</w:t>
            </w:r>
          </w:p>
        </w:tc>
        <w:tc>
          <w:tcPr>
            <w:tcW w:w="0" w:type="auto"/>
            <w:tcBorders>
              <w:top w:val="nil"/>
              <w:left w:val="nil"/>
              <w:bottom w:val="single" w:sz="4" w:space="0" w:color="auto"/>
              <w:right w:val="single" w:sz="4" w:space="0" w:color="auto"/>
            </w:tcBorders>
            <w:noWrap/>
            <w:vAlign w:val="center"/>
            <w:hideMark/>
          </w:tcPr>
          <w:p w14:paraId="501795FD" w14:textId="77777777" w:rsidR="00DB1425" w:rsidRPr="002C2108" w:rsidRDefault="00DB1425" w:rsidP="00DB1425">
            <w:pPr>
              <w:jc w:val="center"/>
              <w:rPr>
                <w:rFonts w:cs="Arial"/>
                <w:sz w:val="16"/>
                <w:szCs w:val="16"/>
              </w:rPr>
            </w:pPr>
            <w:r w:rsidRPr="002C2108">
              <w:rPr>
                <w:rFonts w:cs="Arial"/>
                <w:sz w:val="16"/>
                <w:szCs w:val="16"/>
              </w:rPr>
              <w:t>0,03365</w:t>
            </w:r>
          </w:p>
        </w:tc>
        <w:tc>
          <w:tcPr>
            <w:tcW w:w="0" w:type="auto"/>
            <w:tcBorders>
              <w:top w:val="nil"/>
              <w:left w:val="nil"/>
              <w:bottom w:val="single" w:sz="4" w:space="0" w:color="auto"/>
              <w:right w:val="single" w:sz="4" w:space="0" w:color="auto"/>
            </w:tcBorders>
            <w:noWrap/>
            <w:vAlign w:val="center"/>
            <w:hideMark/>
          </w:tcPr>
          <w:p w14:paraId="33E1E726"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B69DE9C" w14:textId="77777777" w:rsidTr="00DB1425">
        <w:trPr>
          <w:trHeight w:val="227"/>
        </w:trPr>
        <w:tc>
          <w:tcPr>
            <w:tcW w:w="0" w:type="auto"/>
            <w:tcBorders>
              <w:top w:val="nil"/>
              <w:left w:val="single" w:sz="4" w:space="0" w:color="auto"/>
              <w:bottom w:val="nil"/>
              <w:right w:val="single" w:sz="4" w:space="0" w:color="auto"/>
            </w:tcBorders>
            <w:vAlign w:val="center"/>
            <w:hideMark/>
          </w:tcPr>
          <w:p w14:paraId="0C20242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816B9E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AE71B2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F0881A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462B42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9A5A63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2E65D5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A98299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A7FCB1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39FE1C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7A5DC7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106E82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104880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5E3D51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0732EC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DD5293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59BA01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E5967A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6E933B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B722ECD" w14:textId="77777777" w:rsidR="00DB1425" w:rsidRPr="002C2108" w:rsidRDefault="00DB1425" w:rsidP="00DB1425">
            <w:pPr>
              <w:jc w:val="center"/>
              <w:rPr>
                <w:rFonts w:cs="Arial"/>
                <w:sz w:val="16"/>
                <w:szCs w:val="16"/>
              </w:rPr>
            </w:pPr>
            <w:r w:rsidRPr="002C2108">
              <w:rPr>
                <w:rFonts w:cs="Arial"/>
                <w:sz w:val="16"/>
                <w:szCs w:val="16"/>
              </w:rPr>
              <w:t>0304</w:t>
            </w:r>
          </w:p>
        </w:tc>
        <w:tc>
          <w:tcPr>
            <w:tcW w:w="0" w:type="auto"/>
            <w:tcBorders>
              <w:top w:val="nil"/>
              <w:left w:val="nil"/>
              <w:bottom w:val="single" w:sz="4" w:space="0" w:color="auto"/>
              <w:right w:val="single" w:sz="4" w:space="0" w:color="auto"/>
            </w:tcBorders>
            <w:vAlign w:val="center"/>
            <w:hideMark/>
          </w:tcPr>
          <w:p w14:paraId="767A4C34" w14:textId="77777777" w:rsidR="00DB1425" w:rsidRPr="002C2108" w:rsidRDefault="00DB1425" w:rsidP="00DB1425">
            <w:pPr>
              <w:jc w:val="center"/>
              <w:rPr>
                <w:rFonts w:cs="Arial"/>
                <w:sz w:val="16"/>
                <w:szCs w:val="16"/>
              </w:rPr>
            </w:pPr>
            <w:r w:rsidRPr="002C2108">
              <w:rPr>
                <w:rFonts w:cs="Arial"/>
                <w:sz w:val="16"/>
                <w:szCs w:val="16"/>
              </w:rPr>
              <w:t>Азот (II) оксид (Азота оксид) (6)</w:t>
            </w:r>
          </w:p>
        </w:tc>
        <w:tc>
          <w:tcPr>
            <w:tcW w:w="0" w:type="auto"/>
            <w:tcBorders>
              <w:top w:val="nil"/>
              <w:left w:val="nil"/>
              <w:bottom w:val="single" w:sz="4" w:space="0" w:color="auto"/>
              <w:right w:val="single" w:sz="4" w:space="0" w:color="auto"/>
            </w:tcBorders>
            <w:noWrap/>
            <w:vAlign w:val="center"/>
            <w:hideMark/>
          </w:tcPr>
          <w:p w14:paraId="4CCA7002" w14:textId="77777777" w:rsidR="00DB1425" w:rsidRPr="002C2108" w:rsidRDefault="00DB1425" w:rsidP="00DB1425">
            <w:pPr>
              <w:jc w:val="center"/>
              <w:rPr>
                <w:rFonts w:cs="Arial"/>
                <w:sz w:val="16"/>
                <w:szCs w:val="16"/>
              </w:rPr>
            </w:pPr>
            <w:r w:rsidRPr="002C2108">
              <w:rPr>
                <w:rFonts w:cs="Arial"/>
                <w:sz w:val="16"/>
                <w:szCs w:val="16"/>
              </w:rPr>
              <w:t>0,02232</w:t>
            </w:r>
          </w:p>
        </w:tc>
        <w:tc>
          <w:tcPr>
            <w:tcW w:w="0" w:type="auto"/>
            <w:tcBorders>
              <w:top w:val="nil"/>
              <w:left w:val="nil"/>
              <w:bottom w:val="single" w:sz="4" w:space="0" w:color="auto"/>
              <w:right w:val="single" w:sz="4" w:space="0" w:color="auto"/>
            </w:tcBorders>
            <w:noWrap/>
            <w:vAlign w:val="center"/>
            <w:hideMark/>
          </w:tcPr>
          <w:p w14:paraId="0D37E627" w14:textId="77777777" w:rsidR="00DB1425" w:rsidRPr="002C2108" w:rsidRDefault="00DB1425" w:rsidP="00DB1425">
            <w:pPr>
              <w:jc w:val="center"/>
              <w:rPr>
                <w:rFonts w:cs="Arial"/>
                <w:sz w:val="16"/>
                <w:szCs w:val="16"/>
              </w:rPr>
            </w:pPr>
            <w:r w:rsidRPr="002C2108">
              <w:rPr>
                <w:rFonts w:cs="Arial"/>
                <w:sz w:val="16"/>
                <w:szCs w:val="16"/>
              </w:rPr>
              <w:t>788,149</w:t>
            </w:r>
          </w:p>
        </w:tc>
        <w:tc>
          <w:tcPr>
            <w:tcW w:w="0" w:type="auto"/>
            <w:tcBorders>
              <w:top w:val="nil"/>
              <w:left w:val="nil"/>
              <w:bottom w:val="single" w:sz="4" w:space="0" w:color="auto"/>
              <w:right w:val="single" w:sz="4" w:space="0" w:color="auto"/>
            </w:tcBorders>
            <w:noWrap/>
            <w:vAlign w:val="center"/>
            <w:hideMark/>
          </w:tcPr>
          <w:p w14:paraId="34852F73" w14:textId="77777777" w:rsidR="00DB1425" w:rsidRPr="002C2108" w:rsidRDefault="00DB1425" w:rsidP="00DB1425">
            <w:pPr>
              <w:jc w:val="center"/>
              <w:rPr>
                <w:rFonts w:cs="Arial"/>
                <w:sz w:val="16"/>
                <w:szCs w:val="16"/>
              </w:rPr>
            </w:pPr>
            <w:r w:rsidRPr="002C2108">
              <w:rPr>
                <w:rFonts w:cs="Arial"/>
                <w:sz w:val="16"/>
                <w:szCs w:val="16"/>
              </w:rPr>
              <w:t>0,00547</w:t>
            </w:r>
          </w:p>
        </w:tc>
        <w:tc>
          <w:tcPr>
            <w:tcW w:w="0" w:type="auto"/>
            <w:tcBorders>
              <w:top w:val="nil"/>
              <w:left w:val="nil"/>
              <w:bottom w:val="single" w:sz="4" w:space="0" w:color="auto"/>
              <w:right w:val="single" w:sz="4" w:space="0" w:color="auto"/>
            </w:tcBorders>
            <w:noWrap/>
            <w:vAlign w:val="center"/>
            <w:hideMark/>
          </w:tcPr>
          <w:p w14:paraId="747A1AFA"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450E4715" w14:textId="77777777" w:rsidTr="00DB1425">
        <w:trPr>
          <w:trHeight w:val="227"/>
        </w:trPr>
        <w:tc>
          <w:tcPr>
            <w:tcW w:w="0" w:type="auto"/>
            <w:tcBorders>
              <w:top w:val="nil"/>
              <w:left w:val="single" w:sz="4" w:space="0" w:color="auto"/>
              <w:bottom w:val="nil"/>
              <w:right w:val="single" w:sz="4" w:space="0" w:color="auto"/>
            </w:tcBorders>
            <w:vAlign w:val="center"/>
            <w:hideMark/>
          </w:tcPr>
          <w:p w14:paraId="778DCED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64471C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ACDECA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8FDC60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AA3975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0F1F4C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D47EF5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BB5211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EC426D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612964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21C77B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929715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5EEB40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17C858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11C170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DABAF0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E673AD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94973D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1EE72A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3B1944F" w14:textId="77777777" w:rsidR="00DB1425" w:rsidRPr="002C2108" w:rsidRDefault="00DB1425" w:rsidP="00DB1425">
            <w:pPr>
              <w:jc w:val="center"/>
              <w:rPr>
                <w:rFonts w:cs="Arial"/>
                <w:sz w:val="16"/>
                <w:szCs w:val="16"/>
              </w:rPr>
            </w:pPr>
            <w:r w:rsidRPr="002C2108">
              <w:rPr>
                <w:rFonts w:cs="Arial"/>
                <w:sz w:val="16"/>
                <w:szCs w:val="16"/>
              </w:rPr>
              <w:t>0328</w:t>
            </w:r>
          </w:p>
        </w:tc>
        <w:tc>
          <w:tcPr>
            <w:tcW w:w="0" w:type="auto"/>
            <w:tcBorders>
              <w:top w:val="nil"/>
              <w:left w:val="nil"/>
              <w:bottom w:val="single" w:sz="4" w:space="0" w:color="auto"/>
              <w:right w:val="single" w:sz="4" w:space="0" w:color="auto"/>
            </w:tcBorders>
            <w:vAlign w:val="center"/>
            <w:hideMark/>
          </w:tcPr>
          <w:p w14:paraId="5E938F83" w14:textId="77777777" w:rsidR="00DB1425" w:rsidRPr="002C2108" w:rsidRDefault="00DB1425" w:rsidP="00DB1425">
            <w:pPr>
              <w:jc w:val="center"/>
              <w:rPr>
                <w:rFonts w:cs="Arial"/>
                <w:sz w:val="16"/>
                <w:szCs w:val="16"/>
              </w:rPr>
            </w:pPr>
            <w:r w:rsidRPr="002C2108">
              <w:rPr>
                <w:rFonts w:cs="Arial"/>
                <w:sz w:val="16"/>
                <w:szCs w:val="16"/>
              </w:rPr>
              <w:t>Углерод (Сажа, Углерод черный) (583)</w:t>
            </w:r>
          </w:p>
        </w:tc>
        <w:tc>
          <w:tcPr>
            <w:tcW w:w="0" w:type="auto"/>
            <w:tcBorders>
              <w:top w:val="nil"/>
              <w:left w:val="nil"/>
              <w:bottom w:val="single" w:sz="4" w:space="0" w:color="auto"/>
              <w:right w:val="single" w:sz="4" w:space="0" w:color="auto"/>
            </w:tcBorders>
            <w:noWrap/>
            <w:vAlign w:val="center"/>
            <w:hideMark/>
          </w:tcPr>
          <w:p w14:paraId="5DF5753F" w14:textId="77777777" w:rsidR="00DB1425" w:rsidRPr="002C2108" w:rsidRDefault="00DB1425" w:rsidP="00DB1425">
            <w:pPr>
              <w:jc w:val="center"/>
              <w:rPr>
                <w:rFonts w:cs="Arial"/>
                <w:sz w:val="16"/>
                <w:szCs w:val="16"/>
              </w:rPr>
            </w:pPr>
            <w:r w:rsidRPr="002C2108">
              <w:rPr>
                <w:rFonts w:cs="Arial"/>
                <w:sz w:val="16"/>
                <w:szCs w:val="16"/>
              </w:rPr>
              <w:t>0,01167</w:t>
            </w:r>
          </w:p>
        </w:tc>
        <w:tc>
          <w:tcPr>
            <w:tcW w:w="0" w:type="auto"/>
            <w:tcBorders>
              <w:top w:val="nil"/>
              <w:left w:val="nil"/>
              <w:bottom w:val="single" w:sz="4" w:space="0" w:color="auto"/>
              <w:right w:val="single" w:sz="4" w:space="0" w:color="auto"/>
            </w:tcBorders>
            <w:noWrap/>
            <w:vAlign w:val="center"/>
            <w:hideMark/>
          </w:tcPr>
          <w:p w14:paraId="2C9FD7DE" w14:textId="77777777" w:rsidR="00DB1425" w:rsidRPr="002C2108" w:rsidRDefault="00DB1425" w:rsidP="00DB1425">
            <w:pPr>
              <w:jc w:val="center"/>
              <w:rPr>
                <w:rFonts w:cs="Arial"/>
                <w:sz w:val="16"/>
                <w:szCs w:val="16"/>
              </w:rPr>
            </w:pPr>
            <w:r w:rsidRPr="002C2108">
              <w:rPr>
                <w:rFonts w:cs="Arial"/>
                <w:sz w:val="16"/>
                <w:szCs w:val="16"/>
              </w:rPr>
              <w:t>412,084</w:t>
            </w:r>
          </w:p>
        </w:tc>
        <w:tc>
          <w:tcPr>
            <w:tcW w:w="0" w:type="auto"/>
            <w:tcBorders>
              <w:top w:val="nil"/>
              <w:left w:val="nil"/>
              <w:bottom w:val="single" w:sz="4" w:space="0" w:color="auto"/>
              <w:right w:val="single" w:sz="4" w:space="0" w:color="auto"/>
            </w:tcBorders>
            <w:noWrap/>
            <w:vAlign w:val="center"/>
            <w:hideMark/>
          </w:tcPr>
          <w:p w14:paraId="0B291B4B" w14:textId="77777777" w:rsidR="00DB1425" w:rsidRPr="002C2108" w:rsidRDefault="00DB1425" w:rsidP="00DB1425">
            <w:pPr>
              <w:jc w:val="center"/>
              <w:rPr>
                <w:rFonts w:cs="Arial"/>
                <w:sz w:val="16"/>
                <w:szCs w:val="16"/>
              </w:rPr>
            </w:pPr>
            <w:r w:rsidRPr="002C2108">
              <w:rPr>
                <w:rFonts w:cs="Arial"/>
                <w:sz w:val="16"/>
                <w:szCs w:val="16"/>
              </w:rPr>
              <w:t>0,00293</w:t>
            </w:r>
          </w:p>
        </w:tc>
        <w:tc>
          <w:tcPr>
            <w:tcW w:w="0" w:type="auto"/>
            <w:tcBorders>
              <w:top w:val="nil"/>
              <w:left w:val="nil"/>
              <w:bottom w:val="single" w:sz="4" w:space="0" w:color="auto"/>
              <w:right w:val="single" w:sz="4" w:space="0" w:color="auto"/>
            </w:tcBorders>
            <w:noWrap/>
            <w:vAlign w:val="center"/>
            <w:hideMark/>
          </w:tcPr>
          <w:p w14:paraId="4308D633"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54F5654B" w14:textId="77777777" w:rsidTr="00DB1425">
        <w:trPr>
          <w:trHeight w:val="227"/>
        </w:trPr>
        <w:tc>
          <w:tcPr>
            <w:tcW w:w="0" w:type="auto"/>
            <w:tcBorders>
              <w:top w:val="nil"/>
              <w:left w:val="single" w:sz="4" w:space="0" w:color="auto"/>
              <w:bottom w:val="nil"/>
              <w:right w:val="single" w:sz="4" w:space="0" w:color="auto"/>
            </w:tcBorders>
            <w:vAlign w:val="center"/>
            <w:hideMark/>
          </w:tcPr>
          <w:p w14:paraId="4FC9C15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A0A7F0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FB8A66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9D5B73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6E23FA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0B0A39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3809AF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7C6D28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187324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AA012C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9FC247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910E05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77A8ED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3C7B5C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F94CEE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AD1942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52DBDA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6D100C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B171DE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0E39B7B" w14:textId="77777777" w:rsidR="00DB1425" w:rsidRPr="002C2108" w:rsidRDefault="00DB1425" w:rsidP="00DB1425">
            <w:pPr>
              <w:jc w:val="center"/>
              <w:rPr>
                <w:rFonts w:cs="Arial"/>
                <w:sz w:val="16"/>
                <w:szCs w:val="16"/>
              </w:rPr>
            </w:pPr>
            <w:r w:rsidRPr="002C2108">
              <w:rPr>
                <w:rFonts w:cs="Arial"/>
                <w:sz w:val="16"/>
                <w:szCs w:val="16"/>
              </w:rPr>
              <w:t>0330</w:t>
            </w:r>
          </w:p>
        </w:tc>
        <w:tc>
          <w:tcPr>
            <w:tcW w:w="0" w:type="auto"/>
            <w:tcBorders>
              <w:top w:val="nil"/>
              <w:left w:val="nil"/>
              <w:bottom w:val="single" w:sz="4" w:space="0" w:color="auto"/>
              <w:right w:val="single" w:sz="4" w:space="0" w:color="auto"/>
            </w:tcBorders>
            <w:vAlign w:val="center"/>
            <w:hideMark/>
          </w:tcPr>
          <w:p w14:paraId="66D0B917" w14:textId="77777777" w:rsidR="00DB1425" w:rsidRPr="002C2108" w:rsidRDefault="00DB1425" w:rsidP="00DB1425">
            <w:pPr>
              <w:jc w:val="center"/>
              <w:rPr>
                <w:rFonts w:cs="Arial"/>
                <w:sz w:val="16"/>
                <w:szCs w:val="16"/>
              </w:rPr>
            </w:pPr>
            <w:r w:rsidRPr="002C2108">
              <w:rPr>
                <w:rFonts w:cs="Arial"/>
                <w:sz w:val="16"/>
                <w:szCs w:val="16"/>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noWrap/>
            <w:vAlign w:val="center"/>
            <w:hideMark/>
          </w:tcPr>
          <w:p w14:paraId="7059877C" w14:textId="77777777" w:rsidR="00DB1425" w:rsidRPr="002C2108" w:rsidRDefault="00DB1425" w:rsidP="00DB1425">
            <w:pPr>
              <w:jc w:val="center"/>
              <w:rPr>
                <w:rFonts w:cs="Arial"/>
                <w:sz w:val="16"/>
                <w:szCs w:val="16"/>
              </w:rPr>
            </w:pPr>
            <w:r w:rsidRPr="002C2108">
              <w:rPr>
                <w:rFonts w:cs="Arial"/>
                <w:sz w:val="16"/>
                <w:szCs w:val="16"/>
              </w:rPr>
              <w:t>0,01833</w:t>
            </w:r>
          </w:p>
        </w:tc>
        <w:tc>
          <w:tcPr>
            <w:tcW w:w="0" w:type="auto"/>
            <w:tcBorders>
              <w:top w:val="nil"/>
              <w:left w:val="nil"/>
              <w:bottom w:val="single" w:sz="4" w:space="0" w:color="auto"/>
              <w:right w:val="single" w:sz="4" w:space="0" w:color="auto"/>
            </w:tcBorders>
            <w:noWrap/>
            <w:vAlign w:val="center"/>
            <w:hideMark/>
          </w:tcPr>
          <w:p w14:paraId="35AFA1F9" w14:textId="77777777" w:rsidR="00DB1425" w:rsidRPr="002C2108" w:rsidRDefault="00DB1425" w:rsidP="00DB1425">
            <w:pPr>
              <w:jc w:val="center"/>
              <w:rPr>
                <w:rFonts w:cs="Arial"/>
                <w:sz w:val="16"/>
                <w:szCs w:val="16"/>
              </w:rPr>
            </w:pPr>
            <w:r w:rsidRPr="002C2108">
              <w:rPr>
                <w:rFonts w:cs="Arial"/>
                <w:sz w:val="16"/>
                <w:szCs w:val="16"/>
              </w:rPr>
              <w:t>647,257</w:t>
            </w:r>
          </w:p>
        </w:tc>
        <w:tc>
          <w:tcPr>
            <w:tcW w:w="0" w:type="auto"/>
            <w:tcBorders>
              <w:top w:val="nil"/>
              <w:left w:val="nil"/>
              <w:bottom w:val="single" w:sz="4" w:space="0" w:color="auto"/>
              <w:right w:val="single" w:sz="4" w:space="0" w:color="auto"/>
            </w:tcBorders>
            <w:noWrap/>
            <w:vAlign w:val="center"/>
            <w:hideMark/>
          </w:tcPr>
          <w:p w14:paraId="2DE5A619" w14:textId="77777777" w:rsidR="00DB1425" w:rsidRPr="002C2108" w:rsidRDefault="00DB1425" w:rsidP="00DB1425">
            <w:pPr>
              <w:jc w:val="center"/>
              <w:rPr>
                <w:rFonts w:cs="Arial"/>
                <w:sz w:val="16"/>
                <w:szCs w:val="16"/>
              </w:rPr>
            </w:pPr>
            <w:r w:rsidRPr="002C2108">
              <w:rPr>
                <w:rFonts w:cs="Arial"/>
                <w:sz w:val="16"/>
                <w:szCs w:val="16"/>
              </w:rPr>
              <w:t>0,0044</w:t>
            </w:r>
          </w:p>
        </w:tc>
        <w:tc>
          <w:tcPr>
            <w:tcW w:w="0" w:type="auto"/>
            <w:tcBorders>
              <w:top w:val="nil"/>
              <w:left w:val="nil"/>
              <w:bottom w:val="single" w:sz="4" w:space="0" w:color="auto"/>
              <w:right w:val="single" w:sz="4" w:space="0" w:color="auto"/>
            </w:tcBorders>
            <w:noWrap/>
            <w:vAlign w:val="center"/>
            <w:hideMark/>
          </w:tcPr>
          <w:p w14:paraId="5E21E259"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2D3613BC" w14:textId="77777777" w:rsidTr="00DB1425">
        <w:trPr>
          <w:trHeight w:val="227"/>
        </w:trPr>
        <w:tc>
          <w:tcPr>
            <w:tcW w:w="0" w:type="auto"/>
            <w:tcBorders>
              <w:top w:val="nil"/>
              <w:left w:val="single" w:sz="4" w:space="0" w:color="auto"/>
              <w:bottom w:val="nil"/>
              <w:right w:val="single" w:sz="4" w:space="0" w:color="auto"/>
            </w:tcBorders>
            <w:vAlign w:val="center"/>
            <w:hideMark/>
          </w:tcPr>
          <w:p w14:paraId="653BDCD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49401D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D1777D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85E1C3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D6C8BF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8419E5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863C71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6D8CD1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641A7A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FC89A0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DC94CB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E90EA5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87AC7A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9490BA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2501CC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66C800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B77FA1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4C2EA2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49D95C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C891685" w14:textId="77777777" w:rsidR="00DB1425" w:rsidRPr="002C2108" w:rsidRDefault="00DB1425" w:rsidP="00DB1425">
            <w:pPr>
              <w:jc w:val="center"/>
              <w:rPr>
                <w:rFonts w:cs="Arial"/>
                <w:sz w:val="16"/>
                <w:szCs w:val="16"/>
              </w:rPr>
            </w:pPr>
            <w:r w:rsidRPr="002C2108">
              <w:rPr>
                <w:rFonts w:cs="Arial"/>
                <w:sz w:val="16"/>
                <w:szCs w:val="16"/>
              </w:rPr>
              <w:t>0337</w:t>
            </w:r>
          </w:p>
        </w:tc>
        <w:tc>
          <w:tcPr>
            <w:tcW w:w="0" w:type="auto"/>
            <w:tcBorders>
              <w:top w:val="nil"/>
              <w:left w:val="nil"/>
              <w:bottom w:val="single" w:sz="4" w:space="0" w:color="auto"/>
              <w:right w:val="single" w:sz="4" w:space="0" w:color="auto"/>
            </w:tcBorders>
            <w:vAlign w:val="center"/>
            <w:hideMark/>
          </w:tcPr>
          <w:p w14:paraId="0231AA83" w14:textId="77777777" w:rsidR="00DB1425" w:rsidRPr="002C2108" w:rsidRDefault="00DB1425" w:rsidP="00DB1425">
            <w:pPr>
              <w:jc w:val="center"/>
              <w:rPr>
                <w:rFonts w:cs="Arial"/>
                <w:sz w:val="16"/>
                <w:szCs w:val="16"/>
              </w:rPr>
            </w:pPr>
            <w:r w:rsidRPr="002C2108">
              <w:rPr>
                <w:rFonts w:cs="Arial"/>
                <w:sz w:val="16"/>
                <w:szCs w:val="16"/>
              </w:rPr>
              <w:t>Углерод оксид (Окись углерода, Угарный газ) (584)</w:t>
            </w:r>
          </w:p>
        </w:tc>
        <w:tc>
          <w:tcPr>
            <w:tcW w:w="0" w:type="auto"/>
            <w:tcBorders>
              <w:top w:val="nil"/>
              <w:left w:val="nil"/>
              <w:bottom w:val="single" w:sz="4" w:space="0" w:color="auto"/>
              <w:right w:val="single" w:sz="4" w:space="0" w:color="auto"/>
            </w:tcBorders>
            <w:noWrap/>
            <w:vAlign w:val="center"/>
            <w:hideMark/>
          </w:tcPr>
          <w:p w14:paraId="46670DED" w14:textId="77777777" w:rsidR="00DB1425" w:rsidRPr="002C2108" w:rsidRDefault="00DB1425" w:rsidP="00DB1425">
            <w:pPr>
              <w:jc w:val="center"/>
              <w:rPr>
                <w:rFonts w:cs="Arial"/>
                <w:sz w:val="16"/>
                <w:szCs w:val="16"/>
              </w:rPr>
            </w:pPr>
            <w:r w:rsidRPr="002C2108">
              <w:rPr>
                <w:rFonts w:cs="Arial"/>
                <w:sz w:val="16"/>
                <w:szCs w:val="16"/>
              </w:rPr>
              <w:t>0,12</w:t>
            </w:r>
          </w:p>
        </w:tc>
        <w:tc>
          <w:tcPr>
            <w:tcW w:w="0" w:type="auto"/>
            <w:tcBorders>
              <w:top w:val="nil"/>
              <w:left w:val="nil"/>
              <w:bottom w:val="single" w:sz="4" w:space="0" w:color="auto"/>
              <w:right w:val="single" w:sz="4" w:space="0" w:color="auto"/>
            </w:tcBorders>
            <w:noWrap/>
            <w:vAlign w:val="center"/>
            <w:hideMark/>
          </w:tcPr>
          <w:p w14:paraId="7A8E08A0" w14:textId="77777777" w:rsidR="00DB1425" w:rsidRPr="002C2108" w:rsidRDefault="00DB1425" w:rsidP="00DB1425">
            <w:pPr>
              <w:jc w:val="center"/>
              <w:rPr>
                <w:rFonts w:cs="Arial"/>
                <w:sz w:val="16"/>
                <w:szCs w:val="16"/>
              </w:rPr>
            </w:pPr>
            <w:r w:rsidRPr="002C2108">
              <w:rPr>
                <w:rFonts w:cs="Arial"/>
                <w:sz w:val="16"/>
                <w:szCs w:val="16"/>
              </w:rPr>
              <w:t>4237,363</w:t>
            </w:r>
          </w:p>
        </w:tc>
        <w:tc>
          <w:tcPr>
            <w:tcW w:w="0" w:type="auto"/>
            <w:tcBorders>
              <w:top w:val="nil"/>
              <w:left w:val="nil"/>
              <w:bottom w:val="single" w:sz="4" w:space="0" w:color="auto"/>
              <w:right w:val="single" w:sz="4" w:space="0" w:color="auto"/>
            </w:tcBorders>
            <w:noWrap/>
            <w:vAlign w:val="center"/>
            <w:hideMark/>
          </w:tcPr>
          <w:p w14:paraId="35EDD691" w14:textId="77777777" w:rsidR="00DB1425" w:rsidRPr="002C2108" w:rsidRDefault="00DB1425" w:rsidP="00DB1425">
            <w:pPr>
              <w:jc w:val="center"/>
              <w:rPr>
                <w:rFonts w:cs="Arial"/>
                <w:sz w:val="16"/>
                <w:szCs w:val="16"/>
              </w:rPr>
            </w:pPr>
            <w:r w:rsidRPr="002C2108">
              <w:rPr>
                <w:rFonts w:cs="Arial"/>
                <w:sz w:val="16"/>
                <w:szCs w:val="16"/>
              </w:rPr>
              <w:t>0,02934</w:t>
            </w:r>
          </w:p>
        </w:tc>
        <w:tc>
          <w:tcPr>
            <w:tcW w:w="0" w:type="auto"/>
            <w:tcBorders>
              <w:top w:val="nil"/>
              <w:left w:val="nil"/>
              <w:bottom w:val="single" w:sz="4" w:space="0" w:color="auto"/>
              <w:right w:val="single" w:sz="4" w:space="0" w:color="auto"/>
            </w:tcBorders>
            <w:noWrap/>
            <w:vAlign w:val="center"/>
            <w:hideMark/>
          </w:tcPr>
          <w:p w14:paraId="004D36A5"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54F0ACF" w14:textId="77777777" w:rsidTr="00DB1425">
        <w:trPr>
          <w:trHeight w:val="227"/>
        </w:trPr>
        <w:tc>
          <w:tcPr>
            <w:tcW w:w="0" w:type="auto"/>
            <w:tcBorders>
              <w:top w:val="nil"/>
              <w:left w:val="single" w:sz="4" w:space="0" w:color="auto"/>
              <w:bottom w:val="nil"/>
              <w:right w:val="single" w:sz="4" w:space="0" w:color="auto"/>
            </w:tcBorders>
            <w:vAlign w:val="center"/>
            <w:hideMark/>
          </w:tcPr>
          <w:p w14:paraId="0E9FEB3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80E7B2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E96BA5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7787B0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414449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898EDB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DE34AA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3B4FBE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131CA1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E223B5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24AEC1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F5021B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02B6BB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CD0F2D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70149B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775FE5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4AB626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DEA69C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4E99E4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16A3501" w14:textId="77777777" w:rsidR="00DB1425" w:rsidRPr="002C2108" w:rsidRDefault="00DB1425" w:rsidP="00DB1425">
            <w:pPr>
              <w:jc w:val="center"/>
              <w:rPr>
                <w:rFonts w:cs="Arial"/>
                <w:sz w:val="16"/>
                <w:szCs w:val="16"/>
              </w:rPr>
            </w:pPr>
            <w:r w:rsidRPr="002C2108">
              <w:rPr>
                <w:rFonts w:cs="Arial"/>
                <w:sz w:val="16"/>
                <w:szCs w:val="16"/>
              </w:rPr>
              <w:t>0703</w:t>
            </w:r>
          </w:p>
        </w:tc>
        <w:tc>
          <w:tcPr>
            <w:tcW w:w="0" w:type="auto"/>
            <w:tcBorders>
              <w:top w:val="nil"/>
              <w:left w:val="nil"/>
              <w:bottom w:val="single" w:sz="4" w:space="0" w:color="auto"/>
              <w:right w:val="single" w:sz="4" w:space="0" w:color="auto"/>
            </w:tcBorders>
            <w:vAlign w:val="center"/>
            <w:hideMark/>
          </w:tcPr>
          <w:p w14:paraId="52804313" w14:textId="77777777" w:rsidR="00DB1425" w:rsidRPr="002C2108" w:rsidRDefault="00DB1425" w:rsidP="00DB1425">
            <w:pPr>
              <w:jc w:val="center"/>
              <w:rPr>
                <w:rFonts w:cs="Arial"/>
                <w:sz w:val="16"/>
                <w:szCs w:val="16"/>
              </w:rPr>
            </w:pPr>
            <w:r w:rsidRPr="002C2108">
              <w:rPr>
                <w:rFonts w:cs="Arial"/>
                <w:sz w:val="16"/>
                <w:szCs w:val="16"/>
              </w:rPr>
              <w:t>Бенз/а/пирен (3,4-Бензпирен) (54)</w:t>
            </w:r>
          </w:p>
        </w:tc>
        <w:tc>
          <w:tcPr>
            <w:tcW w:w="0" w:type="auto"/>
            <w:tcBorders>
              <w:top w:val="nil"/>
              <w:left w:val="nil"/>
              <w:bottom w:val="single" w:sz="4" w:space="0" w:color="auto"/>
              <w:right w:val="single" w:sz="4" w:space="0" w:color="auto"/>
            </w:tcBorders>
            <w:noWrap/>
            <w:vAlign w:val="center"/>
            <w:hideMark/>
          </w:tcPr>
          <w:p w14:paraId="1D9A1655" w14:textId="77777777" w:rsidR="00DB1425" w:rsidRPr="002C2108" w:rsidRDefault="00DB1425" w:rsidP="00DB1425">
            <w:pPr>
              <w:jc w:val="center"/>
              <w:rPr>
                <w:rFonts w:cs="Arial"/>
                <w:sz w:val="16"/>
                <w:szCs w:val="16"/>
              </w:rPr>
            </w:pPr>
            <w:r>
              <w:rPr>
                <w:rFonts w:cs="Arial"/>
                <w:sz w:val="16"/>
                <w:szCs w:val="16"/>
              </w:rPr>
              <w:t>0,00000022</w:t>
            </w:r>
          </w:p>
        </w:tc>
        <w:tc>
          <w:tcPr>
            <w:tcW w:w="0" w:type="auto"/>
            <w:tcBorders>
              <w:top w:val="nil"/>
              <w:left w:val="nil"/>
              <w:bottom w:val="single" w:sz="4" w:space="0" w:color="auto"/>
              <w:right w:val="single" w:sz="4" w:space="0" w:color="auto"/>
            </w:tcBorders>
            <w:noWrap/>
            <w:vAlign w:val="center"/>
            <w:hideMark/>
          </w:tcPr>
          <w:p w14:paraId="3B5779F8" w14:textId="77777777" w:rsidR="00DB1425" w:rsidRPr="002C2108" w:rsidRDefault="00DB1425" w:rsidP="00DB1425">
            <w:pPr>
              <w:jc w:val="center"/>
              <w:rPr>
                <w:rFonts w:cs="Arial"/>
                <w:sz w:val="16"/>
                <w:szCs w:val="16"/>
              </w:rPr>
            </w:pPr>
            <w:r w:rsidRPr="002C2108">
              <w:rPr>
                <w:rFonts w:cs="Arial"/>
                <w:sz w:val="16"/>
                <w:szCs w:val="16"/>
              </w:rPr>
              <w:t>0,009</w:t>
            </w:r>
          </w:p>
        </w:tc>
        <w:tc>
          <w:tcPr>
            <w:tcW w:w="0" w:type="auto"/>
            <w:tcBorders>
              <w:top w:val="nil"/>
              <w:left w:val="nil"/>
              <w:bottom w:val="single" w:sz="4" w:space="0" w:color="auto"/>
              <w:right w:val="single" w:sz="4" w:space="0" w:color="auto"/>
            </w:tcBorders>
            <w:noWrap/>
            <w:vAlign w:val="center"/>
            <w:hideMark/>
          </w:tcPr>
          <w:p w14:paraId="25EEF6B0" w14:textId="77777777" w:rsidR="00DB1425" w:rsidRPr="002C2108" w:rsidRDefault="00DB1425" w:rsidP="00DB1425">
            <w:pPr>
              <w:jc w:val="center"/>
              <w:rPr>
                <w:rFonts w:cs="Arial"/>
                <w:sz w:val="16"/>
                <w:szCs w:val="16"/>
              </w:rPr>
            </w:pPr>
            <w:r w:rsidRPr="002C2108">
              <w:rPr>
                <w:rFonts w:cs="Arial"/>
                <w:sz w:val="16"/>
                <w:szCs w:val="16"/>
              </w:rPr>
              <w:t>6,00E-08</w:t>
            </w:r>
          </w:p>
        </w:tc>
        <w:tc>
          <w:tcPr>
            <w:tcW w:w="0" w:type="auto"/>
            <w:tcBorders>
              <w:top w:val="nil"/>
              <w:left w:val="nil"/>
              <w:bottom w:val="single" w:sz="4" w:space="0" w:color="auto"/>
              <w:right w:val="single" w:sz="4" w:space="0" w:color="auto"/>
            </w:tcBorders>
            <w:noWrap/>
            <w:vAlign w:val="center"/>
            <w:hideMark/>
          </w:tcPr>
          <w:p w14:paraId="5B7A7E60"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158A1936" w14:textId="77777777" w:rsidTr="00DB1425">
        <w:trPr>
          <w:trHeight w:val="227"/>
        </w:trPr>
        <w:tc>
          <w:tcPr>
            <w:tcW w:w="0" w:type="auto"/>
            <w:tcBorders>
              <w:top w:val="nil"/>
              <w:left w:val="single" w:sz="4" w:space="0" w:color="auto"/>
              <w:bottom w:val="nil"/>
              <w:right w:val="single" w:sz="4" w:space="0" w:color="auto"/>
            </w:tcBorders>
            <w:vAlign w:val="center"/>
            <w:hideMark/>
          </w:tcPr>
          <w:p w14:paraId="445E6A2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51C75B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FDE171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62802F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806165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C930CC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05ED31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0D5D3A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626936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0F0B7F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DCD923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26FE10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919086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064F9D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CD1887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D6C40F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D0670B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B1E327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0828B8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B2F3F0F" w14:textId="77777777" w:rsidR="00DB1425" w:rsidRPr="002C2108" w:rsidRDefault="00DB1425" w:rsidP="00DB1425">
            <w:pPr>
              <w:jc w:val="center"/>
              <w:rPr>
                <w:rFonts w:cs="Arial"/>
                <w:sz w:val="16"/>
                <w:szCs w:val="16"/>
              </w:rPr>
            </w:pPr>
            <w:r w:rsidRPr="002C2108">
              <w:rPr>
                <w:rFonts w:cs="Arial"/>
                <w:sz w:val="16"/>
                <w:szCs w:val="16"/>
              </w:rPr>
              <w:t>1325</w:t>
            </w:r>
          </w:p>
        </w:tc>
        <w:tc>
          <w:tcPr>
            <w:tcW w:w="0" w:type="auto"/>
            <w:tcBorders>
              <w:top w:val="nil"/>
              <w:left w:val="nil"/>
              <w:bottom w:val="single" w:sz="4" w:space="0" w:color="auto"/>
              <w:right w:val="single" w:sz="4" w:space="0" w:color="auto"/>
            </w:tcBorders>
            <w:vAlign w:val="center"/>
            <w:hideMark/>
          </w:tcPr>
          <w:p w14:paraId="5E93292B" w14:textId="77777777" w:rsidR="00DB1425" w:rsidRPr="002C2108" w:rsidRDefault="00DB1425" w:rsidP="00DB1425">
            <w:pPr>
              <w:jc w:val="center"/>
              <w:rPr>
                <w:rFonts w:cs="Arial"/>
                <w:sz w:val="16"/>
                <w:szCs w:val="16"/>
              </w:rPr>
            </w:pPr>
            <w:r w:rsidRPr="002C2108">
              <w:rPr>
                <w:rFonts w:cs="Arial"/>
                <w:sz w:val="16"/>
                <w:szCs w:val="16"/>
              </w:rPr>
              <w:t>Формальдегид (Метаналь) (609)</w:t>
            </w:r>
          </w:p>
        </w:tc>
        <w:tc>
          <w:tcPr>
            <w:tcW w:w="0" w:type="auto"/>
            <w:tcBorders>
              <w:top w:val="nil"/>
              <w:left w:val="nil"/>
              <w:bottom w:val="single" w:sz="4" w:space="0" w:color="auto"/>
              <w:right w:val="single" w:sz="4" w:space="0" w:color="auto"/>
            </w:tcBorders>
            <w:noWrap/>
            <w:vAlign w:val="center"/>
            <w:hideMark/>
          </w:tcPr>
          <w:p w14:paraId="4E9F473D" w14:textId="77777777" w:rsidR="00DB1425" w:rsidRPr="002C2108" w:rsidRDefault="00DB1425" w:rsidP="00DB1425">
            <w:pPr>
              <w:jc w:val="center"/>
              <w:rPr>
                <w:rFonts w:cs="Arial"/>
                <w:sz w:val="16"/>
                <w:szCs w:val="16"/>
              </w:rPr>
            </w:pPr>
            <w:r w:rsidRPr="002C2108">
              <w:rPr>
                <w:rFonts w:cs="Arial"/>
                <w:sz w:val="16"/>
                <w:szCs w:val="16"/>
              </w:rPr>
              <w:t>0,0025</w:t>
            </w:r>
          </w:p>
        </w:tc>
        <w:tc>
          <w:tcPr>
            <w:tcW w:w="0" w:type="auto"/>
            <w:tcBorders>
              <w:top w:val="nil"/>
              <w:left w:val="nil"/>
              <w:bottom w:val="single" w:sz="4" w:space="0" w:color="auto"/>
              <w:right w:val="single" w:sz="4" w:space="0" w:color="auto"/>
            </w:tcBorders>
            <w:noWrap/>
            <w:vAlign w:val="center"/>
            <w:hideMark/>
          </w:tcPr>
          <w:p w14:paraId="4F7CC939" w14:textId="77777777" w:rsidR="00DB1425" w:rsidRPr="002C2108" w:rsidRDefault="00DB1425" w:rsidP="00DB1425">
            <w:pPr>
              <w:jc w:val="center"/>
              <w:rPr>
                <w:rFonts w:cs="Arial"/>
                <w:sz w:val="16"/>
                <w:szCs w:val="16"/>
              </w:rPr>
            </w:pPr>
            <w:r w:rsidRPr="002C2108">
              <w:rPr>
                <w:rFonts w:cs="Arial"/>
                <w:sz w:val="16"/>
                <w:szCs w:val="16"/>
              </w:rPr>
              <w:t>88,278</w:t>
            </w:r>
          </w:p>
        </w:tc>
        <w:tc>
          <w:tcPr>
            <w:tcW w:w="0" w:type="auto"/>
            <w:tcBorders>
              <w:top w:val="nil"/>
              <w:left w:val="nil"/>
              <w:bottom w:val="single" w:sz="4" w:space="0" w:color="auto"/>
              <w:right w:val="single" w:sz="4" w:space="0" w:color="auto"/>
            </w:tcBorders>
            <w:noWrap/>
            <w:vAlign w:val="center"/>
            <w:hideMark/>
          </w:tcPr>
          <w:p w14:paraId="0140764A" w14:textId="77777777" w:rsidR="00DB1425" w:rsidRPr="002C2108" w:rsidRDefault="00DB1425" w:rsidP="00DB1425">
            <w:pPr>
              <w:jc w:val="center"/>
              <w:rPr>
                <w:rFonts w:cs="Arial"/>
                <w:sz w:val="16"/>
                <w:szCs w:val="16"/>
              </w:rPr>
            </w:pPr>
            <w:r w:rsidRPr="002C2108">
              <w:rPr>
                <w:rFonts w:cs="Arial"/>
                <w:sz w:val="16"/>
                <w:szCs w:val="16"/>
              </w:rPr>
              <w:t>0,00059</w:t>
            </w:r>
          </w:p>
        </w:tc>
        <w:tc>
          <w:tcPr>
            <w:tcW w:w="0" w:type="auto"/>
            <w:tcBorders>
              <w:top w:val="nil"/>
              <w:left w:val="nil"/>
              <w:bottom w:val="single" w:sz="4" w:space="0" w:color="auto"/>
              <w:right w:val="single" w:sz="4" w:space="0" w:color="auto"/>
            </w:tcBorders>
            <w:noWrap/>
            <w:vAlign w:val="center"/>
            <w:hideMark/>
          </w:tcPr>
          <w:p w14:paraId="21069B8C"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18C18B9"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6DF5F94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06A0EE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FC9680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CA9181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E0EA0C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23B759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E1C219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840721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B66DCD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431F15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B03EE3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0D6B7D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8581A6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6F9FD6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F7BD27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C458B2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2F816F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294986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9A78F8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C38D113" w14:textId="77777777" w:rsidR="00DB1425" w:rsidRPr="002C2108" w:rsidRDefault="00DB1425" w:rsidP="00DB1425">
            <w:pPr>
              <w:jc w:val="center"/>
              <w:rPr>
                <w:rFonts w:cs="Arial"/>
                <w:sz w:val="16"/>
                <w:szCs w:val="16"/>
              </w:rPr>
            </w:pPr>
            <w:r w:rsidRPr="002C2108">
              <w:rPr>
                <w:rFonts w:cs="Arial"/>
                <w:sz w:val="16"/>
                <w:szCs w:val="16"/>
              </w:rPr>
              <w:t>2754</w:t>
            </w:r>
          </w:p>
        </w:tc>
        <w:tc>
          <w:tcPr>
            <w:tcW w:w="0" w:type="auto"/>
            <w:tcBorders>
              <w:top w:val="nil"/>
              <w:left w:val="nil"/>
              <w:bottom w:val="single" w:sz="4" w:space="0" w:color="auto"/>
              <w:right w:val="single" w:sz="4" w:space="0" w:color="auto"/>
            </w:tcBorders>
            <w:vAlign w:val="center"/>
            <w:hideMark/>
          </w:tcPr>
          <w:p w14:paraId="3AB9A53B" w14:textId="77777777" w:rsidR="00DB1425" w:rsidRPr="002C2108" w:rsidRDefault="00DB1425" w:rsidP="00DB1425">
            <w:pPr>
              <w:jc w:val="center"/>
              <w:rPr>
                <w:rFonts w:cs="Arial"/>
                <w:sz w:val="16"/>
                <w:szCs w:val="16"/>
              </w:rPr>
            </w:pPr>
            <w:r>
              <w:rPr>
                <w:rFonts w:cs="Arial"/>
                <w:sz w:val="16"/>
                <w:szCs w:val="16"/>
              </w:rPr>
              <w:t>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noWrap/>
            <w:vAlign w:val="center"/>
            <w:hideMark/>
          </w:tcPr>
          <w:p w14:paraId="7F049C33" w14:textId="77777777" w:rsidR="00DB1425" w:rsidRPr="002C2108" w:rsidRDefault="00DB1425" w:rsidP="00DB1425">
            <w:pPr>
              <w:jc w:val="center"/>
              <w:rPr>
                <w:rFonts w:cs="Arial"/>
                <w:sz w:val="16"/>
                <w:szCs w:val="16"/>
              </w:rPr>
            </w:pPr>
            <w:r w:rsidRPr="002C2108">
              <w:rPr>
                <w:rFonts w:cs="Arial"/>
                <w:sz w:val="16"/>
                <w:szCs w:val="16"/>
              </w:rPr>
              <w:t>0,06</w:t>
            </w:r>
          </w:p>
        </w:tc>
        <w:tc>
          <w:tcPr>
            <w:tcW w:w="0" w:type="auto"/>
            <w:tcBorders>
              <w:top w:val="nil"/>
              <w:left w:val="nil"/>
              <w:bottom w:val="single" w:sz="4" w:space="0" w:color="auto"/>
              <w:right w:val="single" w:sz="4" w:space="0" w:color="auto"/>
            </w:tcBorders>
            <w:noWrap/>
            <w:vAlign w:val="center"/>
            <w:hideMark/>
          </w:tcPr>
          <w:p w14:paraId="6EE95393" w14:textId="77777777" w:rsidR="00DB1425" w:rsidRPr="002C2108" w:rsidRDefault="00DB1425" w:rsidP="00DB1425">
            <w:pPr>
              <w:jc w:val="center"/>
              <w:rPr>
                <w:rFonts w:cs="Arial"/>
                <w:sz w:val="16"/>
                <w:szCs w:val="16"/>
              </w:rPr>
            </w:pPr>
            <w:r w:rsidRPr="002C2108">
              <w:rPr>
                <w:rFonts w:cs="Arial"/>
                <w:sz w:val="16"/>
                <w:szCs w:val="16"/>
              </w:rPr>
              <w:t>2118,681</w:t>
            </w:r>
          </w:p>
        </w:tc>
        <w:tc>
          <w:tcPr>
            <w:tcW w:w="0" w:type="auto"/>
            <w:tcBorders>
              <w:top w:val="nil"/>
              <w:left w:val="nil"/>
              <w:bottom w:val="single" w:sz="4" w:space="0" w:color="auto"/>
              <w:right w:val="single" w:sz="4" w:space="0" w:color="auto"/>
            </w:tcBorders>
            <w:noWrap/>
            <w:vAlign w:val="center"/>
            <w:hideMark/>
          </w:tcPr>
          <w:p w14:paraId="083822C5" w14:textId="77777777" w:rsidR="00DB1425" w:rsidRPr="002C2108" w:rsidRDefault="00DB1425" w:rsidP="00DB1425">
            <w:pPr>
              <w:jc w:val="center"/>
              <w:rPr>
                <w:rFonts w:cs="Arial"/>
                <w:sz w:val="16"/>
                <w:szCs w:val="16"/>
              </w:rPr>
            </w:pPr>
            <w:r w:rsidRPr="002C2108">
              <w:rPr>
                <w:rFonts w:cs="Arial"/>
                <w:sz w:val="16"/>
                <w:szCs w:val="16"/>
              </w:rPr>
              <w:t>0,01467</w:t>
            </w:r>
          </w:p>
        </w:tc>
        <w:tc>
          <w:tcPr>
            <w:tcW w:w="0" w:type="auto"/>
            <w:tcBorders>
              <w:top w:val="nil"/>
              <w:left w:val="nil"/>
              <w:bottom w:val="single" w:sz="4" w:space="0" w:color="auto"/>
              <w:right w:val="single" w:sz="4" w:space="0" w:color="auto"/>
            </w:tcBorders>
            <w:noWrap/>
            <w:vAlign w:val="center"/>
            <w:hideMark/>
          </w:tcPr>
          <w:p w14:paraId="6C9A967D"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D545896"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769D267A"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single" w:sz="4" w:space="0" w:color="auto"/>
              <w:right w:val="single" w:sz="4" w:space="0" w:color="auto"/>
            </w:tcBorders>
            <w:vAlign w:val="center"/>
            <w:hideMark/>
          </w:tcPr>
          <w:p w14:paraId="05DA1C26" w14:textId="77777777" w:rsidR="00DB1425" w:rsidRPr="002C2108" w:rsidRDefault="00DB1425" w:rsidP="00DB1425">
            <w:pPr>
              <w:jc w:val="center"/>
              <w:rPr>
                <w:rFonts w:cs="Arial"/>
                <w:sz w:val="16"/>
                <w:szCs w:val="16"/>
              </w:rPr>
            </w:pPr>
            <w:r w:rsidRPr="002C2108">
              <w:rPr>
                <w:rFonts w:cs="Arial"/>
                <w:sz w:val="16"/>
                <w:szCs w:val="16"/>
              </w:rPr>
              <w:t>Планировка участка</w:t>
            </w:r>
          </w:p>
        </w:tc>
        <w:tc>
          <w:tcPr>
            <w:tcW w:w="0" w:type="auto"/>
            <w:tcBorders>
              <w:top w:val="nil"/>
              <w:left w:val="nil"/>
              <w:bottom w:val="single" w:sz="4" w:space="0" w:color="auto"/>
              <w:right w:val="single" w:sz="4" w:space="0" w:color="auto"/>
            </w:tcBorders>
            <w:noWrap/>
            <w:vAlign w:val="center"/>
            <w:hideMark/>
          </w:tcPr>
          <w:p w14:paraId="1B768632"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noWrap/>
            <w:vAlign w:val="center"/>
            <w:hideMark/>
          </w:tcPr>
          <w:p w14:paraId="2D06DBF8"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vAlign w:val="center"/>
            <w:hideMark/>
          </w:tcPr>
          <w:p w14:paraId="7B318E95" w14:textId="77777777" w:rsidR="00DB1425" w:rsidRPr="002C2108" w:rsidRDefault="00DB1425" w:rsidP="00DB1425">
            <w:pPr>
              <w:jc w:val="center"/>
              <w:rPr>
                <w:rFonts w:cs="Arial"/>
                <w:sz w:val="16"/>
                <w:szCs w:val="16"/>
              </w:rPr>
            </w:pPr>
            <w:r w:rsidRPr="002C2108">
              <w:rPr>
                <w:rFonts w:cs="Arial"/>
                <w:sz w:val="16"/>
                <w:szCs w:val="16"/>
              </w:rPr>
              <w:t>неорг.выброс</w:t>
            </w:r>
          </w:p>
        </w:tc>
        <w:tc>
          <w:tcPr>
            <w:tcW w:w="0" w:type="auto"/>
            <w:tcBorders>
              <w:top w:val="nil"/>
              <w:left w:val="nil"/>
              <w:bottom w:val="single" w:sz="4" w:space="0" w:color="auto"/>
              <w:right w:val="single" w:sz="4" w:space="0" w:color="auto"/>
            </w:tcBorders>
            <w:noWrap/>
            <w:vAlign w:val="center"/>
            <w:hideMark/>
          </w:tcPr>
          <w:p w14:paraId="3737F3FF" w14:textId="77777777" w:rsidR="00DB1425" w:rsidRPr="002C2108" w:rsidRDefault="00DB1425" w:rsidP="00DB1425">
            <w:pPr>
              <w:jc w:val="center"/>
              <w:rPr>
                <w:rFonts w:cs="Arial"/>
                <w:sz w:val="16"/>
                <w:szCs w:val="16"/>
              </w:rPr>
            </w:pPr>
            <w:r w:rsidRPr="002C2108">
              <w:rPr>
                <w:rFonts w:cs="Arial"/>
                <w:sz w:val="16"/>
                <w:szCs w:val="16"/>
              </w:rPr>
              <w:t>7101</w:t>
            </w:r>
          </w:p>
        </w:tc>
        <w:tc>
          <w:tcPr>
            <w:tcW w:w="0" w:type="auto"/>
            <w:tcBorders>
              <w:top w:val="nil"/>
              <w:left w:val="nil"/>
              <w:bottom w:val="single" w:sz="4" w:space="0" w:color="auto"/>
              <w:right w:val="single" w:sz="4" w:space="0" w:color="auto"/>
            </w:tcBorders>
            <w:noWrap/>
            <w:vAlign w:val="center"/>
            <w:hideMark/>
          </w:tcPr>
          <w:p w14:paraId="78985FDD"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08A2A68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2DAA19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875176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F10DC69"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single" w:sz="4" w:space="0" w:color="auto"/>
              <w:right w:val="single" w:sz="4" w:space="0" w:color="auto"/>
            </w:tcBorders>
            <w:noWrap/>
            <w:vAlign w:val="center"/>
            <w:hideMark/>
          </w:tcPr>
          <w:p w14:paraId="04E46EF5"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4A815311"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5E5C9781"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noWrap/>
            <w:vAlign w:val="center"/>
            <w:hideMark/>
          </w:tcPr>
          <w:p w14:paraId="212D1206"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591921B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42EF91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915D2A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53E089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7DD2342" w14:textId="77777777" w:rsidR="00DB1425" w:rsidRPr="002C2108" w:rsidRDefault="00DB1425" w:rsidP="00DB1425">
            <w:pPr>
              <w:jc w:val="center"/>
              <w:rPr>
                <w:rFonts w:cs="Arial"/>
                <w:sz w:val="16"/>
                <w:szCs w:val="16"/>
              </w:rPr>
            </w:pPr>
            <w:r w:rsidRPr="002C2108">
              <w:rPr>
                <w:rFonts w:cs="Arial"/>
                <w:sz w:val="16"/>
                <w:szCs w:val="16"/>
              </w:rPr>
              <w:t>2908</w:t>
            </w:r>
          </w:p>
        </w:tc>
        <w:tc>
          <w:tcPr>
            <w:tcW w:w="0" w:type="auto"/>
            <w:tcBorders>
              <w:top w:val="nil"/>
              <w:left w:val="nil"/>
              <w:bottom w:val="single" w:sz="4" w:space="0" w:color="auto"/>
              <w:right w:val="single" w:sz="4" w:space="0" w:color="auto"/>
            </w:tcBorders>
            <w:vAlign w:val="center"/>
            <w:hideMark/>
          </w:tcPr>
          <w:p w14:paraId="599E8BF8" w14:textId="77777777" w:rsidR="00DB1425" w:rsidRPr="002C2108" w:rsidRDefault="00DB1425" w:rsidP="00DB1425">
            <w:pPr>
              <w:jc w:val="center"/>
              <w:rPr>
                <w:rFonts w:cs="Arial"/>
                <w:sz w:val="16"/>
                <w:szCs w:val="16"/>
              </w:rPr>
            </w:pPr>
            <w:r w:rsidRPr="002C2108">
              <w:rPr>
                <w:rFonts w:cs="Arial"/>
                <w:sz w:val="16"/>
                <w:szCs w:val="16"/>
              </w:rPr>
              <w:t>Пыль неорганическая, содержащая двуокись кремния в %: 70-20</w:t>
            </w:r>
          </w:p>
        </w:tc>
        <w:tc>
          <w:tcPr>
            <w:tcW w:w="0" w:type="auto"/>
            <w:tcBorders>
              <w:top w:val="nil"/>
              <w:left w:val="nil"/>
              <w:bottom w:val="single" w:sz="4" w:space="0" w:color="auto"/>
              <w:right w:val="single" w:sz="4" w:space="0" w:color="auto"/>
            </w:tcBorders>
            <w:noWrap/>
            <w:vAlign w:val="center"/>
            <w:hideMark/>
          </w:tcPr>
          <w:p w14:paraId="326C7FA3" w14:textId="77777777" w:rsidR="00DB1425" w:rsidRPr="002C2108" w:rsidRDefault="00DB1425" w:rsidP="00DB1425">
            <w:pPr>
              <w:jc w:val="center"/>
              <w:rPr>
                <w:rFonts w:cs="Arial"/>
                <w:sz w:val="16"/>
                <w:szCs w:val="16"/>
              </w:rPr>
            </w:pPr>
            <w:r w:rsidRPr="002C2108">
              <w:rPr>
                <w:rFonts w:cs="Arial"/>
                <w:sz w:val="16"/>
                <w:szCs w:val="16"/>
              </w:rPr>
              <w:t>0,37874</w:t>
            </w:r>
          </w:p>
        </w:tc>
        <w:tc>
          <w:tcPr>
            <w:tcW w:w="0" w:type="auto"/>
            <w:tcBorders>
              <w:top w:val="nil"/>
              <w:left w:val="nil"/>
              <w:bottom w:val="single" w:sz="4" w:space="0" w:color="auto"/>
              <w:right w:val="single" w:sz="4" w:space="0" w:color="auto"/>
            </w:tcBorders>
            <w:noWrap/>
            <w:vAlign w:val="center"/>
            <w:hideMark/>
          </w:tcPr>
          <w:p w14:paraId="0769623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0E89A56" w14:textId="77777777" w:rsidR="00DB1425" w:rsidRPr="002C2108" w:rsidRDefault="00DB1425" w:rsidP="00DB1425">
            <w:pPr>
              <w:jc w:val="center"/>
              <w:rPr>
                <w:rFonts w:cs="Arial"/>
                <w:sz w:val="16"/>
                <w:szCs w:val="16"/>
              </w:rPr>
            </w:pPr>
            <w:r w:rsidRPr="002C2108">
              <w:rPr>
                <w:rFonts w:cs="Arial"/>
                <w:sz w:val="16"/>
                <w:szCs w:val="16"/>
              </w:rPr>
              <w:t>0,08587</w:t>
            </w:r>
          </w:p>
        </w:tc>
        <w:tc>
          <w:tcPr>
            <w:tcW w:w="0" w:type="auto"/>
            <w:tcBorders>
              <w:top w:val="nil"/>
              <w:left w:val="nil"/>
              <w:bottom w:val="single" w:sz="4" w:space="0" w:color="auto"/>
              <w:right w:val="single" w:sz="4" w:space="0" w:color="auto"/>
            </w:tcBorders>
            <w:noWrap/>
            <w:vAlign w:val="center"/>
            <w:hideMark/>
          </w:tcPr>
          <w:p w14:paraId="2675B959"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5C9CF22"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77D73061"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single" w:sz="4" w:space="0" w:color="auto"/>
              <w:right w:val="single" w:sz="4" w:space="0" w:color="auto"/>
            </w:tcBorders>
            <w:vAlign w:val="center"/>
            <w:hideMark/>
          </w:tcPr>
          <w:p w14:paraId="1567FACB" w14:textId="77777777" w:rsidR="00DB1425" w:rsidRPr="002C2108" w:rsidRDefault="00DB1425" w:rsidP="00DB1425">
            <w:pPr>
              <w:jc w:val="center"/>
              <w:rPr>
                <w:rFonts w:cs="Arial"/>
                <w:sz w:val="16"/>
                <w:szCs w:val="16"/>
              </w:rPr>
            </w:pPr>
            <w:r w:rsidRPr="002C2108">
              <w:rPr>
                <w:rFonts w:cs="Arial"/>
                <w:sz w:val="16"/>
                <w:szCs w:val="16"/>
              </w:rPr>
              <w:t>Рытье траншей</w:t>
            </w:r>
          </w:p>
        </w:tc>
        <w:tc>
          <w:tcPr>
            <w:tcW w:w="0" w:type="auto"/>
            <w:tcBorders>
              <w:top w:val="nil"/>
              <w:left w:val="nil"/>
              <w:bottom w:val="single" w:sz="4" w:space="0" w:color="auto"/>
              <w:right w:val="single" w:sz="4" w:space="0" w:color="auto"/>
            </w:tcBorders>
            <w:noWrap/>
            <w:vAlign w:val="center"/>
            <w:hideMark/>
          </w:tcPr>
          <w:p w14:paraId="510CF378"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noWrap/>
            <w:vAlign w:val="center"/>
            <w:hideMark/>
          </w:tcPr>
          <w:p w14:paraId="78E5257F"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vAlign w:val="center"/>
            <w:hideMark/>
          </w:tcPr>
          <w:p w14:paraId="09DC705A" w14:textId="77777777" w:rsidR="00DB1425" w:rsidRPr="002C2108" w:rsidRDefault="00DB1425" w:rsidP="00DB1425">
            <w:pPr>
              <w:jc w:val="center"/>
              <w:rPr>
                <w:rFonts w:cs="Arial"/>
                <w:sz w:val="16"/>
                <w:szCs w:val="16"/>
              </w:rPr>
            </w:pPr>
            <w:r w:rsidRPr="002C2108">
              <w:rPr>
                <w:rFonts w:cs="Arial"/>
                <w:sz w:val="16"/>
                <w:szCs w:val="16"/>
              </w:rPr>
              <w:t>неорг. выброс</w:t>
            </w:r>
          </w:p>
        </w:tc>
        <w:tc>
          <w:tcPr>
            <w:tcW w:w="0" w:type="auto"/>
            <w:tcBorders>
              <w:top w:val="nil"/>
              <w:left w:val="nil"/>
              <w:bottom w:val="single" w:sz="4" w:space="0" w:color="auto"/>
              <w:right w:val="single" w:sz="4" w:space="0" w:color="auto"/>
            </w:tcBorders>
            <w:noWrap/>
            <w:vAlign w:val="center"/>
            <w:hideMark/>
          </w:tcPr>
          <w:p w14:paraId="68CEDFDF" w14:textId="77777777" w:rsidR="00DB1425" w:rsidRPr="002C2108" w:rsidRDefault="00DB1425" w:rsidP="00DB1425">
            <w:pPr>
              <w:jc w:val="center"/>
              <w:rPr>
                <w:rFonts w:cs="Arial"/>
                <w:sz w:val="16"/>
                <w:szCs w:val="16"/>
              </w:rPr>
            </w:pPr>
            <w:r w:rsidRPr="002C2108">
              <w:rPr>
                <w:rFonts w:cs="Arial"/>
                <w:sz w:val="16"/>
                <w:szCs w:val="16"/>
              </w:rPr>
              <w:t>7102</w:t>
            </w:r>
          </w:p>
        </w:tc>
        <w:tc>
          <w:tcPr>
            <w:tcW w:w="0" w:type="auto"/>
            <w:tcBorders>
              <w:top w:val="nil"/>
              <w:left w:val="nil"/>
              <w:bottom w:val="single" w:sz="4" w:space="0" w:color="auto"/>
              <w:right w:val="single" w:sz="4" w:space="0" w:color="auto"/>
            </w:tcBorders>
            <w:noWrap/>
            <w:vAlign w:val="center"/>
            <w:hideMark/>
          </w:tcPr>
          <w:p w14:paraId="636F4A2C"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3F7D63D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86CBBA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E67A92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9D0C21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8B3ABED"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3FD77153"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472348E8"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noWrap/>
            <w:vAlign w:val="center"/>
            <w:hideMark/>
          </w:tcPr>
          <w:p w14:paraId="2FB0B843"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29999CD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523787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CD05CB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080E3B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BADCA04" w14:textId="77777777" w:rsidR="00DB1425" w:rsidRPr="002C2108" w:rsidRDefault="00DB1425" w:rsidP="00DB1425">
            <w:pPr>
              <w:jc w:val="center"/>
              <w:rPr>
                <w:rFonts w:cs="Arial"/>
                <w:sz w:val="16"/>
                <w:szCs w:val="16"/>
              </w:rPr>
            </w:pPr>
            <w:r w:rsidRPr="002C2108">
              <w:rPr>
                <w:rFonts w:cs="Arial"/>
                <w:sz w:val="16"/>
                <w:szCs w:val="16"/>
              </w:rPr>
              <w:t>2908</w:t>
            </w:r>
          </w:p>
        </w:tc>
        <w:tc>
          <w:tcPr>
            <w:tcW w:w="0" w:type="auto"/>
            <w:tcBorders>
              <w:top w:val="nil"/>
              <w:left w:val="nil"/>
              <w:bottom w:val="single" w:sz="4" w:space="0" w:color="auto"/>
              <w:right w:val="single" w:sz="4" w:space="0" w:color="auto"/>
            </w:tcBorders>
            <w:vAlign w:val="center"/>
            <w:hideMark/>
          </w:tcPr>
          <w:p w14:paraId="252BB4B3" w14:textId="77777777" w:rsidR="00DB1425" w:rsidRPr="002C2108" w:rsidRDefault="00DB1425" w:rsidP="00DB1425">
            <w:pPr>
              <w:jc w:val="center"/>
              <w:rPr>
                <w:rFonts w:cs="Arial"/>
                <w:sz w:val="16"/>
                <w:szCs w:val="16"/>
              </w:rPr>
            </w:pPr>
            <w:r w:rsidRPr="002C2108">
              <w:rPr>
                <w:rFonts w:cs="Arial"/>
                <w:sz w:val="16"/>
                <w:szCs w:val="16"/>
              </w:rPr>
              <w:t>Пыль неорганическая, содержащая двуокись кремния в %: 70-20</w:t>
            </w:r>
          </w:p>
        </w:tc>
        <w:tc>
          <w:tcPr>
            <w:tcW w:w="0" w:type="auto"/>
            <w:tcBorders>
              <w:top w:val="nil"/>
              <w:left w:val="nil"/>
              <w:bottom w:val="single" w:sz="4" w:space="0" w:color="auto"/>
              <w:right w:val="single" w:sz="4" w:space="0" w:color="auto"/>
            </w:tcBorders>
            <w:noWrap/>
            <w:vAlign w:val="center"/>
            <w:hideMark/>
          </w:tcPr>
          <w:p w14:paraId="18C0082D" w14:textId="77777777" w:rsidR="00DB1425" w:rsidRPr="002C2108" w:rsidRDefault="00DB1425" w:rsidP="00DB1425">
            <w:pPr>
              <w:jc w:val="center"/>
              <w:rPr>
                <w:rFonts w:cs="Arial"/>
                <w:sz w:val="16"/>
                <w:szCs w:val="16"/>
              </w:rPr>
            </w:pPr>
            <w:r w:rsidRPr="002C2108">
              <w:rPr>
                <w:rFonts w:cs="Arial"/>
                <w:sz w:val="16"/>
                <w:szCs w:val="16"/>
              </w:rPr>
              <w:t>0,19093</w:t>
            </w:r>
          </w:p>
        </w:tc>
        <w:tc>
          <w:tcPr>
            <w:tcW w:w="0" w:type="auto"/>
            <w:tcBorders>
              <w:top w:val="nil"/>
              <w:left w:val="nil"/>
              <w:bottom w:val="single" w:sz="4" w:space="0" w:color="auto"/>
              <w:right w:val="single" w:sz="4" w:space="0" w:color="auto"/>
            </w:tcBorders>
            <w:noWrap/>
            <w:vAlign w:val="center"/>
            <w:hideMark/>
          </w:tcPr>
          <w:p w14:paraId="1A06755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4CFB5DE" w14:textId="77777777" w:rsidR="00DB1425" w:rsidRPr="002C2108" w:rsidRDefault="00DB1425" w:rsidP="00DB1425">
            <w:pPr>
              <w:jc w:val="center"/>
              <w:rPr>
                <w:rFonts w:cs="Arial"/>
                <w:sz w:val="16"/>
                <w:szCs w:val="16"/>
              </w:rPr>
            </w:pPr>
            <w:r w:rsidRPr="002C2108">
              <w:rPr>
                <w:rFonts w:cs="Arial"/>
                <w:sz w:val="16"/>
                <w:szCs w:val="16"/>
              </w:rPr>
              <w:t>0,02062</w:t>
            </w:r>
          </w:p>
        </w:tc>
        <w:tc>
          <w:tcPr>
            <w:tcW w:w="0" w:type="auto"/>
            <w:tcBorders>
              <w:top w:val="nil"/>
              <w:left w:val="nil"/>
              <w:bottom w:val="single" w:sz="4" w:space="0" w:color="auto"/>
              <w:right w:val="single" w:sz="4" w:space="0" w:color="auto"/>
            </w:tcBorders>
            <w:noWrap/>
            <w:vAlign w:val="center"/>
            <w:hideMark/>
          </w:tcPr>
          <w:p w14:paraId="2F80A86B"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5087484"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5A1C4961"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single" w:sz="4" w:space="0" w:color="auto"/>
              <w:right w:val="single" w:sz="4" w:space="0" w:color="auto"/>
            </w:tcBorders>
            <w:vAlign w:val="center"/>
            <w:hideMark/>
          </w:tcPr>
          <w:p w14:paraId="0A37FC29" w14:textId="77777777" w:rsidR="00DB1425" w:rsidRPr="002C2108" w:rsidRDefault="00DB1425" w:rsidP="00DB1425">
            <w:pPr>
              <w:jc w:val="center"/>
              <w:rPr>
                <w:rFonts w:cs="Arial"/>
                <w:sz w:val="16"/>
                <w:szCs w:val="16"/>
              </w:rPr>
            </w:pPr>
            <w:r w:rsidRPr="002C2108">
              <w:rPr>
                <w:rFonts w:cs="Arial"/>
                <w:sz w:val="16"/>
                <w:szCs w:val="16"/>
              </w:rPr>
              <w:t>Обратная засыпка траншей</w:t>
            </w:r>
          </w:p>
        </w:tc>
        <w:tc>
          <w:tcPr>
            <w:tcW w:w="0" w:type="auto"/>
            <w:tcBorders>
              <w:top w:val="nil"/>
              <w:left w:val="nil"/>
              <w:bottom w:val="single" w:sz="4" w:space="0" w:color="auto"/>
              <w:right w:val="single" w:sz="4" w:space="0" w:color="auto"/>
            </w:tcBorders>
            <w:noWrap/>
            <w:vAlign w:val="center"/>
            <w:hideMark/>
          </w:tcPr>
          <w:p w14:paraId="20D17648"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noWrap/>
            <w:vAlign w:val="center"/>
            <w:hideMark/>
          </w:tcPr>
          <w:p w14:paraId="1EB36347"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single" w:sz="4" w:space="0" w:color="auto"/>
              <w:right w:val="single" w:sz="4" w:space="0" w:color="auto"/>
            </w:tcBorders>
            <w:vAlign w:val="center"/>
            <w:hideMark/>
          </w:tcPr>
          <w:p w14:paraId="62F45A55" w14:textId="77777777" w:rsidR="00DB1425" w:rsidRPr="002C2108" w:rsidRDefault="00DB1425" w:rsidP="00DB1425">
            <w:pPr>
              <w:jc w:val="center"/>
              <w:rPr>
                <w:rFonts w:cs="Arial"/>
                <w:sz w:val="16"/>
                <w:szCs w:val="16"/>
              </w:rPr>
            </w:pPr>
            <w:r w:rsidRPr="002C2108">
              <w:rPr>
                <w:rFonts w:cs="Arial"/>
                <w:sz w:val="16"/>
                <w:szCs w:val="16"/>
              </w:rPr>
              <w:t>неорг.выброс</w:t>
            </w:r>
          </w:p>
        </w:tc>
        <w:tc>
          <w:tcPr>
            <w:tcW w:w="0" w:type="auto"/>
            <w:tcBorders>
              <w:top w:val="nil"/>
              <w:left w:val="nil"/>
              <w:bottom w:val="single" w:sz="4" w:space="0" w:color="auto"/>
              <w:right w:val="single" w:sz="4" w:space="0" w:color="auto"/>
            </w:tcBorders>
            <w:noWrap/>
            <w:vAlign w:val="center"/>
            <w:hideMark/>
          </w:tcPr>
          <w:p w14:paraId="533A49EA" w14:textId="77777777" w:rsidR="00DB1425" w:rsidRPr="002C2108" w:rsidRDefault="00DB1425" w:rsidP="00DB1425">
            <w:pPr>
              <w:jc w:val="center"/>
              <w:rPr>
                <w:rFonts w:cs="Arial"/>
                <w:sz w:val="16"/>
                <w:szCs w:val="16"/>
              </w:rPr>
            </w:pPr>
            <w:r w:rsidRPr="002C2108">
              <w:rPr>
                <w:rFonts w:cs="Arial"/>
                <w:sz w:val="16"/>
                <w:szCs w:val="16"/>
              </w:rPr>
              <w:t>7103</w:t>
            </w:r>
          </w:p>
        </w:tc>
        <w:tc>
          <w:tcPr>
            <w:tcW w:w="0" w:type="auto"/>
            <w:tcBorders>
              <w:top w:val="nil"/>
              <w:left w:val="nil"/>
              <w:bottom w:val="single" w:sz="4" w:space="0" w:color="auto"/>
              <w:right w:val="single" w:sz="4" w:space="0" w:color="auto"/>
            </w:tcBorders>
            <w:noWrap/>
            <w:vAlign w:val="center"/>
            <w:hideMark/>
          </w:tcPr>
          <w:p w14:paraId="7E328A71"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73F61B9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38D6A8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33C0AC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175DF9D"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single" w:sz="4" w:space="0" w:color="auto"/>
              <w:right w:val="single" w:sz="4" w:space="0" w:color="auto"/>
            </w:tcBorders>
            <w:noWrap/>
            <w:vAlign w:val="center"/>
            <w:hideMark/>
          </w:tcPr>
          <w:p w14:paraId="32105EC8"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3910E2D7"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57DB372F"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noWrap/>
            <w:vAlign w:val="center"/>
            <w:hideMark/>
          </w:tcPr>
          <w:p w14:paraId="0FE0E131"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412BC37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6F725B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26FBE9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3F0900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ED18A0D" w14:textId="77777777" w:rsidR="00DB1425" w:rsidRPr="002C2108" w:rsidRDefault="00DB1425" w:rsidP="00DB1425">
            <w:pPr>
              <w:jc w:val="center"/>
              <w:rPr>
                <w:rFonts w:cs="Arial"/>
                <w:sz w:val="16"/>
                <w:szCs w:val="16"/>
              </w:rPr>
            </w:pPr>
            <w:r w:rsidRPr="002C2108">
              <w:rPr>
                <w:rFonts w:cs="Arial"/>
                <w:sz w:val="16"/>
                <w:szCs w:val="16"/>
              </w:rPr>
              <w:t>2908</w:t>
            </w:r>
          </w:p>
        </w:tc>
        <w:tc>
          <w:tcPr>
            <w:tcW w:w="0" w:type="auto"/>
            <w:tcBorders>
              <w:top w:val="nil"/>
              <w:left w:val="nil"/>
              <w:bottom w:val="single" w:sz="4" w:space="0" w:color="auto"/>
              <w:right w:val="single" w:sz="4" w:space="0" w:color="auto"/>
            </w:tcBorders>
            <w:vAlign w:val="center"/>
            <w:hideMark/>
          </w:tcPr>
          <w:p w14:paraId="67A9C8B9" w14:textId="77777777" w:rsidR="00DB1425" w:rsidRPr="002C2108" w:rsidRDefault="00DB1425" w:rsidP="00DB1425">
            <w:pPr>
              <w:jc w:val="center"/>
              <w:rPr>
                <w:rFonts w:cs="Arial"/>
                <w:sz w:val="16"/>
                <w:szCs w:val="16"/>
              </w:rPr>
            </w:pPr>
            <w:r w:rsidRPr="002C2108">
              <w:rPr>
                <w:rFonts w:cs="Arial"/>
                <w:sz w:val="16"/>
                <w:szCs w:val="16"/>
              </w:rPr>
              <w:t>Пыль неорганическая, содержащая двуокись кремния в %: 70-20</w:t>
            </w:r>
          </w:p>
        </w:tc>
        <w:tc>
          <w:tcPr>
            <w:tcW w:w="0" w:type="auto"/>
            <w:tcBorders>
              <w:top w:val="nil"/>
              <w:left w:val="nil"/>
              <w:bottom w:val="single" w:sz="4" w:space="0" w:color="auto"/>
              <w:right w:val="single" w:sz="4" w:space="0" w:color="auto"/>
            </w:tcBorders>
            <w:noWrap/>
            <w:vAlign w:val="center"/>
            <w:hideMark/>
          </w:tcPr>
          <w:p w14:paraId="77863D4A" w14:textId="77777777" w:rsidR="00DB1425" w:rsidRPr="002C2108" w:rsidRDefault="00DB1425" w:rsidP="00DB1425">
            <w:pPr>
              <w:jc w:val="center"/>
              <w:rPr>
                <w:rFonts w:cs="Arial"/>
                <w:sz w:val="16"/>
                <w:szCs w:val="16"/>
              </w:rPr>
            </w:pPr>
            <w:r w:rsidRPr="002C2108">
              <w:rPr>
                <w:rFonts w:cs="Arial"/>
                <w:sz w:val="16"/>
                <w:szCs w:val="16"/>
              </w:rPr>
              <w:t>0,16363</w:t>
            </w:r>
          </w:p>
        </w:tc>
        <w:tc>
          <w:tcPr>
            <w:tcW w:w="0" w:type="auto"/>
            <w:tcBorders>
              <w:top w:val="nil"/>
              <w:left w:val="nil"/>
              <w:bottom w:val="single" w:sz="4" w:space="0" w:color="auto"/>
              <w:right w:val="single" w:sz="4" w:space="0" w:color="auto"/>
            </w:tcBorders>
            <w:noWrap/>
            <w:vAlign w:val="center"/>
            <w:hideMark/>
          </w:tcPr>
          <w:p w14:paraId="73EA492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E052E03" w14:textId="77777777" w:rsidR="00DB1425" w:rsidRPr="002C2108" w:rsidRDefault="00DB1425" w:rsidP="00DB1425">
            <w:pPr>
              <w:jc w:val="center"/>
              <w:rPr>
                <w:rFonts w:cs="Arial"/>
                <w:sz w:val="16"/>
                <w:szCs w:val="16"/>
              </w:rPr>
            </w:pPr>
            <w:r w:rsidRPr="002C2108">
              <w:rPr>
                <w:rFonts w:cs="Arial"/>
                <w:sz w:val="16"/>
                <w:szCs w:val="16"/>
              </w:rPr>
              <w:t>0,02062</w:t>
            </w:r>
          </w:p>
        </w:tc>
        <w:tc>
          <w:tcPr>
            <w:tcW w:w="0" w:type="auto"/>
            <w:tcBorders>
              <w:top w:val="nil"/>
              <w:left w:val="nil"/>
              <w:bottom w:val="single" w:sz="4" w:space="0" w:color="auto"/>
              <w:right w:val="single" w:sz="4" w:space="0" w:color="auto"/>
            </w:tcBorders>
            <w:noWrap/>
            <w:vAlign w:val="center"/>
            <w:hideMark/>
          </w:tcPr>
          <w:p w14:paraId="27C328FF"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2C2AD481"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306A9012"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single" w:sz="4" w:space="0" w:color="auto"/>
              <w:right w:val="single" w:sz="4" w:space="0" w:color="auto"/>
            </w:tcBorders>
            <w:vAlign w:val="center"/>
            <w:hideMark/>
          </w:tcPr>
          <w:p w14:paraId="0325CB26" w14:textId="77777777" w:rsidR="00DB1425" w:rsidRPr="002C2108" w:rsidRDefault="00DB1425" w:rsidP="00DB1425">
            <w:pPr>
              <w:jc w:val="center"/>
              <w:rPr>
                <w:rFonts w:cs="Arial"/>
                <w:sz w:val="16"/>
                <w:szCs w:val="16"/>
              </w:rPr>
            </w:pPr>
            <w:r w:rsidRPr="002C2108">
              <w:rPr>
                <w:rFonts w:cs="Arial"/>
                <w:sz w:val="16"/>
                <w:szCs w:val="16"/>
              </w:rPr>
              <w:t>Транспортировка грунта</w:t>
            </w:r>
          </w:p>
        </w:tc>
        <w:tc>
          <w:tcPr>
            <w:tcW w:w="0" w:type="auto"/>
            <w:tcBorders>
              <w:top w:val="nil"/>
              <w:left w:val="nil"/>
              <w:bottom w:val="single" w:sz="4" w:space="0" w:color="auto"/>
              <w:right w:val="single" w:sz="4" w:space="0" w:color="auto"/>
            </w:tcBorders>
            <w:noWrap/>
            <w:vAlign w:val="center"/>
            <w:hideMark/>
          </w:tcPr>
          <w:p w14:paraId="5BEF24A7"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noWrap/>
            <w:vAlign w:val="center"/>
            <w:hideMark/>
          </w:tcPr>
          <w:p w14:paraId="005E0F30" w14:textId="77777777" w:rsidR="00DB1425" w:rsidRPr="002C2108" w:rsidRDefault="00DB1425" w:rsidP="00DB1425">
            <w:pPr>
              <w:jc w:val="center"/>
              <w:rPr>
                <w:rFonts w:cs="Arial"/>
                <w:sz w:val="16"/>
                <w:szCs w:val="16"/>
              </w:rPr>
            </w:pPr>
            <w:r w:rsidRPr="002C2108">
              <w:rPr>
                <w:rFonts w:cs="Arial"/>
                <w:sz w:val="16"/>
                <w:szCs w:val="16"/>
              </w:rPr>
              <w:t>220</w:t>
            </w:r>
          </w:p>
        </w:tc>
        <w:tc>
          <w:tcPr>
            <w:tcW w:w="0" w:type="auto"/>
            <w:tcBorders>
              <w:top w:val="nil"/>
              <w:left w:val="nil"/>
              <w:bottom w:val="single" w:sz="4" w:space="0" w:color="auto"/>
              <w:right w:val="single" w:sz="4" w:space="0" w:color="auto"/>
            </w:tcBorders>
            <w:vAlign w:val="center"/>
            <w:hideMark/>
          </w:tcPr>
          <w:p w14:paraId="337959DD" w14:textId="77777777" w:rsidR="00DB1425" w:rsidRPr="002C2108" w:rsidRDefault="00DB1425" w:rsidP="00DB1425">
            <w:pPr>
              <w:jc w:val="center"/>
              <w:rPr>
                <w:rFonts w:cs="Arial"/>
                <w:sz w:val="16"/>
                <w:szCs w:val="16"/>
              </w:rPr>
            </w:pPr>
            <w:r w:rsidRPr="002C2108">
              <w:rPr>
                <w:rFonts w:cs="Arial"/>
                <w:sz w:val="16"/>
                <w:szCs w:val="16"/>
              </w:rPr>
              <w:t>неорг.выброс</w:t>
            </w:r>
          </w:p>
        </w:tc>
        <w:tc>
          <w:tcPr>
            <w:tcW w:w="0" w:type="auto"/>
            <w:tcBorders>
              <w:top w:val="nil"/>
              <w:left w:val="nil"/>
              <w:bottom w:val="single" w:sz="4" w:space="0" w:color="auto"/>
              <w:right w:val="single" w:sz="4" w:space="0" w:color="auto"/>
            </w:tcBorders>
            <w:noWrap/>
            <w:vAlign w:val="center"/>
            <w:hideMark/>
          </w:tcPr>
          <w:p w14:paraId="51793A51" w14:textId="77777777" w:rsidR="00DB1425" w:rsidRPr="002C2108" w:rsidRDefault="00DB1425" w:rsidP="00DB1425">
            <w:pPr>
              <w:jc w:val="center"/>
              <w:rPr>
                <w:rFonts w:cs="Arial"/>
                <w:sz w:val="16"/>
                <w:szCs w:val="16"/>
              </w:rPr>
            </w:pPr>
            <w:r w:rsidRPr="002C2108">
              <w:rPr>
                <w:rFonts w:cs="Arial"/>
                <w:sz w:val="16"/>
                <w:szCs w:val="16"/>
              </w:rPr>
              <w:t>7104</w:t>
            </w:r>
          </w:p>
        </w:tc>
        <w:tc>
          <w:tcPr>
            <w:tcW w:w="0" w:type="auto"/>
            <w:tcBorders>
              <w:top w:val="nil"/>
              <w:left w:val="nil"/>
              <w:bottom w:val="single" w:sz="4" w:space="0" w:color="auto"/>
              <w:right w:val="single" w:sz="4" w:space="0" w:color="auto"/>
            </w:tcBorders>
            <w:noWrap/>
            <w:vAlign w:val="center"/>
            <w:hideMark/>
          </w:tcPr>
          <w:p w14:paraId="32BF2525"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6A00CF9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C29855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FED232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769C8F5"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single" w:sz="4" w:space="0" w:color="auto"/>
              <w:right w:val="single" w:sz="4" w:space="0" w:color="auto"/>
            </w:tcBorders>
            <w:noWrap/>
            <w:vAlign w:val="center"/>
            <w:hideMark/>
          </w:tcPr>
          <w:p w14:paraId="604F57A3"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5EE1F2FC"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1D33A788"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noWrap/>
            <w:vAlign w:val="center"/>
            <w:hideMark/>
          </w:tcPr>
          <w:p w14:paraId="61AEDB27"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0C1A63B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B6F9F8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44794D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9251E8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010B32D" w14:textId="77777777" w:rsidR="00DB1425" w:rsidRPr="002C2108" w:rsidRDefault="00DB1425" w:rsidP="00DB1425">
            <w:pPr>
              <w:jc w:val="center"/>
              <w:rPr>
                <w:rFonts w:cs="Arial"/>
                <w:sz w:val="16"/>
                <w:szCs w:val="16"/>
              </w:rPr>
            </w:pPr>
            <w:r w:rsidRPr="002C2108">
              <w:rPr>
                <w:rFonts w:cs="Arial"/>
                <w:sz w:val="16"/>
                <w:szCs w:val="16"/>
              </w:rPr>
              <w:t>2908</w:t>
            </w:r>
          </w:p>
        </w:tc>
        <w:tc>
          <w:tcPr>
            <w:tcW w:w="0" w:type="auto"/>
            <w:tcBorders>
              <w:top w:val="nil"/>
              <w:left w:val="nil"/>
              <w:bottom w:val="single" w:sz="4" w:space="0" w:color="auto"/>
              <w:right w:val="single" w:sz="4" w:space="0" w:color="auto"/>
            </w:tcBorders>
            <w:vAlign w:val="center"/>
            <w:hideMark/>
          </w:tcPr>
          <w:p w14:paraId="7BB69D89" w14:textId="77777777" w:rsidR="00DB1425" w:rsidRPr="002C2108" w:rsidRDefault="00DB1425" w:rsidP="00DB1425">
            <w:pPr>
              <w:jc w:val="center"/>
              <w:rPr>
                <w:rFonts w:cs="Arial"/>
                <w:sz w:val="16"/>
                <w:szCs w:val="16"/>
              </w:rPr>
            </w:pPr>
            <w:r w:rsidRPr="002C2108">
              <w:rPr>
                <w:rFonts w:cs="Arial"/>
                <w:sz w:val="16"/>
                <w:szCs w:val="16"/>
              </w:rPr>
              <w:t>Пыль неорганическая, содержащая двуокись кремния в %: 70-20</w:t>
            </w:r>
          </w:p>
        </w:tc>
        <w:tc>
          <w:tcPr>
            <w:tcW w:w="0" w:type="auto"/>
            <w:tcBorders>
              <w:top w:val="nil"/>
              <w:left w:val="nil"/>
              <w:bottom w:val="single" w:sz="4" w:space="0" w:color="auto"/>
              <w:right w:val="single" w:sz="4" w:space="0" w:color="auto"/>
            </w:tcBorders>
            <w:noWrap/>
            <w:vAlign w:val="center"/>
            <w:hideMark/>
          </w:tcPr>
          <w:p w14:paraId="27C688F5" w14:textId="77777777" w:rsidR="00DB1425" w:rsidRPr="002C2108" w:rsidRDefault="00DB1425" w:rsidP="00DB1425">
            <w:pPr>
              <w:jc w:val="center"/>
              <w:rPr>
                <w:rFonts w:cs="Arial"/>
                <w:sz w:val="16"/>
                <w:szCs w:val="16"/>
              </w:rPr>
            </w:pPr>
            <w:r w:rsidRPr="002C2108">
              <w:rPr>
                <w:rFonts w:cs="Arial"/>
                <w:sz w:val="16"/>
                <w:szCs w:val="16"/>
              </w:rPr>
              <w:t>0,00302</w:t>
            </w:r>
          </w:p>
        </w:tc>
        <w:tc>
          <w:tcPr>
            <w:tcW w:w="0" w:type="auto"/>
            <w:tcBorders>
              <w:top w:val="nil"/>
              <w:left w:val="nil"/>
              <w:bottom w:val="single" w:sz="4" w:space="0" w:color="auto"/>
              <w:right w:val="single" w:sz="4" w:space="0" w:color="auto"/>
            </w:tcBorders>
            <w:noWrap/>
            <w:vAlign w:val="center"/>
            <w:hideMark/>
          </w:tcPr>
          <w:p w14:paraId="0680DFF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91CF314" w14:textId="77777777" w:rsidR="00DB1425" w:rsidRPr="002C2108" w:rsidRDefault="00DB1425" w:rsidP="00DB1425">
            <w:pPr>
              <w:jc w:val="center"/>
              <w:rPr>
                <w:rFonts w:cs="Arial"/>
                <w:sz w:val="16"/>
                <w:szCs w:val="16"/>
              </w:rPr>
            </w:pPr>
            <w:r w:rsidRPr="002C2108">
              <w:rPr>
                <w:rFonts w:cs="Arial"/>
                <w:sz w:val="16"/>
                <w:szCs w:val="16"/>
              </w:rPr>
              <w:t>0,01196</w:t>
            </w:r>
          </w:p>
        </w:tc>
        <w:tc>
          <w:tcPr>
            <w:tcW w:w="0" w:type="auto"/>
            <w:tcBorders>
              <w:top w:val="nil"/>
              <w:left w:val="nil"/>
              <w:bottom w:val="single" w:sz="4" w:space="0" w:color="auto"/>
              <w:right w:val="single" w:sz="4" w:space="0" w:color="auto"/>
            </w:tcBorders>
            <w:noWrap/>
            <w:vAlign w:val="center"/>
            <w:hideMark/>
          </w:tcPr>
          <w:p w14:paraId="06A612C5"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35DC154"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0227108A"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single" w:sz="4" w:space="0" w:color="auto"/>
              <w:right w:val="single" w:sz="4" w:space="0" w:color="auto"/>
            </w:tcBorders>
            <w:vAlign w:val="center"/>
            <w:hideMark/>
          </w:tcPr>
          <w:p w14:paraId="2FB23009" w14:textId="77777777" w:rsidR="00DB1425" w:rsidRPr="002C2108" w:rsidRDefault="00DB1425" w:rsidP="00DB1425">
            <w:pPr>
              <w:jc w:val="center"/>
              <w:rPr>
                <w:rFonts w:cs="Arial"/>
                <w:sz w:val="16"/>
                <w:szCs w:val="16"/>
              </w:rPr>
            </w:pPr>
            <w:r w:rsidRPr="002C2108">
              <w:rPr>
                <w:rFonts w:cs="Arial"/>
                <w:sz w:val="16"/>
                <w:szCs w:val="16"/>
              </w:rPr>
              <w:t>Разработка щебня, грунта и песка</w:t>
            </w:r>
          </w:p>
        </w:tc>
        <w:tc>
          <w:tcPr>
            <w:tcW w:w="0" w:type="auto"/>
            <w:tcBorders>
              <w:top w:val="nil"/>
              <w:left w:val="nil"/>
              <w:bottom w:val="single" w:sz="4" w:space="0" w:color="auto"/>
              <w:right w:val="single" w:sz="4" w:space="0" w:color="auto"/>
            </w:tcBorders>
            <w:noWrap/>
            <w:vAlign w:val="center"/>
            <w:hideMark/>
          </w:tcPr>
          <w:p w14:paraId="61E9A20F"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noWrap/>
            <w:vAlign w:val="center"/>
            <w:hideMark/>
          </w:tcPr>
          <w:p w14:paraId="5AFB13A8" w14:textId="77777777" w:rsidR="00DB1425" w:rsidRPr="002C2108" w:rsidRDefault="00DB1425" w:rsidP="00DB1425">
            <w:pPr>
              <w:jc w:val="center"/>
              <w:rPr>
                <w:rFonts w:cs="Arial"/>
                <w:sz w:val="16"/>
                <w:szCs w:val="16"/>
              </w:rPr>
            </w:pPr>
            <w:r w:rsidRPr="002C2108">
              <w:rPr>
                <w:rFonts w:cs="Arial"/>
                <w:sz w:val="16"/>
                <w:szCs w:val="16"/>
              </w:rPr>
              <w:t>32</w:t>
            </w:r>
          </w:p>
        </w:tc>
        <w:tc>
          <w:tcPr>
            <w:tcW w:w="0" w:type="auto"/>
            <w:tcBorders>
              <w:top w:val="nil"/>
              <w:left w:val="nil"/>
              <w:bottom w:val="single" w:sz="4" w:space="0" w:color="auto"/>
              <w:right w:val="single" w:sz="4" w:space="0" w:color="auto"/>
            </w:tcBorders>
            <w:vAlign w:val="center"/>
            <w:hideMark/>
          </w:tcPr>
          <w:p w14:paraId="6D2DF7AF" w14:textId="77777777" w:rsidR="00DB1425" w:rsidRPr="002C2108" w:rsidRDefault="00DB1425" w:rsidP="00DB1425">
            <w:pPr>
              <w:jc w:val="center"/>
              <w:rPr>
                <w:rFonts w:cs="Arial"/>
                <w:sz w:val="16"/>
                <w:szCs w:val="16"/>
              </w:rPr>
            </w:pPr>
            <w:r w:rsidRPr="002C2108">
              <w:rPr>
                <w:rFonts w:cs="Arial"/>
                <w:sz w:val="16"/>
                <w:szCs w:val="16"/>
              </w:rPr>
              <w:t>неорг.выброс</w:t>
            </w:r>
          </w:p>
        </w:tc>
        <w:tc>
          <w:tcPr>
            <w:tcW w:w="0" w:type="auto"/>
            <w:tcBorders>
              <w:top w:val="nil"/>
              <w:left w:val="nil"/>
              <w:bottom w:val="single" w:sz="4" w:space="0" w:color="auto"/>
              <w:right w:val="single" w:sz="4" w:space="0" w:color="auto"/>
            </w:tcBorders>
            <w:noWrap/>
            <w:vAlign w:val="center"/>
            <w:hideMark/>
          </w:tcPr>
          <w:p w14:paraId="1783E4BF" w14:textId="77777777" w:rsidR="00DB1425" w:rsidRPr="002C2108" w:rsidRDefault="00DB1425" w:rsidP="00DB1425">
            <w:pPr>
              <w:jc w:val="center"/>
              <w:rPr>
                <w:rFonts w:cs="Arial"/>
                <w:sz w:val="16"/>
                <w:szCs w:val="16"/>
              </w:rPr>
            </w:pPr>
            <w:r w:rsidRPr="002C2108">
              <w:rPr>
                <w:rFonts w:cs="Arial"/>
                <w:sz w:val="16"/>
                <w:szCs w:val="16"/>
              </w:rPr>
              <w:t>7105</w:t>
            </w:r>
          </w:p>
        </w:tc>
        <w:tc>
          <w:tcPr>
            <w:tcW w:w="0" w:type="auto"/>
            <w:tcBorders>
              <w:top w:val="nil"/>
              <w:left w:val="nil"/>
              <w:bottom w:val="single" w:sz="4" w:space="0" w:color="auto"/>
              <w:right w:val="single" w:sz="4" w:space="0" w:color="auto"/>
            </w:tcBorders>
            <w:noWrap/>
            <w:vAlign w:val="center"/>
            <w:hideMark/>
          </w:tcPr>
          <w:p w14:paraId="39EB23B7"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0CC6036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37CD9F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7C37D6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1AE9EA0"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single" w:sz="4" w:space="0" w:color="auto"/>
              <w:right w:val="single" w:sz="4" w:space="0" w:color="auto"/>
            </w:tcBorders>
            <w:noWrap/>
            <w:vAlign w:val="center"/>
            <w:hideMark/>
          </w:tcPr>
          <w:p w14:paraId="53084188"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7EC6DD56"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2E2631C4"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noWrap/>
            <w:vAlign w:val="center"/>
            <w:hideMark/>
          </w:tcPr>
          <w:p w14:paraId="0A4FFA0F"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3938BA5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0523C0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DD4D15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8710FA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471D03B" w14:textId="77777777" w:rsidR="00DB1425" w:rsidRPr="002C2108" w:rsidRDefault="00DB1425" w:rsidP="00DB1425">
            <w:pPr>
              <w:jc w:val="center"/>
              <w:rPr>
                <w:rFonts w:cs="Arial"/>
                <w:sz w:val="16"/>
                <w:szCs w:val="16"/>
              </w:rPr>
            </w:pPr>
            <w:r w:rsidRPr="002C2108">
              <w:rPr>
                <w:rFonts w:cs="Arial"/>
                <w:sz w:val="16"/>
                <w:szCs w:val="16"/>
              </w:rPr>
              <w:t>2908</w:t>
            </w:r>
          </w:p>
        </w:tc>
        <w:tc>
          <w:tcPr>
            <w:tcW w:w="0" w:type="auto"/>
            <w:tcBorders>
              <w:top w:val="nil"/>
              <w:left w:val="nil"/>
              <w:bottom w:val="single" w:sz="4" w:space="0" w:color="auto"/>
              <w:right w:val="single" w:sz="4" w:space="0" w:color="auto"/>
            </w:tcBorders>
            <w:vAlign w:val="center"/>
            <w:hideMark/>
          </w:tcPr>
          <w:p w14:paraId="2D4E567B" w14:textId="77777777" w:rsidR="00DB1425" w:rsidRPr="002C2108" w:rsidRDefault="00DB1425" w:rsidP="00DB1425">
            <w:pPr>
              <w:jc w:val="center"/>
              <w:rPr>
                <w:rFonts w:cs="Arial"/>
                <w:sz w:val="16"/>
                <w:szCs w:val="16"/>
              </w:rPr>
            </w:pPr>
            <w:r w:rsidRPr="002C2108">
              <w:rPr>
                <w:rFonts w:cs="Arial"/>
                <w:sz w:val="16"/>
                <w:szCs w:val="16"/>
              </w:rPr>
              <w:t>Пыль неорганическая, содержащая двуокись кремния в %: 70-20</w:t>
            </w:r>
          </w:p>
        </w:tc>
        <w:tc>
          <w:tcPr>
            <w:tcW w:w="0" w:type="auto"/>
            <w:tcBorders>
              <w:top w:val="nil"/>
              <w:left w:val="nil"/>
              <w:bottom w:val="single" w:sz="4" w:space="0" w:color="auto"/>
              <w:right w:val="single" w:sz="4" w:space="0" w:color="auto"/>
            </w:tcBorders>
            <w:noWrap/>
            <w:vAlign w:val="center"/>
            <w:hideMark/>
          </w:tcPr>
          <w:p w14:paraId="31586781" w14:textId="77777777" w:rsidR="00DB1425" w:rsidRPr="002C2108" w:rsidRDefault="00DB1425" w:rsidP="00DB1425">
            <w:pPr>
              <w:jc w:val="center"/>
              <w:rPr>
                <w:rFonts w:cs="Arial"/>
                <w:sz w:val="16"/>
                <w:szCs w:val="16"/>
              </w:rPr>
            </w:pPr>
            <w:r w:rsidRPr="002C2108">
              <w:rPr>
                <w:rFonts w:cs="Arial"/>
                <w:sz w:val="16"/>
                <w:szCs w:val="16"/>
              </w:rPr>
              <w:t>0,28452</w:t>
            </w:r>
          </w:p>
        </w:tc>
        <w:tc>
          <w:tcPr>
            <w:tcW w:w="0" w:type="auto"/>
            <w:tcBorders>
              <w:top w:val="nil"/>
              <w:left w:val="nil"/>
              <w:bottom w:val="single" w:sz="4" w:space="0" w:color="auto"/>
              <w:right w:val="single" w:sz="4" w:space="0" w:color="auto"/>
            </w:tcBorders>
            <w:noWrap/>
            <w:vAlign w:val="center"/>
            <w:hideMark/>
          </w:tcPr>
          <w:p w14:paraId="278789E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5C1DB5A" w14:textId="77777777" w:rsidR="00DB1425" w:rsidRPr="002C2108" w:rsidRDefault="00DB1425" w:rsidP="00DB1425">
            <w:pPr>
              <w:jc w:val="center"/>
              <w:rPr>
                <w:rFonts w:cs="Arial"/>
                <w:sz w:val="16"/>
                <w:szCs w:val="16"/>
              </w:rPr>
            </w:pPr>
            <w:r w:rsidRPr="002C2108">
              <w:rPr>
                <w:rFonts w:cs="Arial"/>
                <w:sz w:val="16"/>
                <w:szCs w:val="16"/>
              </w:rPr>
              <w:t>0,00205</w:t>
            </w:r>
          </w:p>
        </w:tc>
        <w:tc>
          <w:tcPr>
            <w:tcW w:w="0" w:type="auto"/>
            <w:tcBorders>
              <w:top w:val="nil"/>
              <w:left w:val="nil"/>
              <w:bottom w:val="single" w:sz="4" w:space="0" w:color="auto"/>
              <w:right w:val="single" w:sz="4" w:space="0" w:color="auto"/>
            </w:tcBorders>
            <w:noWrap/>
            <w:vAlign w:val="center"/>
            <w:hideMark/>
          </w:tcPr>
          <w:p w14:paraId="4908D846"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4EE8383"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6ECEB3CA"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single" w:sz="4" w:space="0" w:color="auto"/>
              <w:right w:val="single" w:sz="4" w:space="0" w:color="auto"/>
            </w:tcBorders>
            <w:vAlign w:val="center"/>
            <w:hideMark/>
          </w:tcPr>
          <w:p w14:paraId="0AD44B64" w14:textId="77777777" w:rsidR="00DB1425" w:rsidRPr="002C2108" w:rsidRDefault="00DB1425" w:rsidP="00DB1425">
            <w:pPr>
              <w:jc w:val="center"/>
              <w:rPr>
                <w:rFonts w:cs="Arial"/>
                <w:sz w:val="16"/>
                <w:szCs w:val="16"/>
              </w:rPr>
            </w:pPr>
            <w:r w:rsidRPr="002C2108">
              <w:rPr>
                <w:rFonts w:cs="Arial"/>
                <w:sz w:val="16"/>
                <w:szCs w:val="16"/>
              </w:rPr>
              <w:t>Формирование площадок скважин</w:t>
            </w:r>
          </w:p>
        </w:tc>
        <w:tc>
          <w:tcPr>
            <w:tcW w:w="0" w:type="auto"/>
            <w:tcBorders>
              <w:top w:val="nil"/>
              <w:left w:val="nil"/>
              <w:bottom w:val="single" w:sz="4" w:space="0" w:color="auto"/>
              <w:right w:val="single" w:sz="4" w:space="0" w:color="auto"/>
            </w:tcBorders>
            <w:noWrap/>
            <w:vAlign w:val="center"/>
            <w:hideMark/>
          </w:tcPr>
          <w:p w14:paraId="0D5CEA50"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noWrap/>
            <w:vAlign w:val="center"/>
            <w:hideMark/>
          </w:tcPr>
          <w:p w14:paraId="4095AE45" w14:textId="77777777" w:rsidR="00DB1425" w:rsidRPr="002C2108" w:rsidRDefault="00DB1425" w:rsidP="00DB1425">
            <w:pPr>
              <w:jc w:val="center"/>
              <w:rPr>
                <w:rFonts w:cs="Arial"/>
                <w:sz w:val="16"/>
                <w:szCs w:val="16"/>
              </w:rPr>
            </w:pPr>
            <w:r w:rsidRPr="002C2108">
              <w:rPr>
                <w:rFonts w:cs="Arial"/>
                <w:sz w:val="16"/>
                <w:szCs w:val="16"/>
              </w:rPr>
              <w:t>4</w:t>
            </w:r>
          </w:p>
        </w:tc>
        <w:tc>
          <w:tcPr>
            <w:tcW w:w="0" w:type="auto"/>
            <w:tcBorders>
              <w:top w:val="nil"/>
              <w:left w:val="nil"/>
              <w:bottom w:val="single" w:sz="4" w:space="0" w:color="auto"/>
              <w:right w:val="single" w:sz="4" w:space="0" w:color="auto"/>
            </w:tcBorders>
            <w:vAlign w:val="center"/>
            <w:hideMark/>
          </w:tcPr>
          <w:p w14:paraId="494B512D" w14:textId="77777777" w:rsidR="00DB1425" w:rsidRPr="002C2108" w:rsidRDefault="00DB1425" w:rsidP="00DB1425">
            <w:pPr>
              <w:jc w:val="center"/>
              <w:rPr>
                <w:rFonts w:cs="Arial"/>
                <w:sz w:val="16"/>
                <w:szCs w:val="16"/>
              </w:rPr>
            </w:pPr>
            <w:r w:rsidRPr="002C2108">
              <w:rPr>
                <w:rFonts w:cs="Arial"/>
                <w:sz w:val="16"/>
                <w:szCs w:val="16"/>
              </w:rPr>
              <w:t>неорг. выброс</w:t>
            </w:r>
          </w:p>
        </w:tc>
        <w:tc>
          <w:tcPr>
            <w:tcW w:w="0" w:type="auto"/>
            <w:tcBorders>
              <w:top w:val="nil"/>
              <w:left w:val="nil"/>
              <w:bottom w:val="single" w:sz="4" w:space="0" w:color="auto"/>
              <w:right w:val="single" w:sz="4" w:space="0" w:color="auto"/>
            </w:tcBorders>
            <w:noWrap/>
            <w:vAlign w:val="center"/>
            <w:hideMark/>
          </w:tcPr>
          <w:p w14:paraId="69760975" w14:textId="77777777" w:rsidR="00DB1425" w:rsidRPr="002C2108" w:rsidRDefault="00DB1425" w:rsidP="00DB1425">
            <w:pPr>
              <w:jc w:val="center"/>
              <w:rPr>
                <w:rFonts w:cs="Arial"/>
                <w:sz w:val="16"/>
                <w:szCs w:val="16"/>
              </w:rPr>
            </w:pPr>
            <w:r w:rsidRPr="002C2108">
              <w:rPr>
                <w:rFonts w:cs="Arial"/>
                <w:sz w:val="16"/>
                <w:szCs w:val="16"/>
              </w:rPr>
              <w:t>7106</w:t>
            </w:r>
          </w:p>
        </w:tc>
        <w:tc>
          <w:tcPr>
            <w:tcW w:w="0" w:type="auto"/>
            <w:tcBorders>
              <w:top w:val="nil"/>
              <w:left w:val="nil"/>
              <w:bottom w:val="single" w:sz="4" w:space="0" w:color="auto"/>
              <w:right w:val="single" w:sz="4" w:space="0" w:color="auto"/>
            </w:tcBorders>
            <w:noWrap/>
            <w:vAlign w:val="center"/>
            <w:hideMark/>
          </w:tcPr>
          <w:p w14:paraId="7055ACBC"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21D0A35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C16B13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D9A8EA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D5FBBE4"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single" w:sz="4" w:space="0" w:color="auto"/>
              <w:right w:val="single" w:sz="4" w:space="0" w:color="auto"/>
            </w:tcBorders>
            <w:noWrap/>
            <w:vAlign w:val="center"/>
            <w:hideMark/>
          </w:tcPr>
          <w:p w14:paraId="3CB7F338"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77FA7991"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5F16A1CA"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noWrap/>
            <w:vAlign w:val="center"/>
            <w:hideMark/>
          </w:tcPr>
          <w:p w14:paraId="0249B4CD"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60A9DDF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FB4F6C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C6BAA3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96E31A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3730764" w14:textId="77777777" w:rsidR="00DB1425" w:rsidRPr="002C2108" w:rsidRDefault="00DB1425" w:rsidP="00DB1425">
            <w:pPr>
              <w:jc w:val="center"/>
              <w:rPr>
                <w:rFonts w:cs="Arial"/>
                <w:sz w:val="16"/>
                <w:szCs w:val="16"/>
              </w:rPr>
            </w:pPr>
            <w:r w:rsidRPr="002C2108">
              <w:rPr>
                <w:rFonts w:cs="Arial"/>
                <w:sz w:val="16"/>
                <w:szCs w:val="16"/>
              </w:rPr>
              <w:t>2908</w:t>
            </w:r>
          </w:p>
        </w:tc>
        <w:tc>
          <w:tcPr>
            <w:tcW w:w="0" w:type="auto"/>
            <w:tcBorders>
              <w:top w:val="nil"/>
              <w:left w:val="nil"/>
              <w:bottom w:val="single" w:sz="4" w:space="0" w:color="auto"/>
              <w:right w:val="single" w:sz="4" w:space="0" w:color="auto"/>
            </w:tcBorders>
            <w:vAlign w:val="center"/>
            <w:hideMark/>
          </w:tcPr>
          <w:p w14:paraId="5EEF649D" w14:textId="77777777" w:rsidR="00DB1425" w:rsidRPr="002C2108" w:rsidRDefault="00DB1425" w:rsidP="00DB1425">
            <w:pPr>
              <w:jc w:val="center"/>
              <w:rPr>
                <w:rFonts w:cs="Arial"/>
                <w:sz w:val="16"/>
                <w:szCs w:val="16"/>
              </w:rPr>
            </w:pPr>
            <w:r w:rsidRPr="002C2108">
              <w:rPr>
                <w:rFonts w:cs="Arial"/>
                <w:sz w:val="16"/>
                <w:szCs w:val="16"/>
              </w:rPr>
              <w:t>Пыль неорганическая, содержащая двуокись кремния в %: 70-20</w:t>
            </w:r>
          </w:p>
        </w:tc>
        <w:tc>
          <w:tcPr>
            <w:tcW w:w="0" w:type="auto"/>
            <w:tcBorders>
              <w:top w:val="nil"/>
              <w:left w:val="nil"/>
              <w:bottom w:val="single" w:sz="4" w:space="0" w:color="auto"/>
              <w:right w:val="single" w:sz="4" w:space="0" w:color="auto"/>
            </w:tcBorders>
            <w:noWrap/>
            <w:vAlign w:val="center"/>
            <w:hideMark/>
          </w:tcPr>
          <w:p w14:paraId="20F3BA59" w14:textId="77777777" w:rsidR="00DB1425" w:rsidRPr="002C2108" w:rsidRDefault="00DB1425" w:rsidP="00DB1425">
            <w:pPr>
              <w:jc w:val="center"/>
              <w:rPr>
                <w:rFonts w:cs="Arial"/>
                <w:sz w:val="16"/>
                <w:szCs w:val="16"/>
              </w:rPr>
            </w:pPr>
            <w:r w:rsidRPr="002C2108">
              <w:rPr>
                <w:rFonts w:cs="Arial"/>
                <w:sz w:val="16"/>
                <w:szCs w:val="16"/>
              </w:rPr>
              <w:t>0,58782</w:t>
            </w:r>
          </w:p>
        </w:tc>
        <w:tc>
          <w:tcPr>
            <w:tcW w:w="0" w:type="auto"/>
            <w:tcBorders>
              <w:top w:val="nil"/>
              <w:left w:val="nil"/>
              <w:bottom w:val="single" w:sz="4" w:space="0" w:color="auto"/>
              <w:right w:val="single" w:sz="4" w:space="0" w:color="auto"/>
            </w:tcBorders>
            <w:noWrap/>
            <w:vAlign w:val="center"/>
            <w:hideMark/>
          </w:tcPr>
          <w:p w14:paraId="41409D9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6EB22C4" w14:textId="77777777" w:rsidR="00DB1425" w:rsidRPr="002C2108" w:rsidRDefault="00DB1425" w:rsidP="00DB1425">
            <w:pPr>
              <w:jc w:val="center"/>
              <w:rPr>
                <w:rFonts w:cs="Arial"/>
                <w:sz w:val="16"/>
                <w:szCs w:val="16"/>
              </w:rPr>
            </w:pPr>
            <w:r w:rsidRPr="002C2108">
              <w:rPr>
                <w:rFonts w:cs="Arial"/>
                <w:sz w:val="16"/>
                <w:szCs w:val="16"/>
              </w:rPr>
              <w:t>0,0071</w:t>
            </w:r>
          </w:p>
        </w:tc>
        <w:tc>
          <w:tcPr>
            <w:tcW w:w="0" w:type="auto"/>
            <w:tcBorders>
              <w:top w:val="nil"/>
              <w:left w:val="nil"/>
              <w:bottom w:val="single" w:sz="4" w:space="0" w:color="auto"/>
              <w:right w:val="single" w:sz="4" w:space="0" w:color="auto"/>
            </w:tcBorders>
            <w:noWrap/>
            <w:vAlign w:val="center"/>
            <w:hideMark/>
          </w:tcPr>
          <w:p w14:paraId="65A1A2C6"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7259AD1"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4D37FC8D"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single" w:sz="4" w:space="0" w:color="auto"/>
              <w:right w:val="single" w:sz="4" w:space="0" w:color="auto"/>
            </w:tcBorders>
            <w:vAlign w:val="center"/>
            <w:hideMark/>
          </w:tcPr>
          <w:p w14:paraId="77E07D65" w14:textId="77777777" w:rsidR="00DB1425" w:rsidRPr="002C2108" w:rsidRDefault="00DB1425" w:rsidP="00DB1425">
            <w:pPr>
              <w:jc w:val="center"/>
              <w:rPr>
                <w:rFonts w:cs="Arial"/>
                <w:sz w:val="16"/>
                <w:szCs w:val="16"/>
              </w:rPr>
            </w:pPr>
            <w:r w:rsidRPr="002C2108">
              <w:rPr>
                <w:rFonts w:cs="Arial"/>
                <w:sz w:val="16"/>
                <w:szCs w:val="16"/>
              </w:rPr>
              <w:t>Битумные работы</w:t>
            </w:r>
          </w:p>
        </w:tc>
        <w:tc>
          <w:tcPr>
            <w:tcW w:w="0" w:type="auto"/>
            <w:tcBorders>
              <w:top w:val="nil"/>
              <w:left w:val="nil"/>
              <w:bottom w:val="single" w:sz="4" w:space="0" w:color="auto"/>
              <w:right w:val="single" w:sz="4" w:space="0" w:color="auto"/>
            </w:tcBorders>
            <w:noWrap/>
            <w:vAlign w:val="center"/>
            <w:hideMark/>
          </w:tcPr>
          <w:p w14:paraId="7A37732A"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noWrap/>
            <w:vAlign w:val="center"/>
            <w:hideMark/>
          </w:tcPr>
          <w:p w14:paraId="3C4A0C9E" w14:textId="77777777" w:rsidR="00DB1425" w:rsidRPr="002C2108" w:rsidRDefault="00DB1425" w:rsidP="00DB1425">
            <w:pPr>
              <w:jc w:val="center"/>
              <w:rPr>
                <w:rFonts w:cs="Arial"/>
                <w:sz w:val="16"/>
                <w:szCs w:val="16"/>
              </w:rPr>
            </w:pPr>
            <w:r w:rsidRPr="002C2108">
              <w:rPr>
                <w:rFonts w:cs="Arial"/>
                <w:sz w:val="16"/>
                <w:szCs w:val="16"/>
              </w:rPr>
              <w:t>100</w:t>
            </w:r>
          </w:p>
        </w:tc>
        <w:tc>
          <w:tcPr>
            <w:tcW w:w="0" w:type="auto"/>
            <w:tcBorders>
              <w:top w:val="nil"/>
              <w:left w:val="nil"/>
              <w:bottom w:val="single" w:sz="4" w:space="0" w:color="auto"/>
              <w:right w:val="single" w:sz="4" w:space="0" w:color="auto"/>
            </w:tcBorders>
            <w:vAlign w:val="center"/>
            <w:hideMark/>
          </w:tcPr>
          <w:p w14:paraId="7FD2D4B3" w14:textId="77777777" w:rsidR="00DB1425" w:rsidRPr="002C2108" w:rsidRDefault="00DB1425" w:rsidP="00DB1425">
            <w:pPr>
              <w:jc w:val="center"/>
              <w:rPr>
                <w:rFonts w:cs="Arial"/>
                <w:sz w:val="16"/>
                <w:szCs w:val="16"/>
              </w:rPr>
            </w:pPr>
            <w:r w:rsidRPr="002C2108">
              <w:rPr>
                <w:rFonts w:cs="Arial"/>
                <w:sz w:val="16"/>
                <w:szCs w:val="16"/>
              </w:rPr>
              <w:t>неорг. выброс</w:t>
            </w:r>
          </w:p>
        </w:tc>
        <w:tc>
          <w:tcPr>
            <w:tcW w:w="0" w:type="auto"/>
            <w:tcBorders>
              <w:top w:val="nil"/>
              <w:left w:val="nil"/>
              <w:bottom w:val="single" w:sz="4" w:space="0" w:color="auto"/>
              <w:right w:val="single" w:sz="4" w:space="0" w:color="auto"/>
            </w:tcBorders>
            <w:noWrap/>
            <w:vAlign w:val="center"/>
            <w:hideMark/>
          </w:tcPr>
          <w:p w14:paraId="5636C5EC" w14:textId="77777777" w:rsidR="00DB1425" w:rsidRPr="002C2108" w:rsidRDefault="00DB1425" w:rsidP="00DB1425">
            <w:pPr>
              <w:jc w:val="center"/>
              <w:rPr>
                <w:rFonts w:cs="Arial"/>
                <w:sz w:val="16"/>
                <w:szCs w:val="16"/>
              </w:rPr>
            </w:pPr>
            <w:r w:rsidRPr="002C2108">
              <w:rPr>
                <w:rFonts w:cs="Arial"/>
                <w:sz w:val="16"/>
                <w:szCs w:val="16"/>
              </w:rPr>
              <w:t>7107</w:t>
            </w:r>
          </w:p>
        </w:tc>
        <w:tc>
          <w:tcPr>
            <w:tcW w:w="0" w:type="auto"/>
            <w:tcBorders>
              <w:top w:val="nil"/>
              <w:left w:val="nil"/>
              <w:bottom w:val="single" w:sz="4" w:space="0" w:color="auto"/>
              <w:right w:val="single" w:sz="4" w:space="0" w:color="auto"/>
            </w:tcBorders>
            <w:noWrap/>
            <w:vAlign w:val="center"/>
            <w:hideMark/>
          </w:tcPr>
          <w:p w14:paraId="0E53C1FC"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3E458C7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D2A28E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5706CA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5042B3C"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single" w:sz="4" w:space="0" w:color="auto"/>
              <w:right w:val="single" w:sz="4" w:space="0" w:color="auto"/>
            </w:tcBorders>
            <w:noWrap/>
            <w:vAlign w:val="center"/>
            <w:hideMark/>
          </w:tcPr>
          <w:p w14:paraId="6BFB9953"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2E360103"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68D18D4E"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noWrap/>
            <w:vAlign w:val="center"/>
            <w:hideMark/>
          </w:tcPr>
          <w:p w14:paraId="4A26D289"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4E67AC8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A51CFC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F9D6D0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56D382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A10255C" w14:textId="77777777" w:rsidR="00DB1425" w:rsidRPr="002C2108" w:rsidRDefault="00DB1425" w:rsidP="00DB1425">
            <w:pPr>
              <w:jc w:val="center"/>
              <w:rPr>
                <w:rFonts w:cs="Arial"/>
                <w:sz w:val="16"/>
                <w:szCs w:val="16"/>
              </w:rPr>
            </w:pPr>
            <w:r w:rsidRPr="002C2108">
              <w:rPr>
                <w:rFonts w:cs="Arial"/>
                <w:sz w:val="16"/>
                <w:szCs w:val="16"/>
              </w:rPr>
              <w:t>2754</w:t>
            </w:r>
          </w:p>
        </w:tc>
        <w:tc>
          <w:tcPr>
            <w:tcW w:w="0" w:type="auto"/>
            <w:tcBorders>
              <w:top w:val="nil"/>
              <w:left w:val="nil"/>
              <w:bottom w:val="single" w:sz="4" w:space="0" w:color="auto"/>
              <w:right w:val="single" w:sz="4" w:space="0" w:color="auto"/>
            </w:tcBorders>
            <w:vAlign w:val="center"/>
            <w:hideMark/>
          </w:tcPr>
          <w:p w14:paraId="2875F132" w14:textId="77777777" w:rsidR="00DB1425" w:rsidRPr="002C2108" w:rsidRDefault="00DB1425" w:rsidP="00DB1425">
            <w:pPr>
              <w:jc w:val="center"/>
              <w:rPr>
                <w:rFonts w:cs="Arial"/>
                <w:sz w:val="16"/>
                <w:szCs w:val="16"/>
              </w:rPr>
            </w:pPr>
            <w:r>
              <w:rPr>
                <w:rFonts w:cs="Arial"/>
                <w:sz w:val="16"/>
                <w:szCs w:val="16"/>
              </w:rPr>
              <w:t>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noWrap/>
            <w:vAlign w:val="center"/>
            <w:hideMark/>
          </w:tcPr>
          <w:p w14:paraId="4FB2DC89" w14:textId="77777777" w:rsidR="00DB1425" w:rsidRPr="002C2108" w:rsidRDefault="00DB1425" w:rsidP="00DB1425">
            <w:pPr>
              <w:jc w:val="center"/>
              <w:rPr>
                <w:rFonts w:cs="Arial"/>
                <w:sz w:val="16"/>
                <w:szCs w:val="16"/>
              </w:rPr>
            </w:pPr>
            <w:r w:rsidRPr="002C2108">
              <w:rPr>
                <w:rFonts w:cs="Arial"/>
                <w:sz w:val="16"/>
                <w:szCs w:val="16"/>
              </w:rPr>
              <w:t>0,002</w:t>
            </w:r>
          </w:p>
        </w:tc>
        <w:tc>
          <w:tcPr>
            <w:tcW w:w="0" w:type="auto"/>
            <w:tcBorders>
              <w:top w:val="nil"/>
              <w:left w:val="nil"/>
              <w:bottom w:val="single" w:sz="4" w:space="0" w:color="auto"/>
              <w:right w:val="single" w:sz="4" w:space="0" w:color="auto"/>
            </w:tcBorders>
            <w:noWrap/>
            <w:vAlign w:val="center"/>
            <w:hideMark/>
          </w:tcPr>
          <w:p w14:paraId="1BC357A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0065A04" w14:textId="77777777" w:rsidR="00DB1425" w:rsidRPr="002C2108" w:rsidRDefault="00DB1425" w:rsidP="00DB1425">
            <w:pPr>
              <w:jc w:val="center"/>
              <w:rPr>
                <w:rFonts w:cs="Arial"/>
                <w:sz w:val="16"/>
                <w:szCs w:val="16"/>
              </w:rPr>
            </w:pPr>
            <w:r w:rsidRPr="002C2108">
              <w:rPr>
                <w:rFonts w:cs="Arial"/>
                <w:sz w:val="16"/>
                <w:szCs w:val="16"/>
              </w:rPr>
              <w:t>0,00278</w:t>
            </w:r>
          </w:p>
        </w:tc>
        <w:tc>
          <w:tcPr>
            <w:tcW w:w="0" w:type="auto"/>
            <w:tcBorders>
              <w:top w:val="nil"/>
              <w:left w:val="nil"/>
              <w:bottom w:val="single" w:sz="4" w:space="0" w:color="auto"/>
              <w:right w:val="single" w:sz="4" w:space="0" w:color="auto"/>
            </w:tcBorders>
            <w:noWrap/>
            <w:vAlign w:val="center"/>
            <w:hideMark/>
          </w:tcPr>
          <w:p w14:paraId="7EB815B4"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124B15F6" w14:textId="77777777" w:rsidTr="00DB1425">
        <w:trPr>
          <w:trHeight w:val="227"/>
        </w:trPr>
        <w:tc>
          <w:tcPr>
            <w:tcW w:w="0" w:type="auto"/>
            <w:tcBorders>
              <w:top w:val="nil"/>
              <w:left w:val="single" w:sz="4" w:space="0" w:color="auto"/>
              <w:bottom w:val="nil"/>
              <w:right w:val="single" w:sz="4" w:space="0" w:color="auto"/>
            </w:tcBorders>
            <w:vAlign w:val="center"/>
            <w:hideMark/>
          </w:tcPr>
          <w:p w14:paraId="78B12AA6"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nil"/>
              <w:right w:val="single" w:sz="4" w:space="0" w:color="auto"/>
            </w:tcBorders>
            <w:vAlign w:val="center"/>
            <w:hideMark/>
          </w:tcPr>
          <w:p w14:paraId="3FBE23B5" w14:textId="77777777" w:rsidR="00DB1425" w:rsidRPr="002C2108" w:rsidRDefault="00DB1425" w:rsidP="00DB1425">
            <w:pPr>
              <w:jc w:val="center"/>
              <w:rPr>
                <w:rFonts w:cs="Arial"/>
                <w:sz w:val="16"/>
                <w:szCs w:val="16"/>
              </w:rPr>
            </w:pPr>
            <w:r w:rsidRPr="002C2108">
              <w:rPr>
                <w:rFonts w:cs="Arial"/>
                <w:sz w:val="16"/>
                <w:szCs w:val="16"/>
              </w:rPr>
              <w:t>Сварочные и газосвар. работы</w:t>
            </w:r>
          </w:p>
        </w:tc>
        <w:tc>
          <w:tcPr>
            <w:tcW w:w="0" w:type="auto"/>
            <w:tcBorders>
              <w:top w:val="nil"/>
              <w:left w:val="nil"/>
              <w:bottom w:val="nil"/>
              <w:right w:val="single" w:sz="4" w:space="0" w:color="auto"/>
            </w:tcBorders>
            <w:vAlign w:val="center"/>
            <w:hideMark/>
          </w:tcPr>
          <w:p w14:paraId="7C6CA4E7"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nil"/>
              <w:right w:val="single" w:sz="4" w:space="0" w:color="auto"/>
            </w:tcBorders>
            <w:vAlign w:val="center"/>
            <w:hideMark/>
          </w:tcPr>
          <w:p w14:paraId="6EFF1D10" w14:textId="77777777" w:rsidR="00DB1425" w:rsidRPr="002C2108" w:rsidRDefault="00DB1425" w:rsidP="00DB1425">
            <w:pPr>
              <w:jc w:val="center"/>
              <w:rPr>
                <w:rFonts w:cs="Arial"/>
                <w:sz w:val="16"/>
                <w:szCs w:val="16"/>
              </w:rPr>
            </w:pPr>
            <w:r w:rsidRPr="002C2108">
              <w:rPr>
                <w:rFonts w:cs="Arial"/>
                <w:sz w:val="16"/>
                <w:szCs w:val="16"/>
              </w:rPr>
              <w:t>78</w:t>
            </w:r>
          </w:p>
        </w:tc>
        <w:tc>
          <w:tcPr>
            <w:tcW w:w="0" w:type="auto"/>
            <w:tcBorders>
              <w:top w:val="nil"/>
              <w:left w:val="nil"/>
              <w:bottom w:val="nil"/>
              <w:right w:val="single" w:sz="4" w:space="0" w:color="auto"/>
            </w:tcBorders>
            <w:vAlign w:val="center"/>
            <w:hideMark/>
          </w:tcPr>
          <w:p w14:paraId="4C0AE56C" w14:textId="77777777" w:rsidR="00DB1425" w:rsidRPr="002C2108" w:rsidRDefault="00DB1425" w:rsidP="00DB1425">
            <w:pPr>
              <w:jc w:val="center"/>
              <w:rPr>
                <w:rFonts w:cs="Arial"/>
                <w:sz w:val="16"/>
                <w:szCs w:val="16"/>
              </w:rPr>
            </w:pPr>
            <w:r w:rsidRPr="002C2108">
              <w:rPr>
                <w:rFonts w:cs="Arial"/>
                <w:sz w:val="16"/>
                <w:szCs w:val="16"/>
              </w:rPr>
              <w:t>неорг. выброс</w:t>
            </w:r>
          </w:p>
        </w:tc>
        <w:tc>
          <w:tcPr>
            <w:tcW w:w="0" w:type="auto"/>
            <w:tcBorders>
              <w:top w:val="nil"/>
              <w:left w:val="nil"/>
              <w:bottom w:val="nil"/>
              <w:right w:val="single" w:sz="4" w:space="0" w:color="auto"/>
            </w:tcBorders>
            <w:vAlign w:val="center"/>
            <w:hideMark/>
          </w:tcPr>
          <w:p w14:paraId="59104EC1" w14:textId="77777777" w:rsidR="00DB1425" w:rsidRPr="002C2108" w:rsidRDefault="00DB1425" w:rsidP="00DB1425">
            <w:pPr>
              <w:jc w:val="center"/>
              <w:rPr>
                <w:rFonts w:cs="Arial"/>
                <w:sz w:val="16"/>
                <w:szCs w:val="16"/>
              </w:rPr>
            </w:pPr>
            <w:r w:rsidRPr="002C2108">
              <w:rPr>
                <w:rFonts w:cs="Arial"/>
                <w:sz w:val="16"/>
                <w:szCs w:val="16"/>
              </w:rPr>
              <w:t>7108</w:t>
            </w:r>
          </w:p>
        </w:tc>
        <w:tc>
          <w:tcPr>
            <w:tcW w:w="0" w:type="auto"/>
            <w:tcBorders>
              <w:top w:val="nil"/>
              <w:left w:val="nil"/>
              <w:bottom w:val="nil"/>
              <w:right w:val="single" w:sz="4" w:space="0" w:color="auto"/>
            </w:tcBorders>
            <w:vAlign w:val="center"/>
            <w:hideMark/>
          </w:tcPr>
          <w:p w14:paraId="61AA18E1"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5589569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0CCADF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7398F0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631CEC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FD64EBC"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2B973CBE"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64021293"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3E8F6B2B"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1F0F1B5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1981CA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390739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7AFF6F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4A1827E" w14:textId="77777777" w:rsidR="00DB1425" w:rsidRPr="002C2108" w:rsidRDefault="00DB1425" w:rsidP="00DB1425">
            <w:pPr>
              <w:jc w:val="center"/>
              <w:rPr>
                <w:rFonts w:cs="Arial"/>
                <w:sz w:val="16"/>
                <w:szCs w:val="16"/>
              </w:rPr>
            </w:pPr>
            <w:r w:rsidRPr="002C2108">
              <w:rPr>
                <w:rFonts w:cs="Arial"/>
                <w:sz w:val="16"/>
                <w:szCs w:val="16"/>
              </w:rPr>
              <w:t>0123</w:t>
            </w:r>
          </w:p>
        </w:tc>
        <w:tc>
          <w:tcPr>
            <w:tcW w:w="0" w:type="auto"/>
            <w:tcBorders>
              <w:top w:val="nil"/>
              <w:left w:val="nil"/>
              <w:bottom w:val="single" w:sz="4" w:space="0" w:color="auto"/>
              <w:right w:val="single" w:sz="4" w:space="0" w:color="auto"/>
            </w:tcBorders>
            <w:vAlign w:val="center"/>
            <w:hideMark/>
          </w:tcPr>
          <w:p w14:paraId="73182125" w14:textId="77777777" w:rsidR="00DB1425" w:rsidRPr="002C2108" w:rsidRDefault="00DB1425" w:rsidP="00DB1425">
            <w:pPr>
              <w:jc w:val="center"/>
              <w:rPr>
                <w:rFonts w:cs="Arial"/>
                <w:sz w:val="16"/>
                <w:szCs w:val="16"/>
              </w:rPr>
            </w:pPr>
            <w:r w:rsidRPr="002C2108">
              <w:rPr>
                <w:rFonts w:cs="Arial"/>
                <w:sz w:val="16"/>
                <w:szCs w:val="16"/>
              </w:rPr>
              <w:t xml:space="preserve">Железо (II, III) оксиды </w:t>
            </w:r>
          </w:p>
        </w:tc>
        <w:tc>
          <w:tcPr>
            <w:tcW w:w="0" w:type="auto"/>
            <w:tcBorders>
              <w:top w:val="nil"/>
              <w:left w:val="nil"/>
              <w:bottom w:val="single" w:sz="4" w:space="0" w:color="auto"/>
              <w:right w:val="single" w:sz="4" w:space="0" w:color="auto"/>
            </w:tcBorders>
            <w:noWrap/>
            <w:vAlign w:val="center"/>
            <w:hideMark/>
          </w:tcPr>
          <w:p w14:paraId="7FBC6E91" w14:textId="77777777" w:rsidR="00DB1425" w:rsidRPr="002C2108" w:rsidRDefault="00DB1425" w:rsidP="00DB1425">
            <w:pPr>
              <w:jc w:val="center"/>
              <w:rPr>
                <w:rFonts w:cs="Arial"/>
                <w:sz w:val="16"/>
                <w:szCs w:val="16"/>
              </w:rPr>
            </w:pPr>
            <w:r w:rsidRPr="002C2108">
              <w:rPr>
                <w:rFonts w:cs="Arial"/>
                <w:sz w:val="16"/>
                <w:szCs w:val="16"/>
              </w:rPr>
              <w:t>0,03177</w:t>
            </w:r>
          </w:p>
        </w:tc>
        <w:tc>
          <w:tcPr>
            <w:tcW w:w="0" w:type="auto"/>
            <w:tcBorders>
              <w:top w:val="nil"/>
              <w:left w:val="nil"/>
              <w:bottom w:val="single" w:sz="4" w:space="0" w:color="auto"/>
              <w:right w:val="single" w:sz="4" w:space="0" w:color="auto"/>
            </w:tcBorders>
            <w:noWrap/>
            <w:vAlign w:val="center"/>
            <w:hideMark/>
          </w:tcPr>
          <w:p w14:paraId="7AEAA0B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623956C" w14:textId="77777777" w:rsidR="00DB1425" w:rsidRPr="002C2108" w:rsidRDefault="00DB1425" w:rsidP="00DB1425">
            <w:pPr>
              <w:jc w:val="center"/>
              <w:rPr>
                <w:rFonts w:cs="Arial"/>
                <w:sz w:val="16"/>
                <w:szCs w:val="16"/>
              </w:rPr>
            </w:pPr>
            <w:r w:rsidRPr="002C2108">
              <w:rPr>
                <w:rFonts w:cs="Arial"/>
                <w:sz w:val="16"/>
                <w:szCs w:val="16"/>
              </w:rPr>
              <w:t>0,00532</w:t>
            </w:r>
          </w:p>
        </w:tc>
        <w:tc>
          <w:tcPr>
            <w:tcW w:w="0" w:type="auto"/>
            <w:tcBorders>
              <w:top w:val="nil"/>
              <w:left w:val="nil"/>
              <w:bottom w:val="single" w:sz="4" w:space="0" w:color="auto"/>
              <w:right w:val="single" w:sz="4" w:space="0" w:color="auto"/>
            </w:tcBorders>
            <w:noWrap/>
            <w:vAlign w:val="center"/>
            <w:hideMark/>
          </w:tcPr>
          <w:p w14:paraId="6E281218"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52940D2C" w14:textId="77777777" w:rsidTr="00DB1425">
        <w:trPr>
          <w:trHeight w:val="227"/>
        </w:trPr>
        <w:tc>
          <w:tcPr>
            <w:tcW w:w="0" w:type="auto"/>
            <w:tcBorders>
              <w:top w:val="nil"/>
              <w:left w:val="single" w:sz="4" w:space="0" w:color="auto"/>
              <w:bottom w:val="nil"/>
              <w:right w:val="single" w:sz="4" w:space="0" w:color="auto"/>
            </w:tcBorders>
            <w:vAlign w:val="center"/>
            <w:hideMark/>
          </w:tcPr>
          <w:p w14:paraId="65963FE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01F64D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F6BEAE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A1FDAF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31F116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9EBDC6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872836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C26E9A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BDF1F4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9BF148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28321B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BB206F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7C1C0C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F0DF2C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5279DA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BD6DB1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C9FE4A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D130E8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F21AF5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A510D1F" w14:textId="77777777" w:rsidR="00DB1425" w:rsidRPr="002C2108" w:rsidRDefault="00DB1425" w:rsidP="00DB1425">
            <w:pPr>
              <w:jc w:val="center"/>
              <w:rPr>
                <w:rFonts w:cs="Arial"/>
                <w:sz w:val="16"/>
                <w:szCs w:val="16"/>
              </w:rPr>
            </w:pPr>
            <w:r w:rsidRPr="002C2108">
              <w:rPr>
                <w:rFonts w:cs="Arial"/>
                <w:sz w:val="16"/>
                <w:szCs w:val="16"/>
              </w:rPr>
              <w:t>0143</w:t>
            </w:r>
          </w:p>
        </w:tc>
        <w:tc>
          <w:tcPr>
            <w:tcW w:w="0" w:type="auto"/>
            <w:tcBorders>
              <w:top w:val="nil"/>
              <w:left w:val="nil"/>
              <w:bottom w:val="single" w:sz="4" w:space="0" w:color="auto"/>
              <w:right w:val="single" w:sz="4" w:space="0" w:color="auto"/>
            </w:tcBorders>
            <w:vAlign w:val="center"/>
            <w:hideMark/>
          </w:tcPr>
          <w:p w14:paraId="1271612A" w14:textId="77777777" w:rsidR="00DB1425" w:rsidRPr="002C2108" w:rsidRDefault="00DB1425" w:rsidP="00DB1425">
            <w:pPr>
              <w:jc w:val="center"/>
              <w:rPr>
                <w:rFonts w:cs="Arial"/>
                <w:sz w:val="16"/>
                <w:szCs w:val="16"/>
              </w:rPr>
            </w:pPr>
            <w:r w:rsidRPr="002C2108">
              <w:rPr>
                <w:rFonts w:cs="Arial"/>
                <w:sz w:val="16"/>
                <w:szCs w:val="16"/>
              </w:rPr>
              <w:t xml:space="preserve">Марганец и его соединения </w:t>
            </w:r>
          </w:p>
        </w:tc>
        <w:tc>
          <w:tcPr>
            <w:tcW w:w="0" w:type="auto"/>
            <w:tcBorders>
              <w:top w:val="nil"/>
              <w:left w:val="nil"/>
              <w:bottom w:val="single" w:sz="4" w:space="0" w:color="auto"/>
              <w:right w:val="single" w:sz="4" w:space="0" w:color="auto"/>
            </w:tcBorders>
            <w:noWrap/>
            <w:vAlign w:val="center"/>
            <w:hideMark/>
          </w:tcPr>
          <w:p w14:paraId="22A94853" w14:textId="77777777" w:rsidR="00DB1425" w:rsidRPr="002C2108" w:rsidRDefault="00DB1425" w:rsidP="00DB1425">
            <w:pPr>
              <w:jc w:val="center"/>
              <w:rPr>
                <w:rFonts w:cs="Arial"/>
                <w:sz w:val="16"/>
                <w:szCs w:val="16"/>
              </w:rPr>
            </w:pPr>
            <w:r w:rsidRPr="002C2108">
              <w:rPr>
                <w:rFonts w:cs="Arial"/>
                <w:sz w:val="16"/>
                <w:szCs w:val="16"/>
              </w:rPr>
              <w:t>0,001456</w:t>
            </w:r>
          </w:p>
        </w:tc>
        <w:tc>
          <w:tcPr>
            <w:tcW w:w="0" w:type="auto"/>
            <w:tcBorders>
              <w:top w:val="nil"/>
              <w:left w:val="nil"/>
              <w:bottom w:val="single" w:sz="4" w:space="0" w:color="auto"/>
              <w:right w:val="single" w:sz="4" w:space="0" w:color="auto"/>
            </w:tcBorders>
            <w:noWrap/>
            <w:vAlign w:val="center"/>
            <w:hideMark/>
          </w:tcPr>
          <w:p w14:paraId="5348573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947BD1E" w14:textId="77777777" w:rsidR="00DB1425" w:rsidRPr="002C2108" w:rsidRDefault="00DB1425" w:rsidP="00DB1425">
            <w:pPr>
              <w:jc w:val="center"/>
              <w:rPr>
                <w:rFonts w:cs="Arial"/>
                <w:sz w:val="16"/>
                <w:szCs w:val="16"/>
              </w:rPr>
            </w:pPr>
            <w:r w:rsidRPr="002C2108">
              <w:rPr>
                <w:rFonts w:cs="Arial"/>
                <w:sz w:val="16"/>
                <w:szCs w:val="16"/>
              </w:rPr>
              <w:t>0,00022</w:t>
            </w:r>
          </w:p>
        </w:tc>
        <w:tc>
          <w:tcPr>
            <w:tcW w:w="0" w:type="auto"/>
            <w:tcBorders>
              <w:top w:val="nil"/>
              <w:left w:val="nil"/>
              <w:bottom w:val="single" w:sz="4" w:space="0" w:color="auto"/>
              <w:right w:val="single" w:sz="4" w:space="0" w:color="auto"/>
            </w:tcBorders>
            <w:noWrap/>
            <w:vAlign w:val="center"/>
            <w:hideMark/>
          </w:tcPr>
          <w:p w14:paraId="702EE856"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540A44CA" w14:textId="77777777" w:rsidTr="00DB1425">
        <w:trPr>
          <w:trHeight w:val="227"/>
        </w:trPr>
        <w:tc>
          <w:tcPr>
            <w:tcW w:w="0" w:type="auto"/>
            <w:tcBorders>
              <w:top w:val="nil"/>
              <w:left w:val="single" w:sz="4" w:space="0" w:color="auto"/>
              <w:bottom w:val="nil"/>
              <w:right w:val="single" w:sz="4" w:space="0" w:color="auto"/>
            </w:tcBorders>
            <w:vAlign w:val="center"/>
            <w:hideMark/>
          </w:tcPr>
          <w:p w14:paraId="14CA3A6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D2F976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5D0FCC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D7F13E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F2B26B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578EAE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AD7C6F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2F94DB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127711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129A89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63575A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BEF8EE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04A7B8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471BFA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AD38E0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0FC097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00313B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118EB6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40C0C5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D431EB1" w14:textId="77777777" w:rsidR="00DB1425" w:rsidRPr="002C2108" w:rsidRDefault="00DB1425" w:rsidP="00DB1425">
            <w:pPr>
              <w:jc w:val="center"/>
              <w:rPr>
                <w:rFonts w:cs="Arial"/>
                <w:sz w:val="16"/>
                <w:szCs w:val="16"/>
              </w:rPr>
            </w:pPr>
            <w:r w:rsidRPr="002C2108">
              <w:rPr>
                <w:rFonts w:cs="Arial"/>
                <w:sz w:val="16"/>
                <w:szCs w:val="16"/>
              </w:rPr>
              <w:t>0203</w:t>
            </w:r>
          </w:p>
        </w:tc>
        <w:tc>
          <w:tcPr>
            <w:tcW w:w="0" w:type="auto"/>
            <w:tcBorders>
              <w:top w:val="nil"/>
              <w:left w:val="nil"/>
              <w:bottom w:val="single" w:sz="4" w:space="0" w:color="auto"/>
              <w:right w:val="single" w:sz="4" w:space="0" w:color="auto"/>
            </w:tcBorders>
            <w:vAlign w:val="center"/>
            <w:hideMark/>
          </w:tcPr>
          <w:p w14:paraId="72FD58C2" w14:textId="77777777" w:rsidR="00DB1425" w:rsidRPr="002C2108" w:rsidRDefault="00DB1425" w:rsidP="00DB1425">
            <w:pPr>
              <w:jc w:val="center"/>
              <w:rPr>
                <w:rFonts w:cs="Arial"/>
                <w:sz w:val="16"/>
                <w:szCs w:val="16"/>
              </w:rPr>
            </w:pPr>
            <w:r w:rsidRPr="002C2108">
              <w:rPr>
                <w:rFonts w:cs="Arial"/>
                <w:sz w:val="16"/>
                <w:szCs w:val="16"/>
              </w:rPr>
              <w:t>Хром /в пересчете на хром (VI) оксид/ (Хром шестивалентный) (647)</w:t>
            </w:r>
          </w:p>
        </w:tc>
        <w:tc>
          <w:tcPr>
            <w:tcW w:w="0" w:type="auto"/>
            <w:tcBorders>
              <w:top w:val="nil"/>
              <w:left w:val="nil"/>
              <w:bottom w:val="single" w:sz="4" w:space="0" w:color="auto"/>
              <w:right w:val="single" w:sz="4" w:space="0" w:color="auto"/>
            </w:tcBorders>
            <w:noWrap/>
            <w:vAlign w:val="center"/>
            <w:hideMark/>
          </w:tcPr>
          <w:p w14:paraId="7C42F492" w14:textId="77777777" w:rsidR="00DB1425" w:rsidRPr="002C2108" w:rsidRDefault="00DB1425" w:rsidP="00DB1425">
            <w:pPr>
              <w:jc w:val="center"/>
              <w:rPr>
                <w:rFonts w:cs="Arial"/>
                <w:sz w:val="16"/>
                <w:szCs w:val="16"/>
              </w:rPr>
            </w:pPr>
            <w:r w:rsidRPr="002C2108">
              <w:rPr>
                <w:rFonts w:cs="Arial"/>
                <w:sz w:val="16"/>
                <w:szCs w:val="16"/>
              </w:rPr>
              <w:t>0,000167</w:t>
            </w:r>
          </w:p>
        </w:tc>
        <w:tc>
          <w:tcPr>
            <w:tcW w:w="0" w:type="auto"/>
            <w:tcBorders>
              <w:top w:val="nil"/>
              <w:left w:val="nil"/>
              <w:bottom w:val="single" w:sz="4" w:space="0" w:color="auto"/>
              <w:right w:val="single" w:sz="4" w:space="0" w:color="auto"/>
            </w:tcBorders>
            <w:noWrap/>
            <w:vAlign w:val="center"/>
            <w:hideMark/>
          </w:tcPr>
          <w:p w14:paraId="2FAD8D0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0085FD2" w14:textId="77777777" w:rsidR="00DB1425" w:rsidRPr="002C2108" w:rsidRDefault="00DB1425" w:rsidP="00DB1425">
            <w:pPr>
              <w:jc w:val="center"/>
              <w:rPr>
                <w:rFonts w:cs="Arial"/>
                <w:sz w:val="16"/>
                <w:szCs w:val="16"/>
              </w:rPr>
            </w:pPr>
            <w:r w:rsidRPr="002C2108">
              <w:rPr>
                <w:rFonts w:cs="Arial"/>
                <w:sz w:val="16"/>
                <w:szCs w:val="16"/>
              </w:rPr>
              <w:t>0,00005</w:t>
            </w:r>
          </w:p>
        </w:tc>
        <w:tc>
          <w:tcPr>
            <w:tcW w:w="0" w:type="auto"/>
            <w:tcBorders>
              <w:top w:val="nil"/>
              <w:left w:val="nil"/>
              <w:bottom w:val="single" w:sz="4" w:space="0" w:color="auto"/>
              <w:right w:val="single" w:sz="4" w:space="0" w:color="auto"/>
            </w:tcBorders>
            <w:noWrap/>
            <w:vAlign w:val="center"/>
            <w:hideMark/>
          </w:tcPr>
          <w:p w14:paraId="4C50D50D"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B5ACA43" w14:textId="77777777" w:rsidTr="00DB1425">
        <w:trPr>
          <w:trHeight w:val="227"/>
        </w:trPr>
        <w:tc>
          <w:tcPr>
            <w:tcW w:w="0" w:type="auto"/>
            <w:tcBorders>
              <w:top w:val="nil"/>
              <w:left w:val="single" w:sz="4" w:space="0" w:color="auto"/>
              <w:bottom w:val="nil"/>
              <w:right w:val="single" w:sz="4" w:space="0" w:color="auto"/>
            </w:tcBorders>
            <w:vAlign w:val="center"/>
            <w:hideMark/>
          </w:tcPr>
          <w:p w14:paraId="28FDD6E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D29DD0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A11BE4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5BD3DA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7F2E85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CC72B3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FD0C06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671315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F7DAF5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3BD72C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5EA118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FAED64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15F867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8B7265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54631D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0F2F05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2FA9D9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37C398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FB7555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752DDDF" w14:textId="77777777" w:rsidR="00DB1425" w:rsidRPr="002C2108" w:rsidRDefault="00DB1425" w:rsidP="00DB1425">
            <w:pPr>
              <w:jc w:val="center"/>
              <w:rPr>
                <w:rFonts w:cs="Arial"/>
                <w:sz w:val="16"/>
                <w:szCs w:val="16"/>
              </w:rPr>
            </w:pPr>
            <w:r w:rsidRPr="002C2108">
              <w:rPr>
                <w:rFonts w:cs="Arial"/>
                <w:sz w:val="16"/>
                <w:szCs w:val="16"/>
              </w:rPr>
              <w:t>0301</w:t>
            </w:r>
          </w:p>
        </w:tc>
        <w:tc>
          <w:tcPr>
            <w:tcW w:w="0" w:type="auto"/>
            <w:tcBorders>
              <w:top w:val="nil"/>
              <w:left w:val="nil"/>
              <w:bottom w:val="single" w:sz="4" w:space="0" w:color="auto"/>
              <w:right w:val="single" w:sz="4" w:space="0" w:color="auto"/>
            </w:tcBorders>
            <w:vAlign w:val="center"/>
            <w:hideMark/>
          </w:tcPr>
          <w:p w14:paraId="4116B557" w14:textId="77777777" w:rsidR="00DB1425" w:rsidRPr="002C2108" w:rsidRDefault="00DB1425" w:rsidP="00DB1425">
            <w:pPr>
              <w:jc w:val="center"/>
              <w:rPr>
                <w:rFonts w:cs="Arial"/>
                <w:sz w:val="16"/>
                <w:szCs w:val="16"/>
              </w:rPr>
            </w:pPr>
            <w:r w:rsidRPr="002C2108">
              <w:rPr>
                <w:rFonts w:cs="Arial"/>
                <w:sz w:val="16"/>
                <w:szCs w:val="16"/>
              </w:rPr>
              <w:t>Азота (IV) диоксид (Азота диоксид) (4)</w:t>
            </w:r>
          </w:p>
        </w:tc>
        <w:tc>
          <w:tcPr>
            <w:tcW w:w="0" w:type="auto"/>
            <w:tcBorders>
              <w:top w:val="nil"/>
              <w:left w:val="nil"/>
              <w:bottom w:val="single" w:sz="4" w:space="0" w:color="auto"/>
              <w:right w:val="single" w:sz="4" w:space="0" w:color="auto"/>
            </w:tcBorders>
            <w:noWrap/>
            <w:vAlign w:val="center"/>
            <w:hideMark/>
          </w:tcPr>
          <w:p w14:paraId="1F3791DD" w14:textId="77777777" w:rsidR="00DB1425" w:rsidRPr="002C2108" w:rsidRDefault="00DB1425" w:rsidP="00DB1425">
            <w:pPr>
              <w:jc w:val="center"/>
              <w:rPr>
                <w:rFonts w:cs="Arial"/>
                <w:sz w:val="16"/>
                <w:szCs w:val="16"/>
              </w:rPr>
            </w:pPr>
            <w:r w:rsidRPr="002C2108">
              <w:rPr>
                <w:rFonts w:cs="Arial"/>
                <w:sz w:val="16"/>
                <w:szCs w:val="16"/>
              </w:rPr>
              <w:t>0,009167</w:t>
            </w:r>
          </w:p>
        </w:tc>
        <w:tc>
          <w:tcPr>
            <w:tcW w:w="0" w:type="auto"/>
            <w:tcBorders>
              <w:top w:val="nil"/>
              <w:left w:val="nil"/>
              <w:bottom w:val="single" w:sz="4" w:space="0" w:color="auto"/>
              <w:right w:val="single" w:sz="4" w:space="0" w:color="auto"/>
            </w:tcBorders>
            <w:noWrap/>
            <w:vAlign w:val="center"/>
            <w:hideMark/>
          </w:tcPr>
          <w:p w14:paraId="31E39B2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3C43F80" w14:textId="77777777" w:rsidR="00DB1425" w:rsidRPr="002C2108" w:rsidRDefault="00DB1425" w:rsidP="00DB1425">
            <w:pPr>
              <w:jc w:val="center"/>
              <w:rPr>
                <w:rFonts w:cs="Arial"/>
                <w:sz w:val="16"/>
                <w:szCs w:val="16"/>
              </w:rPr>
            </w:pPr>
            <w:r w:rsidRPr="002C2108">
              <w:rPr>
                <w:rFonts w:cs="Arial"/>
                <w:sz w:val="16"/>
                <w:szCs w:val="16"/>
              </w:rPr>
              <w:t>0,00161</w:t>
            </w:r>
          </w:p>
        </w:tc>
        <w:tc>
          <w:tcPr>
            <w:tcW w:w="0" w:type="auto"/>
            <w:tcBorders>
              <w:top w:val="nil"/>
              <w:left w:val="nil"/>
              <w:bottom w:val="single" w:sz="4" w:space="0" w:color="auto"/>
              <w:right w:val="single" w:sz="4" w:space="0" w:color="auto"/>
            </w:tcBorders>
            <w:noWrap/>
            <w:vAlign w:val="center"/>
            <w:hideMark/>
          </w:tcPr>
          <w:p w14:paraId="1AC4CF8B"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D090202" w14:textId="77777777" w:rsidTr="00DB1425">
        <w:trPr>
          <w:trHeight w:val="227"/>
        </w:trPr>
        <w:tc>
          <w:tcPr>
            <w:tcW w:w="0" w:type="auto"/>
            <w:tcBorders>
              <w:top w:val="nil"/>
              <w:left w:val="single" w:sz="4" w:space="0" w:color="auto"/>
              <w:bottom w:val="nil"/>
              <w:right w:val="single" w:sz="4" w:space="0" w:color="auto"/>
            </w:tcBorders>
            <w:vAlign w:val="center"/>
            <w:hideMark/>
          </w:tcPr>
          <w:p w14:paraId="350E19B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8FE911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91053D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26CC24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1653A7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37FBA1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612272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1749D4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1C2A58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354113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B26470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67F804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46A19F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573B6B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3360A2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B2FB14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FB03B4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6DF921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9F3B6F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5BF40A7" w14:textId="77777777" w:rsidR="00DB1425" w:rsidRPr="002C2108" w:rsidRDefault="00DB1425" w:rsidP="00DB1425">
            <w:pPr>
              <w:jc w:val="center"/>
              <w:rPr>
                <w:rFonts w:cs="Arial"/>
                <w:sz w:val="16"/>
                <w:szCs w:val="16"/>
              </w:rPr>
            </w:pPr>
            <w:r w:rsidRPr="002C2108">
              <w:rPr>
                <w:rFonts w:cs="Arial"/>
                <w:sz w:val="16"/>
                <w:szCs w:val="16"/>
              </w:rPr>
              <w:t>0304</w:t>
            </w:r>
          </w:p>
        </w:tc>
        <w:tc>
          <w:tcPr>
            <w:tcW w:w="0" w:type="auto"/>
            <w:tcBorders>
              <w:top w:val="nil"/>
              <w:left w:val="nil"/>
              <w:bottom w:val="single" w:sz="4" w:space="0" w:color="auto"/>
              <w:right w:val="single" w:sz="4" w:space="0" w:color="auto"/>
            </w:tcBorders>
            <w:vAlign w:val="center"/>
            <w:hideMark/>
          </w:tcPr>
          <w:p w14:paraId="75202A78" w14:textId="77777777" w:rsidR="00DB1425" w:rsidRPr="002C2108" w:rsidRDefault="00DB1425" w:rsidP="00DB1425">
            <w:pPr>
              <w:jc w:val="center"/>
              <w:rPr>
                <w:rFonts w:cs="Arial"/>
                <w:sz w:val="16"/>
                <w:szCs w:val="16"/>
              </w:rPr>
            </w:pPr>
            <w:r w:rsidRPr="002C2108">
              <w:rPr>
                <w:rFonts w:cs="Arial"/>
                <w:sz w:val="16"/>
                <w:szCs w:val="16"/>
              </w:rPr>
              <w:t>Азот (II) оксид (Азота оксид) (6)</w:t>
            </w:r>
          </w:p>
        </w:tc>
        <w:tc>
          <w:tcPr>
            <w:tcW w:w="0" w:type="auto"/>
            <w:tcBorders>
              <w:top w:val="nil"/>
              <w:left w:val="nil"/>
              <w:bottom w:val="single" w:sz="4" w:space="0" w:color="auto"/>
              <w:right w:val="single" w:sz="4" w:space="0" w:color="auto"/>
            </w:tcBorders>
            <w:noWrap/>
            <w:vAlign w:val="center"/>
            <w:hideMark/>
          </w:tcPr>
          <w:p w14:paraId="6E0A3BB2" w14:textId="77777777" w:rsidR="00DB1425" w:rsidRPr="002C2108" w:rsidRDefault="00DB1425" w:rsidP="00DB1425">
            <w:pPr>
              <w:jc w:val="center"/>
              <w:rPr>
                <w:rFonts w:cs="Arial"/>
                <w:sz w:val="16"/>
                <w:szCs w:val="16"/>
              </w:rPr>
            </w:pPr>
            <w:r w:rsidRPr="002C2108">
              <w:rPr>
                <w:rFonts w:cs="Arial"/>
                <w:sz w:val="16"/>
                <w:szCs w:val="16"/>
              </w:rPr>
              <w:t>0,00141</w:t>
            </w:r>
          </w:p>
        </w:tc>
        <w:tc>
          <w:tcPr>
            <w:tcW w:w="0" w:type="auto"/>
            <w:tcBorders>
              <w:top w:val="nil"/>
              <w:left w:val="nil"/>
              <w:bottom w:val="single" w:sz="4" w:space="0" w:color="auto"/>
              <w:right w:val="single" w:sz="4" w:space="0" w:color="auto"/>
            </w:tcBorders>
            <w:noWrap/>
            <w:vAlign w:val="center"/>
            <w:hideMark/>
          </w:tcPr>
          <w:p w14:paraId="19A1107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301F90D" w14:textId="77777777" w:rsidR="00DB1425" w:rsidRPr="002C2108" w:rsidRDefault="00DB1425" w:rsidP="00DB1425">
            <w:pPr>
              <w:jc w:val="center"/>
              <w:rPr>
                <w:rFonts w:cs="Arial"/>
                <w:sz w:val="16"/>
                <w:szCs w:val="16"/>
              </w:rPr>
            </w:pPr>
            <w:r w:rsidRPr="002C2108">
              <w:rPr>
                <w:rFonts w:cs="Arial"/>
                <w:sz w:val="16"/>
                <w:szCs w:val="16"/>
              </w:rPr>
              <w:t>0,00025</w:t>
            </w:r>
          </w:p>
        </w:tc>
        <w:tc>
          <w:tcPr>
            <w:tcW w:w="0" w:type="auto"/>
            <w:tcBorders>
              <w:top w:val="nil"/>
              <w:left w:val="nil"/>
              <w:bottom w:val="single" w:sz="4" w:space="0" w:color="auto"/>
              <w:right w:val="single" w:sz="4" w:space="0" w:color="auto"/>
            </w:tcBorders>
            <w:noWrap/>
            <w:vAlign w:val="center"/>
            <w:hideMark/>
          </w:tcPr>
          <w:p w14:paraId="0DBC54AC"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31524631" w14:textId="77777777" w:rsidTr="00DB1425">
        <w:trPr>
          <w:trHeight w:val="227"/>
        </w:trPr>
        <w:tc>
          <w:tcPr>
            <w:tcW w:w="0" w:type="auto"/>
            <w:tcBorders>
              <w:top w:val="nil"/>
              <w:left w:val="single" w:sz="4" w:space="0" w:color="auto"/>
              <w:bottom w:val="nil"/>
              <w:right w:val="single" w:sz="4" w:space="0" w:color="auto"/>
            </w:tcBorders>
            <w:vAlign w:val="center"/>
            <w:hideMark/>
          </w:tcPr>
          <w:p w14:paraId="2D9ED10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0C6E71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99D4C5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2870C7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1F5D6B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F3A3D9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85A666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F18853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ABB877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748BD1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C8A110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7BC7AA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4B9761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9F31C2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E8BE3E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7B3DA5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9CBC3A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91C955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898DCC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B5A9969" w14:textId="77777777" w:rsidR="00DB1425" w:rsidRPr="002C2108" w:rsidRDefault="00DB1425" w:rsidP="00DB1425">
            <w:pPr>
              <w:jc w:val="center"/>
              <w:rPr>
                <w:rFonts w:cs="Arial"/>
                <w:sz w:val="16"/>
                <w:szCs w:val="16"/>
              </w:rPr>
            </w:pPr>
            <w:r w:rsidRPr="002C2108">
              <w:rPr>
                <w:rFonts w:cs="Arial"/>
                <w:sz w:val="16"/>
                <w:szCs w:val="16"/>
              </w:rPr>
              <w:t>0337</w:t>
            </w:r>
          </w:p>
        </w:tc>
        <w:tc>
          <w:tcPr>
            <w:tcW w:w="0" w:type="auto"/>
            <w:tcBorders>
              <w:top w:val="nil"/>
              <w:left w:val="nil"/>
              <w:bottom w:val="single" w:sz="4" w:space="0" w:color="auto"/>
              <w:right w:val="single" w:sz="4" w:space="0" w:color="auto"/>
            </w:tcBorders>
            <w:vAlign w:val="center"/>
            <w:hideMark/>
          </w:tcPr>
          <w:p w14:paraId="2DBBFFD4" w14:textId="77777777" w:rsidR="00DB1425" w:rsidRPr="002C2108" w:rsidRDefault="00DB1425" w:rsidP="00DB1425">
            <w:pPr>
              <w:jc w:val="center"/>
              <w:rPr>
                <w:rFonts w:cs="Arial"/>
                <w:sz w:val="16"/>
                <w:szCs w:val="16"/>
              </w:rPr>
            </w:pPr>
            <w:r w:rsidRPr="002C2108">
              <w:rPr>
                <w:rFonts w:cs="Arial"/>
                <w:sz w:val="16"/>
                <w:szCs w:val="16"/>
              </w:rPr>
              <w:t>Углерод оксид (Окись углерода, Угарный газ) (584)</w:t>
            </w:r>
          </w:p>
        </w:tc>
        <w:tc>
          <w:tcPr>
            <w:tcW w:w="0" w:type="auto"/>
            <w:tcBorders>
              <w:top w:val="nil"/>
              <w:left w:val="nil"/>
              <w:bottom w:val="single" w:sz="4" w:space="0" w:color="auto"/>
              <w:right w:val="single" w:sz="4" w:space="0" w:color="auto"/>
            </w:tcBorders>
            <w:noWrap/>
            <w:vAlign w:val="center"/>
            <w:hideMark/>
          </w:tcPr>
          <w:p w14:paraId="205221B6" w14:textId="77777777" w:rsidR="00DB1425" w:rsidRPr="002C2108" w:rsidRDefault="00DB1425" w:rsidP="00DB1425">
            <w:pPr>
              <w:jc w:val="center"/>
              <w:rPr>
                <w:rFonts w:cs="Arial"/>
                <w:sz w:val="16"/>
                <w:szCs w:val="16"/>
              </w:rPr>
            </w:pPr>
            <w:r w:rsidRPr="002C2108">
              <w:rPr>
                <w:rFonts w:cs="Arial"/>
                <w:sz w:val="16"/>
                <w:szCs w:val="16"/>
              </w:rPr>
              <w:t>0,018183</w:t>
            </w:r>
          </w:p>
        </w:tc>
        <w:tc>
          <w:tcPr>
            <w:tcW w:w="0" w:type="auto"/>
            <w:tcBorders>
              <w:top w:val="nil"/>
              <w:left w:val="nil"/>
              <w:bottom w:val="single" w:sz="4" w:space="0" w:color="auto"/>
              <w:right w:val="single" w:sz="4" w:space="0" w:color="auto"/>
            </w:tcBorders>
            <w:noWrap/>
            <w:vAlign w:val="center"/>
            <w:hideMark/>
          </w:tcPr>
          <w:p w14:paraId="09E417B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E6E7DBB" w14:textId="77777777" w:rsidR="00DB1425" w:rsidRPr="002C2108" w:rsidRDefault="00DB1425" w:rsidP="00DB1425">
            <w:pPr>
              <w:jc w:val="center"/>
              <w:rPr>
                <w:rFonts w:cs="Arial"/>
                <w:sz w:val="16"/>
                <w:szCs w:val="16"/>
              </w:rPr>
            </w:pPr>
            <w:r w:rsidRPr="002C2108">
              <w:rPr>
                <w:rFonts w:cs="Arial"/>
                <w:sz w:val="16"/>
                <w:szCs w:val="16"/>
              </w:rPr>
              <w:t>0,00287</w:t>
            </w:r>
          </w:p>
        </w:tc>
        <w:tc>
          <w:tcPr>
            <w:tcW w:w="0" w:type="auto"/>
            <w:tcBorders>
              <w:top w:val="nil"/>
              <w:left w:val="nil"/>
              <w:bottom w:val="single" w:sz="4" w:space="0" w:color="auto"/>
              <w:right w:val="single" w:sz="4" w:space="0" w:color="auto"/>
            </w:tcBorders>
            <w:noWrap/>
            <w:vAlign w:val="center"/>
            <w:hideMark/>
          </w:tcPr>
          <w:p w14:paraId="3FDA35E4"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4B25D1F2" w14:textId="77777777" w:rsidTr="00DB1425">
        <w:trPr>
          <w:trHeight w:val="227"/>
        </w:trPr>
        <w:tc>
          <w:tcPr>
            <w:tcW w:w="0" w:type="auto"/>
            <w:tcBorders>
              <w:top w:val="nil"/>
              <w:left w:val="single" w:sz="4" w:space="0" w:color="auto"/>
              <w:bottom w:val="nil"/>
              <w:right w:val="single" w:sz="4" w:space="0" w:color="auto"/>
            </w:tcBorders>
            <w:vAlign w:val="center"/>
            <w:hideMark/>
          </w:tcPr>
          <w:p w14:paraId="3C5BA1E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25E645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A3D615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FCCDFE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1B5DCA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8DF070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F1D63E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58E258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943787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C729E1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427BF2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3DD437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A71EF3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FF2F9C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766321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69CAFE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4148A4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308C3F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251D6B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8A6B5A5" w14:textId="77777777" w:rsidR="00DB1425" w:rsidRPr="002C2108" w:rsidRDefault="00DB1425" w:rsidP="00DB1425">
            <w:pPr>
              <w:jc w:val="center"/>
              <w:rPr>
                <w:rFonts w:cs="Arial"/>
                <w:sz w:val="16"/>
                <w:szCs w:val="16"/>
              </w:rPr>
            </w:pPr>
            <w:r w:rsidRPr="002C2108">
              <w:rPr>
                <w:rFonts w:cs="Arial"/>
                <w:sz w:val="16"/>
                <w:szCs w:val="16"/>
              </w:rPr>
              <w:t>0342</w:t>
            </w:r>
          </w:p>
        </w:tc>
        <w:tc>
          <w:tcPr>
            <w:tcW w:w="0" w:type="auto"/>
            <w:tcBorders>
              <w:top w:val="nil"/>
              <w:left w:val="nil"/>
              <w:bottom w:val="single" w:sz="4" w:space="0" w:color="auto"/>
              <w:right w:val="single" w:sz="4" w:space="0" w:color="auto"/>
            </w:tcBorders>
            <w:vAlign w:val="center"/>
            <w:hideMark/>
          </w:tcPr>
          <w:p w14:paraId="0E935742" w14:textId="77777777" w:rsidR="00DB1425" w:rsidRPr="002C2108" w:rsidRDefault="00DB1425" w:rsidP="00DB1425">
            <w:pPr>
              <w:jc w:val="center"/>
              <w:rPr>
                <w:rFonts w:cs="Arial"/>
                <w:sz w:val="16"/>
                <w:szCs w:val="16"/>
              </w:rPr>
            </w:pPr>
            <w:r w:rsidRPr="002C2108">
              <w:rPr>
                <w:rFonts w:cs="Arial"/>
                <w:sz w:val="16"/>
                <w:szCs w:val="16"/>
              </w:rPr>
              <w:t xml:space="preserve">Фтористые газообразные соединения </w:t>
            </w:r>
          </w:p>
        </w:tc>
        <w:tc>
          <w:tcPr>
            <w:tcW w:w="0" w:type="auto"/>
            <w:tcBorders>
              <w:top w:val="nil"/>
              <w:left w:val="nil"/>
              <w:bottom w:val="single" w:sz="4" w:space="0" w:color="auto"/>
              <w:right w:val="single" w:sz="4" w:space="0" w:color="auto"/>
            </w:tcBorders>
            <w:noWrap/>
            <w:vAlign w:val="center"/>
            <w:hideMark/>
          </w:tcPr>
          <w:p w14:paraId="45872A0F" w14:textId="77777777" w:rsidR="00DB1425" w:rsidRPr="002C2108" w:rsidRDefault="00DB1425" w:rsidP="00DB1425">
            <w:pPr>
              <w:jc w:val="center"/>
              <w:rPr>
                <w:rFonts w:cs="Arial"/>
                <w:sz w:val="16"/>
                <w:szCs w:val="16"/>
              </w:rPr>
            </w:pPr>
            <w:r w:rsidRPr="002C2108">
              <w:rPr>
                <w:rFonts w:cs="Arial"/>
                <w:sz w:val="16"/>
                <w:szCs w:val="16"/>
              </w:rPr>
              <w:t>0,00025</w:t>
            </w:r>
          </w:p>
        </w:tc>
        <w:tc>
          <w:tcPr>
            <w:tcW w:w="0" w:type="auto"/>
            <w:tcBorders>
              <w:top w:val="nil"/>
              <w:left w:val="nil"/>
              <w:bottom w:val="single" w:sz="4" w:space="0" w:color="auto"/>
              <w:right w:val="single" w:sz="4" w:space="0" w:color="auto"/>
            </w:tcBorders>
            <w:noWrap/>
            <w:vAlign w:val="center"/>
            <w:hideMark/>
          </w:tcPr>
          <w:p w14:paraId="6D656C4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6F87A32" w14:textId="77777777" w:rsidR="00DB1425" w:rsidRPr="002C2108" w:rsidRDefault="00DB1425" w:rsidP="00DB1425">
            <w:pPr>
              <w:jc w:val="center"/>
              <w:rPr>
                <w:rFonts w:cs="Arial"/>
                <w:sz w:val="16"/>
                <w:szCs w:val="16"/>
              </w:rPr>
            </w:pPr>
            <w:r w:rsidRPr="002C2108">
              <w:rPr>
                <w:rFonts w:cs="Arial"/>
                <w:sz w:val="16"/>
                <w:szCs w:val="16"/>
              </w:rPr>
              <w:t>0,000023</w:t>
            </w:r>
          </w:p>
        </w:tc>
        <w:tc>
          <w:tcPr>
            <w:tcW w:w="0" w:type="auto"/>
            <w:tcBorders>
              <w:top w:val="nil"/>
              <w:left w:val="nil"/>
              <w:bottom w:val="single" w:sz="4" w:space="0" w:color="auto"/>
              <w:right w:val="single" w:sz="4" w:space="0" w:color="auto"/>
            </w:tcBorders>
            <w:noWrap/>
            <w:vAlign w:val="center"/>
            <w:hideMark/>
          </w:tcPr>
          <w:p w14:paraId="6574C13B"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27297C75" w14:textId="77777777" w:rsidTr="00DB1425">
        <w:trPr>
          <w:trHeight w:val="227"/>
        </w:trPr>
        <w:tc>
          <w:tcPr>
            <w:tcW w:w="0" w:type="auto"/>
            <w:tcBorders>
              <w:top w:val="nil"/>
              <w:left w:val="single" w:sz="4" w:space="0" w:color="auto"/>
              <w:bottom w:val="nil"/>
              <w:right w:val="single" w:sz="4" w:space="0" w:color="auto"/>
            </w:tcBorders>
            <w:vAlign w:val="center"/>
            <w:hideMark/>
          </w:tcPr>
          <w:p w14:paraId="04F3FEC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F81747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45E4CE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0B918E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7FE223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B73D4B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5B4AC4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F40F46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9EE105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CF6383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CD788E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3AC91A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E5BF42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8B16EA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9EDEBD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77D1FF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63F716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AEDC11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E14D52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0417463" w14:textId="77777777" w:rsidR="00DB1425" w:rsidRPr="002C2108" w:rsidRDefault="00DB1425" w:rsidP="00DB1425">
            <w:pPr>
              <w:jc w:val="center"/>
              <w:rPr>
                <w:rFonts w:cs="Arial"/>
                <w:sz w:val="16"/>
                <w:szCs w:val="16"/>
              </w:rPr>
            </w:pPr>
            <w:r w:rsidRPr="002C2108">
              <w:rPr>
                <w:rFonts w:cs="Arial"/>
                <w:sz w:val="16"/>
                <w:szCs w:val="16"/>
              </w:rPr>
              <w:t>0344</w:t>
            </w:r>
          </w:p>
        </w:tc>
        <w:tc>
          <w:tcPr>
            <w:tcW w:w="0" w:type="auto"/>
            <w:tcBorders>
              <w:top w:val="nil"/>
              <w:left w:val="nil"/>
              <w:bottom w:val="single" w:sz="4" w:space="0" w:color="auto"/>
              <w:right w:val="single" w:sz="4" w:space="0" w:color="auto"/>
            </w:tcBorders>
            <w:vAlign w:val="center"/>
            <w:hideMark/>
          </w:tcPr>
          <w:p w14:paraId="0A1AB72F" w14:textId="77777777" w:rsidR="00DB1425" w:rsidRPr="002C2108" w:rsidRDefault="00DB1425" w:rsidP="00DB1425">
            <w:pPr>
              <w:jc w:val="center"/>
              <w:rPr>
                <w:rFonts w:cs="Arial"/>
                <w:sz w:val="16"/>
                <w:szCs w:val="16"/>
              </w:rPr>
            </w:pPr>
            <w:r w:rsidRPr="002C2108">
              <w:rPr>
                <w:rFonts w:cs="Arial"/>
                <w:sz w:val="16"/>
                <w:szCs w:val="16"/>
              </w:rPr>
              <w:t>Фториды неорганические плохо растворимые</w:t>
            </w:r>
          </w:p>
        </w:tc>
        <w:tc>
          <w:tcPr>
            <w:tcW w:w="0" w:type="auto"/>
            <w:tcBorders>
              <w:top w:val="nil"/>
              <w:left w:val="nil"/>
              <w:bottom w:val="single" w:sz="4" w:space="0" w:color="auto"/>
              <w:right w:val="single" w:sz="4" w:space="0" w:color="auto"/>
            </w:tcBorders>
            <w:noWrap/>
            <w:vAlign w:val="center"/>
            <w:hideMark/>
          </w:tcPr>
          <w:p w14:paraId="3DF248E9" w14:textId="77777777" w:rsidR="00DB1425" w:rsidRPr="002C2108" w:rsidRDefault="00DB1425" w:rsidP="00DB1425">
            <w:pPr>
              <w:jc w:val="center"/>
              <w:rPr>
                <w:rFonts w:cs="Arial"/>
                <w:sz w:val="16"/>
                <w:szCs w:val="16"/>
              </w:rPr>
            </w:pPr>
            <w:r w:rsidRPr="002C2108">
              <w:rPr>
                <w:rFonts w:cs="Arial"/>
                <w:sz w:val="16"/>
                <w:szCs w:val="16"/>
              </w:rPr>
              <w:t>0,0017</w:t>
            </w:r>
          </w:p>
        </w:tc>
        <w:tc>
          <w:tcPr>
            <w:tcW w:w="0" w:type="auto"/>
            <w:tcBorders>
              <w:top w:val="nil"/>
              <w:left w:val="nil"/>
              <w:bottom w:val="single" w:sz="4" w:space="0" w:color="auto"/>
              <w:right w:val="single" w:sz="4" w:space="0" w:color="auto"/>
            </w:tcBorders>
            <w:noWrap/>
            <w:vAlign w:val="center"/>
            <w:hideMark/>
          </w:tcPr>
          <w:p w14:paraId="12E3ED6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D16A12B" w14:textId="77777777" w:rsidR="00DB1425" w:rsidRPr="002C2108" w:rsidRDefault="00DB1425" w:rsidP="00DB1425">
            <w:pPr>
              <w:jc w:val="center"/>
              <w:rPr>
                <w:rFonts w:cs="Arial"/>
                <w:sz w:val="16"/>
                <w:szCs w:val="16"/>
              </w:rPr>
            </w:pPr>
            <w:r w:rsidRPr="002C2108">
              <w:rPr>
                <w:rFonts w:cs="Arial"/>
                <w:sz w:val="16"/>
                <w:szCs w:val="16"/>
              </w:rPr>
              <w:t>0,00028</w:t>
            </w:r>
          </w:p>
        </w:tc>
        <w:tc>
          <w:tcPr>
            <w:tcW w:w="0" w:type="auto"/>
            <w:tcBorders>
              <w:top w:val="nil"/>
              <w:left w:val="nil"/>
              <w:bottom w:val="single" w:sz="4" w:space="0" w:color="auto"/>
              <w:right w:val="single" w:sz="4" w:space="0" w:color="auto"/>
            </w:tcBorders>
            <w:noWrap/>
            <w:vAlign w:val="center"/>
            <w:hideMark/>
          </w:tcPr>
          <w:p w14:paraId="7831BCEB"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1219B352"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7D985C5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91C16A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59EE25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B5EB26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AEEB7C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30CA35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6E2D88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798CAE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BAC7A9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2E81D6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DBC6F0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0FD2AE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B62B59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4DDDA3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E0A5BA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E6C164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39F632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4AAD1D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83FF6D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8ECC375" w14:textId="77777777" w:rsidR="00DB1425" w:rsidRPr="002C2108" w:rsidRDefault="00DB1425" w:rsidP="00DB1425">
            <w:pPr>
              <w:jc w:val="center"/>
              <w:rPr>
                <w:rFonts w:cs="Arial"/>
                <w:sz w:val="16"/>
                <w:szCs w:val="16"/>
              </w:rPr>
            </w:pPr>
            <w:r w:rsidRPr="002C2108">
              <w:rPr>
                <w:rFonts w:cs="Arial"/>
                <w:sz w:val="16"/>
                <w:szCs w:val="16"/>
              </w:rPr>
              <w:t>2908</w:t>
            </w:r>
          </w:p>
        </w:tc>
        <w:tc>
          <w:tcPr>
            <w:tcW w:w="0" w:type="auto"/>
            <w:tcBorders>
              <w:top w:val="nil"/>
              <w:left w:val="nil"/>
              <w:bottom w:val="single" w:sz="4" w:space="0" w:color="auto"/>
              <w:right w:val="single" w:sz="4" w:space="0" w:color="auto"/>
            </w:tcBorders>
            <w:vAlign w:val="center"/>
            <w:hideMark/>
          </w:tcPr>
          <w:p w14:paraId="5E13524B" w14:textId="77777777" w:rsidR="00DB1425" w:rsidRPr="002C2108" w:rsidRDefault="00DB1425" w:rsidP="00DB1425">
            <w:pPr>
              <w:jc w:val="center"/>
              <w:rPr>
                <w:rFonts w:cs="Arial"/>
                <w:sz w:val="16"/>
                <w:szCs w:val="16"/>
              </w:rPr>
            </w:pPr>
            <w:r w:rsidRPr="002C2108">
              <w:rPr>
                <w:rFonts w:cs="Arial"/>
                <w:sz w:val="16"/>
                <w:szCs w:val="16"/>
              </w:rPr>
              <w:t>Пыль неорганическая, содержащая двуокись кремния в %: 70-20</w:t>
            </w:r>
          </w:p>
        </w:tc>
        <w:tc>
          <w:tcPr>
            <w:tcW w:w="0" w:type="auto"/>
            <w:tcBorders>
              <w:top w:val="nil"/>
              <w:left w:val="nil"/>
              <w:bottom w:val="single" w:sz="4" w:space="0" w:color="auto"/>
              <w:right w:val="single" w:sz="4" w:space="0" w:color="auto"/>
            </w:tcBorders>
            <w:noWrap/>
            <w:vAlign w:val="center"/>
            <w:hideMark/>
          </w:tcPr>
          <w:p w14:paraId="2648EB94" w14:textId="77777777" w:rsidR="00DB1425" w:rsidRPr="002C2108" w:rsidRDefault="00DB1425" w:rsidP="00DB1425">
            <w:pPr>
              <w:jc w:val="center"/>
              <w:rPr>
                <w:rFonts w:cs="Arial"/>
                <w:sz w:val="16"/>
                <w:szCs w:val="16"/>
              </w:rPr>
            </w:pPr>
            <w:r w:rsidRPr="002C2108">
              <w:rPr>
                <w:rFonts w:cs="Arial"/>
                <w:sz w:val="16"/>
                <w:szCs w:val="16"/>
              </w:rPr>
              <w:t>0,000467</w:t>
            </w:r>
          </w:p>
        </w:tc>
        <w:tc>
          <w:tcPr>
            <w:tcW w:w="0" w:type="auto"/>
            <w:tcBorders>
              <w:top w:val="nil"/>
              <w:left w:val="nil"/>
              <w:bottom w:val="single" w:sz="4" w:space="0" w:color="auto"/>
              <w:right w:val="single" w:sz="4" w:space="0" w:color="auto"/>
            </w:tcBorders>
            <w:noWrap/>
            <w:vAlign w:val="center"/>
            <w:hideMark/>
          </w:tcPr>
          <w:p w14:paraId="5682488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F266DD7" w14:textId="77777777" w:rsidR="00DB1425" w:rsidRPr="002C2108" w:rsidRDefault="00DB1425" w:rsidP="00DB1425">
            <w:pPr>
              <w:jc w:val="center"/>
              <w:rPr>
                <w:rFonts w:cs="Arial"/>
                <w:sz w:val="16"/>
                <w:szCs w:val="16"/>
              </w:rPr>
            </w:pPr>
            <w:r w:rsidRPr="002C2108">
              <w:rPr>
                <w:rFonts w:cs="Arial"/>
                <w:sz w:val="16"/>
                <w:szCs w:val="16"/>
              </w:rPr>
              <w:t>0,000042</w:t>
            </w:r>
          </w:p>
        </w:tc>
        <w:tc>
          <w:tcPr>
            <w:tcW w:w="0" w:type="auto"/>
            <w:tcBorders>
              <w:top w:val="nil"/>
              <w:left w:val="nil"/>
              <w:bottom w:val="single" w:sz="4" w:space="0" w:color="auto"/>
              <w:right w:val="single" w:sz="4" w:space="0" w:color="auto"/>
            </w:tcBorders>
            <w:noWrap/>
            <w:vAlign w:val="center"/>
            <w:hideMark/>
          </w:tcPr>
          <w:p w14:paraId="6050AD6A"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63BC223" w14:textId="77777777" w:rsidTr="00DB1425">
        <w:trPr>
          <w:trHeight w:val="227"/>
        </w:trPr>
        <w:tc>
          <w:tcPr>
            <w:tcW w:w="0" w:type="auto"/>
            <w:tcBorders>
              <w:top w:val="nil"/>
              <w:left w:val="single" w:sz="4" w:space="0" w:color="auto"/>
              <w:bottom w:val="nil"/>
              <w:right w:val="single" w:sz="4" w:space="0" w:color="auto"/>
            </w:tcBorders>
            <w:vAlign w:val="center"/>
            <w:hideMark/>
          </w:tcPr>
          <w:p w14:paraId="7F011545"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nil"/>
              <w:right w:val="single" w:sz="4" w:space="0" w:color="auto"/>
            </w:tcBorders>
            <w:vAlign w:val="center"/>
            <w:hideMark/>
          </w:tcPr>
          <w:p w14:paraId="6799F904" w14:textId="77777777" w:rsidR="00DB1425" w:rsidRPr="002C2108" w:rsidRDefault="00DB1425" w:rsidP="00DB1425">
            <w:pPr>
              <w:jc w:val="center"/>
              <w:rPr>
                <w:rFonts w:cs="Arial"/>
                <w:sz w:val="16"/>
                <w:szCs w:val="16"/>
              </w:rPr>
            </w:pPr>
            <w:r w:rsidRPr="002C2108">
              <w:rPr>
                <w:rFonts w:cs="Arial"/>
                <w:sz w:val="16"/>
                <w:szCs w:val="16"/>
              </w:rPr>
              <w:t>Покрасочные работы</w:t>
            </w:r>
          </w:p>
        </w:tc>
        <w:tc>
          <w:tcPr>
            <w:tcW w:w="0" w:type="auto"/>
            <w:tcBorders>
              <w:top w:val="nil"/>
              <w:left w:val="nil"/>
              <w:bottom w:val="nil"/>
              <w:right w:val="single" w:sz="4" w:space="0" w:color="auto"/>
            </w:tcBorders>
            <w:vAlign w:val="center"/>
            <w:hideMark/>
          </w:tcPr>
          <w:p w14:paraId="18F2FF86"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nil"/>
              <w:right w:val="single" w:sz="4" w:space="0" w:color="auto"/>
            </w:tcBorders>
            <w:vAlign w:val="center"/>
            <w:hideMark/>
          </w:tcPr>
          <w:p w14:paraId="3D416ED4" w14:textId="77777777" w:rsidR="00DB1425" w:rsidRPr="002C2108" w:rsidRDefault="00DB1425" w:rsidP="00DB1425">
            <w:pPr>
              <w:jc w:val="center"/>
              <w:rPr>
                <w:rFonts w:cs="Arial"/>
                <w:sz w:val="16"/>
                <w:szCs w:val="16"/>
              </w:rPr>
            </w:pPr>
            <w:r w:rsidRPr="002C2108">
              <w:rPr>
                <w:rFonts w:cs="Arial"/>
                <w:sz w:val="16"/>
                <w:szCs w:val="16"/>
              </w:rPr>
              <w:t>117</w:t>
            </w:r>
          </w:p>
        </w:tc>
        <w:tc>
          <w:tcPr>
            <w:tcW w:w="0" w:type="auto"/>
            <w:tcBorders>
              <w:top w:val="nil"/>
              <w:left w:val="nil"/>
              <w:bottom w:val="nil"/>
              <w:right w:val="single" w:sz="4" w:space="0" w:color="auto"/>
            </w:tcBorders>
            <w:vAlign w:val="center"/>
            <w:hideMark/>
          </w:tcPr>
          <w:p w14:paraId="124588DF" w14:textId="77777777" w:rsidR="00DB1425" w:rsidRPr="002C2108" w:rsidRDefault="00DB1425" w:rsidP="00DB1425">
            <w:pPr>
              <w:jc w:val="center"/>
              <w:rPr>
                <w:rFonts w:cs="Arial"/>
                <w:sz w:val="16"/>
                <w:szCs w:val="16"/>
              </w:rPr>
            </w:pPr>
            <w:r w:rsidRPr="002C2108">
              <w:rPr>
                <w:rFonts w:cs="Arial"/>
                <w:sz w:val="16"/>
                <w:szCs w:val="16"/>
              </w:rPr>
              <w:t>неорг. выброс</w:t>
            </w:r>
          </w:p>
        </w:tc>
        <w:tc>
          <w:tcPr>
            <w:tcW w:w="0" w:type="auto"/>
            <w:tcBorders>
              <w:top w:val="nil"/>
              <w:left w:val="nil"/>
              <w:bottom w:val="nil"/>
              <w:right w:val="single" w:sz="4" w:space="0" w:color="auto"/>
            </w:tcBorders>
            <w:vAlign w:val="center"/>
            <w:hideMark/>
          </w:tcPr>
          <w:p w14:paraId="10A07BED" w14:textId="77777777" w:rsidR="00DB1425" w:rsidRPr="002C2108" w:rsidRDefault="00DB1425" w:rsidP="00DB1425">
            <w:pPr>
              <w:jc w:val="center"/>
              <w:rPr>
                <w:rFonts w:cs="Arial"/>
                <w:sz w:val="16"/>
                <w:szCs w:val="16"/>
              </w:rPr>
            </w:pPr>
            <w:r w:rsidRPr="002C2108">
              <w:rPr>
                <w:rFonts w:cs="Arial"/>
                <w:sz w:val="16"/>
                <w:szCs w:val="16"/>
              </w:rPr>
              <w:t>7109</w:t>
            </w:r>
          </w:p>
        </w:tc>
        <w:tc>
          <w:tcPr>
            <w:tcW w:w="0" w:type="auto"/>
            <w:tcBorders>
              <w:top w:val="nil"/>
              <w:left w:val="nil"/>
              <w:bottom w:val="nil"/>
              <w:right w:val="single" w:sz="4" w:space="0" w:color="auto"/>
            </w:tcBorders>
            <w:vAlign w:val="center"/>
            <w:hideMark/>
          </w:tcPr>
          <w:p w14:paraId="77BEED50"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72A31B6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660577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907C6C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A6248DD"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nil"/>
              <w:right w:val="single" w:sz="4" w:space="0" w:color="auto"/>
            </w:tcBorders>
            <w:vAlign w:val="center"/>
            <w:hideMark/>
          </w:tcPr>
          <w:p w14:paraId="57922E6F"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1E0C4499"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57B0671D"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2570B2F5"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6F8E184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9471DC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84D88F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18B943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2C1D5D3" w14:textId="77777777" w:rsidR="00DB1425" w:rsidRPr="002C2108" w:rsidRDefault="00DB1425" w:rsidP="00DB1425">
            <w:pPr>
              <w:jc w:val="center"/>
              <w:rPr>
                <w:rFonts w:cs="Arial"/>
                <w:sz w:val="16"/>
                <w:szCs w:val="16"/>
              </w:rPr>
            </w:pPr>
            <w:r w:rsidRPr="002C2108">
              <w:rPr>
                <w:rFonts w:cs="Arial"/>
                <w:sz w:val="16"/>
                <w:szCs w:val="16"/>
              </w:rPr>
              <w:t>0616</w:t>
            </w:r>
          </w:p>
        </w:tc>
        <w:tc>
          <w:tcPr>
            <w:tcW w:w="0" w:type="auto"/>
            <w:tcBorders>
              <w:top w:val="nil"/>
              <w:left w:val="nil"/>
              <w:bottom w:val="single" w:sz="4" w:space="0" w:color="auto"/>
              <w:right w:val="single" w:sz="4" w:space="0" w:color="auto"/>
            </w:tcBorders>
            <w:vAlign w:val="center"/>
            <w:hideMark/>
          </w:tcPr>
          <w:p w14:paraId="1134E34F" w14:textId="77777777" w:rsidR="00DB1425" w:rsidRPr="002C2108" w:rsidRDefault="00DB1425" w:rsidP="00DB1425">
            <w:pPr>
              <w:jc w:val="center"/>
              <w:rPr>
                <w:rFonts w:cs="Arial"/>
                <w:sz w:val="16"/>
                <w:szCs w:val="16"/>
              </w:rPr>
            </w:pPr>
            <w:r w:rsidRPr="002C2108">
              <w:rPr>
                <w:rFonts w:cs="Arial"/>
                <w:sz w:val="16"/>
                <w:szCs w:val="16"/>
              </w:rPr>
              <w:t>Диметилбензол (смесь о-, м-, п- изомеров) (203)</w:t>
            </w:r>
          </w:p>
        </w:tc>
        <w:tc>
          <w:tcPr>
            <w:tcW w:w="0" w:type="auto"/>
            <w:tcBorders>
              <w:top w:val="nil"/>
              <w:left w:val="nil"/>
              <w:bottom w:val="single" w:sz="4" w:space="0" w:color="auto"/>
              <w:right w:val="single" w:sz="4" w:space="0" w:color="auto"/>
            </w:tcBorders>
            <w:noWrap/>
            <w:vAlign w:val="center"/>
            <w:hideMark/>
          </w:tcPr>
          <w:p w14:paraId="350117A8" w14:textId="77777777" w:rsidR="00DB1425" w:rsidRPr="002C2108" w:rsidRDefault="00DB1425" w:rsidP="00DB1425">
            <w:pPr>
              <w:jc w:val="center"/>
              <w:rPr>
                <w:rFonts w:cs="Arial"/>
                <w:sz w:val="16"/>
                <w:szCs w:val="16"/>
              </w:rPr>
            </w:pPr>
            <w:r w:rsidRPr="002C2108">
              <w:rPr>
                <w:rFonts w:cs="Arial"/>
                <w:sz w:val="16"/>
                <w:szCs w:val="16"/>
              </w:rPr>
              <w:t>0,26208</w:t>
            </w:r>
          </w:p>
        </w:tc>
        <w:tc>
          <w:tcPr>
            <w:tcW w:w="0" w:type="auto"/>
            <w:tcBorders>
              <w:top w:val="nil"/>
              <w:left w:val="nil"/>
              <w:bottom w:val="single" w:sz="4" w:space="0" w:color="auto"/>
              <w:right w:val="single" w:sz="4" w:space="0" w:color="auto"/>
            </w:tcBorders>
            <w:noWrap/>
            <w:vAlign w:val="center"/>
            <w:hideMark/>
          </w:tcPr>
          <w:p w14:paraId="05F5463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D93C968" w14:textId="77777777" w:rsidR="00DB1425" w:rsidRPr="002C2108" w:rsidRDefault="00DB1425" w:rsidP="00DB1425">
            <w:pPr>
              <w:jc w:val="center"/>
              <w:rPr>
                <w:rFonts w:cs="Arial"/>
                <w:sz w:val="16"/>
                <w:szCs w:val="16"/>
              </w:rPr>
            </w:pPr>
            <w:r w:rsidRPr="002C2108">
              <w:rPr>
                <w:rFonts w:cs="Arial"/>
                <w:sz w:val="16"/>
                <w:szCs w:val="16"/>
              </w:rPr>
              <w:t>0,03475</w:t>
            </w:r>
          </w:p>
        </w:tc>
        <w:tc>
          <w:tcPr>
            <w:tcW w:w="0" w:type="auto"/>
            <w:tcBorders>
              <w:top w:val="nil"/>
              <w:left w:val="nil"/>
              <w:bottom w:val="single" w:sz="4" w:space="0" w:color="auto"/>
              <w:right w:val="single" w:sz="4" w:space="0" w:color="auto"/>
            </w:tcBorders>
            <w:noWrap/>
            <w:vAlign w:val="center"/>
            <w:hideMark/>
          </w:tcPr>
          <w:p w14:paraId="19A26650"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67D7FD3" w14:textId="77777777" w:rsidTr="00DB1425">
        <w:trPr>
          <w:trHeight w:val="227"/>
        </w:trPr>
        <w:tc>
          <w:tcPr>
            <w:tcW w:w="0" w:type="auto"/>
            <w:tcBorders>
              <w:top w:val="nil"/>
              <w:left w:val="single" w:sz="4" w:space="0" w:color="auto"/>
              <w:bottom w:val="nil"/>
              <w:right w:val="single" w:sz="4" w:space="0" w:color="auto"/>
            </w:tcBorders>
            <w:vAlign w:val="center"/>
            <w:hideMark/>
          </w:tcPr>
          <w:p w14:paraId="3D937F9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E92E3F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440CE0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52CC51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1913E4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C0ECB2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E93D10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7C71F8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D10A4E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2921FB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AD83A8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44A0E9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81F27C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E44C99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FF7763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37EB7D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F6015E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435852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443010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98ABF0F" w14:textId="77777777" w:rsidR="00DB1425" w:rsidRPr="002C2108" w:rsidRDefault="00DB1425" w:rsidP="00DB1425">
            <w:pPr>
              <w:jc w:val="center"/>
              <w:rPr>
                <w:rFonts w:cs="Arial"/>
                <w:sz w:val="16"/>
                <w:szCs w:val="16"/>
              </w:rPr>
            </w:pPr>
            <w:r w:rsidRPr="002C2108">
              <w:rPr>
                <w:rFonts w:cs="Arial"/>
                <w:sz w:val="16"/>
                <w:szCs w:val="16"/>
              </w:rPr>
              <w:t>2752</w:t>
            </w:r>
          </w:p>
        </w:tc>
        <w:tc>
          <w:tcPr>
            <w:tcW w:w="0" w:type="auto"/>
            <w:tcBorders>
              <w:top w:val="nil"/>
              <w:left w:val="nil"/>
              <w:bottom w:val="single" w:sz="4" w:space="0" w:color="auto"/>
              <w:right w:val="single" w:sz="4" w:space="0" w:color="auto"/>
            </w:tcBorders>
            <w:vAlign w:val="center"/>
            <w:hideMark/>
          </w:tcPr>
          <w:p w14:paraId="3AD07CAA" w14:textId="77777777" w:rsidR="00DB1425" w:rsidRPr="002C2108" w:rsidRDefault="00DB1425" w:rsidP="00DB1425">
            <w:pPr>
              <w:jc w:val="center"/>
              <w:rPr>
                <w:rFonts w:cs="Arial"/>
                <w:sz w:val="16"/>
                <w:szCs w:val="16"/>
              </w:rPr>
            </w:pPr>
            <w:r w:rsidRPr="002C2108">
              <w:rPr>
                <w:rFonts w:cs="Arial"/>
                <w:sz w:val="16"/>
                <w:szCs w:val="16"/>
              </w:rPr>
              <w:t>Уайт-спирит (1294*)</w:t>
            </w:r>
          </w:p>
        </w:tc>
        <w:tc>
          <w:tcPr>
            <w:tcW w:w="0" w:type="auto"/>
            <w:tcBorders>
              <w:top w:val="nil"/>
              <w:left w:val="nil"/>
              <w:bottom w:val="single" w:sz="4" w:space="0" w:color="auto"/>
              <w:right w:val="single" w:sz="4" w:space="0" w:color="auto"/>
            </w:tcBorders>
            <w:noWrap/>
            <w:vAlign w:val="center"/>
            <w:hideMark/>
          </w:tcPr>
          <w:p w14:paraId="6B4B53E8" w14:textId="77777777" w:rsidR="00DB1425" w:rsidRPr="002C2108" w:rsidRDefault="00DB1425" w:rsidP="00DB1425">
            <w:pPr>
              <w:jc w:val="center"/>
              <w:rPr>
                <w:rFonts w:cs="Arial"/>
                <w:sz w:val="16"/>
                <w:szCs w:val="16"/>
              </w:rPr>
            </w:pPr>
            <w:r w:rsidRPr="002C2108">
              <w:rPr>
                <w:rFonts w:cs="Arial"/>
                <w:sz w:val="16"/>
                <w:szCs w:val="16"/>
              </w:rPr>
              <w:t>0,01854</w:t>
            </w:r>
          </w:p>
        </w:tc>
        <w:tc>
          <w:tcPr>
            <w:tcW w:w="0" w:type="auto"/>
            <w:tcBorders>
              <w:top w:val="nil"/>
              <w:left w:val="nil"/>
              <w:bottom w:val="single" w:sz="4" w:space="0" w:color="auto"/>
              <w:right w:val="single" w:sz="4" w:space="0" w:color="auto"/>
            </w:tcBorders>
            <w:noWrap/>
            <w:vAlign w:val="center"/>
            <w:hideMark/>
          </w:tcPr>
          <w:p w14:paraId="43DED66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6D50A35" w14:textId="77777777" w:rsidR="00DB1425" w:rsidRPr="002C2108" w:rsidRDefault="00DB1425" w:rsidP="00DB1425">
            <w:pPr>
              <w:jc w:val="center"/>
              <w:rPr>
                <w:rFonts w:cs="Arial"/>
                <w:sz w:val="16"/>
                <w:szCs w:val="16"/>
              </w:rPr>
            </w:pPr>
            <w:r w:rsidRPr="002C2108">
              <w:rPr>
                <w:rFonts w:cs="Arial"/>
                <w:sz w:val="16"/>
                <w:szCs w:val="16"/>
              </w:rPr>
              <w:t>0,0213</w:t>
            </w:r>
          </w:p>
        </w:tc>
        <w:tc>
          <w:tcPr>
            <w:tcW w:w="0" w:type="auto"/>
            <w:tcBorders>
              <w:top w:val="nil"/>
              <w:left w:val="nil"/>
              <w:bottom w:val="single" w:sz="4" w:space="0" w:color="auto"/>
              <w:right w:val="single" w:sz="4" w:space="0" w:color="auto"/>
            </w:tcBorders>
            <w:noWrap/>
            <w:vAlign w:val="center"/>
            <w:hideMark/>
          </w:tcPr>
          <w:p w14:paraId="45F581B3"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629B590"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479DACA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6F544D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A5E61C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1D9737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E309A1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9934A3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2937B0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EE2600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D89D84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C3A614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6B299A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CBDE36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BCAB02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9D5978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223B09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E3AB62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D6A9E1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E40449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294BD2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F289E7C" w14:textId="77777777" w:rsidR="00DB1425" w:rsidRPr="002C2108" w:rsidRDefault="00DB1425" w:rsidP="00DB1425">
            <w:pPr>
              <w:jc w:val="center"/>
              <w:rPr>
                <w:rFonts w:cs="Arial"/>
                <w:sz w:val="16"/>
                <w:szCs w:val="16"/>
              </w:rPr>
            </w:pPr>
            <w:r w:rsidRPr="002C2108">
              <w:rPr>
                <w:rFonts w:cs="Arial"/>
                <w:sz w:val="16"/>
                <w:szCs w:val="16"/>
              </w:rPr>
              <w:t>2902</w:t>
            </w:r>
          </w:p>
        </w:tc>
        <w:tc>
          <w:tcPr>
            <w:tcW w:w="0" w:type="auto"/>
            <w:tcBorders>
              <w:top w:val="nil"/>
              <w:left w:val="nil"/>
              <w:bottom w:val="single" w:sz="4" w:space="0" w:color="auto"/>
              <w:right w:val="single" w:sz="4" w:space="0" w:color="auto"/>
            </w:tcBorders>
            <w:vAlign w:val="center"/>
            <w:hideMark/>
          </w:tcPr>
          <w:p w14:paraId="5454F2C8" w14:textId="77777777" w:rsidR="00DB1425" w:rsidRPr="002C2108" w:rsidRDefault="00DB1425" w:rsidP="00DB1425">
            <w:pPr>
              <w:jc w:val="center"/>
              <w:rPr>
                <w:rFonts w:cs="Arial"/>
                <w:sz w:val="16"/>
                <w:szCs w:val="16"/>
              </w:rPr>
            </w:pPr>
            <w:r w:rsidRPr="002C2108">
              <w:rPr>
                <w:rFonts w:cs="Arial"/>
                <w:sz w:val="16"/>
                <w:szCs w:val="16"/>
              </w:rPr>
              <w:t>Взвешенные частицы (116)</w:t>
            </w:r>
          </w:p>
        </w:tc>
        <w:tc>
          <w:tcPr>
            <w:tcW w:w="0" w:type="auto"/>
            <w:tcBorders>
              <w:top w:val="nil"/>
              <w:left w:val="nil"/>
              <w:bottom w:val="single" w:sz="4" w:space="0" w:color="auto"/>
              <w:right w:val="single" w:sz="4" w:space="0" w:color="auto"/>
            </w:tcBorders>
            <w:noWrap/>
            <w:vAlign w:val="center"/>
            <w:hideMark/>
          </w:tcPr>
          <w:p w14:paraId="59F2C6AF" w14:textId="77777777" w:rsidR="00DB1425" w:rsidRPr="002C2108" w:rsidRDefault="00DB1425" w:rsidP="00DB1425">
            <w:pPr>
              <w:jc w:val="center"/>
              <w:rPr>
                <w:rFonts w:cs="Arial"/>
                <w:sz w:val="16"/>
                <w:szCs w:val="16"/>
              </w:rPr>
            </w:pPr>
            <w:r w:rsidRPr="002C2108">
              <w:rPr>
                <w:rFonts w:cs="Arial"/>
                <w:sz w:val="16"/>
                <w:szCs w:val="16"/>
              </w:rPr>
              <w:t>2,34375</w:t>
            </w:r>
          </w:p>
        </w:tc>
        <w:tc>
          <w:tcPr>
            <w:tcW w:w="0" w:type="auto"/>
            <w:tcBorders>
              <w:top w:val="nil"/>
              <w:left w:val="nil"/>
              <w:bottom w:val="single" w:sz="4" w:space="0" w:color="auto"/>
              <w:right w:val="single" w:sz="4" w:space="0" w:color="auto"/>
            </w:tcBorders>
            <w:noWrap/>
            <w:vAlign w:val="center"/>
            <w:hideMark/>
          </w:tcPr>
          <w:p w14:paraId="51BD143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DBD90B8" w14:textId="77777777" w:rsidR="00DB1425" w:rsidRPr="002C2108" w:rsidRDefault="00DB1425" w:rsidP="00DB1425">
            <w:pPr>
              <w:jc w:val="center"/>
              <w:rPr>
                <w:rFonts w:cs="Arial"/>
                <w:sz w:val="16"/>
                <w:szCs w:val="16"/>
              </w:rPr>
            </w:pPr>
            <w:r w:rsidRPr="002C2108">
              <w:rPr>
                <w:rFonts w:cs="Arial"/>
                <w:sz w:val="16"/>
                <w:szCs w:val="16"/>
              </w:rPr>
              <w:t>0,01688</w:t>
            </w:r>
          </w:p>
        </w:tc>
        <w:tc>
          <w:tcPr>
            <w:tcW w:w="0" w:type="auto"/>
            <w:tcBorders>
              <w:top w:val="nil"/>
              <w:left w:val="nil"/>
              <w:bottom w:val="single" w:sz="4" w:space="0" w:color="auto"/>
              <w:right w:val="single" w:sz="4" w:space="0" w:color="auto"/>
            </w:tcBorders>
            <w:noWrap/>
            <w:vAlign w:val="center"/>
            <w:hideMark/>
          </w:tcPr>
          <w:p w14:paraId="4C65BDA8"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42847C5F" w14:textId="77777777" w:rsidTr="00DB1425">
        <w:trPr>
          <w:trHeight w:val="227"/>
        </w:trPr>
        <w:tc>
          <w:tcPr>
            <w:tcW w:w="0" w:type="auto"/>
            <w:tcBorders>
              <w:top w:val="nil"/>
              <w:left w:val="single" w:sz="4" w:space="0" w:color="auto"/>
              <w:bottom w:val="nil"/>
              <w:right w:val="single" w:sz="4" w:space="0" w:color="auto"/>
            </w:tcBorders>
            <w:vAlign w:val="center"/>
            <w:hideMark/>
          </w:tcPr>
          <w:p w14:paraId="392745DB"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nil"/>
              <w:right w:val="single" w:sz="4" w:space="0" w:color="auto"/>
            </w:tcBorders>
            <w:vAlign w:val="center"/>
            <w:hideMark/>
          </w:tcPr>
          <w:p w14:paraId="32AFB5CE" w14:textId="77777777" w:rsidR="00DB1425" w:rsidRPr="002C2108" w:rsidRDefault="00DB1425" w:rsidP="00DB1425">
            <w:pPr>
              <w:jc w:val="center"/>
              <w:rPr>
                <w:rFonts w:cs="Arial"/>
                <w:sz w:val="16"/>
                <w:szCs w:val="16"/>
              </w:rPr>
            </w:pPr>
            <w:r w:rsidRPr="002C2108">
              <w:rPr>
                <w:rFonts w:cs="Arial"/>
                <w:sz w:val="16"/>
                <w:szCs w:val="16"/>
              </w:rPr>
              <w:t>Отрезные работы</w:t>
            </w:r>
          </w:p>
        </w:tc>
        <w:tc>
          <w:tcPr>
            <w:tcW w:w="0" w:type="auto"/>
            <w:tcBorders>
              <w:top w:val="nil"/>
              <w:left w:val="nil"/>
              <w:bottom w:val="nil"/>
              <w:right w:val="single" w:sz="4" w:space="0" w:color="auto"/>
            </w:tcBorders>
            <w:vAlign w:val="center"/>
            <w:hideMark/>
          </w:tcPr>
          <w:p w14:paraId="19DE721C"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nil"/>
              <w:right w:val="single" w:sz="4" w:space="0" w:color="auto"/>
            </w:tcBorders>
            <w:vAlign w:val="center"/>
            <w:hideMark/>
          </w:tcPr>
          <w:p w14:paraId="05CC6096" w14:textId="77777777" w:rsidR="00DB1425" w:rsidRPr="002C2108" w:rsidRDefault="00DB1425" w:rsidP="00DB1425">
            <w:pPr>
              <w:jc w:val="center"/>
              <w:rPr>
                <w:rFonts w:cs="Arial"/>
                <w:sz w:val="16"/>
                <w:szCs w:val="16"/>
              </w:rPr>
            </w:pPr>
            <w:r w:rsidRPr="002C2108">
              <w:rPr>
                <w:rFonts w:cs="Arial"/>
                <w:sz w:val="16"/>
                <w:szCs w:val="16"/>
              </w:rPr>
              <w:t>100</w:t>
            </w:r>
          </w:p>
        </w:tc>
        <w:tc>
          <w:tcPr>
            <w:tcW w:w="0" w:type="auto"/>
            <w:tcBorders>
              <w:top w:val="nil"/>
              <w:left w:val="nil"/>
              <w:bottom w:val="nil"/>
              <w:right w:val="single" w:sz="4" w:space="0" w:color="auto"/>
            </w:tcBorders>
            <w:vAlign w:val="center"/>
            <w:hideMark/>
          </w:tcPr>
          <w:p w14:paraId="0CA207C1" w14:textId="77777777" w:rsidR="00DB1425" w:rsidRPr="002C2108" w:rsidRDefault="00DB1425" w:rsidP="00DB1425">
            <w:pPr>
              <w:jc w:val="center"/>
              <w:rPr>
                <w:rFonts w:cs="Arial"/>
                <w:sz w:val="16"/>
                <w:szCs w:val="16"/>
              </w:rPr>
            </w:pPr>
            <w:r w:rsidRPr="002C2108">
              <w:rPr>
                <w:rFonts w:cs="Arial"/>
                <w:sz w:val="16"/>
                <w:szCs w:val="16"/>
              </w:rPr>
              <w:t>неорг. выброс</w:t>
            </w:r>
          </w:p>
        </w:tc>
        <w:tc>
          <w:tcPr>
            <w:tcW w:w="0" w:type="auto"/>
            <w:tcBorders>
              <w:top w:val="nil"/>
              <w:left w:val="nil"/>
              <w:bottom w:val="nil"/>
              <w:right w:val="single" w:sz="4" w:space="0" w:color="auto"/>
            </w:tcBorders>
            <w:vAlign w:val="center"/>
            <w:hideMark/>
          </w:tcPr>
          <w:p w14:paraId="3F101F80" w14:textId="77777777" w:rsidR="00DB1425" w:rsidRPr="002C2108" w:rsidRDefault="00DB1425" w:rsidP="00DB1425">
            <w:pPr>
              <w:jc w:val="center"/>
              <w:rPr>
                <w:rFonts w:cs="Arial"/>
                <w:sz w:val="16"/>
                <w:szCs w:val="16"/>
              </w:rPr>
            </w:pPr>
            <w:r w:rsidRPr="002C2108">
              <w:rPr>
                <w:rFonts w:cs="Arial"/>
                <w:sz w:val="16"/>
                <w:szCs w:val="16"/>
              </w:rPr>
              <w:t>7110</w:t>
            </w:r>
          </w:p>
        </w:tc>
        <w:tc>
          <w:tcPr>
            <w:tcW w:w="0" w:type="auto"/>
            <w:tcBorders>
              <w:top w:val="nil"/>
              <w:left w:val="nil"/>
              <w:bottom w:val="nil"/>
              <w:right w:val="single" w:sz="4" w:space="0" w:color="auto"/>
            </w:tcBorders>
            <w:vAlign w:val="center"/>
            <w:hideMark/>
          </w:tcPr>
          <w:p w14:paraId="689547AA"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41EB409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91AAA8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F0D525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D1D98B9"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nil"/>
              <w:right w:val="single" w:sz="4" w:space="0" w:color="auto"/>
            </w:tcBorders>
            <w:vAlign w:val="center"/>
            <w:hideMark/>
          </w:tcPr>
          <w:p w14:paraId="4378AA01"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071EB611"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vAlign w:val="center"/>
            <w:hideMark/>
          </w:tcPr>
          <w:p w14:paraId="403B6B83"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4298696A"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6C10E5C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F4B7D5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E15986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D83862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9BF2405" w14:textId="77777777" w:rsidR="00DB1425" w:rsidRPr="002C2108" w:rsidRDefault="00DB1425" w:rsidP="00DB1425">
            <w:pPr>
              <w:jc w:val="center"/>
              <w:rPr>
                <w:rFonts w:cs="Arial"/>
                <w:sz w:val="16"/>
                <w:szCs w:val="16"/>
              </w:rPr>
            </w:pPr>
            <w:r w:rsidRPr="002C2108">
              <w:rPr>
                <w:rFonts w:cs="Arial"/>
                <w:sz w:val="16"/>
                <w:szCs w:val="16"/>
              </w:rPr>
              <w:t>2902</w:t>
            </w:r>
          </w:p>
        </w:tc>
        <w:tc>
          <w:tcPr>
            <w:tcW w:w="0" w:type="auto"/>
            <w:tcBorders>
              <w:top w:val="nil"/>
              <w:left w:val="nil"/>
              <w:bottom w:val="single" w:sz="4" w:space="0" w:color="auto"/>
              <w:right w:val="single" w:sz="4" w:space="0" w:color="auto"/>
            </w:tcBorders>
            <w:vAlign w:val="center"/>
            <w:hideMark/>
          </w:tcPr>
          <w:p w14:paraId="44D5AC15" w14:textId="77777777" w:rsidR="00DB1425" w:rsidRPr="002C2108" w:rsidRDefault="00DB1425" w:rsidP="00DB1425">
            <w:pPr>
              <w:jc w:val="center"/>
              <w:rPr>
                <w:rFonts w:cs="Arial"/>
                <w:sz w:val="16"/>
                <w:szCs w:val="16"/>
              </w:rPr>
            </w:pPr>
            <w:r w:rsidRPr="002C2108">
              <w:rPr>
                <w:rFonts w:cs="Arial"/>
                <w:sz w:val="16"/>
                <w:szCs w:val="16"/>
              </w:rPr>
              <w:t>Взвешенные частицы (116)</w:t>
            </w:r>
          </w:p>
        </w:tc>
        <w:tc>
          <w:tcPr>
            <w:tcW w:w="0" w:type="auto"/>
            <w:tcBorders>
              <w:top w:val="nil"/>
              <w:left w:val="nil"/>
              <w:bottom w:val="single" w:sz="4" w:space="0" w:color="auto"/>
              <w:right w:val="single" w:sz="4" w:space="0" w:color="auto"/>
            </w:tcBorders>
            <w:noWrap/>
            <w:vAlign w:val="center"/>
            <w:hideMark/>
          </w:tcPr>
          <w:p w14:paraId="54377A6B" w14:textId="77777777" w:rsidR="00DB1425" w:rsidRPr="002C2108" w:rsidRDefault="00DB1425" w:rsidP="00DB1425">
            <w:pPr>
              <w:jc w:val="center"/>
              <w:rPr>
                <w:rFonts w:cs="Arial"/>
                <w:sz w:val="16"/>
                <w:szCs w:val="16"/>
              </w:rPr>
            </w:pPr>
            <w:r w:rsidRPr="002C2108">
              <w:rPr>
                <w:rFonts w:cs="Arial"/>
                <w:sz w:val="16"/>
                <w:szCs w:val="16"/>
              </w:rPr>
              <w:t>0,284</w:t>
            </w:r>
          </w:p>
        </w:tc>
        <w:tc>
          <w:tcPr>
            <w:tcW w:w="0" w:type="auto"/>
            <w:tcBorders>
              <w:top w:val="nil"/>
              <w:left w:val="nil"/>
              <w:bottom w:val="single" w:sz="4" w:space="0" w:color="auto"/>
              <w:right w:val="single" w:sz="4" w:space="0" w:color="auto"/>
            </w:tcBorders>
            <w:noWrap/>
            <w:vAlign w:val="center"/>
            <w:hideMark/>
          </w:tcPr>
          <w:p w14:paraId="6F603E1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A3A4B9F" w14:textId="77777777" w:rsidR="00DB1425" w:rsidRPr="002C2108" w:rsidRDefault="00DB1425" w:rsidP="00DB1425">
            <w:pPr>
              <w:jc w:val="center"/>
              <w:rPr>
                <w:rFonts w:cs="Arial"/>
                <w:sz w:val="16"/>
                <w:szCs w:val="16"/>
              </w:rPr>
            </w:pPr>
            <w:r w:rsidRPr="002C2108">
              <w:rPr>
                <w:rFonts w:cs="Arial"/>
                <w:sz w:val="16"/>
                <w:szCs w:val="16"/>
              </w:rPr>
              <w:t>0,010224</w:t>
            </w:r>
          </w:p>
        </w:tc>
        <w:tc>
          <w:tcPr>
            <w:tcW w:w="0" w:type="auto"/>
            <w:tcBorders>
              <w:top w:val="nil"/>
              <w:left w:val="nil"/>
              <w:bottom w:val="single" w:sz="4" w:space="0" w:color="auto"/>
              <w:right w:val="single" w:sz="4" w:space="0" w:color="auto"/>
            </w:tcBorders>
            <w:noWrap/>
            <w:vAlign w:val="center"/>
            <w:hideMark/>
          </w:tcPr>
          <w:p w14:paraId="0974022F"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51D3EF14"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6FA4244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711650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15CB8B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D265CA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3BC6FC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F18A5E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FA1070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F9854C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1F9A5E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15F0EB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6C4ADD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24DFAC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4999C4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40DF5D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369BFD1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949FF2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6CD544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E27FA7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EC0A80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FFB1DF5" w14:textId="77777777" w:rsidR="00DB1425" w:rsidRPr="002C2108" w:rsidRDefault="00DB1425" w:rsidP="00DB1425">
            <w:pPr>
              <w:jc w:val="center"/>
              <w:rPr>
                <w:rFonts w:cs="Arial"/>
                <w:sz w:val="16"/>
                <w:szCs w:val="16"/>
              </w:rPr>
            </w:pPr>
            <w:r w:rsidRPr="002C2108">
              <w:rPr>
                <w:rFonts w:cs="Arial"/>
                <w:sz w:val="16"/>
                <w:szCs w:val="16"/>
              </w:rPr>
              <w:t>2930</w:t>
            </w:r>
          </w:p>
        </w:tc>
        <w:tc>
          <w:tcPr>
            <w:tcW w:w="0" w:type="auto"/>
            <w:tcBorders>
              <w:top w:val="nil"/>
              <w:left w:val="nil"/>
              <w:bottom w:val="single" w:sz="4" w:space="0" w:color="auto"/>
              <w:right w:val="single" w:sz="4" w:space="0" w:color="auto"/>
            </w:tcBorders>
            <w:vAlign w:val="center"/>
            <w:hideMark/>
          </w:tcPr>
          <w:p w14:paraId="0FB9454E" w14:textId="77777777" w:rsidR="00DB1425" w:rsidRPr="002C2108" w:rsidRDefault="00DB1425" w:rsidP="00DB1425">
            <w:pPr>
              <w:jc w:val="center"/>
              <w:rPr>
                <w:rFonts w:cs="Arial"/>
                <w:sz w:val="16"/>
                <w:szCs w:val="16"/>
              </w:rPr>
            </w:pPr>
            <w:r w:rsidRPr="002C2108">
              <w:rPr>
                <w:rFonts w:cs="Arial"/>
                <w:sz w:val="16"/>
                <w:szCs w:val="16"/>
              </w:rPr>
              <w:t>Пыль абразивная (Корунд белый, Монокорунд) (1027*)</w:t>
            </w:r>
          </w:p>
        </w:tc>
        <w:tc>
          <w:tcPr>
            <w:tcW w:w="0" w:type="auto"/>
            <w:tcBorders>
              <w:top w:val="nil"/>
              <w:left w:val="nil"/>
              <w:bottom w:val="single" w:sz="4" w:space="0" w:color="auto"/>
              <w:right w:val="single" w:sz="4" w:space="0" w:color="auto"/>
            </w:tcBorders>
            <w:noWrap/>
            <w:vAlign w:val="center"/>
            <w:hideMark/>
          </w:tcPr>
          <w:p w14:paraId="51A47A35" w14:textId="77777777" w:rsidR="00DB1425" w:rsidRPr="002C2108" w:rsidRDefault="00DB1425" w:rsidP="00DB1425">
            <w:pPr>
              <w:jc w:val="center"/>
              <w:rPr>
                <w:rFonts w:cs="Arial"/>
                <w:sz w:val="16"/>
                <w:szCs w:val="16"/>
              </w:rPr>
            </w:pPr>
            <w:r w:rsidRPr="002C2108">
              <w:rPr>
                <w:rFonts w:cs="Arial"/>
                <w:sz w:val="16"/>
                <w:szCs w:val="16"/>
              </w:rPr>
              <w:t>0,0568</w:t>
            </w:r>
          </w:p>
        </w:tc>
        <w:tc>
          <w:tcPr>
            <w:tcW w:w="0" w:type="auto"/>
            <w:tcBorders>
              <w:top w:val="nil"/>
              <w:left w:val="nil"/>
              <w:bottom w:val="single" w:sz="4" w:space="0" w:color="auto"/>
              <w:right w:val="single" w:sz="4" w:space="0" w:color="auto"/>
            </w:tcBorders>
            <w:noWrap/>
            <w:vAlign w:val="center"/>
            <w:hideMark/>
          </w:tcPr>
          <w:p w14:paraId="2DF117E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52F9C51" w14:textId="77777777" w:rsidR="00DB1425" w:rsidRPr="002C2108" w:rsidRDefault="00DB1425" w:rsidP="00DB1425">
            <w:pPr>
              <w:jc w:val="center"/>
              <w:rPr>
                <w:rFonts w:cs="Arial"/>
                <w:sz w:val="16"/>
                <w:szCs w:val="16"/>
              </w:rPr>
            </w:pPr>
            <w:r w:rsidRPr="002C2108">
              <w:rPr>
                <w:rFonts w:cs="Arial"/>
                <w:sz w:val="16"/>
                <w:szCs w:val="16"/>
              </w:rPr>
              <w:t>0,00205</w:t>
            </w:r>
          </w:p>
        </w:tc>
        <w:tc>
          <w:tcPr>
            <w:tcW w:w="0" w:type="auto"/>
            <w:tcBorders>
              <w:top w:val="nil"/>
              <w:left w:val="nil"/>
              <w:bottom w:val="single" w:sz="4" w:space="0" w:color="auto"/>
              <w:right w:val="single" w:sz="4" w:space="0" w:color="auto"/>
            </w:tcBorders>
            <w:noWrap/>
            <w:vAlign w:val="center"/>
            <w:hideMark/>
          </w:tcPr>
          <w:p w14:paraId="5E8C9243"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254144F"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4A87AAD5"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single" w:sz="4" w:space="0" w:color="auto"/>
              <w:right w:val="single" w:sz="4" w:space="0" w:color="auto"/>
            </w:tcBorders>
            <w:vAlign w:val="center"/>
            <w:hideMark/>
          </w:tcPr>
          <w:p w14:paraId="51B17BAE" w14:textId="77777777" w:rsidR="00DB1425" w:rsidRPr="002C2108" w:rsidRDefault="00DB1425" w:rsidP="00DB1425">
            <w:pPr>
              <w:jc w:val="center"/>
              <w:rPr>
                <w:rFonts w:cs="Arial"/>
                <w:sz w:val="16"/>
                <w:szCs w:val="16"/>
              </w:rPr>
            </w:pPr>
            <w:r w:rsidRPr="002C2108">
              <w:rPr>
                <w:rFonts w:cs="Arial"/>
                <w:sz w:val="16"/>
                <w:szCs w:val="16"/>
              </w:rPr>
              <w:t>Работа перфоратора</w:t>
            </w:r>
          </w:p>
        </w:tc>
        <w:tc>
          <w:tcPr>
            <w:tcW w:w="0" w:type="auto"/>
            <w:tcBorders>
              <w:top w:val="nil"/>
              <w:left w:val="nil"/>
              <w:bottom w:val="single" w:sz="4" w:space="0" w:color="auto"/>
              <w:right w:val="single" w:sz="4" w:space="0" w:color="auto"/>
            </w:tcBorders>
            <w:noWrap/>
            <w:vAlign w:val="center"/>
            <w:hideMark/>
          </w:tcPr>
          <w:p w14:paraId="20E294EF"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single" w:sz="4" w:space="0" w:color="auto"/>
              <w:right w:val="single" w:sz="4" w:space="0" w:color="auto"/>
            </w:tcBorders>
            <w:noWrap/>
            <w:vAlign w:val="center"/>
            <w:hideMark/>
          </w:tcPr>
          <w:p w14:paraId="2F785CAF" w14:textId="77777777" w:rsidR="00DB1425" w:rsidRPr="002C2108" w:rsidRDefault="00DB1425" w:rsidP="00DB1425">
            <w:pPr>
              <w:jc w:val="center"/>
              <w:rPr>
                <w:rFonts w:cs="Arial"/>
                <w:sz w:val="16"/>
                <w:szCs w:val="16"/>
              </w:rPr>
            </w:pPr>
            <w:r w:rsidRPr="002C2108">
              <w:rPr>
                <w:rFonts w:cs="Arial"/>
                <w:sz w:val="16"/>
                <w:szCs w:val="16"/>
              </w:rPr>
              <w:t>100</w:t>
            </w:r>
          </w:p>
        </w:tc>
        <w:tc>
          <w:tcPr>
            <w:tcW w:w="0" w:type="auto"/>
            <w:tcBorders>
              <w:top w:val="nil"/>
              <w:left w:val="nil"/>
              <w:bottom w:val="single" w:sz="4" w:space="0" w:color="auto"/>
              <w:right w:val="single" w:sz="4" w:space="0" w:color="auto"/>
            </w:tcBorders>
            <w:vAlign w:val="center"/>
            <w:hideMark/>
          </w:tcPr>
          <w:p w14:paraId="37886078" w14:textId="77777777" w:rsidR="00DB1425" w:rsidRPr="002C2108" w:rsidRDefault="00DB1425" w:rsidP="00DB1425">
            <w:pPr>
              <w:jc w:val="center"/>
              <w:rPr>
                <w:rFonts w:cs="Arial"/>
                <w:sz w:val="16"/>
                <w:szCs w:val="16"/>
              </w:rPr>
            </w:pPr>
            <w:r w:rsidRPr="002C2108">
              <w:rPr>
                <w:rFonts w:cs="Arial"/>
                <w:sz w:val="16"/>
                <w:szCs w:val="16"/>
              </w:rPr>
              <w:t>неорг. выброс</w:t>
            </w:r>
          </w:p>
        </w:tc>
        <w:tc>
          <w:tcPr>
            <w:tcW w:w="0" w:type="auto"/>
            <w:tcBorders>
              <w:top w:val="nil"/>
              <w:left w:val="nil"/>
              <w:bottom w:val="single" w:sz="4" w:space="0" w:color="auto"/>
              <w:right w:val="single" w:sz="4" w:space="0" w:color="auto"/>
            </w:tcBorders>
            <w:noWrap/>
            <w:vAlign w:val="center"/>
            <w:hideMark/>
          </w:tcPr>
          <w:p w14:paraId="05E9AC98" w14:textId="77777777" w:rsidR="00DB1425" w:rsidRPr="002C2108" w:rsidRDefault="00DB1425" w:rsidP="00DB1425">
            <w:pPr>
              <w:jc w:val="center"/>
              <w:rPr>
                <w:rFonts w:cs="Arial"/>
                <w:sz w:val="16"/>
                <w:szCs w:val="16"/>
              </w:rPr>
            </w:pPr>
            <w:r w:rsidRPr="002C2108">
              <w:rPr>
                <w:rFonts w:cs="Arial"/>
                <w:sz w:val="16"/>
                <w:szCs w:val="16"/>
              </w:rPr>
              <w:t>7111</w:t>
            </w:r>
          </w:p>
        </w:tc>
        <w:tc>
          <w:tcPr>
            <w:tcW w:w="0" w:type="auto"/>
            <w:tcBorders>
              <w:top w:val="nil"/>
              <w:left w:val="nil"/>
              <w:bottom w:val="single" w:sz="4" w:space="0" w:color="auto"/>
              <w:right w:val="single" w:sz="4" w:space="0" w:color="auto"/>
            </w:tcBorders>
            <w:noWrap/>
            <w:vAlign w:val="center"/>
            <w:hideMark/>
          </w:tcPr>
          <w:p w14:paraId="708F0441"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39A324E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2CC86E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B60B1A6"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78C03B3"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single" w:sz="4" w:space="0" w:color="auto"/>
              <w:right w:val="single" w:sz="4" w:space="0" w:color="auto"/>
            </w:tcBorders>
            <w:noWrap/>
            <w:vAlign w:val="center"/>
            <w:hideMark/>
          </w:tcPr>
          <w:p w14:paraId="2176AE10"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610072F4"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single" w:sz="4" w:space="0" w:color="auto"/>
              <w:right w:val="single" w:sz="4" w:space="0" w:color="auto"/>
            </w:tcBorders>
            <w:noWrap/>
            <w:vAlign w:val="center"/>
            <w:hideMark/>
          </w:tcPr>
          <w:p w14:paraId="6946DDFE"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noWrap/>
            <w:vAlign w:val="center"/>
            <w:hideMark/>
          </w:tcPr>
          <w:p w14:paraId="5EBF53EE"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single" w:sz="4" w:space="0" w:color="auto"/>
              <w:right w:val="single" w:sz="4" w:space="0" w:color="auto"/>
            </w:tcBorders>
            <w:vAlign w:val="center"/>
            <w:hideMark/>
          </w:tcPr>
          <w:p w14:paraId="6D03B88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2CC43C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1501C0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9510FD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5DA75C3" w14:textId="77777777" w:rsidR="00DB1425" w:rsidRPr="002C2108" w:rsidRDefault="00DB1425" w:rsidP="00DB1425">
            <w:pPr>
              <w:jc w:val="center"/>
              <w:rPr>
                <w:rFonts w:cs="Arial"/>
                <w:sz w:val="16"/>
                <w:szCs w:val="16"/>
              </w:rPr>
            </w:pPr>
            <w:r w:rsidRPr="002C2108">
              <w:rPr>
                <w:rFonts w:cs="Arial"/>
                <w:sz w:val="16"/>
                <w:szCs w:val="16"/>
              </w:rPr>
              <w:t>2909</w:t>
            </w:r>
          </w:p>
        </w:tc>
        <w:tc>
          <w:tcPr>
            <w:tcW w:w="0" w:type="auto"/>
            <w:tcBorders>
              <w:top w:val="nil"/>
              <w:left w:val="nil"/>
              <w:bottom w:val="single" w:sz="4" w:space="0" w:color="auto"/>
              <w:right w:val="single" w:sz="4" w:space="0" w:color="auto"/>
            </w:tcBorders>
            <w:vAlign w:val="center"/>
            <w:hideMark/>
          </w:tcPr>
          <w:p w14:paraId="08E4A9F0" w14:textId="77777777" w:rsidR="00DB1425" w:rsidRPr="002C2108" w:rsidRDefault="00DB1425" w:rsidP="00DB1425">
            <w:pPr>
              <w:jc w:val="center"/>
              <w:rPr>
                <w:rFonts w:cs="Arial"/>
                <w:sz w:val="16"/>
                <w:szCs w:val="16"/>
              </w:rPr>
            </w:pPr>
            <w:r w:rsidRPr="002C2108">
              <w:rPr>
                <w:rFonts w:cs="Arial"/>
                <w:sz w:val="16"/>
                <w:szCs w:val="16"/>
              </w:rPr>
              <w:t>Пыль неорганическая, содержащая двуокись кремния в %: 70-20</w:t>
            </w:r>
          </w:p>
        </w:tc>
        <w:tc>
          <w:tcPr>
            <w:tcW w:w="0" w:type="auto"/>
            <w:tcBorders>
              <w:top w:val="nil"/>
              <w:left w:val="nil"/>
              <w:bottom w:val="single" w:sz="4" w:space="0" w:color="auto"/>
              <w:right w:val="single" w:sz="4" w:space="0" w:color="auto"/>
            </w:tcBorders>
            <w:noWrap/>
            <w:vAlign w:val="center"/>
            <w:hideMark/>
          </w:tcPr>
          <w:p w14:paraId="47580579" w14:textId="77777777" w:rsidR="00DB1425" w:rsidRPr="002C2108" w:rsidRDefault="00DB1425" w:rsidP="00DB1425">
            <w:pPr>
              <w:jc w:val="center"/>
              <w:rPr>
                <w:rFonts w:cs="Arial"/>
                <w:sz w:val="16"/>
                <w:szCs w:val="16"/>
              </w:rPr>
            </w:pPr>
            <w:r w:rsidRPr="002C2108">
              <w:rPr>
                <w:rFonts w:cs="Arial"/>
                <w:sz w:val="16"/>
                <w:szCs w:val="16"/>
              </w:rPr>
              <w:t>0,1</w:t>
            </w:r>
          </w:p>
        </w:tc>
        <w:tc>
          <w:tcPr>
            <w:tcW w:w="0" w:type="auto"/>
            <w:tcBorders>
              <w:top w:val="nil"/>
              <w:left w:val="nil"/>
              <w:bottom w:val="single" w:sz="4" w:space="0" w:color="auto"/>
              <w:right w:val="single" w:sz="4" w:space="0" w:color="auto"/>
            </w:tcBorders>
            <w:noWrap/>
            <w:vAlign w:val="center"/>
            <w:hideMark/>
          </w:tcPr>
          <w:p w14:paraId="16D6D00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9F71A38" w14:textId="77777777" w:rsidR="00DB1425" w:rsidRPr="002C2108" w:rsidRDefault="00DB1425" w:rsidP="00DB1425">
            <w:pPr>
              <w:jc w:val="center"/>
              <w:rPr>
                <w:rFonts w:cs="Arial"/>
                <w:sz w:val="16"/>
                <w:szCs w:val="16"/>
              </w:rPr>
            </w:pPr>
            <w:r w:rsidRPr="002C2108">
              <w:rPr>
                <w:rFonts w:cs="Arial"/>
                <w:sz w:val="16"/>
                <w:szCs w:val="16"/>
              </w:rPr>
              <w:t>0,0432</w:t>
            </w:r>
          </w:p>
        </w:tc>
        <w:tc>
          <w:tcPr>
            <w:tcW w:w="0" w:type="auto"/>
            <w:tcBorders>
              <w:top w:val="nil"/>
              <w:left w:val="nil"/>
              <w:bottom w:val="single" w:sz="4" w:space="0" w:color="auto"/>
              <w:right w:val="single" w:sz="4" w:space="0" w:color="auto"/>
            </w:tcBorders>
            <w:noWrap/>
            <w:vAlign w:val="center"/>
            <w:hideMark/>
          </w:tcPr>
          <w:p w14:paraId="27B5BE59"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7E25D143" w14:textId="77777777" w:rsidTr="00DB1425">
        <w:trPr>
          <w:trHeight w:val="227"/>
        </w:trPr>
        <w:tc>
          <w:tcPr>
            <w:tcW w:w="0" w:type="auto"/>
            <w:tcBorders>
              <w:top w:val="nil"/>
              <w:left w:val="single" w:sz="4" w:space="0" w:color="auto"/>
              <w:bottom w:val="nil"/>
              <w:right w:val="single" w:sz="4" w:space="0" w:color="auto"/>
            </w:tcBorders>
            <w:vAlign w:val="center"/>
            <w:hideMark/>
          </w:tcPr>
          <w:p w14:paraId="6E9BC21C" w14:textId="77777777" w:rsidR="00DB1425" w:rsidRPr="002C2108" w:rsidRDefault="00DB1425" w:rsidP="00DB1425">
            <w:pPr>
              <w:jc w:val="center"/>
              <w:rPr>
                <w:rFonts w:cs="Arial"/>
                <w:sz w:val="16"/>
                <w:szCs w:val="16"/>
              </w:rPr>
            </w:pPr>
            <w:r w:rsidRPr="002C2108">
              <w:rPr>
                <w:rFonts w:cs="Arial"/>
                <w:sz w:val="16"/>
                <w:szCs w:val="16"/>
              </w:rPr>
              <w:t>001</w:t>
            </w:r>
          </w:p>
        </w:tc>
        <w:tc>
          <w:tcPr>
            <w:tcW w:w="0" w:type="auto"/>
            <w:tcBorders>
              <w:top w:val="nil"/>
              <w:left w:val="nil"/>
              <w:bottom w:val="nil"/>
              <w:right w:val="single" w:sz="4" w:space="0" w:color="auto"/>
            </w:tcBorders>
            <w:vAlign w:val="center"/>
            <w:hideMark/>
          </w:tcPr>
          <w:p w14:paraId="68729AD7" w14:textId="77777777" w:rsidR="00DB1425" w:rsidRPr="002C2108" w:rsidRDefault="00DB1425" w:rsidP="00DB1425">
            <w:pPr>
              <w:jc w:val="center"/>
              <w:rPr>
                <w:rFonts w:cs="Arial"/>
                <w:sz w:val="16"/>
                <w:szCs w:val="16"/>
              </w:rPr>
            </w:pPr>
            <w:r w:rsidRPr="002C2108">
              <w:rPr>
                <w:rFonts w:cs="Arial"/>
                <w:sz w:val="16"/>
                <w:szCs w:val="16"/>
              </w:rPr>
              <w:t>Автотранспортные работы</w:t>
            </w:r>
          </w:p>
        </w:tc>
        <w:tc>
          <w:tcPr>
            <w:tcW w:w="0" w:type="auto"/>
            <w:tcBorders>
              <w:top w:val="nil"/>
              <w:left w:val="nil"/>
              <w:bottom w:val="nil"/>
              <w:right w:val="single" w:sz="4" w:space="0" w:color="auto"/>
            </w:tcBorders>
            <w:noWrap/>
            <w:vAlign w:val="center"/>
            <w:hideMark/>
          </w:tcPr>
          <w:p w14:paraId="0FAB25D1" w14:textId="77777777" w:rsidR="00DB1425" w:rsidRPr="002C2108" w:rsidRDefault="00DB1425" w:rsidP="00DB1425">
            <w:pPr>
              <w:jc w:val="center"/>
              <w:rPr>
                <w:rFonts w:cs="Arial"/>
                <w:sz w:val="16"/>
                <w:szCs w:val="16"/>
              </w:rPr>
            </w:pPr>
            <w:r w:rsidRPr="002C2108">
              <w:rPr>
                <w:rFonts w:cs="Arial"/>
                <w:sz w:val="16"/>
                <w:szCs w:val="16"/>
              </w:rPr>
              <w:t>1</w:t>
            </w:r>
          </w:p>
        </w:tc>
        <w:tc>
          <w:tcPr>
            <w:tcW w:w="0" w:type="auto"/>
            <w:tcBorders>
              <w:top w:val="nil"/>
              <w:left w:val="nil"/>
              <w:bottom w:val="nil"/>
              <w:right w:val="single" w:sz="4" w:space="0" w:color="auto"/>
            </w:tcBorders>
            <w:noWrap/>
            <w:vAlign w:val="center"/>
            <w:hideMark/>
          </w:tcPr>
          <w:p w14:paraId="33D67222" w14:textId="77777777" w:rsidR="00DB1425" w:rsidRPr="002C2108" w:rsidRDefault="00DB1425" w:rsidP="00DB1425">
            <w:pPr>
              <w:jc w:val="center"/>
              <w:rPr>
                <w:rFonts w:cs="Arial"/>
                <w:sz w:val="16"/>
                <w:szCs w:val="16"/>
              </w:rPr>
            </w:pPr>
            <w:r w:rsidRPr="002C2108">
              <w:rPr>
                <w:rFonts w:cs="Arial"/>
                <w:sz w:val="16"/>
                <w:szCs w:val="16"/>
              </w:rPr>
              <w:t>100</w:t>
            </w:r>
          </w:p>
        </w:tc>
        <w:tc>
          <w:tcPr>
            <w:tcW w:w="0" w:type="auto"/>
            <w:tcBorders>
              <w:top w:val="nil"/>
              <w:left w:val="nil"/>
              <w:bottom w:val="nil"/>
              <w:right w:val="single" w:sz="4" w:space="0" w:color="auto"/>
            </w:tcBorders>
            <w:vAlign w:val="center"/>
            <w:hideMark/>
          </w:tcPr>
          <w:p w14:paraId="44E54676" w14:textId="77777777" w:rsidR="00DB1425" w:rsidRPr="002C2108" w:rsidRDefault="00DB1425" w:rsidP="00DB1425">
            <w:pPr>
              <w:jc w:val="center"/>
              <w:rPr>
                <w:rFonts w:cs="Arial"/>
                <w:sz w:val="16"/>
                <w:szCs w:val="16"/>
              </w:rPr>
            </w:pPr>
            <w:r w:rsidRPr="002C2108">
              <w:rPr>
                <w:rFonts w:cs="Arial"/>
                <w:sz w:val="16"/>
                <w:szCs w:val="16"/>
              </w:rPr>
              <w:t>неорг. выброс</w:t>
            </w:r>
          </w:p>
        </w:tc>
        <w:tc>
          <w:tcPr>
            <w:tcW w:w="0" w:type="auto"/>
            <w:tcBorders>
              <w:top w:val="nil"/>
              <w:left w:val="nil"/>
              <w:bottom w:val="nil"/>
              <w:right w:val="single" w:sz="4" w:space="0" w:color="auto"/>
            </w:tcBorders>
            <w:noWrap/>
            <w:vAlign w:val="center"/>
            <w:hideMark/>
          </w:tcPr>
          <w:p w14:paraId="2ACCFAFB" w14:textId="77777777" w:rsidR="00DB1425" w:rsidRPr="002C2108" w:rsidRDefault="00DB1425" w:rsidP="00DB1425">
            <w:pPr>
              <w:jc w:val="center"/>
              <w:rPr>
                <w:rFonts w:cs="Arial"/>
                <w:sz w:val="16"/>
                <w:szCs w:val="16"/>
              </w:rPr>
            </w:pPr>
            <w:r w:rsidRPr="002C2108">
              <w:rPr>
                <w:rFonts w:cs="Arial"/>
                <w:sz w:val="16"/>
                <w:szCs w:val="16"/>
              </w:rPr>
              <w:t>7112</w:t>
            </w:r>
          </w:p>
        </w:tc>
        <w:tc>
          <w:tcPr>
            <w:tcW w:w="0" w:type="auto"/>
            <w:tcBorders>
              <w:top w:val="nil"/>
              <w:left w:val="nil"/>
              <w:bottom w:val="nil"/>
              <w:right w:val="single" w:sz="4" w:space="0" w:color="auto"/>
            </w:tcBorders>
            <w:noWrap/>
            <w:vAlign w:val="center"/>
            <w:hideMark/>
          </w:tcPr>
          <w:p w14:paraId="14C5280F"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6A9E75C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noWrap/>
            <w:vAlign w:val="center"/>
            <w:hideMark/>
          </w:tcPr>
          <w:p w14:paraId="5C1850B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noWrap/>
            <w:vAlign w:val="center"/>
            <w:hideMark/>
          </w:tcPr>
          <w:p w14:paraId="2BDC7F8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noWrap/>
            <w:vAlign w:val="center"/>
            <w:hideMark/>
          </w:tcPr>
          <w:p w14:paraId="45142C3D" w14:textId="77777777" w:rsidR="00DB1425" w:rsidRPr="002C2108" w:rsidRDefault="00DB1425" w:rsidP="00DB1425">
            <w:pPr>
              <w:jc w:val="center"/>
              <w:rPr>
                <w:rFonts w:cs="Arial"/>
                <w:sz w:val="16"/>
                <w:szCs w:val="16"/>
              </w:rPr>
            </w:pPr>
            <w:r w:rsidRPr="002C2108">
              <w:rPr>
                <w:rFonts w:cs="Arial"/>
                <w:sz w:val="16"/>
                <w:szCs w:val="16"/>
              </w:rPr>
              <w:t>11</w:t>
            </w:r>
          </w:p>
        </w:tc>
        <w:tc>
          <w:tcPr>
            <w:tcW w:w="0" w:type="auto"/>
            <w:tcBorders>
              <w:top w:val="nil"/>
              <w:left w:val="nil"/>
              <w:bottom w:val="nil"/>
              <w:right w:val="single" w:sz="4" w:space="0" w:color="auto"/>
            </w:tcBorders>
            <w:noWrap/>
            <w:vAlign w:val="center"/>
            <w:hideMark/>
          </w:tcPr>
          <w:p w14:paraId="31F1F8BA"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noWrap/>
            <w:vAlign w:val="center"/>
            <w:hideMark/>
          </w:tcPr>
          <w:p w14:paraId="2ADFC5DF" w14:textId="77777777" w:rsidR="00DB1425" w:rsidRPr="002C2108" w:rsidRDefault="00DB1425" w:rsidP="00DB1425">
            <w:pPr>
              <w:jc w:val="center"/>
              <w:rPr>
                <w:rFonts w:cs="Arial"/>
                <w:sz w:val="16"/>
                <w:szCs w:val="16"/>
              </w:rPr>
            </w:pPr>
            <w:r w:rsidRPr="002C2108">
              <w:rPr>
                <w:rFonts w:cs="Arial"/>
                <w:sz w:val="16"/>
                <w:szCs w:val="16"/>
              </w:rPr>
              <w:t>0</w:t>
            </w:r>
          </w:p>
        </w:tc>
        <w:tc>
          <w:tcPr>
            <w:tcW w:w="0" w:type="auto"/>
            <w:tcBorders>
              <w:top w:val="nil"/>
              <w:left w:val="nil"/>
              <w:bottom w:val="nil"/>
              <w:right w:val="single" w:sz="4" w:space="0" w:color="auto"/>
            </w:tcBorders>
            <w:noWrap/>
            <w:vAlign w:val="center"/>
            <w:hideMark/>
          </w:tcPr>
          <w:p w14:paraId="65B6CEBB"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noWrap/>
            <w:vAlign w:val="center"/>
            <w:hideMark/>
          </w:tcPr>
          <w:p w14:paraId="3125CA28" w14:textId="77777777" w:rsidR="00DB1425" w:rsidRPr="002C2108" w:rsidRDefault="00DB1425" w:rsidP="00DB1425">
            <w:pPr>
              <w:jc w:val="center"/>
              <w:rPr>
                <w:rFonts w:cs="Arial"/>
                <w:sz w:val="16"/>
                <w:szCs w:val="16"/>
              </w:rPr>
            </w:pPr>
            <w:r w:rsidRPr="002C2108">
              <w:rPr>
                <w:rFonts w:cs="Arial"/>
                <w:sz w:val="16"/>
                <w:szCs w:val="16"/>
              </w:rPr>
              <w:t>2</w:t>
            </w:r>
          </w:p>
        </w:tc>
        <w:tc>
          <w:tcPr>
            <w:tcW w:w="0" w:type="auto"/>
            <w:tcBorders>
              <w:top w:val="nil"/>
              <w:left w:val="nil"/>
              <w:bottom w:val="nil"/>
              <w:right w:val="single" w:sz="4" w:space="0" w:color="auto"/>
            </w:tcBorders>
            <w:vAlign w:val="center"/>
            <w:hideMark/>
          </w:tcPr>
          <w:p w14:paraId="11C91B6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noWrap/>
            <w:vAlign w:val="center"/>
            <w:hideMark/>
          </w:tcPr>
          <w:p w14:paraId="6B2DF59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noWrap/>
            <w:vAlign w:val="center"/>
            <w:hideMark/>
          </w:tcPr>
          <w:p w14:paraId="5D33AF9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noWrap/>
            <w:vAlign w:val="center"/>
            <w:hideMark/>
          </w:tcPr>
          <w:p w14:paraId="22E533B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DFDBBD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A1CD29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EC7EBB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6AB4EF5"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500E7A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6EC45CB7"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3ED232D3" w14:textId="77777777" w:rsidTr="00DB1425">
        <w:trPr>
          <w:trHeight w:val="227"/>
        </w:trPr>
        <w:tc>
          <w:tcPr>
            <w:tcW w:w="0" w:type="auto"/>
            <w:tcBorders>
              <w:top w:val="nil"/>
              <w:left w:val="single" w:sz="4" w:space="0" w:color="auto"/>
              <w:bottom w:val="nil"/>
              <w:right w:val="single" w:sz="4" w:space="0" w:color="auto"/>
            </w:tcBorders>
            <w:vAlign w:val="center"/>
            <w:hideMark/>
          </w:tcPr>
          <w:p w14:paraId="0BD9F00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2DAEE2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3F00AD0"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ADBBEE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B38837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218E96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0BF584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7AA94A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615A3F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740CD4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C0F97E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D4419F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8A5F64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1E59C77"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0B0748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C73E73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57AFAD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9F597E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DD0EFD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tcPr>
          <w:p w14:paraId="638E58D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tcPr>
          <w:p w14:paraId="66F3C18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053DDB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C6E6E0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37F0E1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C4CF14F"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4831E78E" w14:textId="77777777" w:rsidTr="00DB1425">
        <w:trPr>
          <w:trHeight w:val="227"/>
        </w:trPr>
        <w:tc>
          <w:tcPr>
            <w:tcW w:w="0" w:type="auto"/>
            <w:tcBorders>
              <w:top w:val="nil"/>
              <w:left w:val="single" w:sz="4" w:space="0" w:color="auto"/>
              <w:bottom w:val="nil"/>
              <w:right w:val="single" w:sz="4" w:space="0" w:color="auto"/>
            </w:tcBorders>
            <w:vAlign w:val="center"/>
            <w:hideMark/>
          </w:tcPr>
          <w:p w14:paraId="20F49B4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2F699DC"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979724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322C49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7DCE62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075D4A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36B37B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3458B1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DF7191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B89CE8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0C629E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D434B2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9A7F4B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B63AB3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9ACCA5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4DBC952"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EC7147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6693CF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E540BB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tcPr>
          <w:p w14:paraId="0951883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tcPr>
          <w:p w14:paraId="17E2F2E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88C803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411FE66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FD77D4B"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08EEB211"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02DDA4FA" w14:textId="77777777" w:rsidTr="00DB1425">
        <w:trPr>
          <w:trHeight w:val="227"/>
        </w:trPr>
        <w:tc>
          <w:tcPr>
            <w:tcW w:w="0" w:type="auto"/>
            <w:tcBorders>
              <w:top w:val="nil"/>
              <w:left w:val="single" w:sz="4" w:space="0" w:color="auto"/>
              <w:bottom w:val="nil"/>
              <w:right w:val="single" w:sz="4" w:space="0" w:color="auto"/>
            </w:tcBorders>
            <w:vAlign w:val="center"/>
            <w:hideMark/>
          </w:tcPr>
          <w:p w14:paraId="3D8D00F6"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56AB70E"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9FD7E2F"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CDEB2B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67A973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4808853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09EBF743"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C797C1D"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B9B35E9"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C6FE92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C50A89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D610C9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2F2BCA61"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3DFFAB74"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14614E2B"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740096F8"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5AC8FA5"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580F87FA" w14:textId="77777777" w:rsidR="00DB1425" w:rsidRPr="002C2108" w:rsidRDefault="00DB1425" w:rsidP="00DB1425">
            <w:pPr>
              <w:jc w:val="center"/>
              <w:rPr>
                <w:rFonts w:cs="Arial"/>
                <w:sz w:val="16"/>
                <w:szCs w:val="16"/>
              </w:rPr>
            </w:pPr>
          </w:p>
        </w:tc>
        <w:tc>
          <w:tcPr>
            <w:tcW w:w="0" w:type="auto"/>
            <w:tcBorders>
              <w:top w:val="nil"/>
              <w:left w:val="nil"/>
              <w:bottom w:val="nil"/>
              <w:right w:val="single" w:sz="4" w:space="0" w:color="auto"/>
            </w:tcBorders>
            <w:vAlign w:val="center"/>
            <w:hideMark/>
          </w:tcPr>
          <w:p w14:paraId="66E0764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tcPr>
          <w:p w14:paraId="4C25A62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tcPr>
          <w:p w14:paraId="5B6420C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2B4945E2"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350ACAA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A0DB43F"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7AC8C294"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r w:rsidR="00DB1425" w:rsidRPr="002C2108" w14:paraId="62EADF79" w14:textId="77777777" w:rsidTr="00DB1425">
        <w:trPr>
          <w:trHeight w:val="227"/>
        </w:trPr>
        <w:tc>
          <w:tcPr>
            <w:tcW w:w="0" w:type="auto"/>
            <w:tcBorders>
              <w:top w:val="nil"/>
              <w:left w:val="single" w:sz="4" w:space="0" w:color="auto"/>
              <w:bottom w:val="single" w:sz="4" w:space="0" w:color="auto"/>
              <w:right w:val="single" w:sz="4" w:space="0" w:color="auto"/>
            </w:tcBorders>
            <w:vAlign w:val="center"/>
            <w:hideMark/>
          </w:tcPr>
          <w:p w14:paraId="0C0EAC0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9E9DAD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B7D3C39"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E7BFDE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5C983E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ED59DB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40F5D4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C7B302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CF4536A"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430E957"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737494A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A77DA0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2F344A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099CE6C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634D1CC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2056E880"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41222BED"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56FBEA2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hideMark/>
          </w:tcPr>
          <w:p w14:paraId="1951D553"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tcPr>
          <w:p w14:paraId="737182C1"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vAlign w:val="center"/>
          </w:tcPr>
          <w:p w14:paraId="64B20964"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D1F3518"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144A58C"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518FBECE" w14:textId="77777777" w:rsidR="00DB1425" w:rsidRPr="002C2108" w:rsidRDefault="00DB1425" w:rsidP="00DB1425">
            <w:pPr>
              <w:jc w:val="center"/>
              <w:rPr>
                <w:rFonts w:cs="Arial"/>
                <w:sz w:val="16"/>
                <w:szCs w:val="16"/>
              </w:rPr>
            </w:pPr>
          </w:p>
        </w:tc>
        <w:tc>
          <w:tcPr>
            <w:tcW w:w="0" w:type="auto"/>
            <w:tcBorders>
              <w:top w:val="nil"/>
              <w:left w:val="nil"/>
              <w:bottom w:val="single" w:sz="4" w:space="0" w:color="auto"/>
              <w:right w:val="single" w:sz="4" w:space="0" w:color="auto"/>
            </w:tcBorders>
            <w:noWrap/>
            <w:vAlign w:val="center"/>
            <w:hideMark/>
          </w:tcPr>
          <w:p w14:paraId="1297C19A" w14:textId="77777777" w:rsidR="00DB1425" w:rsidRDefault="00DB1425" w:rsidP="00DB1425">
            <w:pPr>
              <w:jc w:val="center"/>
            </w:pPr>
            <w:r w:rsidRPr="001040F5">
              <w:rPr>
                <w:rFonts w:cs="Arial"/>
                <w:sz w:val="16"/>
                <w:szCs w:val="16"/>
              </w:rPr>
              <w:t>202</w:t>
            </w:r>
            <w:r w:rsidRPr="001040F5">
              <w:rPr>
                <w:rFonts w:cs="Arial"/>
                <w:sz w:val="16"/>
                <w:szCs w:val="16"/>
                <w:lang w:val="en-US"/>
              </w:rPr>
              <w:t>6</w:t>
            </w:r>
          </w:p>
        </w:tc>
      </w:tr>
    </w:tbl>
    <w:p w14:paraId="678C1D71" w14:textId="77777777" w:rsidR="002F07A0" w:rsidRDefault="002F07A0" w:rsidP="00D21BC0">
      <w:pPr>
        <w:spacing w:line="312" w:lineRule="auto"/>
        <w:rPr>
          <w:rFonts w:cs="Arial"/>
          <w:b/>
          <w:szCs w:val="22"/>
        </w:rPr>
      </w:pPr>
    </w:p>
    <w:p w14:paraId="055254E4" w14:textId="77777777" w:rsidR="005D6030" w:rsidRPr="00D21BC0" w:rsidRDefault="005D6030" w:rsidP="00D21BC0">
      <w:pPr>
        <w:spacing w:line="312" w:lineRule="auto"/>
        <w:rPr>
          <w:rFonts w:cs="Arial"/>
          <w:b/>
          <w:szCs w:val="22"/>
        </w:rPr>
      </w:pPr>
    </w:p>
    <w:p w14:paraId="428F6454" w14:textId="77777777" w:rsidR="003C38BD" w:rsidRDefault="003C38BD" w:rsidP="00D21BC0">
      <w:pPr>
        <w:spacing w:line="312" w:lineRule="auto"/>
        <w:rPr>
          <w:rFonts w:cs="Arial"/>
          <w:b/>
          <w:szCs w:val="22"/>
        </w:rPr>
        <w:sectPr w:rsidR="003C38BD" w:rsidSect="00613F04">
          <w:pgSz w:w="23814" w:h="16839" w:orient="landscape" w:code="8"/>
          <w:pgMar w:top="1134" w:right="567" w:bottom="851" w:left="851" w:header="680" w:footer="397" w:gutter="0"/>
          <w:cols w:space="708"/>
          <w:docGrid w:linePitch="326"/>
        </w:sectPr>
      </w:pPr>
    </w:p>
    <w:p w14:paraId="1208B885" w14:textId="77777777" w:rsidR="00CE0A92" w:rsidRPr="00443996" w:rsidRDefault="00535C82" w:rsidP="00366D0B">
      <w:pPr>
        <w:pStyle w:val="10"/>
        <w:numPr>
          <w:ilvl w:val="0"/>
          <w:numId w:val="30"/>
        </w:numPr>
        <w:spacing w:line="288" w:lineRule="auto"/>
        <w:ind w:left="0" w:firstLine="737"/>
        <w:jc w:val="both"/>
        <w:rPr>
          <w:rFonts w:cs="Arial"/>
          <w:lang w:val="ru-RU"/>
        </w:rPr>
      </w:pPr>
      <w:bookmarkStart w:id="56" w:name="_Toc204026250"/>
      <w:r w:rsidRPr="00443996">
        <w:rPr>
          <w:rFonts w:cs="Arial"/>
          <w:lang w:val="ru-RU"/>
        </w:rPr>
        <w:t>Расчет рассеивания загрязняющих веществ в атмосферу</w:t>
      </w:r>
      <w:bookmarkEnd w:id="56"/>
    </w:p>
    <w:p w14:paraId="739B7D29" w14:textId="77777777" w:rsidR="00052183" w:rsidRPr="00D21BC0" w:rsidRDefault="00052183" w:rsidP="00366D0B">
      <w:pPr>
        <w:autoSpaceDE w:val="0"/>
        <w:autoSpaceDN w:val="0"/>
        <w:adjustRightInd w:val="0"/>
        <w:spacing w:line="288" w:lineRule="auto"/>
        <w:ind w:firstLine="737"/>
        <w:jc w:val="both"/>
        <w:rPr>
          <w:rFonts w:cs="Arial"/>
          <w:szCs w:val="22"/>
        </w:rPr>
      </w:pPr>
      <w:r w:rsidRPr="00D21BC0">
        <w:rPr>
          <w:rFonts w:cs="Arial"/>
          <w:szCs w:val="22"/>
        </w:rPr>
        <w:t>В соответствии с нормами проектирования, в Казахстане для оценки влияния выбросов загрязняющих веществ на качество атмосферного воздуха используется математическое моделирование.</w:t>
      </w:r>
    </w:p>
    <w:p w14:paraId="2F1D8C9A" w14:textId="77777777" w:rsidR="00052183" w:rsidRPr="00D21BC0" w:rsidRDefault="00052183" w:rsidP="00366D0B">
      <w:pPr>
        <w:autoSpaceDE w:val="0"/>
        <w:autoSpaceDN w:val="0"/>
        <w:adjustRightInd w:val="0"/>
        <w:spacing w:line="288" w:lineRule="auto"/>
        <w:ind w:firstLine="737"/>
        <w:jc w:val="both"/>
        <w:rPr>
          <w:rFonts w:cs="Arial"/>
          <w:szCs w:val="22"/>
        </w:rPr>
      </w:pPr>
      <w:r w:rsidRPr="00D21BC0">
        <w:rPr>
          <w:rFonts w:cs="Arial"/>
          <w:szCs w:val="22"/>
        </w:rPr>
        <w:t>Расчет содержания вредных  веществ в атмосферном воздухе  проводится  в соответствии с требованиями «Методики определения нормативов эмиссий в окружающую среду» от 10 марта 2021 года № 63.</w:t>
      </w:r>
    </w:p>
    <w:p w14:paraId="1BA7A96B" w14:textId="77777777" w:rsidR="00052183" w:rsidRPr="00D21BC0" w:rsidRDefault="00052183" w:rsidP="00366D0B">
      <w:pPr>
        <w:autoSpaceDE w:val="0"/>
        <w:autoSpaceDN w:val="0"/>
        <w:adjustRightInd w:val="0"/>
        <w:spacing w:line="288" w:lineRule="auto"/>
        <w:ind w:firstLine="737"/>
        <w:jc w:val="both"/>
        <w:rPr>
          <w:rFonts w:cs="Arial"/>
          <w:szCs w:val="22"/>
        </w:rPr>
      </w:pPr>
      <w:r w:rsidRPr="00D21BC0">
        <w:rPr>
          <w:rFonts w:cs="Arial"/>
          <w:szCs w:val="22"/>
        </w:rPr>
        <w:t>Загрязнение  приземного  слоя  воздуха, создаваемого  выбросами  промышленных объектов, зависит  от  объемов  и  условий  выбросов  загрязняющих  веществ  в  атмосферу, природно-климатических  условий  и  особенностей  циркуляции  атмосферы.</w:t>
      </w:r>
    </w:p>
    <w:p w14:paraId="0A1B2D90" w14:textId="77777777" w:rsidR="00052183" w:rsidRPr="00D21BC0" w:rsidRDefault="00052183" w:rsidP="00366D0B">
      <w:pPr>
        <w:autoSpaceDE w:val="0"/>
        <w:autoSpaceDN w:val="0"/>
        <w:adjustRightInd w:val="0"/>
        <w:spacing w:line="288" w:lineRule="auto"/>
        <w:ind w:firstLine="737"/>
        <w:jc w:val="both"/>
        <w:rPr>
          <w:rFonts w:cs="Arial"/>
          <w:szCs w:val="22"/>
        </w:rPr>
      </w:pPr>
      <w:r w:rsidRPr="00D21BC0">
        <w:rPr>
          <w:rFonts w:cs="Arial"/>
          <w:szCs w:val="22"/>
        </w:rPr>
        <w:t>На период строительства расчет производился</w:t>
      </w:r>
      <w:r>
        <w:rPr>
          <w:rFonts w:cs="Arial"/>
          <w:szCs w:val="22"/>
        </w:rPr>
        <w:t xml:space="preserve"> в виду </w:t>
      </w:r>
      <w:r w:rsidR="00BF4D7D">
        <w:rPr>
          <w:rFonts w:cs="Arial"/>
          <w:szCs w:val="22"/>
        </w:rPr>
        <w:t>кратко</w:t>
      </w:r>
      <w:r>
        <w:rPr>
          <w:rFonts w:cs="Arial"/>
          <w:szCs w:val="22"/>
        </w:rPr>
        <w:t>временности работ</w:t>
      </w:r>
      <w:r w:rsidR="00C32616">
        <w:rPr>
          <w:rFonts w:cs="Arial"/>
          <w:szCs w:val="22"/>
        </w:rPr>
        <w:t xml:space="preserve"> </w:t>
      </w:r>
      <w:r w:rsidR="00BF4D7D">
        <w:rPr>
          <w:rFonts w:cs="Arial"/>
          <w:szCs w:val="22"/>
        </w:rPr>
        <w:t>(</w:t>
      </w:r>
      <w:r w:rsidR="00F552AD">
        <w:rPr>
          <w:rFonts w:cs="Arial"/>
          <w:szCs w:val="22"/>
        </w:rPr>
        <w:t>1</w:t>
      </w:r>
      <w:r w:rsidR="00BF4D7D">
        <w:rPr>
          <w:rFonts w:cs="Arial"/>
          <w:szCs w:val="22"/>
        </w:rPr>
        <w:t xml:space="preserve"> месяц) </w:t>
      </w:r>
      <w:r w:rsidR="00C32616">
        <w:rPr>
          <w:rFonts w:cs="Arial"/>
          <w:szCs w:val="22"/>
        </w:rPr>
        <w:t>превышений не выявлено</w:t>
      </w:r>
      <w:r w:rsidR="00BF4D7D">
        <w:rPr>
          <w:rFonts w:cs="Arial"/>
          <w:szCs w:val="22"/>
        </w:rPr>
        <w:t>.</w:t>
      </w:r>
    </w:p>
    <w:p w14:paraId="4FAFAFEC" w14:textId="77777777" w:rsidR="00016D16" w:rsidRDefault="00016D16" w:rsidP="00016D16">
      <w:pPr>
        <w:autoSpaceDE w:val="0"/>
        <w:autoSpaceDN w:val="0"/>
        <w:adjustRightInd w:val="0"/>
        <w:rPr>
          <w:rFonts w:ascii="Courier New" w:hAnsi="Courier New" w:cs="Courier New"/>
          <w:sz w:val="18"/>
          <w:szCs w:val="18"/>
        </w:rPr>
      </w:pPr>
    </w:p>
    <w:p w14:paraId="21FCDCEF" w14:textId="77777777" w:rsidR="00F552AD" w:rsidRPr="00016D16" w:rsidRDefault="00F552AD" w:rsidP="00016D16">
      <w:pPr>
        <w:autoSpaceDE w:val="0"/>
        <w:autoSpaceDN w:val="0"/>
        <w:adjustRightInd w:val="0"/>
        <w:rPr>
          <w:rFonts w:ascii="Courier New" w:hAnsi="Courier New" w:cs="Courier New"/>
          <w:sz w:val="18"/>
          <w:szCs w:val="18"/>
        </w:rPr>
      </w:pPr>
    </w:p>
    <w:p w14:paraId="7CB47B63" w14:textId="77777777" w:rsidR="00016D16" w:rsidRDefault="00016D16" w:rsidP="00366D0B">
      <w:pPr>
        <w:autoSpaceDE w:val="0"/>
        <w:autoSpaceDN w:val="0"/>
        <w:adjustRightInd w:val="0"/>
        <w:spacing w:line="288" w:lineRule="auto"/>
        <w:ind w:firstLine="737"/>
        <w:jc w:val="both"/>
        <w:rPr>
          <w:rFonts w:cs="Arial"/>
          <w:szCs w:val="22"/>
        </w:rPr>
      </w:pPr>
    </w:p>
    <w:p w14:paraId="32EE7881" w14:textId="77777777" w:rsidR="00535C82" w:rsidRPr="00D21BC0" w:rsidRDefault="00535C82" w:rsidP="00366D0B">
      <w:pPr>
        <w:pStyle w:val="10"/>
        <w:numPr>
          <w:ilvl w:val="0"/>
          <w:numId w:val="30"/>
        </w:numPr>
        <w:spacing w:line="288" w:lineRule="auto"/>
        <w:ind w:left="0" w:firstLine="737"/>
        <w:jc w:val="both"/>
        <w:rPr>
          <w:rFonts w:cs="Arial"/>
        </w:rPr>
      </w:pPr>
      <w:bookmarkStart w:id="57" w:name="_Toc204026251"/>
      <w:r w:rsidRPr="00443996">
        <w:rPr>
          <w:rFonts w:cs="Arial"/>
          <w:lang w:val="ru-RU"/>
        </w:rPr>
        <w:t>Обоснование размера санитарно-защитной зоны</w:t>
      </w:r>
      <w:bookmarkEnd w:id="57"/>
    </w:p>
    <w:p w14:paraId="0191CA4E" w14:textId="77777777" w:rsidR="004B3BCD" w:rsidRPr="00970C31" w:rsidRDefault="00B249FE" w:rsidP="004B3BCD">
      <w:pPr>
        <w:autoSpaceDE w:val="0"/>
        <w:autoSpaceDN w:val="0"/>
        <w:adjustRightInd w:val="0"/>
        <w:spacing w:line="288" w:lineRule="auto"/>
        <w:ind w:firstLine="737"/>
        <w:jc w:val="both"/>
      </w:pPr>
      <w:r w:rsidRPr="00EB10D2">
        <w:rPr>
          <w:rFonts w:cs="Arial"/>
          <w:szCs w:val="22"/>
        </w:rPr>
        <w:t>Для месторождени</w:t>
      </w:r>
      <w:r w:rsidR="00A43F64">
        <w:rPr>
          <w:rFonts w:cs="Arial"/>
          <w:szCs w:val="22"/>
        </w:rPr>
        <w:t xml:space="preserve">я </w:t>
      </w:r>
      <w:r w:rsidR="00F50007">
        <w:rPr>
          <w:rFonts w:cs="Arial"/>
          <w:szCs w:val="22"/>
        </w:rPr>
        <w:t>Арыстановское</w:t>
      </w:r>
      <w:r w:rsidR="00A43F64">
        <w:rPr>
          <w:rFonts w:cs="Arial"/>
          <w:szCs w:val="22"/>
        </w:rPr>
        <w:t xml:space="preserve"> </w:t>
      </w:r>
      <w:r w:rsidRPr="00EB10D2">
        <w:rPr>
          <w:rFonts w:cs="Arial"/>
          <w:szCs w:val="22"/>
        </w:rPr>
        <w:t xml:space="preserve">установлен размер санитарно-защитной зоны </w:t>
      </w:r>
      <w:r w:rsidR="004B3BCD">
        <w:rPr>
          <w:rFonts w:cs="Arial"/>
          <w:szCs w:val="22"/>
        </w:rPr>
        <w:t>10</w:t>
      </w:r>
      <w:r w:rsidRPr="00EB10D2">
        <w:rPr>
          <w:rFonts w:cs="Arial"/>
          <w:szCs w:val="22"/>
        </w:rPr>
        <w:t>00 м. Согласно вышеуказанно</w:t>
      </w:r>
      <w:r w:rsidR="0032453A">
        <w:rPr>
          <w:rFonts w:cs="Arial"/>
          <w:szCs w:val="22"/>
        </w:rPr>
        <w:t>му проекту</w:t>
      </w:r>
      <w:r w:rsidRPr="00EB10D2">
        <w:rPr>
          <w:rFonts w:cs="Arial"/>
          <w:szCs w:val="22"/>
        </w:rPr>
        <w:t xml:space="preserve"> и Санитарны</w:t>
      </w:r>
      <w:r w:rsidR="0032453A">
        <w:rPr>
          <w:rFonts w:cs="Arial"/>
          <w:szCs w:val="22"/>
        </w:rPr>
        <w:t>м</w:t>
      </w:r>
      <w:r w:rsidRPr="00EB10D2">
        <w:rPr>
          <w:rFonts w:cs="Arial"/>
          <w:szCs w:val="22"/>
        </w:rPr>
        <w:t xml:space="preserve"> правил</w:t>
      </w:r>
      <w:r w:rsidR="0032453A">
        <w:rPr>
          <w:rFonts w:cs="Arial"/>
          <w:szCs w:val="22"/>
        </w:rPr>
        <w:t>ам</w:t>
      </w:r>
      <w:r w:rsidRPr="00EB10D2">
        <w:rPr>
          <w:rFonts w:cs="Arial"/>
          <w:szCs w:val="22"/>
        </w:rPr>
        <w:t xml:space="preserve"> </w:t>
      </w:r>
      <w:r w:rsidR="004B3BCD" w:rsidRPr="00970C31">
        <w:t>«</w:t>
      </w:r>
      <w:r w:rsidR="004B3BCD" w:rsidRPr="00970C31">
        <w:rPr>
          <w:bCs/>
        </w:rPr>
        <w:t>Санитарно-эпидемиологические требования к санитарно-защитным зонам объектов, являющихся объектами воздействия на среду обитания и здоровье человека</w:t>
      </w:r>
      <w:r w:rsidR="004B3BCD" w:rsidRPr="00970C31">
        <w:t xml:space="preserve">», утвержденных приказом </w:t>
      </w:r>
      <w:r w:rsidR="004B3BCD" w:rsidRPr="00970C31">
        <w:rPr>
          <w:bCs/>
        </w:rPr>
        <w:t>и.о. Министра здравоохранения Республики Казахстан от 11 января 2022 года № ҚР ДСМ-2</w:t>
      </w:r>
      <w:r w:rsidR="004B3BCD" w:rsidRPr="00970C31">
        <w:t>, размер СЗЗ для месторождени</w:t>
      </w:r>
      <w:r w:rsidR="00F50007">
        <w:t>я</w:t>
      </w:r>
      <w:r w:rsidR="004B3BCD" w:rsidRPr="00970C31">
        <w:t xml:space="preserve"> </w:t>
      </w:r>
      <w:r w:rsidR="00F50007">
        <w:rPr>
          <w:rFonts w:cs="Arial"/>
          <w:szCs w:val="22"/>
        </w:rPr>
        <w:t>Арыстановское</w:t>
      </w:r>
      <w:r w:rsidR="004B3BCD" w:rsidRPr="00970C31">
        <w:t xml:space="preserve"> должны быть не менее 1000 м, как для объекта 1 класса опасности. По Ст.40 п.1 Экологического Кодекса РК предприятие ТОО «</w:t>
      </w:r>
      <w:r w:rsidR="00016D16">
        <w:t>КЕН-САРЫ</w:t>
      </w:r>
      <w:r w:rsidR="004B3BCD" w:rsidRPr="00970C31">
        <w:t>» относится к I категории согласно классификации производственных объектов.</w:t>
      </w:r>
    </w:p>
    <w:p w14:paraId="510AB2DB" w14:textId="77777777" w:rsidR="00B249FE" w:rsidRPr="00EB10D2" w:rsidRDefault="00B249FE" w:rsidP="004B3BCD">
      <w:pPr>
        <w:autoSpaceDE w:val="0"/>
        <w:autoSpaceDN w:val="0"/>
        <w:adjustRightInd w:val="0"/>
        <w:spacing w:line="288" w:lineRule="auto"/>
        <w:ind w:firstLine="737"/>
        <w:jc w:val="both"/>
        <w:rPr>
          <w:rFonts w:cs="Arial"/>
          <w:szCs w:val="22"/>
        </w:rPr>
      </w:pPr>
      <w:r w:rsidRPr="00EB10D2">
        <w:rPr>
          <w:rFonts w:cs="Arial"/>
          <w:szCs w:val="22"/>
        </w:rPr>
        <w:t>При проведении запланированных работ превышение нормативных критериев качества атмосферного воздуха на границе санитарно-защитной зоны объектов «</w:t>
      </w:r>
      <w:r w:rsidR="00016D16" w:rsidRPr="00655646">
        <w:rPr>
          <w:lang w:eastAsia="ar-SA"/>
        </w:rPr>
        <w:t>Строительство площадок и подъездных дорог скважин N N311,331,431,441,443,601,602,604,605,606 месторождения Арыстановское</w:t>
      </w:r>
      <w:r w:rsidRPr="00EB10D2">
        <w:rPr>
          <w:rFonts w:cs="Arial"/>
          <w:szCs w:val="22"/>
        </w:rPr>
        <w:t>» и ближайшей жилой зоны наблюдаться не будут, ввиду значительной удаленности и локального характера воздействия указанных источников выбросов. Все подготовительные и основные строительные работы производятся в пределах ограниченной площадки на территории мес</w:t>
      </w:r>
      <w:r w:rsidR="0032453A">
        <w:rPr>
          <w:rFonts w:cs="Arial"/>
          <w:szCs w:val="22"/>
        </w:rPr>
        <w:t>торождени</w:t>
      </w:r>
      <w:r w:rsidR="00A43F64">
        <w:rPr>
          <w:rFonts w:cs="Arial"/>
          <w:szCs w:val="22"/>
        </w:rPr>
        <w:t>я</w:t>
      </w:r>
      <w:r w:rsidR="0032453A">
        <w:rPr>
          <w:rFonts w:cs="Arial"/>
          <w:szCs w:val="22"/>
        </w:rPr>
        <w:t xml:space="preserve">, </w:t>
      </w:r>
      <w:r w:rsidRPr="00EB10D2">
        <w:rPr>
          <w:rFonts w:cs="Arial"/>
          <w:szCs w:val="22"/>
        </w:rPr>
        <w:t xml:space="preserve">что позволяет при соблюдении предусмотренным проектом природоохранных мероприятий свести к минимуму негативное воздействие на окружающую среду. Рассматриваемый объект, находится в пределах установленной границы СЗЗ для объектов </w:t>
      </w:r>
      <w:r w:rsidR="00A43F64">
        <w:rPr>
          <w:rFonts w:cs="Arial"/>
          <w:szCs w:val="22"/>
        </w:rPr>
        <w:t xml:space="preserve">месторождения </w:t>
      </w:r>
      <w:r w:rsidR="0090064D" w:rsidRPr="00970C31">
        <w:t>ТОО «</w:t>
      </w:r>
      <w:r w:rsidR="00016D16">
        <w:t>КЕН-САРЫ</w:t>
      </w:r>
      <w:r w:rsidR="0090064D" w:rsidRPr="00970C31">
        <w:t>»</w:t>
      </w:r>
      <w:r w:rsidRPr="00EB10D2">
        <w:rPr>
          <w:rFonts w:cs="Arial"/>
          <w:szCs w:val="22"/>
        </w:rPr>
        <w:t>.</w:t>
      </w:r>
    </w:p>
    <w:p w14:paraId="227C4EF5" w14:textId="77777777" w:rsidR="00B249FE" w:rsidRPr="00EB10D2" w:rsidRDefault="00B249FE" w:rsidP="004B3BCD">
      <w:pPr>
        <w:autoSpaceDE w:val="0"/>
        <w:autoSpaceDN w:val="0"/>
        <w:adjustRightInd w:val="0"/>
        <w:spacing w:line="288" w:lineRule="auto"/>
        <w:ind w:firstLine="737"/>
        <w:jc w:val="both"/>
        <w:rPr>
          <w:rFonts w:cs="Arial"/>
          <w:szCs w:val="22"/>
        </w:rPr>
      </w:pPr>
      <w:r w:rsidRPr="00EB10D2">
        <w:rPr>
          <w:rFonts w:cs="Arial"/>
          <w:szCs w:val="22"/>
        </w:rPr>
        <w:t>На период строительства размер СЗЗ не устанавливается.</w:t>
      </w:r>
    </w:p>
    <w:p w14:paraId="15EDD251" w14:textId="77777777" w:rsidR="00B249FE" w:rsidRPr="00EB10D2" w:rsidRDefault="00B249FE" w:rsidP="004B3BCD">
      <w:pPr>
        <w:autoSpaceDE w:val="0"/>
        <w:autoSpaceDN w:val="0"/>
        <w:adjustRightInd w:val="0"/>
        <w:spacing w:line="288" w:lineRule="auto"/>
        <w:ind w:firstLine="737"/>
        <w:jc w:val="both"/>
        <w:rPr>
          <w:rFonts w:cs="Arial"/>
          <w:szCs w:val="22"/>
        </w:rPr>
      </w:pPr>
      <w:r w:rsidRPr="00EB10D2">
        <w:rPr>
          <w:rFonts w:cs="Arial"/>
          <w:szCs w:val="22"/>
        </w:rPr>
        <w:t xml:space="preserve">Строительство осуществляется в пределах установленной границы СЗЗ для объектов </w:t>
      </w:r>
      <w:r w:rsidR="00E3001A">
        <w:rPr>
          <w:rFonts w:cs="Arial"/>
          <w:szCs w:val="22"/>
        </w:rPr>
        <w:t>месторождения</w:t>
      </w:r>
      <w:r w:rsidRPr="00EB10D2">
        <w:rPr>
          <w:rFonts w:cs="Arial"/>
          <w:szCs w:val="22"/>
        </w:rPr>
        <w:t>.</w:t>
      </w:r>
    </w:p>
    <w:p w14:paraId="5FAA2193" w14:textId="77777777" w:rsidR="00554B2B" w:rsidRDefault="00554B2B" w:rsidP="00366D0B">
      <w:pPr>
        <w:autoSpaceDE w:val="0"/>
        <w:autoSpaceDN w:val="0"/>
        <w:adjustRightInd w:val="0"/>
        <w:spacing w:line="288" w:lineRule="auto"/>
        <w:ind w:firstLine="737"/>
        <w:jc w:val="both"/>
        <w:rPr>
          <w:rFonts w:cs="Arial"/>
          <w:szCs w:val="22"/>
        </w:rPr>
      </w:pPr>
    </w:p>
    <w:p w14:paraId="1CD6EE6E" w14:textId="77777777" w:rsidR="00535C82" w:rsidRPr="00443996" w:rsidRDefault="00535C82" w:rsidP="00366D0B">
      <w:pPr>
        <w:pStyle w:val="10"/>
        <w:numPr>
          <w:ilvl w:val="0"/>
          <w:numId w:val="30"/>
        </w:numPr>
        <w:spacing w:line="288" w:lineRule="auto"/>
        <w:ind w:left="0" w:firstLine="737"/>
        <w:jc w:val="both"/>
        <w:rPr>
          <w:rFonts w:cs="Arial"/>
          <w:lang w:val="ru-RU"/>
        </w:rPr>
      </w:pPr>
      <w:bookmarkStart w:id="58" w:name="_Toc204026252"/>
      <w:r w:rsidRPr="00443996">
        <w:rPr>
          <w:rFonts w:cs="Arial"/>
          <w:lang w:val="ru-RU"/>
        </w:rPr>
        <w:t>Предложение  по  установлению  предельно допустимых</w:t>
      </w:r>
      <w:r w:rsidR="00445C23" w:rsidRPr="00443996">
        <w:rPr>
          <w:rFonts w:cs="Arial"/>
          <w:lang w:val="ru-RU"/>
        </w:rPr>
        <w:t xml:space="preserve"> </w:t>
      </w:r>
      <w:r w:rsidRPr="00443996">
        <w:rPr>
          <w:rFonts w:cs="Arial"/>
          <w:lang w:val="ru-RU"/>
        </w:rPr>
        <w:t>выбросов (ПДВ).</w:t>
      </w:r>
      <w:bookmarkEnd w:id="58"/>
    </w:p>
    <w:p w14:paraId="7C85A642" w14:textId="77777777" w:rsidR="00535C82" w:rsidRPr="00D21BC0" w:rsidRDefault="00535C82" w:rsidP="00366D0B">
      <w:pPr>
        <w:autoSpaceDE w:val="0"/>
        <w:autoSpaceDN w:val="0"/>
        <w:adjustRightInd w:val="0"/>
        <w:spacing w:line="288" w:lineRule="auto"/>
        <w:ind w:firstLine="737"/>
        <w:jc w:val="both"/>
        <w:rPr>
          <w:rFonts w:cs="Arial"/>
          <w:szCs w:val="22"/>
        </w:rPr>
      </w:pPr>
      <w:r w:rsidRPr="00D21BC0">
        <w:rPr>
          <w:rFonts w:cs="Arial"/>
          <w:szCs w:val="22"/>
        </w:rPr>
        <w:t>Анализ проведенных  расчетов</w:t>
      </w:r>
      <w:r w:rsidR="00BD3D6B" w:rsidRPr="00D21BC0">
        <w:rPr>
          <w:rFonts w:cs="Arial"/>
          <w:szCs w:val="22"/>
        </w:rPr>
        <w:t xml:space="preserve"> выбросов загрязняющих веществ </w:t>
      </w:r>
      <w:r w:rsidRPr="00D21BC0">
        <w:rPr>
          <w:rFonts w:cs="Arial"/>
          <w:szCs w:val="22"/>
        </w:rPr>
        <w:t>в  атмосферу от источников показал, что выбросы не создают опасных  концентраций  вредных веществ на границе СЗЗ, следовательно, их  можно принять  в качестве ПДВ.</w:t>
      </w:r>
    </w:p>
    <w:p w14:paraId="2E4829F0" w14:textId="77777777" w:rsidR="00535C82" w:rsidRPr="00D21BC0" w:rsidRDefault="00535C82" w:rsidP="00366D0B">
      <w:pPr>
        <w:autoSpaceDE w:val="0"/>
        <w:autoSpaceDN w:val="0"/>
        <w:adjustRightInd w:val="0"/>
        <w:spacing w:line="288" w:lineRule="auto"/>
        <w:ind w:firstLine="737"/>
        <w:jc w:val="both"/>
        <w:rPr>
          <w:rFonts w:cs="Arial"/>
          <w:szCs w:val="22"/>
        </w:rPr>
      </w:pPr>
      <w:r w:rsidRPr="00D21BC0">
        <w:rPr>
          <w:rFonts w:cs="Arial"/>
          <w:szCs w:val="22"/>
        </w:rPr>
        <w:t>Нормативы ПДВ для отдельных источников (г/сек, т/год) предлагается принять в объеме таблицы «Параметры выбросов загрязняющих  веществ в атмосферу».</w:t>
      </w:r>
    </w:p>
    <w:p w14:paraId="217DAEB0" w14:textId="77777777" w:rsidR="00CB559C" w:rsidRPr="00D21BC0" w:rsidRDefault="00CB559C" w:rsidP="00366D0B">
      <w:pPr>
        <w:spacing w:line="288" w:lineRule="auto"/>
        <w:ind w:firstLine="737"/>
        <w:jc w:val="both"/>
        <w:rPr>
          <w:rFonts w:cs="Arial"/>
          <w:b/>
          <w:bCs/>
          <w:noProof/>
          <w:szCs w:val="22"/>
        </w:rPr>
      </w:pPr>
    </w:p>
    <w:p w14:paraId="6DA348E3" w14:textId="77777777" w:rsidR="00E61A69" w:rsidRPr="00D21BC0" w:rsidRDefault="00E61A69" w:rsidP="00366D0B">
      <w:pPr>
        <w:pStyle w:val="10"/>
        <w:spacing w:line="288" w:lineRule="auto"/>
        <w:ind w:firstLine="737"/>
        <w:jc w:val="both"/>
        <w:rPr>
          <w:rFonts w:cs="Arial"/>
          <w:bCs w:val="0"/>
        </w:rPr>
        <w:sectPr w:rsidR="00E61A69" w:rsidRPr="00D21BC0" w:rsidSect="00EE09B3">
          <w:pgSz w:w="11906" w:h="16838" w:code="9"/>
          <w:pgMar w:top="1134" w:right="851" w:bottom="851" w:left="1418" w:header="680" w:footer="680" w:gutter="0"/>
          <w:cols w:space="708"/>
          <w:docGrid w:linePitch="326"/>
        </w:sectPr>
      </w:pPr>
    </w:p>
    <w:p w14:paraId="2C301A16" w14:textId="77777777" w:rsidR="0090064D" w:rsidRDefault="000C6E51" w:rsidP="006125D0">
      <w:pPr>
        <w:rPr>
          <w:rFonts w:cs="Arial"/>
          <w:b/>
          <w:szCs w:val="22"/>
        </w:rPr>
      </w:pPr>
      <w:bookmarkStart w:id="59" w:name="_Toc189776089"/>
      <w:r w:rsidRPr="00D21BC0">
        <w:rPr>
          <w:rFonts w:cs="Arial"/>
          <w:b/>
          <w:szCs w:val="22"/>
        </w:rPr>
        <w:t xml:space="preserve">Таблица </w:t>
      </w:r>
      <w:r w:rsidRPr="00D21BC0">
        <w:rPr>
          <w:rFonts w:cs="Arial"/>
          <w:b/>
          <w:szCs w:val="22"/>
        </w:rPr>
        <w:fldChar w:fldCharType="begin"/>
      </w:r>
      <w:r w:rsidRPr="00D21BC0">
        <w:rPr>
          <w:rFonts w:cs="Arial"/>
          <w:b/>
          <w:szCs w:val="22"/>
        </w:rPr>
        <w:instrText xml:space="preserve"> SEQ Таблица \* ARABIC </w:instrText>
      </w:r>
      <w:r w:rsidRPr="00D21BC0">
        <w:rPr>
          <w:rFonts w:cs="Arial"/>
          <w:b/>
          <w:szCs w:val="22"/>
        </w:rPr>
        <w:fldChar w:fldCharType="separate"/>
      </w:r>
      <w:r w:rsidR="00F50007">
        <w:rPr>
          <w:rFonts w:cs="Arial"/>
          <w:b/>
          <w:noProof/>
          <w:szCs w:val="22"/>
        </w:rPr>
        <w:t>4</w:t>
      </w:r>
      <w:r w:rsidRPr="00D21BC0">
        <w:rPr>
          <w:rFonts w:cs="Arial"/>
          <w:b/>
          <w:szCs w:val="22"/>
        </w:rPr>
        <w:fldChar w:fldCharType="end"/>
      </w:r>
      <w:r w:rsidRPr="00D21BC0">
        <w:rPr>
          <w:rFonts w:cs="Arial"/>
          <w:b/>
          <w:szCs w:val="22"/>
        </w:rPr>
        <w:t xml:space="preserve"> </w:t>
      </w:r>
      <w:r w:rsidR="006A6873" w:rsidRPr="00D21BC0">
        <w:rPr>
          <w:rFonts w:cs="Arial"/>
          <w:b/>
          <w:szCs w:val="22"/>
        </w:rPr>
        <w:t>–</w:t>
      </w:r>
      <w:r w:rsidRPr="00D21BC0">
        <w:rPr>
          <w:rFonts w:cs="Arial"/>
          <w:b/>
          <w:szCs w:val="22"/>
        </w:rPr>
        <w:t xml:space="preserve"> Нормативы выбросов загрязняющих веществ на период строительства.</w:t>
      </w:r>
      <w:bookmarkEnd w:id="59"/>
    </w:p>
    <w:tbl>
      <w:tblPr>
        <w:tblW w:w="5000" w:type="pct"/>
        <w:tblLook w:val="04A0" w:firstRow="1" w:lastRow="0" w:firstColumn="1" w:lastColumn="0" w:noHBand="0" w:noVBand="1"/>
      </w:tblPr>
      <w:tblGrid>
        <w:gridCol w:w="4003"/>
        <w:gridCol w:w="1672"/>
        <w:gridCol w:w="1496"/>
        <w:gridCol w:w="1384"/>
        <w:gridCol w:w="1273"/>
        <w:gridCol w:w="1384"/>
        <w:gridCol w:w="1273"/>
        <w:gridCol w:w="1384"/>
        <w:gridCol w:w="690"/>
      </w:tblGrid>
      <w:tr w:rsidR="002D4283" w:rsidRPr="002D4283" w14:paraId="143BDB71" w14:textId="77777777" w:rsidTr="002D4283">
        <w:trPr>
          <w:trHeight w:val="227"/>
        </w:trPr>
        <w:tc>
          <w:tcPr>
            <w:tcW w:w="1402" w:type="pct"/>
            <w:vMerge w:val="restart"/>
            <w:tcBorders>
              <w:top w:val="single" w:sz="4" w:space="0" w:color="auto"/>
              <w:left w:val="single" w:sz="4" w:space="0" w:color="auto"/>
              <w:bottom w:val="single" w:sz="4" w:space="0" w:color="000000"/>
              <w:right w:val="single" w:sz="4" w:space="0" w:color="auto"/>
            </w:tcBorders>
            <w:vAlign w:val="center"/>
            <w:hideMark/>
          </w:tcPr>
          <w:p w14:paraId="4C658DF1" w14:textId="77777777" w:rsidR="002D4283" w:rsidRPr="002D4283" w:rsidRDefault="002D4283" w:rsidP="002D4283">
            <w:pPr>
              <w:jc w:val="center"/>
              <w:rPr>
                <w:rFonts w:cs="Arial"/>
                <w:b/>
                <w:bCs/>
                <w:sz w:val="20"/>
                <w:szCs w:val="20"/>
              </w:rPr>
            </w:pPr>
            <w:r w:rsidRPr="002D4283">
              <w:rPr>
                <w:rFonts w:cs="Arial"/>
                <w:b/>
                <w:bCs/>
                <w:sz w:val="20"/>
                <w:szCs w:val="20"/>
              </w:rPr>
              <w:t>Производство</w:t>
            </w:r>
            <w:r w:rsidRPr="002D4283">
              <w:rPr>
                <w:rFonts w:cs="Arial"/>
                <w:b/>
                <w:bCs/>
                <w:sz w:val="20"/>
                <w:szCs w:val="20"/>
              </w:rPr>
              <w:br/>
              <w:t>цех, участок</w:t>
            </w:r>
          </w:p>
        </w:tc>
        <w:tc>
          <w:tcPr>
            <w:tcW w:w="601" w:type="pct"/>
            <w:vMerge w:val="restart"/>
            <w:tcBorders>
              <w:top w:val="single" w:sz="4" w:space="0" w:color="auto"/>
              <w:left w:val="single" w:sz="4" w:space="0" w:color="auto"/>
              <w:bottom w:val="nil"/>
              <w:right w:val="single" w:sz="4" w:space="0" w:color="auto"/>
            </w:tcBorders>
            <w:vAlign w:val="center"/>
            <w:hideMark/>
          </w:tcPr>
          <w:p w14:paraId="6F03291F" w14:textId="77777777" w:rsidR="002D4283" w:rsidRPr="002D4283" w:rsidRDefault="002D4283" w:rsidP="002D4283">
            <w:pPr>
              <w:jc w:val="center"/>
              <w:rPr>
                <w:rFonts w:cs="Arial"/>
                <w:b/>
                <w:bCs/>
                <w:sz w:val="20"/>
                <w:szCs w:val="20"/>
              </w:rPr>
            </w:pPr>
            <w:r w:rsidRPr="002D4283">
              <w:rPr>
                <w:rFonts w:cs="Arial"/>
                <w:b/>
                <w:bCs/>
                <w:sz w:val="20"/>
                <w:szCs w:val="20"/>
              </w:rPr>
              <w:t>Номер источника выброса</w:t>
            </w:r>
          </w:p>
        </w:tc>
        <w:tc>
          <w:tcPr>
            <w:tcW w:w="1848" w:type="pct"/>
            <w:gridSpan w:val="4"/>
            <w:tcBorders>
              <w:top w:val="single" w:sz="4" w:space="0" w:color="auto"/>
              <w:left w:val="nil"/>
              <w:bottom w:val="single" w:sz="4" w:space="0" w:color="auto"/>
              <w:right w:val="nil"/>
            </w:tcBorders>
            <w:vAlign w:val="center"/>
            <w:hideMark/>
          </w:tcPr>
          <w:p w14:paraId="674D6A8B" w14:textId="77777777" w:rsidR="002D4283" w:rsidRPr="002D4283" w:rsidRDefault="002D4283" w:rsidP="002D4283">
            <w:pPr>
              <w:jc w:val="center"/>
              <w:rPr>
                <w:rFonts w:cs="Arial"/>
                <w:b/>
                <w:bCs/>
                <w:sz w:val="20"/>
                <w:szCs w:val="20"/>
              </w:rPr>
            </w:pPr>
            <w:r w:rsidRPr="002D4283">
              <w:rPr>
                <w:rFonts w:cs="Arial"/>
                <w:b/>
                <w:bCs/>
                <w:sz w:val="20"/>
                <w:szCs w:val="20"/>
              </w:rPr>
              <w:t>Нормативы выбросов загрязняющих веществ</w:t>
            </w:r>
          </w:p>
        </w:tc>
        <w:tc>
          <w:tcPr>
            <w:tcW w:w="912" w:type="pct"/>
            <w:gridSpan w:val="2"/>
            <w:tcBorders>
              <w:top w:val="single" w:sz="4" w:space="0" w:color="auto"/>
              <w:left w:val="nil"/>
              <w:bottom w:val="single" w:sz="4" w:space="0" w:color="auto"/>
              <w:right w:val="single" w:sz="4" w:space="0" w:color="000000"/>
            </w:tcBorders>
            <w:vAlign w:val="center"/>
            <w:hideMark/>
          </w:tcPr>
          <w:p w14:paraId="1FFD4013" w14:textId="77777777" w:rsidR="002D4283" w:rsidRPr="002D4283" w:rsidRDefault="002D4283" w:rsidP="002D4283">
            <w:pPr>
              <w:jc w:val="center"/>
              <w:rPr>
                <w:rFonts w:cs="Arial"/>
                <w:b/>
                <w:bCs/>
                <w:sz w:val="20"/>
                <w:szCs w:val="20"/>
              </w:rPr>
            </w:pPr>
          </w:p>
        </w:tc>
        <w:tc>
          <w:tcPr>
            <w:tcW w:w="237" w:type="pct"/>
            <w:vMerge w:val="restart"/>
            <w:tcBorders>
              <w:top w:val="single" w:sz="4" w:space="0" w:color="auto"/>
              <w:left w:val="single" w:sz="4" w:space="0" w:color="auto"/>
              <w:bottom w:val="nil"/>
              <w:right w:val="single" w:sz="4" w:space="0" w:color="auto"/>
            </w:tcBorders>
            <w:vAlign w:val="center"/>
            <w:hideMark/>
          </w:tcPr>
          <w:p w14:paraId="518FC9C1" w14:textId="77777777" w:rsidR="002D4283" w:rsidRPr="002D4283" w:rsidRDefault="002D4283" w:rsidP="002D4283">
            <w:pPr>
              <w:jc w:val="center"/>
              <w:rPr>
                <w:rFonts w:cs="Arial"/>
                <w:b/>
                <w:bCs/>
                <w:sz w:val="20"/>
                <w:szCs w:val="20"/>
              </w:rPr>
            </w:pPr>
            <w:r w:rsidRPr="002D4283">
              <w:rPr>
                <w:rFonts w:cs="Arial"/>
                <w:b/>
                <w:bCs/>
                <w:sz w:val="20"/>
                <w:szCs w:val="20"/>
              </w:rPr>
              <w:t>год</w:t>
            </w:r>
            <w:r w:rsidRPr="002D4283">
              <w:rPr>
                <w:rFonts w:cs="Arial"/>
                <w:b/>
                <w:bCs/>
                <w:sz w:val="20"/>
                <w:szCs w:val="20"/>
              </w:rPr>
              <w:br/>
              <w:t>дос-</w:t>
            </w:r>
            <w:r w:rsidRPr="002D4283">
              <w:rPr>
                <w:rFonts w:cs="Arial"/>
                <w:b/>
                <w:bCs/>
                <w:sz w:val="20"/>
                <w:szCs w:val="20"/>
              </w:rPr>
              <w:br/>
              <w:t>тиже</w:t>
            </w:r>
            <w:r w:rsidRPr="002D4283">
              <w:rPr>
                <w:rFonts w:cs="Arial"/>
                <w:b/>
                <w:bCs/>
                <w:sz w:val="20"/>
                <w:szCs w:val="20"/>
              </w:rPr>
              <w:br/>
              <w:t>ния</w:t>
            </w:r>
            <w:r w:rsidRPr="002D4283">
              <w:rPr>
                <w:rFonts w:cs="Arial"/>
                <w:b/>
                <w:bCs/>
                <w:sz w:val="20"/>
                <w:szCs w:val="20"/>
              </w:rPr>
              <w:br/>
            </w:r>
            <w:r>
              <w:rPr>
                <w:rFonts w:cs="Arial"/>
                <w:b/>
                <w:bCs/>
                <w:sz w:val="20"/>
                <w:szCs w:val="20"/>
              </w:rPr>
              <w:t>Н</w:t>
            </w:r>
            <w:r w:rsidRPr="002D4283">
              <w:rPr>
                <w:rFonts w:cs="Arial"/>
                <w:b/>
                <w:bCs/>
                <w:sz w:val="20"/>
                <w:szCs w:val="20"/>
              </w:rPr>
              <w:t>ДВ</w:t>
            </w:r>
          </w:p>
        </w:tc>
      </w:tr>
      <w:tr w:rsidR="002D4283" w:rsidRPr="002D4283" w14:paraId="74382464" w14:textId="77777777" w:rsidTr="002D4283">
        <w:trPr>
          <w:trHeight w:val="227"/>
        </w:trPr>
        <w:tc>
          <w:tcPr>
            <w:tcW w:w="1402" w:type="pct"/>
            <w:vMerge/>
            <w:tcBorders>
              <w:top w:val="single" w:sz="4" w:space="0" w:color="auto"/>
              <w:left w:val="single" w:sz="4" w:space="0" w:color="auto"/>
              <w:bottom w:val="single" w:sz="4" w:space="0" w:color="000000"/>
              <w:right w:val="single" w:sz="4" w:space="0" w:color="auto"/>
            </w:tcBorders>
            <w:vAlign w:val="center"/>
            <w:hideMark/>
          </w:tcPr>
          <w:p w14:paraId="575E27DC" w14:textId="77777777" w:rsidR="002D4283" w:rsidRPr="002D4283" w:rsidRDefault="002D4283" w:rsidP="002D4283">
            <w:pPr>
              <w:jc w:val="center"/>
              <w:rPr>
                <w:rFonts w:cs="Arial"/>
                <w:b/>
                <w:bCs/>
                <w:sz w:val="20"/>
                <w:szCs w:val="20"/>
              </w:rPr>
            </w:pPr>
          </w:p>
        </w:tc>
        <w:tc>
          <w:tcPr>
            <w:tcW w:w="601" w:type="pct"/>
            <w:vMerge/>
            <w:tcBorders>
              <w:top w:val="single" w:sz="4" w:space="0" w:color="auto"/>
              <w:left w:val="single" w:sz="4" w:space="0" w:color="auto"/>
              <w:bottom w:val="nil"/>
              <w:right w:val="single" w:sz="4" w:space="0" w:color="auto"/>
            </w:tcBorders>
            <w:vAlign w:val="center"/>
            <w:hideMark/>
          </w:tcPr>
          <w:p w14:paraId="522C0A66" w14:textId="77777777" w:rsidR="002D4283" w:rsidRPr="002D4283" w:rsidRDefault="002D4283" w:rsidP="002D4283">
            <w:pPr>
              <w:jc w:val="center"/>
              <w:rPr>
                <w:rFonts w:cs="Arial"/>
                <w:b/>
                <w:bCs/>
                <w:sz w:val="20"/>
                <w:szCs w:val="20"/>
              </w:rPr>
            </w:pPr>
          </w:p>
        </w:tc>
        <w:tc>
          <w:tcPr>
            <w:tcW w:w="936" w:type="pct"/>
            <w:gridSpan w:val="2"/>
            <w:tcBorders>
              <w:top w:val="single" w:sz="4" w:space="0" w:color="auto"/>
              <w:left w:val="nil"/>
              <w:bottom w:val="nil"/>
              <w:right w:val="nil"/>
            </w:tcBorders>
            <w:vAlign w:val="center"/>
            <w:hideMark/>
          </w:tcPr>
          <w:p w14:paraId="7E97BEF9" w14:textId="77777777" w:rsidR="002D4283" w:rsidRPr="002D4283" w:rsidRDefault="002D4283" w:rsidP="002D4283">
            <w:pPr>
              <w:jc w:val="center"/>
              <w:rPr>
                <w:rFonts w:cs="Arial"/>
                <w:b/>
                <w:bCs/>
                <w:sz w:val="20"/>
                <w:szCs w:val="20"/>
              </w:rPr>
            </w:pPr>
            <w:r w:rsidRPr="002D4283">
              <w:rPr>
                <w:rFonts w:cs="Arial"/>
                <w:b/>
                <w:bCs/>
                <w:sz w:val="20"/>
                <w:szCs w:val="20"/>
              </w:rPr>
              <w:t>существующее положение</w:t>
            </w:r>
          </w:p>
        </w:tc>
        <w:tc>
          <w:tcPr>
            <w:tcW w:w="912" w:type="pct"/>
            <w:gridSpan w:val="2"/>
            <w:tcBorders>
              <w:top w:val="single" w:sz="4" w:space="0" w:color="auto"/>
              <w:left w:val="single" w:sz="4" w:space="0" w:color="auto"/>
              <w:bottom w:val="single" w:sz="4" w:space="0" w:color="auto"/>
              <w:right w:val="single" w:sz="4" w:space="0" w:color="000000"/>
            </w:tcBorders>
            <w:vAlign w:val="center"/>
            <w:hideMark/>
          </w:tcPr>
          <w:p w14:paraId="1E864115" w14:textId="77777777" w:rsidR="002D4283" w:rsidRPr="002D4283" w:rsidRDefault="002D4283" w:rsidP="00DB1425">
            <w:pPr>
              <w:jc w:val="center"/>
              <w:rPr>
                <w:rFonts w:cs="Arial"/>
                <w:b/>
                <w:bCs/>
                <w:sz w:val="20"/>
                <w:szCs w:val="20"/>
              </w:rPr>
            </w:pPr>
            <w:r w:rsidRPr="002D4283">
              <w:rPr>
                <w:rFonts w:cs="Arial"/>
                <w:b/>
                <w:bCs/>
                <w:sz w:val="20"/>
                <w:szCs w:val="20"/>
              </w:rPr>
              <w:t>на 202</w:t>
            </w:r>
            <w:r w:rsidR="00DB1425">
              <w:rPr>
                <w:rFonts w:cs="Arial"/>
                <w:b/>
                <w:bCs/>
                <w:sz w:val="20"/>
                <w:szCs w:val="20"/>
                <w:lang w:val="en-US"/>
              </w:rPr>
              <w:t>6</w:t>
            </w:r>
            <w:r w:rsidRPr="002D4283">
              <w:rPr>
                <w:rFonts w:cs="Arial"/>
                <w:b/>
                <w:bCs/>
                <w:sz w:val="20"/>
                <w:szCs w:val="20"/>
              </w:rPr>
              <w:t xml:space="preserve"> год</w:t>
            </w:r>
          </w:p>
        </w:tc>
        <w:tc>
          <w:tcPr>
            <w:tcW w:w="912" w:type="pct"/>
            <w:gridSpan w:val="2"/>
            <w:tcBorders>
              <w:top w:val="single" w:sz="4" w:space="0" w:color="auto"/>
              <w:left w:val="nil"/>
              <w:bottom w:val="single" w:sz="4" w:space="0" w:color="auto"/>
              <w:right w:val="single" w:sz="4" w:space="0" w:color="auto"/>
            </w:tcBorders>
            <w:vAlign w:val="center"/>
            <w:hideMark/>
          </w:tcPr>
          <w:p w14:paraId="1F7B8864" w14:textId="77777777" w:rsidR="002D4283" w:rsidRPr="002D4283" w:rsidRDefault="002D4283" w:rsidP="002D4283">
            <w:pPr>
              <w:jc w:val="center"/>
              <w:rPr>
                <w:rFonts w:cs="Arial"/>
                <w:b/>
                <w:bCs/>
                <w:sz w:val="20"/>
                <w:szCs w:val="20"/>
              </w:rPr>
            </w:pPr>
            <w:r>
              <w:rPr>
                <w:rFonts w:cs="Arial"/>
                <w:b/>
                <w:bCs/>
                <w:sz w:val="20"/>
                <w:szCs w:val="20"/>
              </w:rPr>
              <w:t>Н</w:t>
            </w:r>
            <w:r w:rsidRPr="002D4283">
              <w:rPr>
                <w:rFonts w:cs="Arial"/>
                <w:b/>
                <w:bCs/>
                <w:sz w:val="20"/>
                <w:szCs w:val="20"/>
              </w:rPr>
              <w:t>ДВ</w:t>
            </w:r>
          </w:p>
        </w:tc>
        <w:tc>
          <w:tcPr>
            <w:tcW w:w="237" w:type="pct"/>
            <w:vMerge/>
            <w:tcBorders>
              <w:top w:val="single" w:sz="4" w:space="0" w:color="auto"/>
              <w:left w:val="single" w:sz="4" w:space="0" w:color="auto"/>
              <w:bottom w:val="nil"/>
              <w:right w:val="single" w:sz="4" w:space="0" w:color="auto"/>
            </w:tcBorders>
            <w:vAlign w:val="center"/>
            <w:hideMark/>
          </w:tcPr>
          <w:p w14:paraId="612C1BEC" w14:textId="77777777" w:rsidR="002D4283" w:rsidRPr="002D4283" w:rsidRDefault="002D4283" w:rsidP="002D4283">
            <w:pPr>
              <w:jc w:val="center"/>
              <w:rPr>
                <w:rFonts w:cs="Arial"/>
                <w:b/>
                <w:bCs/>
                <w:sz w:val="20"/>
                <w:szCs w:val="20"/>
              </w:rPr>
            </w:pPr>
          </w:p>
        </w:tc>
      </w:tr>
      <w:tr w:rsidR="002D4283" w:rsidRPr="002D4283" w14:paraId="158AA0AC" w14:textId="77777777" w:rsidTr="002D4283">
        <w:trPr>
          <w:trHeight w:val="227"/>
        </w:trPr>
        <w:tc>
          <w:tcPr>
            <w:tcW w:w="1402" w:type="pct"/>
            <w:tcBorders>
              <w:top w:val="nil"/>
              <w:left w:val="single" w:sz="4" w:space="0" w:color="auto"/>
              <w:bottom w:val="nil"/>
              <w:right w:val="single" w:sz="4" w:space="0" w:color="auto"/>
            </w:tcBorders>
            <w:vAlign w:val="center"/>
            <w:hideMark/>
          </w:tcPr>
          <w:p w14:paraId="28D9139B" w14:textId="77777777" w:rsidR="002D4283" w:rsidRPr="002D4283" w:rsidRDefault="002D4283" w:rsidP="002D4283">
            <w:pPr>
              <w:jc w:val="center"/>
              <w:rPr>
                <w:rFonts w:cs="Arial"/>
                <w:b/>
                <w:bCs/>
                <w:sz w:val="20"/>
                <w:szCs w:val="20"/>
              </w:rPr>
            </w:pPr>
            <w:r w:rsidRPr="002D4283">
              <w:rPr>
                <w:rFonts w:cs="Arial"/>
                <w:b/>
                <w:bCs/>
                <w:sz w:val="20"/>
                <w:szCs w:val="20"/>
              </w:rPr>
              <w:t>Код и наименование загрязняющего вещества</w:t>
            </w:r>
          </w:p>
        </w:tc>
        <w:tc>
          <w:tcPr>
            <w:tcW w:w="601" w:type="pct"/>
            <w:vMerge/>
            <w:tcBorders>
              <w:top w:val="single" w:sz="4" w:space="0" w:color="auto"/>
              <w:left w:val="single" w:sz="4" w:space="0" w:color="auto"/>
              <w:bottom w:val="nil"/>
              <w:right w:val="single" w:sz="4" w:space="0" w:color="auto"/>
            </w:tcBorders>
            <w:vAlign w:val="center"/>
            <w:hideMark/>
          </w:tcPr>
          <w:p w14:paraId="2AD1DDC7" w14:textId="77777777" w:rsidR="002D4283" w:rsidRPr="002D4283" w:rsidRDefault="002D4283" w:rsidP="002D4283">
            <w:pPr>
              <w:jc w:val="center"/>
              <w:rPr>
                <w:rFonts w:cs="Arial"/>
                <w:b/>
                <w:bCs/>
                <w:sz w:val="20"/>
                <w:szCs w:val="20"/>
              </w:rPr>
            </w:pPr>
          </w:p>
        </w:tc>
        <w:tc>
          <w:tcPr>
            <w:tcW w:w="448" w:type="pct"/>
            <w:tcBorders>
              <w:top w:val="single" w:sz="4" w:space="0" w:color="auto"/>
              <w:left w:val="nil"/>
              <w:bottom w:val="single" w:sz="4" w:space="0" w:color="auto"/>
              <w:right w:val="single" w:sz="4" w:space="0" w:color="auto"/>
            </w:tcBorders>
            <w:vAlign w:val="center"/>
            <w:hideMark/>
          </w:tcPr>
          <w:p w14:paraId="5035E52C" w14:textId="77777777" w:rsidR="002D4283" w:rsidRPr="002D4283" w:rsidRDefault="002D4283" w:rsidP="002D4283">
            <w:pPr>
              <w:jc w:val="center"/>
              <w:rPr>
                <w:rFonts w:cs="Arial"/>
                <w:b/>
                <w:bCs/>
                <w:sz w:val="20"/>
                <w:szCs w:val="20"/>
              </w:rPr>
            </w:pPr>
            <w:r w:rsidRPr="002D4283">
              <w:rPr>
                <w:rFonts w:cs="Arial"/>
                <w:b/>
                <w:bCs/>
                <w:sz w:val="20"/>
                <w:szCs w:val="20"/>
              </w:rPr>
              <w:t>г/с</w:t>
            </w:r>
          </w:p>
        </w:tc>
        <w:tc>
          <w:tcPr>
            <w:tcW w:w="488" w:type="pct"/>
            <w:tcBorders>
              <w:top w:val="single" w:sz="4" w:space="0" w:color="auto"/>
              <w:left w:val="nil"/>
              <w:bottom w:val="single" w:sz="4" w:space="0" w:color="auto"/>
              <w:right w:val="single" w:sz="4" w:space="0" w:color="auto"/>
            </w:tcBorders>
            <w:vAlign w:val="center"/>
            <w:hideMark/>
          </w:tcPr>
          <w:p w14:paraId="3EA5A692" w14:textId="77777777" w:rsidR="002D4283" w:rsidRPr="002D4283" w:rsidRDefault="002D4283" w:rsidP="002D4283">
            <w:pPr>
              <w:jc w:val="center"/>
              <w:rPr>
                <w:rFonts w:cs="Arial"/>
                <w:b/>
                <w:bCs/>
                <w:sz w:val="20"/>
                <w:szCs w:val="20"/>
              </w:rPr>
            </w:pPr>
            <w:r w:rsidRPr="002D4283">
              <w:rPr>
                <w:rFonts w:cs="Arial"/>
                <w:b/>
                <w:bCs/>
                <w:sz w:val="20"/>
                <w:szCs w:val="20"/>
              </w:rPr>
              <w:t>т/год</w:t>
            </w:r>
          </w:p>
        </w:tc>
        <w:tc>
          <w:tcPr>
            <w:tcW w:w="437" w:type="pct"/>
            <w:tcBorders>
              <w:top w:val="nil"/>
              <w:left w:val="nil"/>
              <w:bottom w:val="nil"/>
              <w:right w:val="single" w:sz="4" w:space="0" w:color="auto"/>
            </w:tcBorders>
            <w:vAlign w:val="center"/>
            <w:hideMark/>
          </w:tcPr>
          <w:p w14:paraId="73F403DB" w14:textId="77777777" w:rsidR="002D4283" w:rsidRPr="002D4283" w:rsidRDefault="002D4283" w:rsidP="002D4283">
            <w:pPr>
              <w:jc w:val="center"/>
              <w:rPr>
                <w:rFonts w:cs="Arial"/>
                <w:b/>
                <w:bCs/>
                <w:sz w:val="20"/>
                <w:szCs w:val="20"/>
              </w:rPr>
            </w:pPr>
            <w:r w:rsidRPr="002D4283">
              <w:rPr>
                <w:rFonts w:cs="Arial"/>
                <w:b/>
                <w:bCs/>
                <w:sz w:val="20"/>
                <w:szCs w:val="20"/>
              </w:rPr>
              <w:t>г/c</w:t>
            </w:r>
          </w:p>
        </w:tc>
        <w:tc>
          <w:tcPr>
            <w:tcW w:w="475" w:type="pct"/>
            <w:tcBorders>
              <w:top w:val="nil"/>
              <w:left w:val="nil"/>
              <w:bottom w:val="single" w:sz="4" w:space="0" w:color="auto"/>
              <w:right w:val="single" w:sz="4" w:space="0" w:color="auto"/>
            </w:tcBorders>
            <w:vAlign w:val="center"/>
            <w:hideMark/>
          </w:tcPr>
          <w:p w14:paraId="7344DA12" w14:textId="77777777" w:rsidR="002D4283" w:rsidRPr="002D4283" w:rsidRDefault="002D4283" w:rsidP="002D4283">
            <w:pPr>
              <w:jc w:val="center"/>
              <w:rPr>
                <w:rFonts w:cs="Arial"/>
                <w:b/>
                <w:bCs/>
                <w:sz w:val="20"/>
                <w:szCs w:val="20"/>
              </w:rPr>
            </w:pPr>
            <w:r w:rsidRPr="002D4283">
              <w:rPr>
                <w:rFonts w:cs="Arial"/>
                <w:b/>
                <w:bCs/>
                <w:sz w:val="20"/>
                <w:szCs w:val="20"/>
              </w:rPr>
              <w:t>т/год</w:t>
            </w:r>
          </w:p>
        </w:tc>
        <w:tc>
          <w:tcPr>
            <w:tcW w:w="437" w:type="pct"/>
            <w:tcBorders>
              <w:top w:val="nil"/>
              <w:left w:val="nil"/>
              <w:bottom w:val="nil"/>
              <w:right w:val="single" w:sz="4" w:space="0" w:color="auto"/>
            </w:tcBorders>
            <w:vAlign w:val="center"/>
            <w:hideMark/>
          </w:tcPr>
          <w:p w14:paraId="336EEBF0" w14:textId="77777777" w:rsidR="002D4283" w:rsidRPr="002D4283" w:rsidRDefault="002D4283" w:rsidP="002D4283">
            <w:pPr>
              <w:jc w:val="center"/>
              <w:rPr>
                <w:rFonts w:cs="Arial"/>
                <w:b/>
                <w:bCs/>
                <w:sz w:val="20"/>
                <w:szCs w:val="20"/>
              </w:rPr>
            </w:pPr>
            <w:r w:rsidRPr="002D4283">
              <w:rPr>
                <w:rFonts w:cs="Arial"/>
                <w:b/>
                <w:bCs/>
                <w:sz w:val="20"/>
                <w:szCs w:val="20"/>
              </w:rPr>
              <w:t>г/c</w:t>
            </w:r>
          </w:p>
        </w:tc>
        <w:tc>
          <w:tcPr>
            <w:tcW w:w="475" w:type="pct"/>
            <w:tcBorders>
              <w:top w:val="nil"/>
              <w:left w:val="nil"/>
              <w:bottom w:val="single" w:sz="4" w:space="0" w:color="auto"/>
              <w:right w:val="single" w:sz="4" w:space="0" w:color="auto"/>
            </w:tcBorders>
            <w:vAlign w:val="center"/>
            <w:hideMark/>
          </w:tcPr>
          <w:p w14:paraId="415E125B" w14:textId="77777777" w:rsidR="002D4283" w:rsidRPr="002D4283" w:rsidRDefault="002D4283" w:rsidP="002D4283">
            <w:pPr>
              <w:jc w:val="center"/>
              <w:rPr>
                <w:rFonts w:cs="Arial"/>
                <w:b/>
                <w:bCs/>
                <w:sz w:val="20"/>
                <w:szCs w:val="20"/>
              </w:rPr>
            </w:pPr>
            <w:r w:rsidRPr="002D4283">
              <w:rPr>
                <w:rFonts w:cs="Arial"/>
                <w:b/>
                <w:bCs/>
                <w:sz w:val="20"/>
                <w:szCs w:val="20"/>
              </w:rPr>
              <w:t>т/год</w:t>
            </w:r>
          </w:p>
        </w:tc>
        <w:tc>
          <w:tcPr>
            <w:tcW w:w="237" w:type="pct"/>
            <w:vMerge/>
            <w:tcBorders>
              <w:top w:val="single" w:sz="4" w:space="0" w:color="auto"/>
              <w:left w:val="single" w:sz="4" w:space="0" w:color="auto"/>
              <w:bottom w:val="nil"/>
              <w:right w:val="single" w:sz="4" w:space="0" w:color="auto"/>
            </w:tcBorders>
            <w:vAlign w:val="center"/>
            <w:hideMark/>
          </w:tcPr>
          <w:p w14:paraId="50F3016D" w14:textId="77777777" w:rsidR="002D4283" w:rsidRPr="002D4283" w:rsidRDefault="002D4283" w:rsidP="002D4283">
            <w:pPr>
              <w:jc w:val="center"/>
              <w:rPr>
                <w:rFonts w:cs="Arial"/>
                <w:b/>
                <w:bCs/>
                <w:sz w:val="20"/>
                <w:szCs w:val="20"/>
              </w:rPr>
            </w:pPr>
          </w:p>
        </w:tc>
      </w:tr>
      <w:tr w:rsidR="002D4283" w:rsidRPr="002D4283" w14:paraId="1A4F83DA" w14:textId="77777777" w:rsidTr="002D4283">
        <w:trPr>
          <w:trHeight w:val="227"/>
        </w:trPr>
        <w:tc>
          <w:tcPr>
            <w:tcW w:w="1402" w:type="pct"/>
            <w:tcBorders>
              <w:top w:val="single" w:sz="4" w:space="0" w:color="auto"/>
              <w:left w:val="single" w:sz="4" w:space="0" w:color="auto"/>
              <w:bottom w:val="single" w:sz="4" w:space="0" w:color="auto"/>
              <w:right w:val="single" w:sz="4" w:space="0" w:color="auto"/>
            </w:tcBorders>
            <w:noWrap/>
            <w:vAlign w:val="center"/>
            <w:hideMark/>
          </w:tcPr>
          <w:p w14:paraId="02429372" w14:textId="77777777" w:rsidR="002D4283" w:rsidRPr="002D4283" w:rsidRDefault="002D4283" w:rsidP="002D4283">
            <w:pPr>
              <w:jc w:val="center"/>
              <w:rPr>
                <w:rFonts w:cs="Arial"/>
                <w:b/>
                <w:bCs/>
                <w:sz w:val="20"/>
                <w:szCs w:val="20"/>
              </w:rPr>
            </w:pPr>
            <w:r w:rsidRPr="002D4283">
              <w:rPr>
                <w:rFonts w:cs="Arial"/>
                <w:b/>
                <w:bCs/>
                <w:sz w:val="20"/>
                <w:szCs w:val="20"/>
              </w:rPr>
              <w:t>1</w:t>
            </w:r>
          </w:p>
        </w:tc>
        <w:tc>
          <w:tcPr>
            <w:tcW w:w="601" w:type="pct"/>
            <w:tcBorders>
              <w:top w:val="single" w:sz="4" w:space="0" w:color="auto"/>
              <w:left w:val="nil"/>
              <w:bottom w:val="single" w:sz="4" w:space="0" w:color="auto"/>
              <w:right w:val="single" w:sz="4" w:space="0" w:color="auto"/>
            </w:tcBorders>
            <w:noWrap/>
            <w:vAlign w:val="center"/>
            <w:hideMark/>
          </w:tcPr>
          <w:p w14:paraId="4F1F2F4A" w14:textId="77777777" w:rsidR="002D4283" w:rsidRPr="002D4283" w:rsidRDefault="002D4283" w:rsidP="002D4283">
            <w:pPr>
              <w:jc w:val="center"/>
              <w:rPr>
                <w:rFonts w:cs="Arial"/>
                <w:b/>
                <w:bCs/>
                <w:sz w:val="20"/>
                <w:szCs w:val="20"/>
              </w:rPr>
            </w:pPr>
            <w:r w:rsidRPr="002D4283">
              <w:rPr>
                <w:rFonts w:cs="Arial"/>
                <w:b/>
                <w:bCs/>
                <w:sz w:val="20"/>
                <w:szCs w:val="20"/>
              </w:rPr>
              <w:t>2</w:t>
            </w:r>
          </w:p>
        </w:tc>
        <w:tc>
          <w:tcPr>
            <w:tcW w:w="448" w:type="pct"/>
            <w:tcBorders>
              <w:top w:val="nil"/>
              <w:left w:val="nil"/>
              <w:bottom w:val="single" w:sz="4" w:space="0" w:color="auto"/>
              <w:right w:val="single" w:sz="4" w:space="0" w:color="auto"/>
            </w:tcBorders>
            <w:noWrap/>
            <w:vAlign w:val="center"/>
            <w:hideMark/>
          </w:tcPr>
          <w:p w14:paraId="7A661089" w14:textId="77777777" w:rsidR="002D4283" w:rsidRPr="002D4283" w:rsidRDefault="002D4283" w:rsidP="002D4283">
            <w:pPr>
              <w:jc w:val="center"/>
              <w:rPr>
                <w:rFonts w:cs="Arial"/>
                <w:b/>
                <w:bCs/>
                <w:sz w:val="20"/>
                <w:szCs w:val="20"/>
              </w:rPr>
            </w:pPr>
            <w:r w:rsidRPr="002D4283">
              <w:rPr>
                <w:rFonts w:cs="Arial"/>
                <w:b/>
                <w:bCs/>
                <w:sz w:val="20"/>
                <w:szCs w:val="20"/>
              </w:rPr>
              <w:t>3</w:t>
            </w:r>
          </w:p>
        </w:tc>
        <w:tc>
          <w:tcPr>
            <w:tcW w:w="488" w:type="pct"/>
            <w:tcBorders>
              <w:top w:val="nil"/>
              <w:left w:val="nil"/>
              <w:bottom w:val="single" w:sz="4" w:space="0" w:color="auto"/>
              <w:right w:val="single" w:sz="4" w:space="0" w:color="auto"/>
            </w:tcBorders>
            <w:noWrap/>
            <w:vAlign w:val="center"/>
            <w:hideMark/>
          </w:tcPr>
          <w:p w14:paraId="389542C5" w14:textId="77777777" w:rsidR="002D4283" w:rsidRPr="002D4283" w:rsidRDefault="002D4283" w:rsidP="002D4283">
            <w:pPr>
              <w:jc w:val="center"/>
              <w:rPr>
                <w:rFonts w:cs="Arial"/>
                <w:b/>
                <w:bCs/>
                <w:sz w:val="20"/>
                <w:szCs w:val="20"/>
              </w:rPr>
            </w:pPr>
            <w:r w:rsidRPr="002D4283">
              <w:rPr>
                <w:rFonts w:cs="Arial"/>
                <w:b/>
                <w:bCs/>
                <w:sz w:val="20"/>
                <w:szCs w:val="20"/>
              </w:rPr>
              <w:t>4</w:t>
            </w:r>
          </w:p>
        </w:tc>
        <w:tc>
          <w:tcPr>
            <w:tcW w:w="437" w:type="pct"/>
            <w:tcBorders>
              <w:top w:val="single" w:sz="4" w:space="0" w:color="auto"/>
              <w:left w:val="nil"/>
              <w:bottom w:val="single" w:sz="4" w:space="0" w:color="auto"/>
              <w:right w:val="single" w:sz="4" w:space="0" w:color="auto"/>
            </w:tcBorders>
            <w:noWrap/>
            <w:vAlign w:val="center"/>
            <w:hideMark/>
          </w:tcPr>
          <w:p w14:paraId="512F41BA" w14:textId="77777777" w:rsidR="002D4283" w:rsidRPr="002D4283" w:rsidRDefault="002D4283" w:rsidP="002D4283">
            <w:pPr>
              <w:jc w:val="center"/>
              <w:rPr>
                <w:rFonts w:cs="Arial"/>
                <w:b/>
                <w:bCs/>
                <w:sz w:val="20"/>
                <w:szCs w:val="20"/>
              </w:rPr>
            </w:pPr>
            <w:r w:rsidRPr="002D4283">
              <w:rPr>
                <w:rFonts w:cs="Arial"/>
                <w:b/>
                <w:bCs/>
                <w:sz w:val="20"/>
                <w:szCs w:val="20"/>
              </w:rPr>
              <w:t>5</w:t>
            </w:r>
          </w:p>
        </w:tc>
        <w:tc>
          <w:tcPr>
            <w:tcW w:w="475" w:type="pct"/>
            <w:tcBorders>
              <w:top w:val="nil"/>
              <w:left w:val="nil"/>
              <w:bottom w:val="single" w:sz="4" w:space="0" w:color="auto"/>
              <w:right w:val="single" w:sz="4" w:space="0" w:color="auto"/>
            </w:tcBorders>
            <w:noWrap/>
            <w:vAlign w:val="center"/>
            <w:hideMark/>
          </w:tcPr>
          <w:p w14:paraId="1CF96553" w14:textId="77777777" w:rsidR="002D4283" w:rsidRPr="002D4283" w:rsidRDefault="002D4283" w:rsidP="002D4283">
            <w:pPr>
              <w:jc w:val="center"/>
              <w:rPr>
                <w:rFonts w:cs="Arial"/>
                <w:b/>
                <w:bCs/>
                <w:sz w:val="20"/>
                <w:szCs w:val="20"/>
              </w:rPr>
            </w:pPr>
            <w:r w:rsidRPr="002D4283">
              <w:rPr>
                <w:rFonts w:cs="Arial"/>
                <w:b/>
                <w:bCs/>
                <w:sz w:val="20"/>
                <w:szCs w:val="20"/>
              </w:rPr>
              <w:t>6</w:t>
            </w:r>
          </w:p>
        </w:tc>
        <w:tc>
          <w:tcPr>
            <w:tcW w:w="437" w:type="pct"/>
            <w:tcBorders>
              <w:top w:val="single" w:sz="4" w:space="0" w:color="auto"/>
              <w:left w:val="nil"/>
              <w:bottom w:val="single" w:sz="4" w:space="0" w:color="auto"/>
              <w:right w:val="single" w:sz="4" w:space="0" w:color="auto"/>
            </w:tcBorders>
            <w:noWrap/>
            <w:vAlign w:val="center"/>
            <w:hideMark/>
          </w:tcPr>
          <w:p w14:paraId="26B0D215" w14:textId="77777777" w:rsidR="002D4283" w:rsidRPr="002D4283" w:rsidRDefault="002D4283" w:rsidP="002D4283">
            <w:pPr>
              <w:jc w:val="center"/>
              <w:rPr>
                <w:rFonts w:cs="Arial"/>
                <w:b/>
                <w:bCs/>
                <w:sz w:val="20"/>
                <w:szCs w:val="20"/>
              </w:rPr>
            </w:pPr>
            <w:r w:rsidRPr="002D4283">
              <w:rPr>
                <w:rFonts w:cs="Arial"/>
                <w:b/>
                <w:bCs/>
                <w:sz w:val="20"/>
                <w:szCs w:val="20"/>
              </w:rPr>
              <w:t>7</w:t>
            </w:r>
          </w:p>
        </w:tc>
        <w:tc>
          <w:tcPr>
            <w:tcW w:w="475" w:type="pct"/>
            <w:tcBorders>
              <w:top w:val="nil"/>
              <w:left w:val="nil"/>
              <w:bottom w:val="single" w:sz="4" w:space="0" w:color="auto"/>
              <w:right w:val="single" w:sz="4" w:space="0" w:color="auto"/>
            </w:tcBorders>
            <w:noWrap/>
            <w:vAlign w:val="center"/>
            <w:hideMark/>
          </w:tcPr>
          <w:p w14:paraId="68783A8E" w14:textId="77777777" w:rsidR="002D4283" w:rsidRPr="002D4283" w:rsidRDefault="002D4283" w:rsidP="002D4283">
            <w:pPr>
              <w:jc w:val="center"/>
              <w:rPr>
                <w:rFonts w:cs="Arial"/>
                <w:b/>
                <w:bCs/>
                <w:sz w:val="20"/>
                <w:szCs w:val="20"/>
              </w:rPr>
            </w:pPr>
            <w:r w:rsidRPr="002D4283">
              <w:rPr>
                <w:rFonts w:cs="Arial"/>
                <w:b/>
                <w:bCs/>
                <w:sz w:val="20"/>
                <w:szCs w:val="20"/>
              </w:rPr>
              <w:t>8</w:t>
            </w:r>
          </w:p>
        </w:tc>
        <w:tc>
          <w:tcPr>
            <w:tcW w:w="237" w:type="pct"/>
            <w:tcBorders>
              <w:top w:val="single" w:sz="4" w:space="0" w:color="auto"/>
              <w:left w:val="nil"/>
              <w:bottom w:val="single" w:sz="4" w:space="0" w:color="auto"/>
              <w:right w:val="single" w:sz="4" w:space="0" w:color="auto"/>
            </w:tcBorders>
            <w:noWrap/>
            <w:vAlign w:val="center"/>
            <w:hideMark/>
          </w:tcPr>
          <w:p w14:paraId="676B4C00" w14:textId="77777777" w:rsidR="002D4283" w:rsidRPr="002D4283" w:rsidRDefault="002D4283" w:rsidP="002D4283">
            <w:pPr>
              <w:jc w:val="center"/>
              <w:rPr>
                <w:rFonts w:cs="Arial"/>
                <w:b/>
                <w:bCs/>
                <w:sz w:val="20"/>
                <w:szCs w:val="20"/>
              </w:rPr>
            </w:pPr>
            <w:r w:rsidRPr="002D4283">
              <w:rPr>
                <w:rFonts w:cs="Arial"/>
                <w:b/>
                <w:bCs/>
                <w:sz w:val="20"/>
                <w:szCs w:val="20"/>
              </w:rPr>
              <w:t>9</w:t>
            </w:r>
          </w:p>
        </w:tc>
      </w:tr>
      <w:tr w:rsidR="002D4283" w:rsidRPr="002D4283" w14:paraId="5410273C"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77821297" w14:textId="77777777" w:rsidR="002D4283" w:rsidRPr="002D4283" w:rsidRDefault="002D4283" w:rsidP="002D4283">
            <w:pPr>
              <w:jc w:val="center"/>
              <w:rPr>
                <w:rFonts w:cs="Arial"/>
                <w:b/>
                <w:bCs/>
                <w:sz w:val="20"/>
                <w:szCs w:val="20"/>
              </w:rPr>
            </w:pPr>
            <w:r w:rsidRPr="002D4283">
              <w:rPr>
                <w:rFonts w:cs="Arial"/>
                <w:b/>
                <w:bCs/>
                <w:sz w:val="20"/>
                <w:szCs w:val="20"/>
              </w:rPr>
              <w:t>(0123) Железо (II, III) оксиды (диЖелезо триоксид, Железа оксид) /в пересчете на(274)</w:t>
            </w:r>
          </w:p>
        </w:tc>
      </w:tr>
      <w:tr w:rsidR="002D4283" w:rsidRPr="002D4283" w14:paraId="397A563A"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0ABE16B8"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46433EF0"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254AD08E"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422F9720"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36C581AA"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520C24D5"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36EDE38F"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5F3FB92B"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2AAF86C1"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2AD175AD"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409C4657"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4BEE7E63"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CD25408"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6B25C7AB"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177380BF"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451EDEA0" w14:textId="77777777" w:rsidR="002D4283" w:rsidRPr="002D4283" w:rsidRDefault="002D4283" w:rsidP="002D4283">
            <w:pPr>
              <w:jc w:val="center"/>
              <w:rPr>
                <w:rFonts w:cs="Arial"/>
                <w:sz w:val="20"/>
                <w:szCs w:val="20"/>
              </w:rPr>
            </w:pPr>
            <w:r w:rsidRPr="002D4283">
              <w:rPr>
                <w:rFonts w:cs="Arial"/>
                <w:sz w:val="20"/>
                <w:szCs w:val="20"/>
              </w:rPr>
              <w:t>7108</w:t>
            </w:r>
          </w:p>
        </w:tc>
        <w:tc>
          <w:tcPr>
            <w:tcW w:w="448" w:type="pct"/>
            <w:tcBorders>
              <w:top w:val="nil"/>
              <w:left w:val="nil"/>
              <w:bottom w:val="single" w:sz="4" w:space="0" w:color="auto"/>
              <w:right w:val="single" w:sz="4" w:space="0" w:color="auto"/>
            </w:tcBorders>
            <w:noWrap/>
            <w:vAlign w:val="center"/>
            <w:hideMark/>
          </w:tcPr>
          <w:p w14:paraId="4C4F85A7" w14:textId="77777777" w:rsidR="002D4283" w:rsidRPr="002D4283" w:rsidRDefault="002D4283" w:rsidP="002D4283">
            <w:pPr>
              <w:jc w:val="center"/>
              <w:rPr>
                <w:rFonts w:cs="Arial"/>
                <w:sz w:val="20"/>
                <w:szCs w:val="20"/>
              </w:rPr>
            </w:pPr>
            <w:r w:rsidRPr="002D4283">
              <w:rPr>
                <w:rFonts w:cs="Arial"/>
                <w:sz w:val="20"/>
                <w:szCs w:val="20"/>
              </w:rPr>
              <w:t>0,03177</w:t>
            </w:r>
          </w:p>
        </w:tc>
        <w:tc>
          <w:tcPr>
            <w:tcW w:w="488" w:type="pct"/>
            <w:tcBorders>
              <w:top w:val="nil"/>
              <w:left w:val="nil"/>
              <w:bottom w:val="single" w:sz="4" w:space="0" w:color="auto"/>
              <w:right w:val="single" w:sz="4" w:space="0" w:color="auto"/>
            </w:tcBorders>
            <w:noWrap/>
            <w:vAlign w:val="center"/>
            <w:hideMark/>
          </w:tcPr>
          <w:p w14:paraId="21C7363B" w14:textId="77777777" w:rsidR="002D4283" w:rsidRPr="002D4283" w:rsidRDefault="002D4283" w:rsidP="002D4283">
            <w:pPr>
              <w:jc w:val="center"/>
              <w:rPr>
                <w:rFonts w:cs="Arial"/>
                <w:sz w:val="20"/>
                <w:szCs w:val="20"/>
              </w:rPr>
            </w:pPr>
            <w:r w:rsidRPr="002D4283">
              <w:rPr>
                <w:rFonts w:cs="Arial"/>
                <w:sz w:val="20"/>
                <w:szCs w:val="20"/>
              </w:rPr>
              <w:t>0,00532</w:t>
            </w:r>
          </w:p>
        </w:tc>
        <w:tc>
          <w:tcPr>
            <w:tcW w:w="437" w:type="pct"/>
            <w:tcBorders>
              <w:top w:val="nil"/>
              <w:left w:val="nil"/>
              <w:bottom w:val="single" w:sz="4" w:space="0" w:color="auto"/>
              <w:right w:val="single" w:sz="4" w:space="0" w:color="auto"/>
            </w:tcBorders>
            <w:noWrap/>
            <w:vAlign w:val="center"/>
            <w:hideMark/>
          </w:tcPr>
          <w:p w14:paraId="727831C0" w14:textId="77777777" w:rsidR="002D4283" w:rsidRPr="002D4283" w:rsidRDefault="002D4283" w:rsidP="002D4283">
            <w:pPr>
              <w:jc w:val="center"/>
              <w:rPr>
                <w:rFonts w:cs="Arial"/>
                <w:sz w:val="20"/>
                <w:szCs w:val="20"/>
              </w:rPr>
            </w:pPr>
            <w:r w:rsidRPr="002D4283">
              <w:rPr>
                <w:rFonts w:cs="Arial"/>
                <w:sz w:val="20"/>
                <w:szCs w:val="20"/>
              </w:rPr>
              <w:t>0,03177</w:t>
            </w:r>
          </w:p>
        </w:tc>
        <w:tc>
          <w:tcPr>
            <w:tcW w:w="475" w:type="pct"/>
            <w:tcBorders>
              <w:top w:val="nil"/>
              <w:left w:val="nil"/>
              <w:bottom w:val="single" w:sz="4" w:space="0" w:color="auto"/>
              <w:right w:val="single" w:sz="4" w:space="0" w:color="auto"/>
            </w:tcBorders>
            <w:noWrap/>
            <w:vAlign w:val="center"/>
            <w:hideMark/>
          </w:tcPr>
          <w:p w14:paraId="0819750F" w14:textId="77777777" w:rsidR="002D4283" w:rsidRPr="002D4283" w:rsidRDefault="002D4283" w:rsidP="002D4283">
            <w:pPr>
              <w:jc w:val="center"/>
              <w:rPr>
                <w:rFonts w:cs="Arial"/>
                <w:sz w:val="20"/>
                <w:szCs w:val="20"/>
              </w:rPr>
            </w:pPr>
            <w:r w:rsidRPr="002D4283">
              <w:rPr>
                <w:rFonts w:cs="Arial"/>
                <w:sz w:val="20"/>
                <w:szCs w:val="20"/>
              </w:rPr>
              <w:t>0,00532</w:t>
            </w:r>
          </w:p>
        </w:tc>
        <w:tc>
          <w:tcPr>
            <w:tcW w:w="437" w:type="pct"/>
            <w:tcBorders>
              <w:top w:val="nil"/>
              <w:left w:val="nil"/>
              <w:bottom w:val="single" w:sz="4" w:space="0" w:color="auto"/>
              <w:right w:val="single" w:sz="4" w:space="0" w:color="auto"/>
            </w:tcBorders>
            <w:noWrap/>
            <w:vAlign w:val="center"/>
            <w:hideMark/>
          </w:tcPr>
          <w:p w14:paraId="53AC7FEA" w14:textId="77777777" w:rsidR="002D4283" w:rsidRPr="002D4283" w:rsidRDefault="002D4283" w:rsidP="002D4283">
            <w:pPr>
              <w:jc w:val="center"/>
              <w:rPr>
                <w:rFonts w:cs="Arial"/>
                <w:sz w:val="20"/>
                <w:szCs w:val="20"/>
              </w:rPr>
            </w:pPr>
            <w:r w:rsidRPr="002D4283">
              <w:rPr>
                <w:rFonts w:cs="Arial"/>
                <w:sz w:val="20"/>
                <w:szCs w:val="20"/>
              </w:rPr>
              <w:t>0,03177</w:t>
            </w:r>
          </w:p>
        </w:tc>
        <w:tc>
          <w:tcPr>
            <w:tcW w:w="475" w:type="pct"/>
            <w:tcBorders>
              <w:top w:val="nil"/>
              <w:left w:val="nil"/>
              <w:bottom w:val="single" w:sz="4" w:space="0" w:color="auto"/>
              <w:right w:val="single" w:sz="4" w:space="0" w:color="auto"/>
            </w:tcBorders>
            <w:noWrap/>
            <w:vAlign w:val="center"/>
            <w:hideMark/>
          </w:tcPr>
          <w:p w14:paraId="1BB40814" w14:textId="77777777" w:rsidR="002D4283" w:rsidRPr="002D4283" w:rsidRDefault="002D4283" w:rsidP="002D4283">
            <w:pPr>
              <w:jc w:val="center"/>
              <w:rPr>
                <w:rFonts w:cs="Arial"/>
                <w:sz w:val="20"/>
                <w:szCs w:val="20"/>
              </w:rPr>
            </w:pPr>
            <w:r w:rsidRPr="002D4283">
              <w:rPr>
                <w:rFonts w:cs="Arial"/>
                <w:sz w:val="20"/>
                <w:szCs w:val="20"/>
              </w:rPr>
              <w:t>0,00532</w:t>
            </w:r>
          </w:p>
        </w:tc>
        <w:tc>
          <w:tcPr>
            <w:tcW w:w="237" w:type="pct"/>
            <w:tcBorders>
              <w:top w:val="nil"/>
              <w:left w:val="nil"/>
              <w:bottom w:val="single" w:sz="4" w:space="0" w:color="auto"/>
              <w:right w:val="single" w:sz="4" w:space="0" w:color="auto"/>
            </w:tcBorders>
            <w:noWrap/>
            <w:vAlign w:val="center"/>
            <w:hideMark/>
          </w:tcPr>
          <w:p w14:paraId="64A6B976"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67194F98"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2369E93A"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31252485"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78F6E2F9" w14:textId="77777777" w:rsidR="002D4283" w:rsidRPr="002D4283" w:rsidRDefault="002D4283" w:rsidP="002D4283">
            <w:pPr>
              <w:jc w:val="center"/>
              <w:rPr>
                <w:rFonts w:cs="Arial"/>
                <w:sz w:val="20"/>
                <w:szCs w:val="20"/>
              </w:rPr>
            </w:pPr>
            <w:r w:rsidRPr="002D4283">
              <w:rPr>
                <w:rFonts w:cs="Arial"/>
                <w:sz w:val="20"/>
                <w:szCs w:val="20"/>
              </w:rPr>
              <w:t>0,03177</w:t>
            </w:r>
          </w:p>
        </w:tc>
        <w:tc>
          <w:tcPr>
            <w:tcW w:w="488" w:type="pct"/>
            <w:tcBorders>
              <w:top w:val="nil"/>
              <w:left w:val="nil"/>
              <w:bottom w:val="single" w:sz="4" w:space="0" w:color="auto"/>
              <w:right w:val="single" w:sz="4" w:space="0" w:color="auto"/>
            </w:tcBorders>
            <w:noWrap/>
            <w:vAlign w:val="center"/>
            <w:hideMark/>
          </w:tcPr>
          <w:p w14:paraId="326E5070" w14:textId="77777777" w:rsidR="002D4283" w:rsidRPr="002D4283" w:rsidRDefault="002D4283" w:rsidP="002D4283">
            <w:pPr>
              <w:jc w:val="center"/>
              <w:rPr>
                <w:rFonts w:cs="Arial"/>
                <w:sz w:val="20"/>
                <w:szCs w:val="20"/>
              </w:rPr>
            </w:pPr>
            <w:r w:rsidRPr="002D4283">
              <w:rPr>
                <w:rFonts w:cs="Arial"/>
                <w:sz w:val="20"/>
                <w:szCs w:val="20"/>
              </w:rPr>
              <w:t>0,00532</w:t>
            </w:r>
          </w:p>
        </w:tc>
        <w:tc>
          <w:tcPr>
            <w:tcW w:w="437" w:type="pct"/>
            <w:tcBorders>
              <w:top w:val="nil"/>
              <w:left w:val="nil"/>
              <w:bottom w:val="single" w:sz="4" w:space="0" w:color="auto"/>
              <w:right w:val="single" w:sz="4" w:space="0" w:color="auto"/>
            </w:tcBorders>
            <w:noWrap/>
            <w:vAlign w:val="center"/>
            <w:hideMark/>
          </w:tcPr>
          <w:p w14:paraId="4D109468" w14:textId="77777777" w:rsidR="002D4283" w:rsidRPr="002D4283" w:rsidRDefault="002D4283" w:rsidP="002D4283">
            <w:pPr>
              <w:jc w:val="center"/>
              <w:rPr>
                <w:rFonts w:cs="Arial"/>
                <w:sz w:val="20"/>
                <w:szCs w:val="20"/>
              </w:rPr>
            </w:pPr>
            <w:r w:rsidRPr="002D4283">
              <w:rPr>
                <w:rFonts w:cs="Arial"/>
                <w:sz w:val="20"/>
                <w:szCs w:val="20"/>
              </w:rPr>
              <w:t>0,03177</w:t>
            </w:r>
          </w:p>
        </w:tc>
        <w:tc>
          <w:tcPr>
            <w:tcW w:w="475" w:type="pct"/>
            <w:tcBorders>
              <w:top w:val="nil"/>
              <w:left w:val="nil"/>
              <w:bottom w:val="single" w:sz="4" w:space="0" w:color="auto"/>
              <w:right w:val="single" w:sz="4" w:space="0" w:color="auto"/>
            </w:tcBorders>
            <w:noWrap/>
            <w:vAlign w:val="center"/>
            <w:hideMark/>
          </w:tcPr>
          <w:p w14:paraId="101A2AB5" w14:textId="77777777" w:rsidR="002D4283" w:rsidRPr="002D4283" w:rsidRDefault="002D4283" w:rsidP="002D4283">
            <w:pPr>
              <w:jc w:val="center"/>
              <w:rPr>
                <w:rFonts w:cs="Arial"/>
                <w:sz w:val="20"/>
                <w:szCs w:val="20"/>
              </w:rPr>
            </w:pPr>
            <w:r w:rsidRPr="002D4283">
              <w:rPr>
                <w:rFonts w:cs="Arial"/>
                <w:sz w:val="20"/>
                <w:szCs w:val="20"/>
              </w:rPr>
              <w:t>0,00532</w:t>
            </w:r>
          </w:p>
        </w:tc>
        <w:tc>
          <w:tcPr>
            <w:tcW w:w="437" w:type="pct"/>
            <w:tcBorders>
              <w:top w:val="nil"/>
              <w:left w:val="nil"/>
              <w:bottom w:val="single" w:sz="4" w:space="0" w:color="auto"/>
              <w:right w:val="single" w:sz="4" w:space="0" w:color="auto"/>
            </w:tcBorders>
            <w:noWrap/>
            <w:vAlign w:val="center"/>
            <w:hideMark/>
          </w:tcPr>
          <w:p w14:paraId="56E51BD2" w14:textId="77777777" w:rsidR="002D4283" w:rsidRPr="002D4283" w:rsidRDefault="002D4283" w:rsidP="002D4283">
            <w:pPr>
              <w:jc w:val="center"/>
              <w:rPr>
                <w:rFonts w:cs="Arial"/>
                <w:sz w:val="20"/>
                <w:szCs w:val="20"/>
              </w:rPr>
            </w:pPr>
            <w:r w:rsidRPr="002D4283">
              <w:rPr>
                <w:rFonts w:cs="Arial"/>
                <w:sz w:val="20"/>
                <w:szCs w:val="20"/>
              </w:rPr>
              <w:t>0,03177</w:t>
            </w:r>
          </w:p>
        </w:tc>
        <w:tc>
          <w:tcPr>
            <w:tcW w:w="475" w:type="pct"/>
            <w:tcBorders>
              <w:top w:val="nil"/>
              <w:left w:val="nil"/>
              <w:bottom w:val="single" w:sz="4" w:space="0" w:color="auto"/>
              <w:right w:val="single" w:sz="4" w:space="0" w:color="auto"/>
            </w:tcBorders>
            <w:noWrap/>
            <w:vAlign w:val="center"/>
            <w:hideMark/>
          </w:tcPr>
          <w:p w14:paraId="2E693EBA" w14:textId="77777777" w:rsidR="002D4283" w:rsidRPr="002D4283" w:rsidRDefault="002D4283" w:rsidP="002D4283">
            <w:pPr>
              <w:jc w:val="center"/>
              <w:rPr>
                <w:rFonts w:cs="Arial"/>
                <w:sz w:val="20"/>
                <w:szCs w:val="20"/>
              </w:rPr>
            </w:pPr>
            <w:r w:rsidRPr="002D4283">
              <w:rPr>
                <w:rFonts w:cs="Arial"/>
                <w:sz w:val="20"/>
                <w:szCs w:val="20"/>
              </w:rPr>
              <w:t>0,00532</w:t>
            </w:r>
          </w:p>
        </w:tc>
        <w:tc>
          <w:tcPr>
            <w:tcW w:w="237" w:type="pct"/>
            <w:tcBorders>
              <w:top w:val="nil"/>
              <w:left w:val="nil"/>
              <w:bottom w:val="single" w:sz="4" w:space="0" w:color="auto"/>
              <w:right w:val="single" w:sz="4" w:space="0" w:color="auto"/>
            </w:tcBorders>
            <w:noWrap/>
            <w:vAlign w:val="center"/>
            <w:hideMark/>
          </w:tcPr>
          <w:p w14:paraId="16982D94"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18588E9"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510F6956"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5748F064"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243B189A" w14:textId="77777777" w:rsidR="002D4283" w:rsidRPr="002D4283" w:rsidRDefault="002D4283" w:rsidP="002D4283">
            <w:pPr>
              <w:jc w:val="center"/>
              <w:rPr>
                <w:rFonts w:cs="Arial"/>
                <w:b/>
                <w:bCs/>
                <w:sz w:val="20"/>
                <w:szCs w:val="20"/>
              </w:rPr>
            </w:pPr>
            <w:r w:rsidRPr="002D4283">
              <w:rPr>
                <w:rFonts w:cs="Arial"/>
                <w:b/>
                <w:bCs/>
                <w:sz w:val="20"/>
                <w:szCs w:val="20"/>
              </w:rPr>
              <w:t>0,03177</w:t>
            </w:r>
          </w:p>
        </w:tc>
        <w:tc>
          <w:tcPr>
            <w:tcW w:w="488" w:type="pct"/>
            <w:tcBorders>
              <w:top w:val="nil"/>
              <w:left w:val="nil"/>
              <w:bottom w:val="single" w:sz="4" w:space="0" w:color="auto"/>
              <w:right w:val="single" w:sz="4" w:space="0" w:color="auto"/>
            </w:tcBorders>
            <w:noWrap/>
            <w:vAlign w:val="center"/>
            <w:hideMark/>
          </w:tcPr>
          <w:p w14:paraId="0A2B917B" w14:textId="77777777" w:rsidR="002D4283" w:rsidRPr="002D4283" w:rsidRDefault="002D4283" w:rsidP="002D4283">
            <w:pPr>
              <w:jc w:val="center"/>
              <w:rPr>
                <w:rFonts w:cs="Arial"/>
                <w:b/>
                <w:bCs/>
                <w:sz w:val="20"/>
                <w:szCs w:val="20"/>
              </w:rPr>
            </w:pPr>
            <w:r w:rsidRPr="002D4283">
              <w:rPr>
                <w:rFonts w:cs="Arial"/>
                <w:b/>
                <w:bCs/>
                <w:sz w:val="20"/>
                <w:szCs w:val="20"/>
              </w:rPr>
              <w:t>0,00532</w:t>
            </w:r>
          </w:p>
        </w:tc>
        <w:tc>
          <w:tcPr>
            <w:tcW w:w="437" w:type="pct"/>
            <w:tcBorders>
              <w:top w:val="nil"/>
              <w:left w:val="nil"/>
              <w:bottom w:val="single" w:sz="4" w:space="0" w:color="auto"/>
              <w:right w:val="single" w:sz="4" w:space="0" w:color="auto"/>
            </w:tcBorders>
            <w:noWrap/>
            <w:vAlign w:val="center"/>
            <w:hideMark/>
          </w:tcPr>
          <w:p w14:paraId="4478E4BD" w14:textId="77777777" w:rsidR="002D4283" w:rsidRPr="002D4283" w:rsidRDefault="002D4283" w:rsidP="002D4283">
            <w:pPr>
              <w:jc w:val="center"/>
              <w:rPr>
                <w:rFonts w:cs="Arial"/>
                <w:b/>
                <w:bCs/>
                <w:sz w:val="20"/>
                <w:szCs w:val="20"/>
              </w:rPr>
            </w:pPr>
            <w:r w:rsidRPr="002D4283">
              <w:rPr>
                <w:rFonts w:cs="Arial"/>
                <w:b/>
                <w:bCs/>
                <w:sz w:val="20"/>
                <w:szCs w:val="20"/>
              </w:rPr>
              <w:t>0,03177</w:t>
            </w:r>
          </w:p>
        </w:tc>
        <w:tc>
          <w:tcPr>
            <w:tcW w:w="475" w:type="pct"/>
            <w:tcBorders>
              <w:top w:val="nil"/>
              <w:left w:val="nil"/>
              <w:bottom w:val="single" w:sz="4" w:space="0" w:color="auto"/>
              <w:right w:val="single" w:sz="4" w:space="0" w:color="auto"/>
            </w:tcBorders>
            <w:noWrap/>
            <w:vAlign w:val="center"/>
            <w:hideMark/>
          </w:tcPr>
          <w:p w14:paraId="6CEC0451" w14:textId="77777777" w:rsidR="002D4283" w:rsidRPr="002D4283" w:rsidRDefault="002D4283" w:rsidP="002D4283">
            <w:pPr>
              <w:jc w:val="center"/>
              <w:rPr>
                <w:rFonts w:cs="Arial"/>
                <w:b/>
                <w:bCs/>
                <w:sz w:val="20"/>
                <w:szCs w:val="20"/>
              </w:rPr>
            </w:pPr>
            <w:r w:rsidRPr="002D4283">
              <w:rPr>
                <w:rFonts w:cs="Arial"/>
                <w:b/>
                <w:bCs/>
                <w:sz w:val="20"/>
                <w:szCs w:val="20"/>
              </w:rPr>
              <w:t>0,00532</w:t>
            </w:r>
          </w:p>
        </w:tc>
        <w:tc>
          <w:tcPr>
            <w:tcW w:w="437" w:type="pct"/>
            <w:tcBorders>
              <w:top w:val="nil"/>
              <w:left w:val="nil"/>
              <w:bottom w:val="single" w:sz="4" w:space="0" w:color="auto"/>
              <w:right w:val="single" w:sz="4" w:space="0" w:color="auto"/>
            </w:tcBorders>
            <w:noWrap/>
            <w:vAlign w:val="center"/>
            <w:hideMark/>
          </w:tcPr>
          <w:p w14:paraId="356E9994" w14:textId="77777777" w:rsidR="002D4283" w:rsidRPr="002D4283" w:rsidRDefault="002D4283" w:rsidP="002D4283">
            <w:pPr>
              <w:jc w:val="center"/>
              <w:rPr>
                <w:rFonts w:cs="Arial"/>
                <w:b/>
                <w:bCs/>
                <w:sz w:val="20"/>
                <w:szCs w:val="20"/>
              </w:rPr>
            </w:pPr>
            <w:r w:rsidRPr="002D4283">
              <w:rPr>
                <w:rFonts w:cs="Arial"/>
                <w:b/>
                <w:bCs/>
                <w:sz w:val="20"/>
                <w:szCs w:val="20"/>
              </w:rPr>
              <w:t>0,03177</w:t>
            </w:r>
          </w:p>
        </w:tc>
        <w:tc>
          <w:tcPr>
            <w:tcW w:w="475" w:type="pct"/>
            <w:tcBorders>
              <w:top w:val="nil"/>
              <w:left w:val="nil"/>
              <w:bottom w:val="single" w:sz="4" w:space="0" w:color="auto"/>
              <w:right w:val="single" w:sz="4" w:space="0" w:color="auto"/>
            </w:tcBorders>
            <w:noWrap/>
            <w:vAlign w:val="center"/>
            <w:hideMark/>
          </w:tcPr>
          <w:p w14:paraId="6F0689DF" w14:textId="77777777" w:rsidR="002D4283" w:rsidRPr="002D4283" w:rsidRDefault="002D4283" w:rsidP="002D4283">
            <w:pPr>
              <w:jc w:val="center"/>
              <w:rPr>
                <w:rFonts w:cs="Arial"/>
                <w:b/>
                <w:bCs/>
                <w:sz w:val="20"/>
                <w:szCs w:val="20"/>
              </w:rPr>
            </w:pPr>
            <w:r w:rsidRPr="002D4283">
              <w:rPr>
                <w:rFonts w:cs="Arial"/>
                <w:b/>
                <w:bCs/>
                <w:sz w:val="20"/>
                <w:szCs w:val="20"/>
              </w:rPr>
              <w:t>0,00532</w:t>
            </w:r>
          </w:p>
        </w:tc>
        <w:tc>
          <w:tcPr>
            <w:tcW w:w="237" w:type="pct"/>
            <w:tcBorders>
              <w:top w:val="nil"/>
              <w:left w:val="nil"/>
              <w:bottom w:val="single" w:sz="4" w:space="0" w:color="auto"/>
              <w:right w:val="single" w:sz="4" w:space="0" w:color="auto"/>
            </w:tcBorders>
            <w:noWrap/>
            <w:vAlign w:val="center"/>
            <w:hideMark/>
          </w:tcPr>
          <w:p w14:paraId="68E4184F" w14:textId="77777777" w:rsidR="002D4283" w:rsidRPr="002D4283" w:rsidRDefault="002D4283" w:rsidP="002D4283">
            <w:pPr>
              <w:jc w:val="center"/>
              <w:rPr>
                <w:rFonts w:cs="Arial"/>
                <w:b/>
                <w:bCs/>
                <w:sz w:val="20"/>
                <w:szCs w:val="20"/>
              </w:rPr>
            </w:pPr>
          </w:p>
        </w:tc>
      </w:tr>
      <w:tr w:rsidR="002D4283" w:rsidRPr="002D4283" w14:paraId="5D8A33FE"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AE20FEF" w14:textId="77777777" w:rsidR="002D4283" w:rsidRPr="002D4283" w:rsidRDefault="002D4283" w:rsidP="002D4283">
            <w:pPr>
              <w:jc w:val="center"/>
              <w:rPr>
                <w:rFonts w:cs="Arial"/>
                <w:b/>
                <w:bCs/>
                <w:sz w:val="20"/>
                <w:szCs w:val="20"/>
              </w:rPr>
            </w:pPr>
            <w:r w:rsidRPr="002D4283">
              <w:rPr>
                <w:rFonts w:cs="Arial"/>
                <w:b/>
                <w:bCs/>
                <w:sz w:val="20"/>
                <w:szCs w:val="20"/>
              </w:rPr>
              <w:t>(0143) Марганец и его соединения /в пересчете на марганца (IV) оксид/ (327)</w:t>
            </w:r>
          </w:p>
        </w:tc>
      </w:tr>
      <w:tr w:rsidR="002D4283" w:rsidRPr="002D4283" w14:paraId="10F99CC5"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9F96DE5"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10345DCF"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52FFFC58"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4180A073"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7E982581"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2DE3BBE0"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14AB5D84"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0D2F3BF7"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681C303F"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1C73BF99"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1F8A1AD7"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E074589"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3FF8E6A"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106EE6D6"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3803681F"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75BE2E72" w14:textId="77777777" w:rsidR="002D4283" w:rsidRPr="002D4283" w:rsidRDefault="002D4283" w:rsidP="002D4283">
            <w:pPr>
              <w:jc w:val="center"/>
              <w:rPr>
                <w:rFonts w:cs="Arial"/>
                <w:sz w:val="20"/>
                <w:szCs w:val="20"/>
              </w:rPr>
            </w:pPr>
            <w:r w:rsidRPr="002D4283">
              <w:rPr>
                <w:rFonts w:cs="Arial"/>
                <w:sz w:val="20"/>
                <w:szCs w:val="20"/>
              </w:rPr>
              <w:t>7108</w:t>
            </w:r>
          </w:p>
        </w:tc>
        <w:tc>
          <w:tcPr>
            <w:tcW w:w="448" w:type="pct"/>
            <w:tcBorders>
              <w:top w:val="nil"/>
              <w:left w:val="nil"/>
              <w:bottom w:val="single" w:sz="4" w:space="0" w:color="auto"/>
              <w:right w:val="single" w:sz="4" w:space="0" w:color="auto"/>
            </w:tcBorders>
            <w:noWrap/>
            <w:vAlign w:val="center"/>
            <w:hideMark/>
          </w:tcPr>
          <w:p w14:paraId="1C08CCAB" w14:textId="77777777" w:rsidR="002D4283" w:rsidRPr="002D4283" w:rsidRDefault="002D4283" w:rsidP="002D4283">
            <w:pPr>
              <w:jc w:val="center"/>
              <w:rPr>
                <w:rFonts w:cs="Arial"/>
                <w:sz w:val="20"/>
                <w:szCs w:val="20"/>
              </w:rPr>
            </w:pPr>
            <w:r w:rsidRPr="002D4283">
              <w:rPr>
                <w:rFonts w:cs="Arial"/>
                <w:sz w:val="20"/>
                <w:szCs w:val="20"/>
              </w:rPr>
              <w:t>0,001456</w:t>
            </w:r>
          </w:p>
        </w:tc>
        <w:tc>
          <w:tcPr>
            <w:tcW w:w="488" w:type="pct"/>
            <w:tcBorders>
              <w:top w:val="nil"/>
              <w:left w:val="nil"/>
              <w:bottom w:val="single" w:sz="4" w:space="0" w:color="auto"/>
              <w:right w:val="single" w:sz="4" w:space="0" w:color="auto"/>
            </w:tcBorders>
            <w:noWrap/>
            <w:vAlign w:val="center"/>
            <w:hideMark/>
          </w:tcPr>
          <w:p w14:paraId="18A07C56" w14:textId="77777777" w:rsidR="002D4283" w:rsidRPr="002D4283" w:rsidRDefault="002D4283" w:rsidP="002D4283">
            <w:pPr>
              <w:jc w:val="center"/>
              <w:rPr>
                <w:rFonts w:cs="Arial"/>
                <w:sz w:val="20"/>
                <w:szCs w:val="20"/>
              </w:rPr>
            </w:pPr>
            <w:r w:rsidRPr="002D4283">
              <w:rPr>
                <w:rFonts w:cs="Arial"/>
                <w:sz w:val="20"/>
                <w:szCs w:val="20"/>
              </w:rPr>
              <w:t>0,00022</w:t>
            </w:r>
          </w:p>
        </w:tc>
        <w:tc>
          <w:tcPr>
            <w:tcW w:w="437" w:type="pct"/>
            <w:tcBorders>
              <w:top w:val="nil"/>
              <w:left w:val="nil"/>
              <w:bottom w:val="single" w:sz="4" w:space="0" w:color="auto"/>
              <w:right w:val="single" w:sz="4" w:space="0" w:color="auto"/>
            </w:tcBorders>
            <w:noWrap/>
            <w:vAlign w:val="center"/>
            <w:hideMark/>
          </w:tcPr>
          <w:p w14:paraId="5FCEBC44" w14:textId="77777777" w:rsidR="002D4283" w:rsidRPr="002D4283" w:rsidRDefault="002D4283" w:rsidP="002D4283">
            <w:pPr>
              <w:jc w:val="center"/>
              <w:rPr>
                <w:rFonts w:cs="Arial"/>
                <w:sz w:val="20"/>
                <w:szCs w:val="20"/>
              </w:rPr>
            </w:pPr>
            <w:r w:rsidRPr="002D4283">
              <w:rPr>
                <w:rFonts w:cs="Arial"/>
                <w:sz w:val="20"/>
                <w:szCs w:val="20"/>
              </w:rPr>
              <w:t>0,001456</w:t>
            </w:r>
          </w:p>
        </w:tc>
        <w:tc>
          <w:tcPr>
            <w:tcW w:w="475" w:type="pct"/>
            <w:tcBorders>
              <w:top w:val="nil"/>
              <w:left w:val="nil"/>
              <w:bottom w:val="single" w:sz="4" w:space="0" w:color="auto"/>
              <w:right w:val="single" w:sz="4" w:space="0" w:color="auto"/>
            </w:tcBorders>
            <w:noWrap/>
            <w:vAlign w:val="center"/>
            <w:hideMark/>
          </w:tcPr>
          <w:p w14:paraId="1919726B" w14:textId="77777777" w:rsidR="002D4283" w:rsidRPr="002D4283" w:rsidRDefault="002D4283" w:rsidP="002D4283">
            <w:pPr>
              <w:jc w:val="center"/>
              <w:rPr>
                <w:rFonts w:cs="Arial"/>
                <w:sz w:val="20"/>
                <w:szCs w:val="20"/>
              </w:rPr>
            </w:pPr>
            <w:r w:rsidRPr="002D4283">
              <w:rPr>
                <w:rFonts w:cs="Arial"/>
                <w:sz w:val="20"/>
                <w:szCs w:val="20"/>
              </w:rPr>
              <w:t>0,00022</w:t>
            </w:r>
          </w:p>
        </w:tc>
        <w:tc>
          <w:tcPr>
            <w:tcW w:w="437" w:type="pct"/>
            <w:tcBorders>
              <w:top w:val="nil"/>
              <w:left w:val="nil"/>
              <w:bottom w:val="single" w:sz="4" w:space="0" w:color="auto"/>
              <w:right w:val="single" w:sz="4" w:space="0" w:color="auto"/>
            </w:tcBorders>
            <w:noWrap/>
            <w:vAlign w:val="center"/>
            <w:hideMark/>
          </w:tcPr>
          <w:p w14:paraId="00473410" w14:textId="77777777" w:rsidR="002D4283" w:rsidRPr="002D4283" w:rsidRDefault="002D4283" w:rsidP="002D4283">
            <w:pPr>
              <w:jc w:val="center"/>
              <w:rPr>
                <w:rFonts w:cs="Arial"/>
                <w:sz w:val="20"/>
                <w:szCs w:val="20"/>
              </w:rPr>
            </w:pPr>
            <w:r w:rsidRPr="002D4283">
              <w:rPr>
                <w:rFonts w:cs="Arial"/>
                <w:sz w:val="20"/>
                <w:szCs w:val="20"/>
              </w:rPr>
              <w:t>0,001456</w:t>
            </w:r>
          </w:p>
        </w:tc>
        <w:tc>
          <w:tcPr>
            <w:tcW w:w="475" w:type="pct"/>
            <w:tcBorders>
              <w:top w:val="nil"/>
              <w:left w:val="nil"/>
              <w:bottom w:val="single" w:sz="4" w:space="0" w:color="auto"/>
              <w:right w:val="single" w:sz="4" w:space="0" w:color="auto"/>
            </w:tcBorders>
            <w:noWrap/>
            <w:vAlign w:val="center"/>
            <w:hideMark/>
          </w:tcPr>
          <w:p w14:paraId="46A4FE56" w14:textId="77777777" w:rsidR="002D4283" w:rsidRPr="002D4283" w:rsidRDefault="002D4283" w:rsidP="002D4283">
            <w:pPr>
              <w:jc w:val="center"/>
              <w:rPr>
                <w:rFonts w:cs="Arial"/>
                <w:sz w:val="20"/>
                <w:szCs w:val="20"/>
              </w:rPr>
            </w:pPr>
            <w:r w:rsidRPr="002D4283">
              <w:rPr>
                <w:rFonts w:cs="Arial"/>
                <w:sz w:val="20"/>
                <w:szCs w:val="20"/>
              </w:rPr>
              <w:t>0,00022</w:t>
            </w:r>
          </w:p>
        </w:tc>
        <w:tc>
          <w:tcPr>
            <w:tcW w:w="237" w:type="pct"/>
            <w:tcBorders>
              <w:top w:val="nil"/>
              <w:left w:val="nil"/>
              <w:bottom w:val="single" w:sz="4" w:space="0" w:color="auto"/>
              <w:right w:val="single" w:sz="4" w:space="0" w:color="auto"/>
            </w:tcBorders>
            <w:noWrap/>
            <w:vAlign w:val="center"/>
            <w:hideMark/>
          </w:tcPr>
          <w:p w14:paraId="42BE0FBF"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9A88464"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099A480F"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7ECB1048"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4F3C9A22" w14:textId="77777777" w:rsidR="002D4283" w:rsidRPr="002D4283" w:rsidRDefault="002D4283" w:rsidP="002D4283">
            <w:pPr>
              <w:jc w:val="center"/>
              <w:rPr>
                <w:rFonts w:cs="Arial"/>
                <w:sz w:val="20"/>
                <w:szCs w:val="20"/>
              </w:rPr>
            </w:pPr>
            <w:r w:rsidRPr="002D4283">
              <w:rPr>
                <w:rFonts w:cs="Arial"/>
                <w:sz w:val="20"/>
                <w:szCs w:val="20"/>
              </w:rPr>
              <w:t>0,001456</w:t>
            </w:r>
          </w:p>
        </w:tc>
        <w:tc>
          <w:tcPr>
            <w:tcW w:w="488" w:type="pct"/>
            <w:tcBorders>
              <w:top w:val="nil"/>
              <w:left w:val="nil"/>
              <w:bottom w:val="single" w:sz="4" w:space="0" w:color="auto"/>
              <w:right w:val="single" w:sz="4" w:space="0" w:color="auto"/>
            </w:tcBorders>
            <w:noWrap/>
            <w:vAlign w:val="center"/>
            <w:hideMark/>
          </w:tcPr>
          <w:p w14:paraId="62F1ED7B" w14:textId="77777777" w:rsidR="002D4283" w:rsidRPr="002D4283" w:rsidRDefault="002D4283" w:rsidP="002D4283">
            <w:pPr>
              <w:jc w:val="center"/>
              <w:rPr>
                <w:rFonts w:cs="Arial"/>
                <w:sz w:val="20"/>
                <w:szCs w:val="20"/>
              </w:rPr>
            </w:pPr>
            <w:r w:rsidRPr="002D4283">
              <w:rPr>
                <w:rFonts w:cs="Arial"/>
                <w:sz w:val="20"/>
                <w:szCs w:val="20"/>
              </w:rPr>
              <w:t>0,00022</w:t>
            </w:r>
          </w:p>
        </w:tc>
        <w:tc>
          <w:tcPr>
            <w:tcW w:w="437" w:type="pct"/>
            <w:tcBorders>
              <w:top w:val="nil"/>
              <w:left w:val="nil"/>
              <w:bottom w:val="single" w:sz="4" w:space="0" w:color="auto"/>
              <w:right w:val="single" w:sz="4" w:space="0" w:color="auto"/>
            </w:tcBorders>
            <w:noWrap/>
            <w:vAlign w:val="center"/>
            <w:hideMark/>
          </w:tcPr>
          <w:p w14:paraId="76306D6F" w14:textId="77777777" w:rsidR="002D4283" w:rsidRPr="002D4283" w:rsidRDefault="002D4283" w:rsidP="002D4283">
            <w:pPr>
              <w:jc w:val="center"/>
              <w:rPr>
                <w:rFonts w:cs="Arial"/>
                <w:sz w:val="20"/>
                <w:szCs w:val="20"/>
              </w:rPr>
            </w:pPr>
            <w:r w:rsidRPr="002D4283">
              <w:rPr>
                <w:rFonts w:cs="Arial"/>
                <w:sz w:val="20"/>
                <w:szCs w:val="20"/>
              </w:rPr>
              <w:t>0,001456</w:t>
            </w:r>
          </w:p>
        </w:tc>
        <w:tc>
          <w:tcPr>
            <w:tcW w:w="475" w:type="pct"/>
            <w:tcBorders>
              <w:top w:val="nil"/>
              <w:left w:val="nil"/>
              <w:bottom w:val="single" w:sz="4" w:space="0" w:color="auto"/>
              <w:right w:val="single" w:sz="4" w:space="0" w:color="auto"/>
            </w:tcBorders>
            <w:noWrap/>
            <w:vAlign w:val="center"/>
            <w:hideMark/>
          </w:tcPr>
          <w:p w14:paraId="3AE32ECA" w14:textId="77777777" w:rsidR="002D4283" w:rsidRPr="002D4283" w:rsidRDefault="002D4283" w:rsidP="002D4283">
            <w:pPr>
              <w:jc w:val="center"/>
              <w:rPr>
                <w:rFonts w:cs="Arial"/>
                <w:sz w:val="20"/>
                <w:szCs w:val="20"/>
              </w:rPr>
            </w:pPr>
            <w:r w:rsidRPr="002D4283">
              <w:rPr>
                <w:rFonts w:cs="Arial"/>
                <w:sz w:val="20"/>
                <w:szCs w:val="20"/>
              </w:rPr>
              <w:t>0,00022</w:t>
            </w:r>
          </w:p>
        </w:tc>
        <w:tc>
          <w:tcPr>
            <w:tcW w:w="437" w:type="pct"/>
            <w:tcBorders>
              <w:top w:val="nil"/>
              <w:left w:val="nil"/>
              <w:bottom w:val="single" w:sz="4" w:space="0" w:color="auto"/>
              <w:right w:val="single" w:sz="4" w:space="0" w:color="auto"/>
            </w:tcBorders>
            <w:noWrap/>
            <w:vAlign w:val="center"/>
            <w:hideMark/>
          </w:tcPr>
          <w:p w14:paraId="3886D1C7" w14:textId="77777777" w:rsidR="002D4283" w:rsidRPr="002D4283" w:rsidRDefault="002D4283" w:rsidP="002D4283">
            <w:pPr>
              <w:jc w:val="center"/>
              <w:rPr>
                <w:rFonts w:cs="Arial"/>
                <w:sz w:val="20"/>
                <w:szCs w:val="20"/>
              </w:rPr>
            </w:pPr>
            <w:r w:rsidRPr="002D4283">
              <w:rPr>
                <w:rFonts w:cs="Arial"/>
                <w:sz w:val="20"/>
                <w:szCs w:val="20"/>
              </w:rPr>
              <w:t>0,001456</w:t>
            </w:r>
          </w:p>
        </w:tc>
        <w:tc>
          <w:tcPr>
            <w:tcW w:w="475" w:type="pct"/>
            <w:tcBorders>
              <w:top w:val="nil"/>
              <w:left w:val="nil"/>
              <w:bottom w:val="single" w:sz="4" w:space="0" w:color="auto"/>
              <w:right w:val="single" w:sz="4" w:space="0" w:color="auto"/>
            </w:tcBorders>
            <w:noWrap/>
            <w:vAlign w:val="center"/>
            <w:hideMark/>
          </w:tcPr>
          <w:p w14:paraId="272A8354" w14:textId="77777777" w:rsidR="002D4283" w:rsidRPr="002D4283" w:rsidRDefault="002D4283" w:rsidP="002D4283">
            <w:pPr>
              <w:jc w:val="center"/>
              <w:rPr>
                <w:rFonts w:cs="Arial"/>
                <w:sz w:val="20"/>
                <w:szCs w:val="20"/>
              </w:rPr>
            </w:pPr>
            <w:r w:rsidRPr="002D4283">
              <w:rPr>
                <w:rFonts w:cs="Arial"/>
                <w:sz w:val="20"/>
                <w:szCs w:val="20"/>
              </w:rPr>
              <w:t>0,00022</w:t>
            </w:r>
          </w:p>
        </w:tc>
        <w:tc>
          <w:tcPr>
            <w:tcW w:w="237" w:type="pct"/>
            <w:tcBorders>
              <w:top w:val="nil"/>
              <w:left w:val="nil"/>
              <w:bottom w:val="single" w:sz="4" w:space="0" w:color="auto"/>
              <w:right w:val="single" w:sz="4" w:space="0" w:color="auto"/>
            </w:tcBorders>
            <w:noWrap/>
            <w:vAlign w:val="center"/>
            <w:hideMark/>
          </w:tcPr>
          <w:p w14:paraId="24FD04A9" w14:textId="77777777" w:rsidR="002D4283" w:rsidRPr="002D4283" w:rsidRDefault="002D4283" w:rsidP="002D4283">
            <w:pPr>
              <w:jc w:val="center"/>
              <w:rPr>
                <w:rFonts w:cs="Arial"/>
                <w:b/>
                <w:bCs/>
                <w:sz w:val="20"/>
                <w:szCs w:val="20"/>
              </w:rPr>
            </w:pPr>
          </w:p>
        </w:tc>
      </w:tr>
      <w:tr w:rsidR="002D4283" w:rsidRPr="002D4283" w14:paraId="1F408515"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70EB9E42"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1A233115"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31EA3B5" w14:textId="77777777" w:rsidR="002D4283" w:rsidRPr="002D4283" w:rsidRDefault="002D4283" w:rsidP="002D4283">
            <w:pPr>
              <w:jc w:val="center"/>
              <w:rPr>
                <w:rFonts w:cs="Arial"/>
                <w:b/>
                <w:bCs/>
                <w:sz w:val="20"/>
                <w:szCs w:val="20"/>
              </w:rPr>
            </w:pPr>
            <w:r w:rsidRPr="002D4283">
              <w:rPr>
                <w:rFonts w:cs="Arial"/>
                <w:b/>
                <w:bCs/>
                <w:sz w:val="20"/>
                <w:szCs w:val="20"/>
              </w:rPr>
              <w:t>0,001456</w:t>
            </w:r>
          </w:p>
        </w:tc>
        <w:tc>
          <w:tcPr>
            <w:tcW w:w="488" w:type="pct"/>
            <w:tcBorders>
              <w:top w:val="nil"/>
              <w:left w:val="nil"/>
              <w:bottom w:val="single" w:sz="4" w:space="0" w:color="auto"/>
              <w:right w:val="single" w:sz="4" w:space="0" w:color="auto"/>
            </w:tcBorders>
            <w:noWrap/>
            <w:vAlign w:val="center"/>
            <w:hideMark/>
          </w:tcPr>
          <w:p w14:paraId="597B2F9E" w14:textId="77777777" w:rsidR="002D4283" w:rsidRPr="002D4283" w:rsidRDefault="002D4283" w:rsidP="002D4283">
            <w:pPr>
              <w:jc w:val="center"/>
              <w:rPr>
                <w:rFonts w:cs="Arial"/>
                <w:b/>
                <w:bCs/>
                <w:sz w:val="20"/>
                <w:szCs w:val="20"/>
              </w:rPr>
            </w:pPr>
            <w:r w:rsidRPr="002D4283">
              <w:rPr>
                <w:rFonts w:cs="Arial"/>
                <w:b/>
                <w:bCs/>
                <w:sz w:val="20"/>
                <w:szCs w:val="20"/>
              </w:rPr>
              <w:t>0,00022</w:t>
            </w:r>
          </w:p>
        </w:tc>
        <w:tc>
          <w:tcPr>
            <w:tcW w:w="437" w:type="pct"/>
            <w:tcBorders>
              <w:top w:val="nil"/>
              <w:left w:val="nil"/>
              <w:bottom w:val="single" w:sz="4" w:space="0" w:color="auto"/>
              <w:right w:val="single" w:sz="4" w:space="0" w:color="auto"/>
            </w:tcBorders>
            <w:noWrap/>
            <w:vAlign w:val="center"/>
            <w:hideMark/>
          </w:tcPr>
          <w:p w14:paraId="65DEAA92" w14:textId="77777777" w:rsidR="002D4283" w:rsidRPr="002D4283" w:rsidRDefault="002D4283" w:rsidP="002D4283">
            <w:pPr>
              <w:jc w:val="center"/>
              <w:rPr>
                <w:rFonts w:cs="Arial"/>
                <w:b/>
                <w:bCs/>
                <w:sz w:val="20"/>
                <w:szCs w:val="20"/>
              </w:rPr>
            </w:pPr>
            <w:r w:rsidRPr="002D4283">
              <w:rPr>
                <w:rFonts w:cs="Arial"/>
                <w:b/>
                <w:bCs/>
                <w:sz w:val="20"/>
                <w:szCs w:val="20"/>
              </w:rPr>
              <w:t>0,001456</w:t>
            </w:r>
          </w:p>
        </w:tc>
        <w:tc>
          <w:tcPr>
            <w:tcW w:w="475" w:type="pct"/>
            <w:tcBorders>
              <w:top w:val="nil"/>
              <w:left w:val="nil"/>
              <w:bottom w:val="single" w:sz="4" w:space="0" w:color="auto"/>
              <w:right w:val="single" w:sz="4" w:space="0" w:color="auto"/>
            </w:tcBorders>
            <w:noWrap/>
            <w:vAlign w:val="center"/>
            <w:hideMark/>
          </w:tcPr>
          <w:p w14:paraId="2A428BA4" w14:textId="77777777" w:rsidR="002D4283" w:rsidRPr="002D4283" w:rsidRDefault="002D4283" w:rsidP="002D4283">
            <w:pPr>
              <w:jc w:val="center"/>
              <w:rPr>
                <w:rFonts w:cs="Arial"/>
                <w:b/>
                <w:bCs/>
                <w:sz w:val="20"/>
                <w:szCs w:val="20"/>
              </w:rPr>
            </w:pPr>
            <w:r w:rsidRPr="002D4283">
              <w:rPr>
                <w:rFonts w:cs="Arial"/>
                <w:b/>
                <w:bCs/>
                <w:sz w:val="20"/>
                <w:szCs w:val="20"/>
              </w:rPr>
              <w:t>0,00022</w:t>
            </w:r>
          </w:p>
        </w:tc>
        <w:tc>
          <w:tcPr>
            <w:tcW w:w="437" w:type="pct"/>
            <w:tcBorders>
              <w:top w:val="nil"/>
              <w:left w:val="nil"/>
              <w:bottom w:val="single" w:sz="4" w:space="0" w:color="auto"/>
              <w:right w:val="single" w:sz="4" w:space="0" w:color="auto"/>
            </w:tcBorders>
            <w:noWrap/>
            <w:vAlign w:val="center"/>
            <w:hideMark/>
          </w:tcPr>
          <w:p w14:paraId="55F3DBEF" w14:textId="77777777" w:rsidR="002D4283" w:rsidRPr="002D4283" w:rsidRDefault="002D4283" w:rsidP="002D4283">
            <w:pPr>
              <w:jc w:val="center"/>
              <w:rPr>
                <w:rFonts w:cs="Arial"/>
                <w:b/>
                <w:bCs/>
                <w:sz w:val="20"/>
                <w:szCs w:val="20"/>
              </w:rPr>
            </w:pPr>
            <w:r w:rsidRPr="002D4283">
              <w:rPr>
                <w:rFonts w:cs="Arial"/>
                <w:b/>
                <w:bCs/>
                <w:sz w:val="20"/>
                <w:szCs w:val="20"/>
              </w:rPr>
              <w:t>0,001456</w:t>
            </w:r>
          </w:p>
        </w:tc>
        <w:tc>
          <w:tcPr>
            <w:tcW w:w="475" w:type="pct"/>
            <w:tcBorders>
              <w:top w:val="nil"/>
              <w:left w:val="nil"/>
              <w:bottom w:val="single" w:sz="4" w:space="0" w:color="auto"/>
              <w:right w:val="single" w:sz="4" w:space="0" w:color="auto"/>
            </w:tcBorders>
            <w:noWrap/>
            <w:vAlign w:val="center"/>
            <w:hideMark/>
          </w:tcPr>
          <w:p w14:paraId="07493300" w14:textId="77777777" w:rsidR="002D4283" w:rsidRPr="002D4283" w:rsidRDefault="002D4283" w:rsidP="002D4283">
            <w:pPr>
              <w:jc w:val="center"/>
              <w:rPr>
                <w:rFonts w:cs="Arial"/>
                <w:b/>
                <w:bCs/>
                <w:sz w:val="20"/>
                <w:szCs w:val="20"/>
              </w:rPr>
            </w:pPr>
            <w:r w:rsidRPr="002D4283">
              <w:rPr>
                <w:rFonts w:cs="Arial"/>
                <w:b/>
                <w:bCs/>
                <w:sz w:val="20"/>
                <w:szCs w:val="20"/>
              </w:rPr>
              <w:t>0,00022</w:t>
            </w:r>
          </w:p>
        </w:tc>
        <w:tc>
          <w:tcPr>
            <w:tcW w:w="237" w:type="pct"/>
            <w:tcBorders>
              <w:top w:val="nil"/>
              <w:left w:val="nil"/>
              <w:bottom w:val="single" w:sz="4" w:space="0" w:color="auto"/>
              <w:right w:val="single" w:sz="4" w:space="0" w:color="auto"/>
            </w:tcBorders>
            <w:noWrap/>
            <w:vAlign w:val="center"/>
            <w:hideMark/>
          </w:tcPr>
          <w:p w14:paraId="1E362BF1" w14:textId="77777777" w:rsidR="002D4283" w:rsidRPr="002D4283" w:rsidRDefault="002D4283" w:rsidP="002D4283">
            <w:pPr>
              <w:jc w:val="center"/>
              <w:rPr>
                <w:rFonts w:cs="Arial"/>
                <w:b/>
                <w:bCs/>
                <w:sz w:val="20"/>
                <w:szCs w:val="20"/>
              </w:rPr>
            </w:pPr>
          </w:p>
        </w:tc>
      </w:tr>
      <w:tr w:rsidR="002D4283" w:rsidRPr="002D4283" w14:paraId="35A4E8A6"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093E49E1" w14:textId="77777777" w:rsidR="002D4283" w:rsidRPr="002D4283" w:rsidRDefault="002D4283" w:rsidP="002D4283">
            <w:pPr>
              <w:jc w:val="center"/>
              <w:rPr>
                <w:rFonts w:cs="Arial"/>
                <w:b/>
                <w:bCs/>
                <w:sz w:val="20"/>
                <w:szCs w:val="20"/>
              </w:rPr>
            </w:pPr>
            <w:r w:rsidRPr="002D4283">
              <w:rPr>
                <w:rFonts w:cs="Arial"/>
                <w:b/>
                <w:bCs/>
                <w:sz w:val="20"/>
                <w:szCs w:val="20"/>
              </w:rPr>
              <w:t>(0203) Хром /в пересчете на хром (VI) оксид/ (Хром шестивалентный) (647)</w:t>
            </w:r>
          </w:p>
        </w:tc>
      </w:tr>
      <w:tr w:rsidR="002D4283" w:rsidRPr="002D4283" w14:paraId="03EEFC1B"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27DECB8"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4C59A751"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024A4033"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758D9454"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3805660"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7D7E7504"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775C19FA"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235D9205"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57B78994"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3725E2B6"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437721D4"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67BAE418"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2674BE72"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6A6BAE54"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07CD4DE8"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6A3260F2" w14:textId="77777777" w:rsidR="002D4283" w:rsidRPr="002D4283" w:rsidRDefault="002D4283" w:rsidP="002D4283">
            <w:pPr>
              <w:jc w:val="center"/>
              <w:rPr>
                <w:rFonts w:cs="Arial"/>
                <w:sz w:val="20"/>
                <w:szCs w:val="20"/>
              </w:rPr>
            </w:pPr>
            <w:r w:rsidRPr="002D4283">
              <w:rPr>
                <w:rFonts w:cs="Arial"/>
                <w:sz w:val="20"/>
                <w:szCs w:val="20"/>
              </w:rPr>
              <w:t>7108</w:t>
            </w:r>
          </w:p>
        </w:tc>
        <w:tc>
          <w:tcPr>
            <w:tcW w:w="448" w:type="pct"/>
            <w:tcBorders>
              <w:top w:val="nil"/>
              <w:left w:val="nil"/>
              <w:bottom w:val="single" w:sz="4" w:space="0" w:color="auto"/>
              <w:right w:val="single" w:sz="4" w:space="0" w:color="auto"/>
            </w:tcBorders>
            <w:noWrap/>
            <w:vAlign w:val="center"/>
            <w:hideMark/>
          </w:tcPr>
          <w:p w14:paraId="29BE0F70" w14:textId="77777777" w:rsidR="002D4283" w:rsidRPr="002D4283" w:rsidRDefault="002D4283" w:rsidP="002D4283">
            <w:pPr>
              <w:jc w:val="center"/>
              <w:rPr>
                <w:rFonts w:cs="Arial"/>
                <w:sz w:val="20"/>
                <w:szCs w:val="20"/>
              </w:rPr>
            </w:pPr>
            <w:r w:rsidRPr="002D4283">
              <w:rPr>
                <w:rFonts w:cs="Arial"/>
                <w:sz w:val="20"/>
                <w:szCs w:val="20"/>
              </w:rPr>
              <w:t>0,000167</w:t>
            </w:r>
          </w:p>
        </w:tc>
        <w:tc>
          <w:tcPr>
            <w:tcW w:w="488" w:type="pct"/>
            <w:tcBorders>
              <w:top w:val="nil"/>
              <w:left w:val="nil"/>
              <w:bottom w:val="single" w:sz="4" w:space="0" w:color="auto"/>
              <w:right w:val="single" w:sz="4" w:space="0" w:color="auto"/>
            </w:tcBorders>
            <w:noWrap/>
            <w:vAlign w:val="center"/>
            <w:hideMark/>
          </w:tcPr>
          <w:p w14:paraId="7B630843" w14:textId="77777777" w:rsidR="002D4283" w:rsidRPr="002D4283" w:rsidRDefault="002D4283" w:rsidP="002D4283">
            <w:pPr>
              <w:jc w:val="center"/>
              <w:rPr>
                <w:rFonts w:cs="Arial"/>
                <w:sz w:val="20"/>
                <w:szCs w:val="20"/>
              </w:rPr>
            </w:pPr>
            <w:r w:rsidRPr="002D4283">
              <w:rPr>
                <w:rFonts w:cs="Arial"/>
                <w:sz w:val="20"/>
                <w:szCs w:val="20"/>
              </w:rPr>
              <w:t>0,00005</w:t>
            </w:r>
          </w:p>
        </w:tc>
        <w:tc>
          <w:tcPr>
            <w:tcW w:w="437" w:type="pct"/>
            <w:tcBorders>
              <w:top w:val="nil"/>
              <w:left w:val="nil"/>
              <w:bottom w:val="single" w:sz="4" w:space="0" w:color="auto"/>
              <w:right w:val="single" w:sz="4" w:space="0" w:color="auto"/>
            </w:tcBorders>
            <w:noWrap/>
            <w:vAlign w:val="center"/>
            <w:hideMark/>
          </w:tcPr>
          <w:p w14:paraId="2140E49C" w14:textId="77777777" w:rsidR="002D4283" w:rsidRPr="002D4283" w:rsidRDefault="002D4283" w:rsidP="002D4283">
            <w:pPr>
              <w:jc w:val="center"/>
              <w:rPr>
                <w:rFonts w:cs="Arial"/>
                <w:sz w:val="20"/>
                <w:szCs w:val="20"/>
              </w:rPr>
            </w:pPr>
            <w:r w:rsidRPr="002D4283">
              <w:rPr>
                <w:rFonts w:cs="Arial"/>
                <w:sz w:val="20"/>
                <w:szCs w:val="20"/>
              </w:rPr>
              <w:t>0,000167</w:t>
            </w:r>
          </w:p>
        </w:tc>
        <w:tc>
          <w:tcPr>
            <w:tcW w:w="475" w:type="pct"/>
            <w:tcBorders>
              <w:top w:val="nil"/>
              <w:left w:val="nil"/>
              <w:bottom w:val="single" w:sz="4" w:space="0" w:color="auto"/>
              <w:right w:val="single" w:sz="4" w:space="0" w:color="auto"/>
            </w:tcBorders>
            <w:noWrap/>
            <w:vAlign w:val="center"/>
            <w:hideMark/>
          </w:tcPr>
          <w:p w14:paraId="518EE84C" w14:textId="77777777" w:rsidR="002D4283" w:rsidRPr="002D4283" w:rsidRDefault="002D4283" w:rsidP="002D4283">
            <w:pPr>
              <w:jc w:val="center"/>
              <w:rPr>
                <w:rFonts w:cs="Arial"/>
                <w:sz w:val="20"/>
                <w:szCs w:val="20"/>
              </w:rPr>
            </w:pPr>
            <w:r w:rsidRPr="002D4283">
              <w:rPr>
                <w:rFonts w:cs="Arial"/>
                <w:sz w:val="20"/>
                <w:szCs w:val="20"/>
              </w:rPr>
              <w:t>0,00005</w:t>
            </w:r>
          </w:p>
        </w:tc>
        <w:tc>
          <w:tcPr>
            <w:tcW w:w="437" w:type="pct"/>
            <w:tcBorders>
              <w:top w:val="nil"/>
              <w:left w:val="nil"/>
              <w:bottom w:val="single" w:sz="4" w:space="0" w:color="auto"/>
              <w:right w:val="single" w:sz="4" w:space="0" w:color="auto"/>
            </w:tcBorders>
            <w:noWrap/>
            <w:vAlign w:val="center"/>
            <w:hideMark/>
          </w:tcPr>
          <w:p w14:paraId="72728B37" w14:textId="77777777" w:rsidR="002D4283" w:rsidRPr="002D4283" w:rsidRDefault="002D4283" w:rsidP="002D4283">
            <w:pPr>
              <w:jc w:val="center"/>
              <w:rPr>
                <w:rFonts w:cs="Arial"/>
                <w:sz w:val="20"/>
                <w:szCs w:val="20"/>
              </w:rPr>
            </w:pPr>
            <w:r w:rsidRPr="002D4283">
              <w:rPr>
                <w:rFonts w:cs="Arial"/>
                <w:sz w:val="20"/>
                <w:szCs w:val="20"/>
              </w:rPr>
              <w:t>0,000167</w:t>
            </w:r>
          </w:p>
        </w:tc>
        <w:tc>
          <w:tcPr>
            <w:tcW w:w="475" w:type="pct"/>
            <w:tcBorders>
              <w:top w:val="nil"/>
              <w:left w:val="nil"/>
              <w:bottom w:val="single" w:sz="4" w:space="0" w:color="auto"/>
              <w:right w:val="single" w:sz="4" w:space="0" w:color="auto"/>
            </w:tcBorders>
            <w:noWrap/>
            <w:vAlign w:val="center"/>
            <w:hideMark/>
          </w:tcPr>
          <w:p w14:paraId="2F53B47E" w14:textId="77777777" w:rsidR="002D4283" w:rsidRPr="002D4283" w:rsidRDefault="002D4283" w:rsidP="002D4283">
            <w:pPr>
              <w:jc w:val="center"/>
              <w:rPr>
                <w:rFonts w:cs="Arial"/>
                <w:sz w:val="20"/>
                <w:szCs w:val="20"/>
              </w:rPr>
            </w:pPr>
            <w:r w:rsidRPr="002D4283">
              <w:rPr>
                <w:rFonts w:cs="Arial"/>
                <w:sz w:val="20"/>
                <w:szCs w:val="20"/>
              </w:rPr>
              <w:t>0,00005</w:t>
            </w:r>
          </w:p>
        </w:tc>
        <w:tc>
          <w:tcPr>
            <w:tcW w:w="237" w:type="pct"/>
            <w:tcBorders>
              <w:top w:val="nil"/>
              <w:left w:val="nil"/>
              <w:bottom w:val="single" w:sz="4" w:space="0" w:color="auto"/>
              <w:right w:val="single" w:sz="4" w:space="0" w:color="auto"/>
            </w:tcBorders>
            <w:noWrap/>
            <w:vAlign w:val="center"/>
            <w:hideMark/>
          </w:tcPr>
          <w:p w14:paraId="394014D3"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2A67E5B"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400BB7E3"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1C9A6478"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6A0D23BC" w14:textId="77777777" w:rsidR="002D4283" w:rsidRPr="002D4283" w:rsidRDefault="002D4283" w:rsidP="002D4283">
            <w:pPr>
              <w:jc w:val="center"/>
              <w:rPr>
                <w:rFonts w:cs="Arial"/>
                <w:sz w:val="20"/>
                <w:szCs w:val="20"/>
              </w:rPr>
            </w:pPr>
            <w:r w:rsidRPr="002D4283">
              <w:rPr>
                <w:rFonts w:cs="Arial"/>
                <w:sz w:val="20"/>
                <w:szCs w:val="20"/>
              </w:rPr>
              <w:t>0,000167</w:t>
            </w:r>
          </w:p>
        </w:tc>
        <w:tc>
          <w:tcPr>
            <w:tcW w:w="488" w:type="pct"/>
            <w:tcBorders>
              <w:top w:val="nil"/>
              <w:left w:val="nil"/>
              <w:bottom w:val="single" w:sz="4" w:space="0" w:color="auto"/>
              <w:right w:val="single" w:sz="4" w:space="0" w:color="auto"/>
            </w:tcBorders>
            <w:noWrap/>
            <w:vAlign w:val="center"/>
            <w:hideMark/>
          </w:tcPr>
          <w:p w14:paraId="1520E2D4" w14:textId="77777777" w:rsidR="002D4283" w:rsidRPr="002D4283" w:rsidRDefault="002D4283" w:rsidP="002D4283">
            <w:pPr>
              <w:jc w:val="center"/>
              <w:rPr>
                <w:rFonts w:cs="Arial"/>
                <w:sz w:val="20"/>
                <w:szCs w:val="20"/>
              </w:rPr>
            </w:pPr>
            <w:r w:rsidRPr="002D4283">
              <w:rPr>
                <w:rFonts w:cs="Arial"/>
                <w:sz w:val="20"/>
                <w:szCs w:val="20"/>
              </w:rPr>
              <w:t>0,00005</w:t>
            </w:r>
          </w:p>
        </w:tc>
        <w:tc>
          <w:tcPr>
            <w:tcW w:w="437" w:type="pct"/>
            <w:tcBorders>
              <w:top w:val="nil"/>
              <w:left w:val="nil"/>
              <w:bottom w:val="single" w:sz="4" w:space="0" w:color="auto"/>
              <w:right w:val="single" w:sz="4" w:space="0" w:color="auto"/>
            </w:tcBorders>
            <w:noWrap/>
            <w:vAlign w:val="center"/>
            <w:hideMark/>
          </w:tcPr>
          <w:p w14:paraId="29AA9856" w14:textId="77777777" w:rsidR="002D4283" w:rsidRPr="002D4283" w:rsidRDefault="002D4283" w:rsidP="002D4283">
            <w:pPr>
              <w:jc w:val="center"/>
              <w:rPr>
                <w:rFonts w:cs="Arial"/>
                <w:sz w:val="20"/>
                <w:szCs w:val="20"/>
              </w:rPr>
            </w:pPr>
            <w:r w:rsidRPr="002D4283">
              <w:rPr>
                <w:rFonts w:cs="Arial"/>
                <w:sz w:val="20"/>
                <w:szCs w:val="20"/>
              </w:rPr>
              <w:t>0,000167</w:t>
            </w:r>
          </w:p>
        </w:tc>
        <w:tc>
          <w:tcPr>
            <w:tcW w:w="475" w:type="pct"/>
            <w:tcBorders>
              <w:top w:val="nil"/>
              <w:left w:val="nil"/>
              <w:bottom w:val="single" w:sz="4" w:space="0" w:color="auto"/>
              <w:right w:val="single" w:sz="4" w:space="0" w:color="auto"/>
            </w:tcBorders>
            <w:noWrap/>
            <w:vAlign w:val="center"/>
            <w:hideMark/>
          </w:tcPr>
          <w:p w14:paraId="10A2F35C" w14:textId="77777777" w:rsidR="002D4283" w:rsidRPr="002D4283" w:rsidRDefault="002D4283" w:rsidP="002D4283">
            <w:pPr>
              <w:jc w:val="center"/>
              <w:rPr>
                <w:rFonts w:cs="Arial"/>
                <w:sz w:val="20"/>
                <w:szCs w:val="20"/>
              </w:rPr>
            </w:pPr>
            <w:r w:rsidRPr="002D4283">
              <w:rPr>
                <w:rFonts w:cs="Arial"/>
                <w:sz w:val="20"/>
                <w:szCs w:val="20"/>
              </w:rPr>
              <w:t>0,00005</w:t>
            </w:r>
          </w:p>
        </w:tc>
        <w:tc>
          <w:tcPr>
            <w:tcW w:w="437" w:type="pct"/>
            <w:tcBorders>
              <w:top w:val="nil"/>
              <w:left w:val="nil"/>
              <w:bottom w:val="single" w:sz="4" w:space="0" w:color="auto"/>
              <w:right w:val="single" w:sz="4" w:space="0" w:color="auto"/>
            </w:tcBorders>
            <w:noWrap/>
            <w:vAlign w:val="center"/>
            <w:hideMark/>
          </w:tcPr>
          <w:p w14:paraId="565EDB46" w14:textId="77777777" w:rsidR="002D4283" w:rsidRPr="002D4283" w:rsidRDefault="002D4283" w:rsidP="002D4283">
            <w:pPr>
              <w:jc w:val="center"/>
              <w:rPr>
                <w:rFonts w:cs="Arial"/>
                <w:sz w:val="20"/>
                <w:szCs w:val="20"/>
              </w:rPr>
            </w:pPr>
            <w:r w:rsidRPr="002D4283">
              <w:rPr>
                <w:rFonts w:cs="Arial"/>
                <w:sz w:val="20"/>
                <w:szCs w:val="20"/>
              </w:rPr>
              <w:t>0,000167</w:t>
            </w:r>
          </w:p>
        </w:tc>
        <w:tc>
          <w:tcPr>
            <w:tcW w:w="475" w:type="pct"/>
            <w:tcBorders>
              <w:top w:val="nil"/>
              <w:left w:val="nil"/>
              <w:bottom w:val="single" w:sz="4" w:space="0" w:color="auto"/>
              <w:right w:val="single" w:sz="4" w:space="0" w:color="auto"/>
            </w:tcBorders>
            <w:noWrap/>
            <w:vAlign w:val="center"/>
            <w:hideMark/>
          </w:tcPr>
          <w:p w14:paraId="100EF7E1" w14:textId="77777777" w:rsidR="002D4283" w:rsidRPr="002D4283" w:rsidRDefault="002D4283" w:rsidP="002D4283">
            <w:pPr>
              <w:jc w:val="center"/>
              <w:rPr>
                <w:rFonts w:cs="Arial"/>
                <w:sz w:val="20"/>
                <w:szCs w:val="20"/>
              </w:rPr>
            </w:pPr>
            <w:r w:rsidRPr="002D4283">
              <w:rPr>
                <w:rFonts w:cs="Arial"/>
                <w:sz w:val="20"/>
                <w:szCs w:val="20"/>
              </w:rPr>
              <w:t>0,00005</w:t>
            </w:r>
          </w:p>
        </w:tc>
        <w:tc>
          <w:tcPr>
            <w:tcW w:w="237" w:type="pct"/>
            <w:tcBorders>
              <w:top w:val="nil"/>
              <w:left w:val="nil"/>
              <w:bottom w:val="single" w:sz="4" w:space="0" w:color="auto"/>
              <w:right w:val="single" w:sz="4" w:space="0" w:color="auto"/>
            </w:tcBorders>
            <w:noWrap/>
            <w:vAlign w:val="center"/>
            <w:hideMark/>
          </w:tcPr>
          <w:p w14:paraId="29483859" w14:textId="77777777" w:rsidR="002D4283" w:rsidRPr="002D4283" w:rsidRDefault="002D4283" w:rsidP="002D4283">
            <w:pPr>
              <w:jc w:val="center"/>
              <w:rPr>
                <w:rFonts w:cs="Arial"/>
                <w:b/>
                <w:bCs/>
                <w:sz w:val="20"/>
                <w:szCs w:val="20"/>
              </w:rPr>
            </w:pPr>
          </w:p>
        </w:tc>
      </w:tr>
      <w:tr w:rsidR="002D4283" w:rsidRPr="002D4283" w14:paraId="1BAD3473"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584A4299"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33E9C3BF"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2A0739E6" w14:textId="77777777" w:rsidR="002D4283" w:rsidRPr="002D4283" w:rsidRDefault="002D4283" w:rsidP="002D4283">
            <w:pPr>
              <w:jc w:val="center"/>
              <w:rPr>
                <w:rFonts w:cs="Arial"/>
                <w:b/>
                <w:bCs/>
                <w:sz w:val="20"/>
                <w:szCs w:val="20"/>
              </w:rPr>
            </w:pPr>
            <w:r w:rsidRPr="002D4283">
              <w:rPr>
                <w:rFonts w:cs="Arial"/>
                <w:b/>
                <w:bCs/>
                <w:sz w:val="20"/>
                <w:szCs w:val="20"/>
              </w:rPr>
              <w:t>0,000167</w:t>
            </w:r>
          </w:p>
        </w:tc>
        <w:tc>
          <w:tcPr>
            <w:tcW w:w="488" w:type="pct"/>
            <w:tcBorders>
              <w:top w:val="nil"/>
              <w:left w:val="nil"/>
              <w:bottom w:val="single" w:sz="4" w:space="0" w:color="auto"/>
              <w:right w:val="single" w:sz="4" w:space="0" w:color="auto"/>
            </w:tcBorders>
            <w:noWrap/>
            <w:vAlign w:val="center"/>
            <w:hideMark/>
          </w:tcPr>
          <w:p w14:paraId="7244F947" w14:textId="77777777" w:rsidR="002D4283" w:rsidRPr="002D4283" w:rsidRDefault="002D4283" w:rsidP="002D4283">
            <w:pPr>
              <w:jc w:val="center"/>
              <w:rPr>
                <w:rFonts w:cs="Arial"/>
                <w:b/>
                <w:bCs/>
                <w:sz w:val="20"/>
                <w:szCs w:val="20"/>
              </w:rPr>
            </w:pPr>
            <w:r w:rsidRPr="002D4283">
              <w:rPr>
                <w:rFonts w:cs="Arial"/>
                <w:b/>
                <w:bCs/>
                <w:sz w:val="20"/>
                <w:szCs w:val="20"/>
              </w:rPr>
              <w:t>0,00005</w:t>
            </w:r>
          </w:p>
        </w:tc>
        <w:tc>
          <w:tcPr>
            <w:tcW w:w="437" w:type="pct"/>
            <w:tcBorders>
              <w:top w:val="nil"/>
              <w:left w:val="nil"/>
              <w:bottom w:val="single" w:sz="4" w:space="0" w:color="auto"/>
              <w:right w:val="single" w:sz="4" w:space="0" w:color="auto"/>
            </w:tcBorders>
            <w:noWrap/>
            <w:vAlign w:val="center"/>
            <w:hideMark/>
          </w:tcPr>
          <w:p w14:paraId="5B1C18FE" w14:textId="77777777" w:rsidR="002D4283" w:rsidRPr="002D4283" w:rsidRDefault="002D4283" w:rsidP="002D4283">
            <w:pPr>
              <w:jc w:val="center"/>
              <w:rPr>
                <w:rFonts w:cs="Arial"/>
                <w:b/>
                <w:bCs/>
                <w:sz w:val="20"/>
                <w:szCs w:val="20"/>
              </w:rPr>
            </w:pPr>
            <w:r w:rsidRPr="002D4283">
              <w:rPr>
                <w:rFonts w:cs="Arial"/>
                <w:b/>
                <w:bCs/>
                <w:sz w:val="20"/>
                <w:szCs w:val="20"/>
              </w:rPr>
              <w:t>0,000167</w:t>
            </w:r>
          </w:p>
        </w:tc>
        <w:tc>
          <w:tcPr>
            <w:tcW w:w="475" w:type="pct"/>
            <w:tcBorders>
              <w:top w:val="nil"/>
              <w:left w:val="nil"/>
              <w:bottom w:val="single" w:sz="4" w:space="0" w:color="auto"/>
              <w:right w:val="single" w:sz="4" w:space="0" w:color="auto"/>
            </w:tcBorders>
            <w:noWrap/>
            <w:vAlign w:val="center"/>
            <w:hideMark/>
          </w:tcPr>
          <w:p w14:paraId="5FF7C062" w14:textId="77777777" w:rsidR="002D4283" w:rsidRPr="002D4283" w:rsidRDefault="002D4283" w:rsidP="002D4283">
            <w:pPr>
              <w:jc w:val="center"/>
              <w:rPr>
                <w:rFonts w:cs="Arial"/>
                <w:b/>
                <w:bCs/>
                <w:sz w:val="20"/>
                <w:szCs w:val="20"/>
              </w:rPr>
            </w:pPr>
            <w:r w:rsidRPr="002D4283">
              <w:rPr>
                <w:rFonts w:cs="Arial"/>
                <w:b/>
                <w:bCs/>
                <w:sz w:val="20"/>
                <w:szCs w:val="20"/>
              </w:rPr>
              <w:t>0,00005</w:t>
            </w:r>
          </w:p>
        </w:tc>
        <w:tc>
          <w:tcPr>
            <w:tcW w:w="437" w:type="pct"/>
            <w:tcBorders>
              <w:top w:val="nil"/>
              <w:left w:val="nil"/>
              <w:bottom w:val="single" w:sz="4" w:space="0" w:color="auto"/>
              <w:right w:val="single" w:sz="4" w:space="0" w:color="auto"/>
            </w:tcBorders>
            <w:noWrap/>
            <w:vAlign w:val="center"/>
            <w:hideMark/>
          </w:tcPr>
          <w:p w14:paraId="3E9C4FF6" w14:textId="77777777" w:rsidR="002D4283" w:rsidRPr="002D4283" w:rsidRDefault="002D4283" w:rsidP="002D4283">
            <w:pPr>
              <w:jc w:val="center"/>
              <w:rPr>
                <w:rFonts w:cs="Arial"/>
                <w:b/>
                <w:bCs/>
                <w:sz w:val="20"/>
                <w:szCs w:val="20"/>
              </w:rPr>
            </w:pPr>
            <w:r w:rsidRPr="002D4283">
              <w:rPr>
                <w:rFonts w:cs="Arial"/>
                <w:b/>
                <w:bCs/>
                <w:sz w:val="20"/>
                <w:szCs w:val="20"/>
              </w:rPr>
              <w:t>0,000167</w:t>
            </w:r>
          </w:p>
        </w:tc>
        <w:tc>
          <w:tcPr>
            <w:tcW w:w="475" w:type="pct"/>
            <w:tcBorders>
              <w:top w:val="nil"/>
              <w:left w:val="nil"/>
              <w:bottom w:val="single" w:sz="4" w:space="0" w:color="auto"/>
              <w:right w:val="single" w:sz="4" w:space="0" w:color="auto"/>
            </w:tcBorders>
            <w:noWrap/>
            <w:vAlign w:val="center"/>
            <w:hideMark/>
          </w:tcPr>
          <w:p w14:paraId="0DB45A7A" w14:textId="77777777" w:rsidR="002D4283" w:rsidRPr="002D4283" w:rsidRDefault="002D4283" w:rsidP="002D4283">
            <w:pPr>
              <w:jc w:val="center"/>
              <w:rPr>
                <w:rFonts w:cs="Arial"/>
                <w:b/>
                <w:bCs/>
                <w:sz w:val="20"/>
                <w:szCs w:val="20"/>
              </w:rPr>
            </w:pPr>
            <w:r w:rsidRPr="002D4283">
              <w:rPr>
                <w:rFonts w:cs="Arial"/>
                <w:b/>
                <w:bCs/>
                <w:sz w:val="20"/>
                <w:szCs w:val="20"/>
              </w:rPr>
              <w:t>0,00005</w:t>
            </w:r>
          </w:p>
        </w:tc>
        <w:tc>
          <w:tcPr>
            <w:tcW w:w="237" w:type="pct"/>
            <w:tcBorders>
              <w:top w:val="nil"/>
              <w:left w:val="nil"/>
              <w:bottom w:val="single" w:sz="4" w:space="0" w:color="auto"/>
              <w:right w:val="single" w:sz="4" w:space="0" w:color="auto"/>
            </w:tcBorders>
            <w:noWrap/>
            <w:vAlign w:val="center"/>
            <w:hideMark/>
          </w:tcPr>
          <w:p w14:paraId="5AFFA015" w14:textId="77777777" w:rsidR="002D4283" w:rsidRPr="002D4283" w:rsidRDefault="002D4283" w:rsidP="002D4283">
            <w:pPr>
              <w:jc w:val="center"/>
              <w:rPr>
                <w:rFonts w:cs="Arial"/>
                <w:b/>
                <w:bCs/>
                <w:sz w:val="20"/>
                <w:szCs w:val="20"/>
              </w:rPr>
            </w:pPr>
          </w:p>
        </w:tc>
      </w:tr>
      <w:tr w:rsidR="002D4283" w:rsidRPr="002D4283" w14:paraId="5089AB7A"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EC1EC0E" w14:textId="77777777" w:rsidR="002D4283" w:rsidRPr="002D4283" w:rsidRDefault="002D4283" w:rsidP="002D4283">
            <w:pPr>
              <w:jc w:val="center"/>
              <w:rPr>
                <w:rFonts w:cs="Arial"/>
                <w:b/>
                <w:bCs/>
                <w:sz w:val="20"/>
                <w:szCs w:val="20"/>
              </w:rPr>
            </w:pPr>
            <w:r w:rsidRPr="002D4283">
              <w:rPr>
                <w:rFonts w:cs="Arial"/>
                <w:b/>
                <w:bCs/>
                <w:sz w:val="20"/>
                <w:szCs w:val="20"/>
              </w:rPr>
              <w:t>(0301) Азота (IV) диоксид (Азота диоксид) (4)</w:t>
            </w:r>
          </w:p>
        </w:tc>
      </w:tr>
      <w:tr w:rsidR="002D4283" w:rsidRPr="002D4283" w14:paraId="0B3FD6FD"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C8451B8"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6B242C64" w14:textId="77777777" w:rsidTr="002D4283">
        <w:trPr>
          <w:trHeight w:val="227"/>
        </w:trPr>
        <w:tc>
          <w:tcPr>
            <w:tcW w:w="1402" w:type="pct"/>
            <w:tcBorders>
              <w:top w:val="nil"/>
              <w:left w:val="single" w:sz="4" w:space="0" w:color="auto"/>
              <w:bottom w:val="nil"/>
              <w:right w:val="single" w:sz="4" w:space="0" w:color="auto"/>
            </w:tcBorders>
            <w:vAlign w:val="center"/>
            <w:hideMark/>
          </w:tcPr>
          <w:p w14:paraId="2B2764E7"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2156C637" w14:textId="77777777" w:rsidR="002D4283" w:rsidRPr="002D4283" w:rsidRDefault="002D4283" w:rsidP="002D4283">
            <w:pPr>
              <w:jc w:val="center"/>
              <w:rPr>
                <w:rFonts w:cs="Arial"/>
                <w:sz w:val="20"/>
                <w:szCs w:val="20"/>
              </w:rPr>
            </w:pPr>
            <w:r w:rsidRPr="002D4283">
              <w:rPr>
                <w:rFonts w:cs="Arial"/>
                <w:sz w:val="20"/>
                <w:szCs w:val="20"/>
              </w:rPr>
              <w:t>1001</w:t>
            </w:r>
          </w:p>
        </w:tc>
        <w:tc>
          <w:tcPr>
            <w:tcW w:w="448" w:type="pct"/>
            <w:tcBorders>
              <w:top w:val="nil"/>
              <w:left w:val="nil"/>
              <w:bottom w:val="single" w:sz="4" w:space="0" w:color="auto"/>
              <w:right w:val="single" w:sz="4" w:space="0" w:color="auto"/>
            </w:tcBorders>
            <w:noWrap/>
            <w:vAlign w:val="center"/>
            <w:hideMark/>
          </w:tcPr>
          <w:p w14:paraId="18FEECB9" w14:textId="77777777" w:rsidR="002D4283" w:rsidRPr="002D4283" w:rsidRDefault="002D4283" w:rsidP="002D4283">
            <w:pPr>
              <w:jc w:val="center"/>
              <w:rPr>
                <w:rFonts w:cs="Arial"/>
                <w:sz w:val="20"/>
                <w:szCs w:val="20"/>
              </w:rPr>
            </w:pPr>
            <w:r w:rsidRPr="002D4283">
              <w:rPr>
                <w:rFonts w:cs="Arial"/>
                <w:sz w:val="20"/>
                <w:szCs w:val="20"/>
              </w:rPr>
              <w:t>0,0011</w:t>
            </w:r>
          </w:p>
        </w:tc>
        <w:tc>
          <w:tcPr>
            <w:tcW w:w="488" w:type="pct"/>
            <w:tcBorders>
              <w:top w:val="nil"/>
              <w:left w:val="nil"/>
              <w:bottom w:val="single" w:sz="4" w:space="0" w:color="auto"/>
              <w:right w:val="single" w:sz="4" w:space="0" w:color="auto"/>
            </w:tcBorders>
            <w:noWrap/>
            <w:vAlign w:val="center"/>
            <w:hideMark/>
          </w:tcPr>
          <w:p w14:paraId="06CC264A" w14:textId="77777777" w:rsidR="002D4283" w:rsidRPr="002D4283" w:rsidRDefault="002D4283" w:rsidP="002D4283">
            <w:pPr>
              <w:jc w:val="center"/>
              <w:rPr>
                <w:rFonts w:cs="Arial"/>
                <w:sz w:val="20"/>
                <w:szCs w:val="20"/>
              </w:rPr>
            </w:pPr>
            <w:r w:rsidRPr="002D4283">
              <w:rPr>
                <w:rFonts w:cs="Arial"/>
                <w:sz w:val="20"/>
                <w:szCs w:val="20"/>
              </w:rPr>
              <w:t>0,00004</w:t>
            </w:r>
          </w:p>
        </w:tc>
        <w:tc>
          <w:tcPr>
            <w:tcW w:w="437" w:type="pct"/>
            <w:tcBorders>
              <w:top w:val="nil"/>
              <w:left w:val="nil"/>
              <w:bottom w:val="single" w:sz="4" w:space="0" w:color="auto"/>
              <w:right w:val="single" w:sz="4" w:space="0" w:color="auto"/>
            </w:tcBorders>
            <w:noWrap/>
            <w:vAlign w:val="center"/>
            <w:hideMark/>
          </w:tcPr>
          <w:p w14:paraId="60E59762" w14:textId="77777777" w:rsidR="002D4283" w:rsidRPr="002D4283" w:rsidRDefault="002D4283" w:rsidP="002D4283">
            <w:pPr>
              <w:jc w:val="center"/>
              <w:rPr>
                <w:rFonts w:cs="Arial"/>
                <w:sz w:val="20"/>
                <w:szCs w:val="20"/>
              </w:rPr>
            </w:pPr>
            <w:r w:rsidRPr="002D4283">
              <w:rPr>
                <w:rFonts w:cs="Arial"/>
                <w:sz w:val="20"/>
                <w:szCs w:val="20"/>
              </w:rPr>
              <w:t>0,0011</w:t>
            </w:r>
          </w:p>
        </w:tc>
        <w:tc>
          <w:tcPr>
            <w:tcW w:w="475" w:type="pct"/>
            <w:tcBorders>
              <w:top w:val="nil"/>
              <w:left w:val="nil"/>
              <w:bottom w:val="single" w:sz="4" w:space="0" w:color="auto"/>
              <w:right w:val="single" w:sz="4" w:space="0" w:color="auto"/>
            </w:tcBorders>
            <w:noWrap/>
            <w:vAlign w:val="center"/>
            <w:hideMark/>
          </w:tcPr>
          <w:p w14:paraId="62ED74C6" w14:textId="77777777" w:rsidR="002D4283" w:rsidRPr="002D4283" w:rsidRDefault="002D4283" w:rsidP="002D4283">
            <w:pPr>
              <w:jc w:val="center"/>
              <w:rPr>
                <w:rFonts w:cs="Arial"/>
                <w:sz w:val="20"/>
                <w:szCs w:val="20"/>
              </w:rPr>
            </w:pPr>
            <w:r w:rsidRPr="002D4283">
              <w:rPr>
                <w:rFonts w:cs="Arial"/>
                <w:sz w:val="20"/>
                <w:szCs w:val="20"/>
              </w:rPr>
              <w:t>0,00004</w:t>
            </w:r>
          </w:p>
        </w:tc>
        <w:tc>
          <w:tcPr>
            <w:tcW w:w="437" w:type="pct"/>
            <w:tcBorders>
              <w:top w:val="nil"/>
              <w:left w:val="nil"/>
              <w:bottom w:val="single" w:sz="4" w:space="0" w:color="auto"/>
              <w:right w:val="single" w:sz="4" w:space="0" w:color="auto"/>
            </w:tcBorders>
            <w:noWrap/>
            <w:vAlign w:val="center"/>
            <w:hideMark/>
          </w:tcPr>
          <w:p w14:paraId="4AA5B887" w14:textId="77777777" w:rsidR="002D4283" w:rsidRPr="002D4283" w:rsidRDefault="002D4283" w:rsidP="002D4283">
            <w:pPr>
              <w:jc w:val="center"/>
              <w:rPr>
                <w:rFonts w:cs="Arial"/>
                <w:sz w:val="20"/>
                <w:szCs w:val="20"/>
              </w:rPr>
            </w:pPr>
            <w:r w:rsidRPr="002D4283">
              <w:rPr>
                <w:rFonts w:cs="Arial"/>
                <w:sz w:val="20"/>
                <w:szCs w:val="20"/>
              </w:rPr>
              <w:t>0,0011</w:t>
            </w:r>
          </w:p>
        </w:tc>
        <w:tc>
          <w:tcPr>
            <w:tcW w:w="475" w:type="pct"/>
            <w:tcBorders>
              <w:top w:val="nil"/>
              <w:left w:val="nil"/>
              <w:bottom w:val="single" w:sz="4" w:space="0" w:color="auto"/>
              <w:right w:val="single" w:sz="4" w:space="0" w:color="auto"/>
            </w:tcBorders>
            <w:noWrap/>
            <w:vAlign w:val="center"/>
            <w:hideMark/>
          </w:tcPr>
          <w:p w14:paraId="52A502C3" w14:textId="77777777" w:rsidR="002D4283" w:rsidRPr="002D4283" w:rsidRDefault="002D4283" w:rsidP="002D4283">
            <w:pPr>
              <w:jc w:val="center"/>
              <w:rPr>
                <w:rFonts w:cs="Arial"/>
                <w:sz w:val="20"/>
                <w:szCs w:val="20"/>
              </w:rPr>
            </w:pPr>
            <w:r w:rsidRPr="002D4283">
              <w:rPr>
                <w:rFonts w:cs="Arial"/>
                <w:sz w:val="20"/>
                <w:szCs w:val="20"/>
              </w:rPr>
              <w:t>0,00004</w:t>
            </w:r>
          </w:p>
        </w:tc>
        <w:tc>
          <w:tcPr>
            <w:tcW w:w="237" w:type="pct"/>
            <w:tcBorders>
              <w:top w:val="nil"/>
              <w:left w:val="nil"/>
              <w:bottom w:val="single" w:sz="4" w:space="0" w:color="auto"/>
              <w:right w:val="single" w:sz="4" w:space="0" w:color="auto"/>
            </w:tcBorders>
            <w:noWrap/>
            <w:vAlign w:val="center"/>
            <w:hideMark/>
          </w:tcPr>
          <w:p w14:paraId="1F67C603"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6541EFE8" w14:textId="77777777" w:rsidTr="002D4283">
        <w:trPr>
          <w:trHeight w:val="227"/>
        </w:trPr>
        <w:tc>
          <w:tcPr>
            <w:tcW w:w="1402" w:type="pct"/>
            <w:tcBorders>
              <w:top w:val="nil"/>
              <w:left w:val="single" w:sz="4" w:space="0" w:color="auto"/>
              <w:bottom w:val="nil"/>
              <w:right w:val="single" w:sz="4" w:space="0" w:color="auto"/>
            </w:tcBorders>
            <w:vAlign w:val="center"/>
            <w:hideMark/>
          </w:tcPr>
          <w:p w14:paraId="65C7E738"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40FE48F4" w14:textId="77777777" w:rsidR="002D4283" w:rsidRPr="002D4283" w:rsidRDefault="002D4283" w:rsidP="002D4283">
            <w:pPr>
              <w:jc w:val="center"/>
              <w:rPr>
                <w:rFonts w:cs="Arial"/>
                <w:sz w:val="20"/>
                <w:szCs w:val="20"/>
              </w:rPr>
            </w:pPr>
            <w:r w:rsidRPr="002D4283">
              <w:rPr>
                <w:rFonts w:cs="Arial"/>
                <w:sz w:val="20"/>
                <w:szCs w:val="20"/>
              </w:rPr>
              <w:t>1002</w:t>
            </w:r>
          </w:p>
        </w:tc>
        <w:tc>
          <w:tcPr>
            <w:tcW w:w="448" w:type="pct"/>
            <w:tcBorders>
              <w:top w:val="nil"/>
              <w:left w:val="nil"/>
              <w:bottom w:val="single" w:sz="4" w:space="0" w:color="auto"/>
              <w:right w:val="single" w:sz="4" w:space="0" w:color="auto"/>
            </w:tcBorders>
            <w:noWrap/>
            <w:vAlign w:val="center"/>
            <w:hideMark/>
          </w:tcPr>
          <w:p w14:paraId="76418AE9" w14:textId="77777777" w:rsidR="002D4283" w:rsidRPr="002D4283" w:rsidRDefault="002D4283" w:rsidP="002D4283">
            <w:pPr>
              <w:jc w:val="center"/>
              <w:rPr>
                <w:rFonts w:cs="Arial"/>
                <w:sz w:val="20"/>
                <w:szCs w:val="20"/>
              </w:rPr>
            </w:pPr>
            <w:r w:rsidRPr="002D4283">
              <w:rPr>
                <w:rFonts w:cs="Arial"/>
                <w:sz w:val="20"/>
                <w:szCs w:val="20"/>
              </w:rPr>
              <w:t>0,01831</w:t>
            </w:r>
          </w:p>
        </w:tc>
        <w:tc>
          <w:tcPr>
            <w:tcW w:w="488" w:type="pct"/>
            <w:tcBorders>
              <w:top w:val="nil"/>
              <w:left w:val="nil"/>
              <w:bottom w:val="single" w:sz="4" w:space="0" w:color="auto"/>
              <w:right w:val="single" w:sz="4" w:space="0" w:color="auto"/>
            </w:tcBorders>
            <w:noWrap/>
            <w:vAlign w:val="center"/>
            <w:hideMark/>
          </w:tcPr>
          <w:p w14:paraId="4B7AF76B" w14:textId="77777777" w:rsidR="002D4283" w:rsidRPr="002D4283" w:rsidRDefault="002D4283" w:rsidP="002D4283">
            <w:pPr>
              <w:jc w:val="center"/>
              <w:rPr>
                <w:rFonts w:cs="Arial"/>
                <w:sz w:val="20"/>
                <w:szCs w:val="20"/>
              </w:rPr>
            </w:pPr>
            <w:r w:rsidRPr="002D4283">
              <w:rPr>
                <w:rFonts w:cs="Arial"/>
                <w:sz w:val="20"/>
                <w:szCs w:val="20"/>
              </w:rPr>
              <w:t>0,00657</w:t>
            </w:r>
          </w:p>
        </w:tc>
        <w:tc>
          <w:tcPr>
            <w:tcW w:w="437" w:type="pct"/>
            <w:tcBorders>
              <w:top w:val="nil"/>
              <w:left w:val="nil"/>
              <w:bottom w:val="single" w:sz="4" w:space="0" w:color="auto"/>
              <w:right w:val="single" w:sz="4" w:space="0" w:color="auto"/>
            </w:tcBorders>
            <w:noWrap/>
            <w:vAlign w:val="center"/>
            <w:hideMark/>
          </w:tcPr>
          <w:p w14:paraId="47729791" w14:textId="77777777" w:rsidR="002D4283" w:rsidRPr="002D4283" w:rsidRDefault="002D4283" w:rsidP="002D4283">
            <w:pPr>
              <w:jc w:val="center"/>
              <w:rPr>
                <w:rFonts w:cs="Arial"/>
                <w:sz w:val="20"/>
                <w:szCs w:val="20"/>
              </w:rPr>
            </w:pPr>
            <w:r w:rsidRPr="002D4283">
              <w:rPr>
                <w:rFonts w:cs="Arial"/>
                <w:sz w:val="20"/>
                <w:szCs w:val="20"/>
              </w:rPr>
              <w:t>0,01831</w:t>
            </w:r>
          </w:p>
        </w:tc>
        <w:tc>
          <w:tcPr>
            <w:tcW w:w="475" w:type="pct"/>
            <w:tcBorders>
              <w:top w:val="nil"/>
              <w:left w:val="nil"/>
              <w:bottom w:val="single" w:sz="4" w:space="0" w:color="auto"/>
              <w:right w:val="single" w:sz="4" w:space="0" w:color="auto"/>
            </w:tcBorders>
            <w:noWrap/>
            <w:vAlign w:val="center"/>
            <w:hideMark/>
          </w:tcPr>
          <w:p w14:paraId="122D6B66" w14:textId="77777777" w:rsidR="002D4283" w:rsidRPr="002D4283" w:rsidRDefault="002D4283" w:rsidP="002D4283">
            <w:pPr>
              <w:jc w:val="center"/>
              <w:rPr>
                <w:rFonts w:cs="Arial"/>
                <w:sz w:val="20"/>
                <w:szCs w:val="20"/>
              </w:rPr>
            </w:pPr>
            <w:r w:rsidRPr="002D4283">
              <w:rPr>
                <w:rFonts w:cs="Arial"/>
                <w:sz w:val="20"/>
                <w:szCs w:val="20"/>
              </w:rPr>
              <w:t>0,00657</w:t>
            </w:r>
          </w:p>
        </w:tc>
        <w:tc>
          <w:tcPr>
            <w:tcW w:w="437" w:type="pct"/>
            <w:tcBorders>
              <w:top w:val="nil"/>
              <w:left w:val="nil"/>
              <w:bottom w:val="single" w:sz="4" w:space="0" w:color="auto"/>
              <w:right w:val="single" w:sz="4" w:space="0" w:color="auto"/>
            </w:tcBorders>
            <w:noWrap/>
            <w:vAlign w:val="center"/>
            <w:hideMark/>
          </w:tcPr>
          <w:p w14:paraId="737DD3BC" w14:textId="77777777" w:rsidR="002D4283" w:rsidRPr="002D4283" w:rsidRDefault="002D4283" w:rsidP="002D4283">
            <w:pPr>
              <w:jc w:val="center"/>
              <w:rPr>
                <w:rFonts w:cs="Arial"/>
                <w:sz w:val="20"/>
                <w:szCs w:val="20"/>
              </w:rPr>
            </w:pPr>
            <w:r w:rsidRPr="002D4283">
              <w:rPr>
                <w:rFonts w:cs="Arial"/>
                <w:sz w:val="20"/>
                <w:szCs w:val="20"/>
              </w:rPr>
              <w:t>0,01831</w:t>
            </w:r>
          </w:p>
        </w:tc>
        <w:tc>
          <w:tcPr>
            <w:tcW w:w="475" w:type="pct"/>
            <w:tcBorders>
              <w:top w:val="nil"/>
              <w:left w:val="nil"/>
              <w:bottom w:val="single" w:sz="4" w:space="0" w:color="auto"/>
              <w:right w:val="single" w:sz="4" w:space="0" w:color="auto"/>
            </w:tcBorders>
            <w:noWrap/>
            <w:vAlign w:val="center"/>
            <w:hideMark/>
          </w:tcPr>
          <w:p w14:paraId="3D30CF87" w14:textId="77777777" w:rsidR="002D4283" w:rsidRPr="002D4283" w:rsidRDefault="002D4283" w:rsidP="002D4283">
            <w:pPr>
              <w:jc w:val="center"/>
              <w:rPr>
                <w:rFonts w:cs="Arial"/>
                <w:sz w:val="20"/>
                <w:szCs w:val="20"/>
              </w:rPr>
            </w:pPr>
            <w:r w:rsidRPr="002D4283">
              <w:rPr>
                <w:rFonts w:cs="Arial"/>
                <w:sz w:val="20"/>
                <w:szCs w:val="20"/>
              </w:rPr>
              <w:t>0,00657</w:t>
            </w:r>
          </w:p>
        </w:tc>
        <w:tc>
          <w:tcPr>
            <w:tcW w:w="237" w:type="pct"/>
            <w:tcBorders>
              <w:top w:val="nil"/>
              <w:left w:val="nil"/>
              <w:bottom w:val="single" w:sz="4" w:space="0" w:color="auto"/>
              <w:right w:val="single" w:sz="4" w:space="0" w:color="auto"/>
            </w:tcBorders>
            <w:noWrap/>
            <w:vAlign w:val="center"/>
            <w:hideMark/>
          </w:tcPr>
          <w:p w14:paraId="14964E2E"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BE28BAA" w14:textId="77777777" w:rsidTr="002D4283">
        <w:trPr>
          <w:trHeight w:val="227"/>
        </w:trPr>
        <w:tc>
          <w:tcPr>
            <w:tcW w:w="1402" w:type="pct"/>
            <w:tcBorders>
              <w:top w:val="nil"/>
              <w:left w:val="single" w:sz="4" w:space="0" w:color="auto"/>
              <w:bottom w:val="nil"/>
              <w:right w:val="single" w:sz="4" w:space="0" w:color="auto"/>
            </w:tcBorders>
            <w:vAlign w:val="center"/>
            <w:hideMark/>
          </w:tcPr>
          <w:p w14:paraId="2D9D9623"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1195840D" w14:textId="77777777" w:rsidR="002D4283" w:rsidRPr="002D4283" w:rsidRDefault="002D4283" w:rsidP="002D4283">
            <w:pPr>
              <w:jc w:val="center"/>
              <w:rPr>
                <w:rFonts w:cs="Arial"/>
                <w:sz w:val="20"/>
                <w:szCs w:val="20"/>
              </w:rPr>
            </w:pPr>
            <w:r w:rsidRPr="002D4283">
              <w:rPr>
                <w:rFonts w:cs="Arial"/>
                <w:sz w:val="20"/>
                <w:szCs w:val="20"/>
              </w:rPr>
              <w:t>1003</w:t>
            </w:r>
          </w:p>
        </w:tc>
        <w:tc>
          <w:tcPr>
            <w:tcW w:w="448" w:type="pct"/>
            <w:tcBorders>
              <w:top w:val="nil"/>
              <w:left w:val="nil"/>
              <w:bottom w:val="single" w:sz="4" w:space="0" w:color="auto"/>
              <w:right w:val="single" w:sz="4" w:space="0" w:color="auto"/>
            </w:tcBorders>
            <w:noWrap/>
            <w:vAlign w:val="center"/>
            <w:hideMark/>
          </w:tcPr>
          <w:p w14:paraId="2FF79734" w14:textId="77777777" w:rsidR="002D4283" w:rsidRPr="002D4283" w:rsidRDefault="002D4283" w:rsidP="002D4283">
            <w:pPr>
              <w:jc w:val="center"/>
              <w:rPr>
                <w:rFonts w:cs="Arial"/>
                <w:sz w:val="20"/>
                <w:szCs w:val="20"/>
              </w:rPr>
            </w:pPr>
            <w:r w:rsidRPr="002D4283">
              <w:rPr>
                <w:rFonts w:cs="Arial"/>
                <w:sz w:val="20"/>
                <w:szCs w:val="20"/>
              </w:rPr>
              <w:t>0,01831</w:t>
            </w:r>
          </w:p>
        </w:tc>
        <w:tc>
          <w:tcPr>
            <w:tcW w:w="488" w:type="pct"/>
            <w:tcBorders>
              <w:top w:val="nil"/>
              <w:left w:val="nil"/>
              <w:bottom w:val="single" w:sz="4" w:space="0" w:color="auto"/>
              <w:right w:val="single" w:sz="4" w:space="0" w:color="auto"/>
            </w:tcBorders>
            <w:noWrap/>
            <w:vAlign w:val="center"/>
            <w:hideMark/>
          </w:tcPr>
          <w:p w14:paraId="48706D5F" w14:textId="77777777" w:rsidR="002D4283" w:rsidRPr="002D4283" w:rsidRDefault="002D4283" w:rsidP="002D4283">
            <w:pPr>
              <w:jc w:val="center"/>
              <w:rPr>
                <w:rFonts w:cs="Arial"/>
                <w:sz w:val="20"/>
                <w:szCs w:val="20"/>
              </w:rPr>
            </w:pPr>
            <w:r w:rsidRPr="002D4283">
              <w:rPr>
                <w:rFonts w:cs="Arial"/>
                <w:sz w:val="20"/>
                <w:szCs w:val="20"/>
              </w:rPr>
              <w:t>0,00318</w:t>
            </w:r>
          </w:p>
        </w:tc>
        <w:tc>
          <w:tcPr>
            <w:tcW w:w="437" w:type="pct"/>
            <w:tcBorders>
              <w:top w:val="nil"/>
              <w:left w:val="nil"/>
              <w:bottom w:val="single" w:sz="4" w:space="0" w:color="auto"/>
              <w:right w:val="single" w:sz="4" w:space="0" w:color="auto"/>
            </w:tcBorders>
            <w:noWrap/>
            <w:vAlign w:val="center"/>
            <w:hideMark/>
          </w:tcPr>
          <w:p w14:paraId="1C20BA4B" w14:textId="77777777" w:rsidR="002D4283" w:rsidRPr="002D4283" w:rsidRDefault="002D4283" w:rsidP="002D4283">
            <w:pPr>
              <w:jc w:val="center"/>
              <w:rPr>
                <w:rFonts w:cs="Arial"/>
                <w:sz w:val="20"/>
                <w:szCs w:val="20"/>
              </w:rPr>
            </w:pPr>
            <w:r w:rsidRPr="002D4283">
              <w:rPr>
                <w:rFonts w:cs="Arial"/>
                <w:sz w:val="20"/>
                <w:szCs w:val="20"/>
              </w:rPr>
              <w:t>0,01831</w:t>
            </w:r>
          </w:p>
        </w:tc>
        <w:tc>
          <w:tcPr>
            <w:tcW w:w="475" w:type="pct"/>
            <w:tcBorders>
              <w:top w:val="nil"/>
              <w:left w:val="nil"/>
              <w:bottom w:val="single" w:sz="4" w:space="0" w:color="auto"/>
              <w:right w:val="single" w:sz="4" w:space="0" w:color="auto"/>
            </w:tcBorders>
            <w:noWrap/>
            <w:vAlign w:val="center"/>
            <w:hideMark/>
          </w:tcPr>
          <w:p w14:paraId="2E978E7D" w14:textId="77777777" w:rsidR="002D4283" w:rsidRPr="002D4283" w:rsidRDefault="002D4283" w:rsidP="002D4283">
            <w:pPr>
              <w:jc w:val="center"/>
              <w:rPr>
                <w:rFonts w:cs="Arial"/>
                <w:sz w:val="20"/>
                <w:szCs w:val="20"/>
              </w:rPr>
            </w:pPr>
            <w:r w:rsidRPr="002D4283">
              <w:rPr>
                <w:rFonts w:cs="Arial"/>
                <w:sz w:val="20"/>
                <w:szCs w:val="20"/>
              </w:rPr>
              <w:t>0,00318</w:t>
            </w:r>
          </w:p>
        </w:tc>
        <w:tc>
          <w:tcPr>
            <w:tcW w:w="437" w:type="pct"/>
            <w:tcBorders>
              <w:top w:val="nil"/>
              <w:left w:val="nil"/>
              <w:bottom w:val="single" w:sz="4" w:space="0" w:color="auto"/>
              <w:right w:val="single" w:sz="4" w:space="0" w:color="auto"/>
            </w:tcBorders>
            <w:noWrap/>
            <w:vAlign w:val="center"/>
            <w:hideMark/>
          </w:tcPr>
          <w:p w14:paraId="07421094" w14:textId="77777777" w:rsidR="002D4283" w:rsidRPr="002D4283" w:rsidRDefault="002D4283" w:rsidP="002D4283">
            <w:pPr>
              <w:jc w:val="center"/>
              <w:rPr>
                <w:rFonts w:cs="Arial"/>
                <w:sz w:val="20"/>
                <w:szCs w:val="20"/>
              </w:rPr>
            </w:pPr>
            <w:r w:rsidRPr="002D4283">
              <w:rPr>
                <w:rFonts w:cs="Arial"/>
                <w:sz w:val="20"/>
                <w:szCs w:val="20"/>
              </w:rPr>
              <w:t>0,01831</w:t>
            </w:r>
          </w:p>
        </w:tc>
        <w:tc>
          <w:tcPr>
            <w:tcW w:w="475" w:type="pct"/>
            <w:tcBorders>
              <w:top w:val="nil"/>
              <w:left w:val="nil"/>
              <w:bottom w:val="single" w:sz="4" w:space="0" w:color="auto"/>
              <w:right w:val="single" w:sz="4" w:space="0" w:color="auto"/>
            </w:tcBorders>
            <w:noWrap/>
            <w:vAlign w:val="center"/>
            <w:hideMark/>
          </w:tcPr>
          <w:p w14:paraId="0C82B5F7" w14:textId="77777777" w:rsidR="002D4283" w:rsidRPr="002D4283" w:rsidRDefault="002D4283" w:rsidP="002D4283">
            <w:pPr>
              <w:jc w:val="center"/>
              <w:rPr>
                <w:rFonts w:cs="Arial"/>
                <w:sz w:val="20"/>
                <w:szCs w:val="20"/>
              </w:rPr>
            </w:pPr>
            <w:r w:rsidRPr="002D4283">
              <w:rPr>
                <w:rFonts w:cs="Arial"/>
                <w:sz w:val="20"/>
                <w:szCs w:val="20"/>
              </w:rPr>
              <w:t>0,00318</w:t>
            </w:r>
          </w:p>
        </w:tc>
        <w:tc>
          <w:tcPr>
            <w:tcW w:w="237" w:type="pct"/>
            <w:tcBorders>
              <w:top w:val="nil"/>
              <w:left w:val="nil"/>
              <w:bottom w:val="single" w:sz="4" w:space="0" w:color="auto"/>
              <w:right w:val="single" w:sz="4" w:space="0" w:color="auto"/>
            </w:tcBorders>
            <w:noWrap/>
            <w:vAlign w:val="center"/>
            <w:hideMark/>
          </w:tcPr>
          <w:p w14:paraId="0D8B810D"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EF2AD1C" w14:textId="77777777" w:rsidTr="002D4283">
        <w:trPr>
          <w:trHeight w:val="227"/>
        </w:trPr>
        <w:tc>
          <w:tcPr>
            <w:tcW w:w="1402" w:type="pct"/>
            <w:tcBorders>
              <w:top w:val="nil"/>
              <w:left w:val="single" w:sz="4" w:space="0" w:color="auto"/>
              <w:bottom w:val="nil"/>
              <w:right w:val="single" w:sz="4" w:space="0" w:color="auto"/>
            </w:tcBorders>
            <w:vAlign w:val="center"/>
            <w:hideMark/>
          </w:tcPr>
          <w:p w14:paraId="7D14DE95"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24ABF490" w14:textId="77777777" w:rsidR="002D4283" w:rsidRPr="002D4283" w:rsidRDefault="002D4283" w:rsidP="002D4283">
            <w:pPr>
              <w:jc w:val="center"/>
              <w:rPr>
                <w:rFonts w:cs="Arial"/>
                <w:sz w:val="20"/>
                <w:szCs w:val="20"/>
              </w:rPr>
            </w:pPr>
            <w:r w:rsidRPr="002D4283">
              <w:rPr>
                <w:rFonts w:cs="Arial"/>
                <w:sz w:val="20"/>
                <w:szCs w:val="20"/>
              </w:rPr>
              <w:t>1004</w:t>
            </w:r>
          </w:p>
        </w:tc>
        <w:tc>
          <w:tcPr>
            <w:tcW w:w="448" w:type="pct"/>
            <w:tcBorders>
              <w:top w:val="nil"/>
              <w:left w:val="nil"/>
              <w:bottom w:val="single" w:sz="4" w:space="0" w:color="auto"/>
              <w:right w:val="single" w:sz="4" w:space="0" w:color="auto"/>
            </w:tcBorders>
            <w:noWrap/>
            <w:vAlign w:val="center"/>
            <w:hideMark/>
          </w:tcPr>
          <w:p w14:paraId="73D20AA8" w14:textId="77777777" w:rsidR="002D4283" w:rsidRPr="002D4283" w:rsidRDefault="002D4283" w:rsidP="002D4283">
            <w:pPr>
              <w:jc w:val="center"/>
              <w:rPr>
                <w:rFonts w:cs="Arial"/>
                <w:sz w:val="20"/>
                <w:szCs w:val="20"/>
              </w:rPr>
            </w:pPr>
            <w:r w:rsidRPr="002D4283">
              <w:rPr>
                <w:rFonts w:cs="Arial"/>
                <w:sz w:val="20"/>
                <w:szCs w:val="20"/>
              </w:rPr>
              <w:t>0,13733</w:t>
            </w:r>
          </w:p>
        </w:tc>
        <w:tc>
          <w:tcPr>
            <w:tcW w:w="488" w:type="pct"/>
            <w:tcBorders>
              <w:top w:val="nil"/>
              <w:left w:val="nil"/>
              <w:bottom w:val="single" w:sz="4" w:space="0" w:color="auto"/>
              <w:right w:val="single" w:sz="4" w:space="0" w:color="auto"/>
            </w:tcBorders>
            <w:noWrap/>
            <w:vAlign w:val="center"/>
            <w:hideMark/>
          </w:tcPr>
          <w:p w14:paraId="5BEFC0C5" w14:textId="77777777" w:rsidR="002D4283" w:rsidRPr="002D4283" w:rsidRDefault="002D4283" w:rsidP="002D4283">
            <w:pPr>
              <w:jc w:val="center"/>
              <w:rPr>
                <w:rFonts w:cs="Arial"/>
                <w:sz w:val="20"/>
                <w:szCs w:val="20"/>
              </w:rPr>
            </w:pPr>
            <w:r w:rsidRPr="002D4283">
              <w:rPr>
                <w:rFonts w:cs="Arial"/>
                <w:sz w:val="20"/>
                <w:szCs w:val="20"/>
              </w:rPr>
              <w:t>0,03365</w:t>
            </w:r>
          </w:p>
        </w:tc>
        <w:tc>
          <w:tcPr>
            <w:tcW w:w="437" w:type="pct"/>
            <w:tcBorders>
              <w:top w:val="nil"/>
              <w:left w:val="nil"/>
              <w:bottom w:val="single" w:sz="4" w:space="0" w:color="auto"/>
              <w:right w:val="single" w:sz="4" w:space="0" w:color="auto"/>
            </w:tcBorders>
            <w:noWrap/>
            <w:vAlign w:val="center"/>
            <w:hideMark/>
          </w:tcPr>
          <w:p w14:paraId="17C33B95" w14:textId="77777777" w:rsidR="002D4283" w:rsidRPr="002D4283" w:rsidRDefault="002D4283" w:rsidP="002D4283">
            <w:pPr>
              <w:jc w:val="center"/>
              <w:rPr>
                <w:rFonts w:cs="Arial"/>
                <w:sz w:val="20"/>
                <w:szCs w:val="20"/>
              </w:rPr>
            </w:pPr>
            <w:r w:rsidRPr="002D4283">
              <w:rPr>
                <w:rFonts w:cs="Arial"/>
                <w:sz w:val="20"/>
                <w:szCs w:val="20"/>
              </w:rPr>
              <w:t>0,13733</w:t>
            </w:r>
          </w:p>
        </w:tc>
        <w:tc>
          <w:tcPr>
            <w:tcW w:w="475" w:type="pct"/>
            <w:tcBorders>
              <w:top w:val="nil"/>
              <w:left w:val="nil"/>
              <w:bottom w:val="single" w:sz="4" w:space="0" w:color="auto"/>
              <w:right w:val="single" w:sz="4" w:space="0" w:color="auto"/>
            </w:tcBorders>
            <w:noWrap/>
            <w:vAlign w:val="center"/>
            <w:hideMark/>
          </w:tcPr>
          <w:p w14:paraId="37D179D4" w14:textId="77777777" w:rsidR="002D4283" w:rsidRPr="002D4283" w:rsidRDefault="002D4283" w:rsidP="002D4283">
            <w:pPr>
              <w:jc w:val="center"/>
              <w:rPr>
                <w:rFonts w:cs="Arial"/>
                <w:sz w:val="20"/>
                <w:szCs w:val="20"/>
              </w:rPr>
            </w:pPr>
            <w:r w:rsidRPr="002D4283">
              <w:rPr>
                <w:rFonts w:cs="Arial"/>
                <w:sz w:val="20"/>
                <w:szCs w:val="20"/>
              </w:rPr>
              <w:t>0,03365</w:t>
            </w:r>
          </w:p>
        </w:tc>
        <w:tc>
          <w:tcPr>
            <w:tcW w:w="437" w:type="pct"/>
            <w:tcBorders>
              <w:top w:val="nil"/>
              <w:left w:val="nil"/>
              <w:bottom w:val="single" w:sz="4" w:space="0" w:color="auto"/>
              <w:right w:val="single" w:sz="4" w:space="0" w:color="auto"/>
            </w:tcBorders>
            <w:noWrap/>
            <w:vAlign w:val="center"/>
            <w:hideMark/>
          </w:tcPr>
          <w:p w14:paraId="7A3B846B" w14:textId="77777777" w:rsidR="002D4283" w:rsidRPr="002D4283" w:rsidRDefault="002D4283" w:rsidP="002D4283">
            <w:pPr>
              <w:jc w:val="center"/>
              <w:rPr>
                <w:rFonts w:cs="Arial"/>
                <w:sz w:val="20"/>
                <w:szCs w:val="20"/>
              </w:rPr>
            </w:pPr>
            <w:r w:rsidRPr="002D4283">
              <w:rPr>
                <w:rFonts w:cs="Arial"/>
                <w:sz w:val="20"/>
                <w:szCs w:val="20"/>
              </w:rPr>
              <w:t>0,13733</w:t>
            </w:r>
          </w:p>
        </w:tc>
        <w:tc>
          <w:tcPr>
            <w:tcW w:w="475" w:type="pct"/>
            <w:tcBorders>
              <w:top w:val="nil"/>
              <w:left w:val="nil"/>
              <w:bottom w:val="single" w:sz="4" w:space="0" w:color="auto"/>
              <w:right w:val="single" w:sz="4" w:space="0" w:color="auto"/>
            </w:tcBorders>
            <w:noWrap/>
            <w:vAlign w:val="center"/>
            <w:hideMark/>
          </w:tcPr>
          <w:p w14:paraId="5853E4DF" w14:textId="77777777" w:rsidR="002D4283" w:rsidRPr="002D4283" w:rsidRDefault="002D4283" w:rsidP="002D4283">
            <w:pPr>
              <w:jc w:val="center"/>
              <w:rPr>
                <w:rFonts w:cs="Arial"/>
                <w:sz w:val="20"/>
                <w:szCs w:val="20"/>
              </w:rPr>
            </w:pPr>
            <w:r w:rsidRPr="002D4283">
              <w:rPr>
                <w:rFonts w:cs="Arial"/>
                <w:sz w:val="20"/>
                <w:szCs w:val="20"/>
              </w:rPr>
              <w:t>0,03365</w:t>
            </w:r>
          </w:p>
        </w:tc>
        <w:tc>
          <w:tcPr>
            <w:tcW w:w="237" w:type="pct"/>
            <w:tcBorders>
              <w:top w:val="nil"/>
              <w:left w:val="nil"/>
              <w:bottom w:val="single" w:sz="4" w:space="0" w:color="auto"/>
              <w:right w:val="single" w:sz="4" w:space="0" w:color="auto"/>
            </w:tcBorders>
            <w:noWrap/>
            <w:vAlign w:val="center"/>
            <w:hideMark/>
          </w:tcPr>
          <w:p w14:paraId="25801D59"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2CB07E5" w14:textId="77777777" w:rsidTr="002D4283">
        <w:trPr>
          <w:trHeight w:val="227"/>
        </w:trPr>
        <w:tc>
          <w:tcPr>
            <w:tcW w:w="1402" w:type="pct"/>
            <w:tcBorders>
              <w:top w:val="single" w:sz="4" w:space="0" w:color="auto"/>
              <w:left w:val="single" w:sz="4" w:space="0" w:color="auto"/>
              <w:bottom w:val="single" w:sz="4" w:space="0" w:color="auto"/>
              <w:right w:val="single" w:sz="4" w:space="0" w:color="auto"/>
            </w:tcBorders>
            <w:noWrap/>
            <w:vAlign w:val="center"/>
            <w:hideMark/>
          </w:tcPr>
          <w:p w14:paraId="7EE7D379"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1EA8D407"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4DDAC8D0" w14:textId="77777777" w:rsidR="002D4283" w:rsidRPr="002D4283" w:rsidRDefault="002D4283" w:rsidP="002D4283">
            <w:pPr>
              <w:jc w:val="center"/>
              <w:rPr>
                <w:rFonts w:cs="Arial"/>
                <w:sz w:val="20"/>
                <w:szCs w:val="20"/>
              </w:rPr>
            </w:pPr>
            <w:r w:rsidRPr="002D4283">
              <w:rPr>
                <w:rFonts w:cs="Arial"/>
                <w:sz w:val="20"/>
                <w:szCs w:val="20"/>
              </w:rPr>
              <w:t>0,17505</w:t>
            </w:r>
          </w:p>
        </w:tc>
        <w:tc>
          <w:tcPr>
            <w:tcW w:w="488" w:type="pct"/>
            <w:tcBorders>
              <w:top w:val="nil"/>
              <w:left w:val="nil"/>
              <w:bottom w:val="single" w:sz="4" w:space="0" w:color="auto"/>
              <w:right w:val="single" w:sz="4" w:space="0" w:color="auto"/>
            </w:tcBorders>
            <w:noWrap/>
            <w:vAlign w:val="center"/>
            <w:hideMark/>
          </w:tcPr>
          <w:p w14:paraId="5D56BD36" w14:textId="77777777" w:rsidR="002D4283" w:rsidRPr="002D4283" w:rsidRDefault="002D4283" w:rsidP="002D4283">
            <w:pPr>
              <w:jc w:val="center"/>
              <w:rPr>
                <w:rFonts w:cs="Arial"/>
                <w:sz w:val="20"/>
                <w:szCs w:val="20"/>
              </w:rPr>
            </w:pPr>
            <w:r w:rsidRPr="002D4283">
              <w:rPr>
                <w:rFonts w:cs="Arial"/>
                <w:sz w:val="20"/>
                <w:szCs w:val="20"/>
              </w:rPr>
              <w:t>0,04344</w:t>
            </w:r>
          </w:p>
        </w:tc>
        <w:tc>
          <w:tcPr>
            <w:tcW w:w="437" w:type="pct"/>
            <w:tcBorders>
              <w:top w:val="nil"/>
              <w:left w:val="nil"/>
              <w:bottom w:val="single" w:sz="4" w:space="0" w:color="auto"/>
              <w:right w:val="single" w:sz="4" w:space="0" w:color="auto"/>
            </w:tcBorders>
            <w:noWrap/>
            <w:vAlign w:val="center"/>
            <w:hideMark/>
          </w:tcPr>
          <w:p w14:paraId="63A59ECD" w14:textId="77777777" w:rsidR="002D4283" w:rsidRPr="002D4283" w:rsidRDefault="002D4283" w:rsidP="002D4283">
            <w:pPr>
              <w:jc w:val="center"/>
              <w:rPr>
                <w:rFonts w:cs="Arial"/>
                <w:sz w:val="20"/>
                <w:szCs w:val="20"/>
              </w:rPr>
            </w:pPr>
            <w:r w:rsidRPr="002D4283">
              <w:rPr>
                <w:rFonts w:cs="Arial"/>
                <w:sz w:val="20"/>
                <w:szCs w:val="20"/>
              </w:rPr>
              <w:t>0,17505</w:t>
            </w:r>
          </w:p>
        </w:tc>
        <w:tc>
          <w:tcPr>
            <w:tcW w:w="475" w:type="pct"/>
            <w:tcBorders>
              <w:top w:val="nil"/>
              <w:left w:val="nil"/>
              <w:bottom w:val="single" w:sz="4" w:space="0" w:color="auto"/>
              <w:right w:val="single" w:sz="4" w:space="0" w:color="auto"/>
            </w:tcBorders>
            <w:noWrap/>
            <w:vAlign w:val="center"/>
            <w:hideMark/>
          </w:tcPr>
          <w:p w14:paraId="63CA04AC" w14:textId="77777777" w:rsidR="002D4283" w:rsidRPr="002D4283" w:rsidRDefault="002D4283" w:rsidP="002D4283">
            <w:pPr>
              <w:jc w:val="center"/>
              <w:rPr>
                <w:rFonts w:cs="Arial"/>
                <w:sz w:val="20"/>
                <w:szCs w:val="20"/>
              </w:rPr>
            </w:pPr>
            <w:r w:rsidRPr="002D4283">
              <w:rPr>
                <w:rFonts w:cs="Arial"/>
                <w:sz w:val="20"/>
                <w:szCs w:val="20"/>
              </w:rPr>
              <w:t>0,04344</w:t>
            </w:r>
          </w:p>
        </w:tc>
        <w:tc>
          <w:tcPr>
            <w:tcW w:w="437" w:type="pct"/>
            <w:tcBorders>
              <w:top w:val="nil"/>
              <w:left w:val="nil"/>
              <w:bottom w:val="single" w:sz="4" w:space="0" w:color="auto"/>
              <w:right w:val="single" w:sz="4" w:space="0" w:color="auto"/>
            </w:tcBorders>
            <w:noWrap/>
            <w:vAlign w:val="center"/>
            <w:hideMark/>
          </w:tcPr>
          <w:p w14:paraId="58223165" w14:textId="77777777" w:rsidR="002D4283" w:rsidRPr="002D4283" w:rsidRDefault="002D4283" w:rsidP="002D4283">
            <w:pPr>
              <w:jc w:val="center"/>
              <w:rPr>
                <w:rFonts w:cs="Arial"/>
                <w:sz w:val="20"/>
                <w:szCs w:val="20"/>
              </w:rPr>
            </w:pPr>
            <w:r w:rsidRPr="002D4283">
              <w:rPr>
                <w:rFonts w:cs="Arial"/>
                <w:sz w:val="20"/>
                <w:szCs w:val="20"/>
              </w:rPr>
              <w:t>0,17505</w:t>
            </w:r>
          </w:p>
        </w:tc>
        <w:tc>
          <w:tcPr>
            <w:tcW w:w="475" w:type="pct"/>
            <w:tcBorders>
              <w:top w:val="nil"/>
              <w:left w:val="nil"/>
              <w:bottom w:val="single" w:sz="4" w:space="0" w:color="auto"/>
              <w:right w:val="single" w:sz="4" w:space="0" w:color="auto"/>
            </w:tcBorders>
            <w:noWrap/>
            <w:vAlign w:val="center"/>
            <w:hideMark/>
          </w:tcPr>
          <w:p w14:paraId="32CDD3A6" w14:textId="77777777" w:rsidR="002D4283" w:rsidRPr="002D4283" w:rsidRDefault="002D4283" w:rsidP="002D4283">
            <w:pPr>
              <w:jc w:val="center"/>
              <w:rPr>
                <w:rFonts w:cs="Arial"/>
                <w:sz w:val="20"/>
                <w:szCs w:val="20"/>
              </w:rPr>
            </w:pPr>
            <w:r w:rsidRPr="002D4283">
              <w:rPr>
                <w:rFonts w:cs="Arial"/>
                <w:sz w:val="20"/>
                <w:szCs w:val="20"/>
              </w:rPr>
              <w:t>0,04344</w:t>
            </w:r>
          </w:p>
        </w:tc>
        <w:tc>
          <w:tcPr>
            <w:tcW w:w="237" w:type="pct"/>
            <w:tcBorders>
              <w:top w:val="nil"/>
              <w:left w:val="nil"/>
              <w:bottom w:val="single" w:sz="4" w:space="0" w:color="auto"/>
              <w:right w:val="single" w:sz="4" w:space="0" w:color="auto"/>
            </w:tcBorders>
            <w:noWrap/>
            <w:vAlign w:val="center"/>
            <w:hideMark/>
          </w:tcPr>
          <w:p w14:paraId="1D3D469F"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A3D218C"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1FAB6A1"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7155C50B"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363CB048"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51438B61" w14:textId="77777777" w:rsidR="002D4283" w:rsidRPr="002D4283" w:rsidRDefault="002D4283" w:rsidP="002D4283">
            <w:pPr>
              <w:jc w:val="center"/>
              <w:rPr>
                <w:rFonts w:cs="Arial"/>
                <w:sz w:val="20"/>
                <w:szCs w:val="20"/>
              </w:rPr>
            </w:pPr>
            <w:r w:rsidRPr="002D4283">
              <w:rPr>
                <w:rFonts w:cs="Arial"/>
                <w:sz w:val="20"/>
                <w:szCs w:val="20"/>
              </w:rPr>
              <w:t>7108</w:t>
            </w:r>
          </w:p>
        </w:tc>
        <w:tc>
          <w:tcPr>
            <w:tcW w:w="448" w:type="pct"/>
            <w:tcBorders>
              <w:top w:val="nil"/>
              <w:left w:val="nil"/>
              <w:bottom w:val="single" w:sz="4" w:space="0" w:color="auto"/>
              <w:right w:val="single" w:sz="4" w:space="0" w:color="auto"/>
            </w:tcBorders>
            <w:noWrap/>
            <w:vAlign w:val="center"/>
            <w:hideMark/>
          </w:tcPr>
          <w:p w14:paraId="2746DE2F" w14:textId="77777777" w:rsidR="002D4283" w:rsidRPr="002D4283" w:rsidRDefault="002D4283" w:rsidP="002D4283">
            <w:pPr>
              <w:jc w:val="center"/>
              <w:rPr>
                <w:rFonts w:cs="Arial"/>
                <w:sz w:val="20"/>
                <w:szCs w:val="20"/>
              </w:rPr>
            </w:pPr>
            <w:r w:rsidRPr="002D4283">
              <w:rPr>
                <w:rFonts w:cs="Arial"/>
                <w:sz w:val="20"/>
                <w:szCs w:val="20"/>
              </w:rPr>
              <w:t>0,009167</w:t>
            </w:r>
          </w:p>
        </w:tc>
        <w:tc>
          <w:tcPr>
            <w:tcW w:w="488" w:type="pct"/>
            <w:tcBorders>
              <w:top w:val="nil"/>
              <w:left w:val="nil"/>
              <w:bottom w:val="single" w:sz="4" w:space="0" w:color="auto"/>
              <w:right w:val="single" w:sz="4" w:space="0" w:color="auto"/>
            </w:tcBorders>
            <w:noWrap/>
            <w:vAlign w:val="center"/>
            <w:hideMark/>
          </w:tcPr>
          <w:p w14:paraId="64C671A9" w14:textId="77777777" w:rsidR="002D4283" w:rsidRPr="002D4283" w:rsidRDefault="002D4283" w:rsidP="002D4283">
            <w:pPr>
              <w:jc w:val="center"/>
              <w:rPr>
                <w:rFonts w:cs="Arial"/>
                <w:sz w:val="20"/>
                <w:szCs w:val="20"/>
              </w:rPr>
            </w:pPr>
            <w:r w:rsidRPr="002D4283">
              <w:rPr>
                <w:rFonts w:cs="Arial"/>
                <w:sz w:val="20"/>
                <w:szCs w:val="20"/>
              </w:rPr>
              <w:t>0,00161</w:t>
            </w:r>
          </w:p>
        </w:tc>
        <w:tc>
          <w:tcPr>
            <w:tcW w:w="437" w:type="pct"/>
            <w:tcBorders>
              <w:top w:val="nil"/>
              <w:left w:val="nil"/>
              <w:bottom w:val="single" w:sz="4" w:space="0" w:color="auto"/>
              <w:right w:val="single" w:sz="4" w:space="0" w:color="auto"/>
            </w:tcBorders>
            <w:noWrap/>
            <w:vAlign w:val="center"/>
            <w:hideMark/>
          </w:tcPr>
          <w:p w14:paraId="2C035044" w14:textId="77777777" w:rsidR="002D4283" w:rsidRPr="002D4283" w:rsidRDefault="002D4283" w:rsidP="002D4283">
            <w:pPr>
              <w:jc w:val="center"/>
              <w:rPr>
                <w:rFonts w:cs="Arial"/>
                <w:sz w:val="20"/>
                <w:szCs w:val="20"/>
              </w:rPr>
            </w:pPr>
            <w:r w:rsidRPr="002D4283">
              <w:rPr>
                <w:rFonts w:cs="Arial"/>
                <w:sz w:val="20"/>
                <w:szCs w:val="20"/>
              </w:rPr>
              <w:t>0,009167</w:t>
            </w:r>
          </w:p>
        </w:tc>
        <w:tc>
          <w:tcPr>
            <w:tcW w:w="475" w:type="pct"/>
            <w:tcBorders>
              <w:top w:val="nil"/>
              <w:left w:val="nil"/>
              <w:bottom w:val="single" w:sz="4" w:space="0" w:color="auto"/>
              <w:right w:val="single" w:sz="4" w:space="0" w:color="auto"/>
            </w:tcBorders>
            <w:noWrap/>
            <w:vAlign w:val="center"/>
            <w:hideMark/>
          </w:tcPr>
          <w:p w14:paraId="162AFB73" w14:textId="77777777" w:rsidR="002D4283" w:rsidRPr="002D4283" w:rsidRDefault="002D4283" w:rsidP="002D4283">
            <w:pPr>
              <w:jc w:val="center"/>
              <w:rPr>
                <w:rFonts w:cs="Arial"/>
                <w:sz w:val="20"/>
                <w:szCs w:val="20"/>
              </w:rPr>
            </w:pPr>
            <w:r w:rsidRPr="002D4283">
              <w:rPr>
                <w:rFonts w:cs="Arial"/>
                <w:sz w:val="20"/>
                <w:szCs w:val="20"/>
              </w:rPr>
              <w:t>0,00161</w:t>
            </w:r>
          </w:p>
        </w:tc>
        <w:tc>
          <w:tcPr>
            <w:tcW w:w="437" w:type="pct"/>
            <w:tcBorders>
              <w:top w:val="nil"/>
              <w:left w:val="nil"/>
              <w:bottom w:val="single" w:sz="4" w:space="0" w:color="auto"/>
              <w:right w:val="single" w:sz="4" w:space="0" w:color="auto"/>
            </w:tcBorders>
            <w:noWrap/>
            <w:vAlign w:val="center"/>
            <w:hideMark/>
          </w:tcPr>
          <w:p w14:paraId="09FD2DD7" w14:textId="77777777" w:rsidR="002D4283" w:rsidRPr="002D4283" w:rsidRDefault="002D4283" w:rsidP="002D4283">
            <w:pPr>
              <w:jc w:val="center"/>
              <w:rPr>
                <w:rFonts w:cs="Arial"/>
                <w:sz w:val="20"/>
                <w:szCs w:val="20"/>
              </w:rPr>
            </w:pPr>
            <w:r w:rsidRPr="002D4283">
              <w:rPr>
                <w:rFonts w:cs="Arial"/>
                <w:sz w:val="20"/>
                <w:szCs w:val="20"/>
              </w:rPr>
              <w:t>0,009167</w:t>
            </w:r>
          </w:p>
        </w:tc>
        <w:tc>
          <w:tcPr>
            <w:tcW w:w="475" w:type="pct"/>
            <w:tcBorders>
              <w:top w:val="nil"/>
              <w:left w:val="nil"/>
              <w:bottom w:val="single" w:sz="4" w:space="0" w:color="auto"/>
              <w:right w:val="single" w:sz="4" w:space="0" w:color="auto"/>
            </w:tcBorders>
            <w:noWrap/>
            <w:vAlign w:val="center"/>
            <w:hideMark/>
          </w:tcPr>
          <w:p w14:paraId="50D45A62" w14:textId="77777777" w:rsidR="002D4283" w:rsidRPr="002D4283" w:rsidRDefault="002D4283" w:rsidP="002D4283">
            <w:pPr>
              <w:jc w:val="center"/>
              <w:rPr>
                <w:rFonts w:cs="Arial"/>
                <w:sz w:val="20"/>
                <w:szCs w:val="20"/>
              </w:rPr>
            </w:pPr>
            <w:r w:rsidRPr="002D4283">
              <w:rPr>
                <w:rFonts w:cs="Arial"/>
                <w:sz w:val="20"/>
                <w:szCs w:val="20"/>
              </w:rPr>
              <w:t>0,00161</w:t>
            </w:r>
          </w:p>
        </w:tc>
        <w:tc>
          <w:tcPr>
            <w:tcW w:w="237" w:type="pct"/>
            <w:tcBorders>
              <w:top w:val="nil"/>
              <w:left w:val="nil"/>
              <w:bottom w:val="single" w:sz="4" w:space="0" w:color="auto"/>
              <w:right w:val="single" w:sz="4" w:space="0" w:color="auto"/>
            </w:tcBorders>
            <w:noWrap/>
            <w:vAlign w:val="center"/>
            <w:hideMark/>
          </w:tcPr>
          <w:p w14:paraId="7D9C542A"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44C90601"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02752585"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632D0FCB"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2C3CC98" w14:textId="77777777" w:rsidR="002D4283" w:rsidRPr="002D4283" w:rsidRDefault="002D4283" w:rsidP="002D4283">
            <w:pPr>
              <w:jc w:val="center"/>
              <w:rPr>
                <w:rFonts w:cs="Arial"/>
                <w:sz w:val="20"/>
                <w:szCs w:val="20"/>
              </w:rPr>
            </w:pPr>
            <w:r w:rsidRPr="002D4283">
              <w:rPr>
                <w:rFonts w:cs="Arial"/>
                <w:sz w:val="20"/>
                <w:szCs w:val="20"/>
              </w:rPr>
              <w:t>0,009167</w:t>
            </w:r>
          </w:p>
        </w:tc>
        <w:tc>
          <w:tcPr>
            <w:tcW w:w="488" w:type="pct"/>
            <w:tcBorders>
              <w:top w:val="nil"/>
              <w:left w:val="nil"/>
              <w:bottom w:val="single" w:sz="4" w:space="0" w:color="auto"/>
              <w:right w:val="single" w:sz="4" w:space="0" w:color="auto"/>
            </w:tcBorders>
            <w:noWrap/>
            <w:vAlign w:val="center"/>
            <w:hideMark/>
          </w:tcPr>
          <w:p w14:paraId="3C8CB8A3" w14:textId="77777777" w:rsidR="002D4283" w:rsidRPr="002D4283" w:rsidRDefault="002D4283" w:rsidP="002D4283">
            <w:pPr>
              <w:jc w:val="center"/>
              <w:rPr>
                <w:rFonts w:cs="Arial"/>
                <w:sz w:val="20"/>
                <w:szCs w:val="20"/>
              </w:rPr>
            </w:pPr>
            <w:r w:rsidRPr="002D4283">
              <w:rPr>
                <w:rFonts w:cs="Arial"/>
                <w:sz w:val="20"/>
                <w:szCs w:val="20"/>
              </w:rPr>
              <w:t>0,00161</w:t>
            </w:r>
          </w:p>
        </w:tc>
        <w:tc>
          <w:tcPr>
            <w:tcW w:w="437" w:type="pct"/>
            <w:tcBorders>
              <w:top w:val="nil"/>
              <w:left w:val="nil"/>
              <w:bottom w:val="single" w:sz="4" w:space="0" w:color="auto"/>
              <w:right w:val="single" w:sz="4" w:space="0" w:color="auto"/>
            </w:tcBorders>
            <w:noWrap/>
            <w:vAlign w:val="center"/>
            <w:hideMark/>
          </w:tcPr>
          <w:p w14:paraId="7D9421BF" w14:textId="77777777" w:rsidR="002D4283" w:rsidRPr="002D4283" w:rsidRDefault="002D4283" w:rsidP="002D4283">
            <w:pPr>
              <w:jc w:val="center"/>
              <w:rPr>
                <w:rFonts w:cs="Arial"/>
                <w:sz w:val="20"/>
                <w:szCs w:val="20"/>
              </w:rPr>
            </w:pPr>
            <w:r w:rsidRPr="002D4283">
              <w:rPr>
                <w:rFonts w:cs="Arial"/>
                <w:sz w:val="20"/>
                <w:szCs w:val="20"/>
              </w:rPr>
              <w:t>0,009167</w:t>
            </w:r>
          </w:p>
        </w:tc>
        <w:tc>
          <w:tcPr>
            <w:tcW w:w="475" w:type="pct"/>
            <w:tcBorders>
              <w:top w:val="nil"/>
              <w:left w:val="nil"/>
              <w:bottom w:val="single" w:sz="4" w:space="0" w:color="auto"/>
              <w:right w:val="single" w:sz="4" w:space="0" w:color="auto"/>
            </w:tcBorders>
            <w:noWrap/>
            <w:vAlign w:val="center"/>
            <w:hideMark/>
          </w:tcPr>
          <w:p w14:paraId="36DFA91A" w14:textId="77777777" w:rsidR="002D4283" w:rsidRPr="002D4283" w:rsidRDefault="002D4283" w:rsidP="002D4283">
            <w:pPr>
              <w:jc w:val="center"/>
              <w:rPr>
                <w:rFonts w:cs="Arial"/>
                <w:sz w:val="20"/>
                <w:szCs w:val="20"/>
              </w:rPr>
            </w:pPr>
            <w:r w:rsidRPr="002D4283">
              <w:rPr>
                <w:rFonts w:cs="Arial"/>
                <w:sz w:val="20"/>
                <w:szCs w:val="20"/>
              </w:rPr>
              <w:t>0,00161</w:t>
            </w:r>
          </w:p>
        </w:tc>
        <w:tc>
          <w:tcPr>
            <w:tcW w:w="437" w:type="pct"/>
            <w:tcBorders>
              <w:top w:val="nil"/>
              <w:left w:val="nil"/>
              <w:bottom w:val="single" w:sz="4" w:space="0" w:color="auto"/>
              <w:right w:val="single" w:sz="4" w:space="0" w:color="auto"/>
            </w:tcBorders>
            <w:noWrap/>
            <w:vAlign w:val="center"/>
            <w:hideMark/>
          </w:tcPr>
          <w:p w14:paraId="3D672915" w14:textId="77777777" w:rsidR="002D4283" w:rsidRPr="002D4283" w:rsidRDefault="002D4283" w:rsidP="002D4283">
            <w:pPr>
              <w:jc w:val="center"/>
              <w:rPr>
                <w:rFonts w:cs="Arial"/>
                <w:sz w:val="20"/>
                <w:szCs w:val="20"/>
              </w:rPr>
            </w:pPr>
            <w:r w:rsidRPr="002D4283">
              <w:rPr>
                <w:rFonts w:cs="Arial"/>
                <w:sz w:val="20"/>
                <w:szCs w:val="20"/>
              </w:rPr>
              <w:t>0,009167</w:t>
            </w:r>
          </w:p>
        </w:tc>
        <w:tc>
          <w:tcPr>
            <w:tcW w:w="475" w:type="pct"/>
            <w:tcBorders>
              <w:top w:val="nil"/>
              <w:left w:val="nil"/>
              <w:bottom w:val="single" w:sz="4" w:space="0" w:color="auto"/>
              <w:right w:val="single" w:sz="4" w:space="0" w:color="auto"/>
            </w:tcBorders>
            <w:noWrap/>
            <w:vAlign w:val="center"/>
            <w:hideMark/>
          </w:tcPr>
          <w:p w14:paraId="399FCDEA" w14:textId="77777777" w:rsidR="002D4283" w:rsidRPr="002D4283" w:rsidRDefault="002D4283" w:rsidP="002D4283">
            <w:pPr>
              <w:jc w:val="center"/>
              <w:rPr>
                <w:rFonts w:cs="Arial"/>
                <w:sz w:val="20"/>
                <w:szCs w:val="20"/>
              </w:rPr>
            </w:pPr>
            <w:r w:rsidRPr="002D4283">
              <w:rPr>
                <w:rFonts w:cs="Arial"/>
                <w:sz w:val="20"/>
                <w:szCs w:val="20"/>
              </w:rPr>
              <w:t>0,00161</w:t>
            </w:r>
          </w:p>
        </w:tc>
        <w:tc>
          <w:tcPr>
            <w:tcW w:w="237" w:type="pct"/>
            <w:tcBorders>
              <w:top w:val="nil"/>
              <w:left w:val="nil"/>
              <w:bottom w:val="single" w:sz="4" w:space="0" w:color="auto"/>
              <w:right w:val="single" w:sz="4" w:space="0" w:color="auto"/>
            </w:tcBorders>
            <w:noWrap/>
            <w:vAlign w:val="center"/>
            <w:hideMark/>
          </w:tcPr>
          <w:p w14:paraId="42AB6831" w14:textId="77777777" w:rsidR="002D4283" w:rsidRPr="002D4283" w:rsidRDefault="002D4283" w:rsidP="002D4283">
            <w:pPr>
              <w:jc w:val="center"/>
              <w:rPr>
                <w:rFonts w:cs="Arial"/>
                <w:b/>
                <w:bCs/>
                <w:sz w:val="20"/>
                <w:szCs w:val="20"/>
              </w:rPr>
            </w:pPr>
          </w:p>
        </w:tc>
      </w:tr>
      <w:tr w:rsidR="002D4283" w:rsidRPr="002D4283" w14:paraId="15E67CDB"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6EF824E9"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40ACE299"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437DED69" w14:textId="77777777" w:rsidR="002D4283" w:rsidRPr="002D4283" w:rsidRDefault="002D4283" w:rsidP="002D4283">
            <w:pPr>
              <w:jc w:val="center"/>
              <w:rPr>
                <w:rFonts w:cs="Arial"/>
                <w:b/>
                <w:bCs/>
                <w:sz w:val="20"/>
                <w:szCs w:val="20"/>
              </w:rPr>
            </w:pPr>
            <w:r w:rsidRPr="002D4283">
              <w:rPr>
                <w:rFonts w:cs="Arial"/>
                <w:b/>
                <w:bCs/>
                <w:sz w:val="20"/>
                <w:szCs w:val="20"/>
              </w:rPr>
              <w:t>0,184217</w:t>
            </w:r>
          </w:p>
        </w:tc>
        <w:tc>
          <w:tcPr>
            <w:tcW w:w="488" w:type="pct"/>
            <w:tcBorders>
              <w:top w:val="nil"/>
              <w:left w:val="nil"/>
              <w:bottom w:val="single" w:sz="4" w:space="0" w:color="auto"/>
              <w:right w:val="single" w:sz="4" w:space="0" w:color="auto"/>
            </w:tcBorders>
            <w:noWrap/>
            <w:vAlign w:val="center"/>
            <w:hideMark/>
          </w:tcPr>
          <w:p w14:paraId="5109A937" w14:textId="77777777" w:rsidR="002D4283" w:rsidRPr="002D4283" w:rsidRDefault="002D4283" w:rsidP="002D4283">
            <w:pPr>
              <w:jc w:val="center"/>
              <w:rPr>
                <w:rFonts w:cs="Arial"/>
                <w:b/>
                <w:bCs/>
                <w:sz w:val="20"/>
                <w:szCs w:val="20"/>
              </w:rPr>
            </w:pPr>
            <w:r w:rsidRPr="002D4283">
              <w:rPr>
                <w:rFonts w:cs="Arial"/>
                <w:b/>
                <w:bCs/>
                <w:sz w:val="20"/>
                <w:szCs w:val="20"/>
              </w:rPr>
              <w:t>0,04505</w:t>
            </w:r>
          </w:p>
        </w:tc>
        <w:tc>
          <w:tcPr>
            <w:tcW w:w="437" w:type="pct"/>
            <w:tcBorders>
              <w:top w:val="nil"/>
              <w:left w:val="nil"/>
              <w:bottom w:val="single" w:sz="4" w:space="0" w:color="auto"/>
              <w:right w:val="single" w:sz="4" w:space="0" w:color="auto"/>
            </w:tcBorders>
            <w:noWrap/>
            <w:vAlign w:val="center"/>
            <w:hideMark/>
          </w:tcPr>
          <w:p w14:paraId="7AAD752C" w14:textId="77777777" w:rsidR="002D4283" w:rsidRPr="002D4283" w:rsidRDefault="002D4283" w:rsidP="002D4283">
            <w:pPr>
              <w:jc w:val="center"/>
              <w:rPr>
                <w:rFonts w:cs="Arial"/>
                <w:b/>
                <w:bCs/>
                <w:sz w:val="20"/>
                <w:szCs w:val="20"/>
              </w:rPr>
            </w:pPr>
            <w:r w:rsidRPr="002D4283">
              <w:rPr>
                <w:rFonts w:cs="Arial"/>
                <w:b/>
                <w:bCs/>
                <w:sz w:val="20"/>
                <w:szCs w:val="20"/>
              </w:rPr>
              <w:t>0,184217</w:t>
            </w:r>
          </w:p>
        </w:tc>
        <w:tc>
          <w:tcPr>
            <w:tcW w:w="475" w:type="pct"/>
            <w:tcBorders>
              <w:top w:val="nil"/>
              <w:left w:val="nil"/>
              <w:bottom w:val="single" w:sz="4" w:space="0" w:color="auto"/>
              <w:right w:val="single" w:sz="4" w:space="0" w:color="auto"/>
            </w:tcBorders>
            <w:noWrap/>
            <w:vAlign w:val="center"/>
            <w:hideMark/>
          </w:tcPr>
          <w:p w14:paraId="6B752326" w14:textId="77777777" w:rsidR="002D4283" w:rsidRPr="002D4283" w:rsidRDefault="002D4283" w:rsidP="002D4283">
            <w:pPr>
              <w:jc w:val="center"/>
              <w:rPr>
                <w:rFonts w:cs="Arial"/>
                <w:b/>
                <w:bCs/>
                <w:sz w:val="20"/>
                <w:szCs w:val="20"/>
              </w:rPr>
            </w:pPr>
            <w:r w:rsidRPr="002D4283">
              <w:rPr>
                <w:rFonts w:cs="Arial"/>
                <w:b/>
                <w:bCs/>
                <w:sz w:val="20"/>
                <w:szCs w:val="20"/>
              </w:rPr>
              <w:t>0,04505</w:t>
            </w:r>
          </w:p>
        </w:tc>
        <w:tc>
          <w:tcPr>
            <w:tcW w:w="437" w:type="pct"/>
            <w:tcBorders>
              <w:top w:val="nil"/>
              <w:left w:val="nil"/>
              <w:bottom w:val="single" w:sz="4" w:space="0" w:color="auto"/>
              <w:right w:val="single" w:sz="4" w:space="0" w:color="auto"/>
            </w:tcBorders>
            <w:noWrap/>
            <w:vAlign w:val="center"/>
            <w:hideMark/>
          </w:tcPr>
          <w:p w14:paraId="07D266EA" w14:textId="77777777" w:rsidR="002D4283" w:rsidRPr="002D4283" w:rsidRDefault="002D4283" w:rsidP="002D4283">
            <w:pPr>
              <w:jc w:val="center"/>
              <w:rPr>
                <w:rFonts w:cs="Arial"/>
                <w:b/>
                <w:bCs/>
                <w:sz w:val="20"/>
                <w:szCs w:val="20"/>
              </w:rPr>
            </w:pPr>
            <w:r w:rsidRPr="002D4283">
              <w:rPr>
                <w:rFonts w:cs="Arial"/>
                <w:b/>
                <w:bCs/>
                <w:sz w:val="20"/>
                <w:szCs w:val="20"/>
              </w:rPr>
              <w:t>0,184217</w:t>
            </w:r>
          </w:p>
        </w:tc>
        <w:tc>
          <w:tcPr>
            <w:tcW w:w="475" w:type="pct"/>
            <w:tcBorders>
              <w:top w:val="nil"/>
              <w:left w:val="nil"/>
              <w:bottom w:val="single" w:sz="4" w:space="0" w:color="auto"/>
              <w:right w:val="single" w:sz="4" w:space="0" w:color="auto"/>
            </w:tcBorders>
            <w:noWrap/>
            <w:vAlign w:val="center"/>
            <w:hideMark/>
          </w:tcPr>
          <w:p w14:paraId="2DC2C719" w14:textId="77777777" w:rsidR="002D4283" w:rsidRPr="002D4283" w:rsidRDefault="002D4283" w:rsidP="002D4283">
            <w:pPr>
              <w:jc w:val="center"/>
              <w:rPr>
                <w:rFonts w:cs="Arial"/>
                <w:b/>
                <w:bCs/>
                <w:sz w:val="20"/>
                <w:szCs w:val="20"/>
              </w:rPr>
            </w:pPr>
            <w:r w:rsidRPr="002D4283">
              <w:rPr>
                <w:rFonts w:cs="Arial"/>
                <w:b/>
                <w:bCs/>
                <w:sz w:val="20"/>
                <w:szCs w:val="20"/>
              </w:rPr>
              <w:t>0,04505</w:t>
            </w:r>
          </w:p>
        </w:tc>
        <w:tc>
          <w:tcPr>
            <w:tcW w:w="237" w:type="pct"/>
            <w:tcBorders>
              <w:top w:val="nil"/>
              <w:left w:val="nil"/>
              <w:bottom w:val="single" w:sz="4" w:space="0" w:color="auto"/>
              <w:right w:val="single" w:sz="4" w:space="0" w:color="auto"/>
            </w:tcBorders>
            <w:noWrap/>
            <w:vAlign w:val="center"/>
            <w:hideMark/>
          </w:tcPr>
          <w:p w14:paraId="245CC461" w14:textId="77777777" w:rsidR="002D4283" w:rsidRPr="002D4283" w:rsidRDefault="002D4283" w:rsidP="002D4283">
            <w:pPr>
              <w:jc w:val="center"/>
              <w:rPr>
                <w:rFonts w:cs="Arial"/>
                <w:b/>
                <w:bCs/>
                <w:sz w:val="20"/>
                <w:szCs w:val="20"/>
              </w:rPr>
            </w:pPr>
          </w:p>
        </w:tc>
      </w:tr>
      <w:tr w:rsidR="002D4283" w:rsidRPr="002D4283" w14:paraId="1D1229D9"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6509934" w14:textId="77777777" w:rsidR="002D4283" w:rsidRPr="002D4283" w:rsidRDefault="002D4283" w:rsidP="002D4283">
            <w:pPr>
              <w:jc w:val="center"/>
              <w:rPr>
                <w:rFonts w:cs="Arial"/>
                <w:b/>
                <w:bCs/>
                <w:sz w:val="20"/>
                <w:szCs w:val="20"/>
              </w:rPr>
            </w:pPr>
            <w:r w:rsidRPr="002D4283">
              <w:rPr>
                <w:rFonts w:cs="Arial"/>
                <w:b/>
                <w:bCs/>
                <w:sz w:val="20"/>
                <w:szCs w:val="20"/>
              </w:rPr>
              <w:t>(0304) Азот (II) оксид (Азота оксид) (6)</w:t>
            </w:r>
          </w:p>
        </w:tc>
      </w:tr>
      <w:tr w:rsidR="002D4283" w:rsidRPr="002D4283" w14:paraId="04F83EE2"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CDC2805"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02BB6C0C" w14:textId="77777777" w:rsidTr="002D4283">
        <w:trPr>
          <w:trHeight w:val="227"/>
        </w:trPr>
        <w:tc>
          <w:tcPr>
            <w:tcW w:w="1402" w:type="pct"/>
            <w:tcBorders>
              <w:top w:val="nil"/>
              <w:left w:val="single" w:sz="4" w:space="0" w:color="auto"/>
              <w:bottom w:val="nil"/>
              <w:right w:val="single" w:sz="4" w:space="0" w:color="auto"/>
            </w:tcBorders>
            <w:vAlign w:val="center"/>
            <w:hideMark/>
          </w:tcPr>
          <w:p w14:paraId="42910944"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511D5323" w14:textId="77777777" w:rsidR="002D4283" w:rsidRPr="002D4283" w:rsidRDefault="002D4283" w:rsidP="002D4283">
            <w:pPr>
              <w:jc w:val="center"/>
              <w:rPr>
                <w:rFonts w:cs="Arial"/>
                <w:sz w:val="20"/>
                <w:szCs w:val="20"/>
              </w:rPr>
            </w:pPr>
            <w:r w:rsidRPr="002D4283">
              <w:rPr>
                <w:rFonts w:cs="Arial"/>
                <w:sz w:val="20"/>
                <w:szCs w:val="20"/>
              </w:rPr>
              <w:t>1001</w:t>
            </w:r>
          </w:p>
        </w:tc>
        <w:tc>
          <w:tcPr>
            <w:tcW w:w="448" w:type="pct"/>
            <w:tcBorders>
              <w:top w:val="nil"/>
              <w:left w:val="nil"/>
              <w:bottom w:val="single" w:sz="4" w:space="0" w:color="auto"/>
              <w:right w:val="single" w:sz="4" w:space="0" w:color="auto"/>
            </w:tcBorders>
            <w:noWrap/>
            <w:vAlign w:val="center"/>
            <w:hideMark/>
          </w:tcPr>
          <w:p w14:paraId="6D0B52F5" w14:textId="77777777" w:rsidR="002D4283" w:rsidRPr="002D4283" w:rsidRDefault="002D4283" w:rsidP="002D4283">
            <w:pPr>
              <w:jc w:val="center"/>
              <w:rPr>
                <w:rFonts w:cs="Arial"/>
                <w:sz w:val="20"/>
                <w:szCs w:val="20"/>
              </w:rPr>
            </w:pPr>
            <w:r w:rsidRPr="002D4283">
              <w:rPr>
                <w:rFonts w:cs="Arial"/>
                <w:sz w:val="20"/>
                <w:szCs w:val="20"/>
              </w:rPr>
              <w:t>0,0002</w:t>
            </w:r>
          </w:p>
        </w:tc>
        <w:tc>
          <w:tcPr>
            <w:tcW w:w="488" w:type="pct"/>
            <w:tcBorders>
              <w:top w:val="nil"/>
              <w:left w:val="nil"/>
              <w:bottom w:val="single" w:sz="4" w:space="0" w:color="auto"/>
              <w:right w:val="single" w:sz="4" w:space="0" w:color="auto"/>
            </w:tcBorders>
            <w:noWrap/>
            <w:vAlign w:val="center"/>
            <w:hideMark/>
          </w:tcPr>
          <w:p w14:paraId="667A7AC3" w14:textId="77777777" w:rsidR="002D4283" w:rsidRPr="002D4283" w:rsidRDefault="002D4283" w:rsidP="002D4283">
            <w:pPr>
              <w:jc w:val="center"/>
              <w:rPr>
                <w:rFonts w:cs="Arial"/>
                <w:sz w:val="20"/>
                <w:szCs w:val="20"/>
              </w:rPr>
            </w:pPr>
            <w:r w:rsidRPr="002D4283">
              <w:rPr>
                <w:rFonts w:cs="Arial"/>
                <w:sz w:val="20"/>
                <w:szCs w:val="20"/>
              </w:rPr>
              <w:t>0,00001</w:t>
            </w:r>
          </w:p>
        </w:tc>
        <w:tc>
          <w:tcPr>
            <w:tcW w:w="437" w:type="pct"/>
            <w:tcBorders>
              <w:top w:val="nil"/>
              <w:left w:val="nil"/>
              <w:bottom w:val="single" w:sz="4" w:space="0" w:color="auto"/>
              <w:right w:val="single" w:sz="4" w:space="0" w:color="auto"/>
            </w:tcBorders>
            <w:noWrap/>
            <w:vAlign w:val="center"/>
            <w:hideMark/>
          </w:tcPr>
          <w:p w14:paraId="03C46B20" w14:textId="77777777" w:rsidR="002D4283" w:rsidRPr="002D4283" w:rsidRDefault="002D4283" w:rsidP="002D4283">
            <w:pPr>
              <w:jc w:val="center"/>
              <w:rPr>
                <w:rFonts w:cs="Arial"/>
                <w:sz w:val="20"/>
                <w:szCs w:val="20"/>
              </w:rPr>
            </w:pPr>
            <w:r w:rsidRPr="002D4283">
              <w:rPr>
                <w:rFonts w:cs="Arial"/>
                <w:sz w:val="20"/>
                <w:szCs w:val="20"/>
              </w:rPr>
              <w:t>0,0002</w:t>
            </w:r>
          </w:p>
        </w:tc>
        <w:tc>
          <w:tcPr>
            <w:tcW w:w="475" w:type="pct"/>
            <w:tcBorders>
              <w:top w:val="nil"/>
              <w:left w:val="nil"/>
              <w:bottom w:val="single" w:sz="4" w:space="0" w:color="auto"/>
              <w:right w:val="single" w:sz="4" w:space="0" w:color="auto"/>
            </w:tcBorders>
            <w:noWrap/>
            <w:vAlign w:val="center"/>
            <w:hideMark/>
          </w:tcPr>
          <w:p w14:paraId="214E6DC3" w14:textId="77777777" w:rsidR="002D4283" w:rsidRPr="002D4283" w:rsidRDefault="002D4283" w:rsidP="002D4283">
            <w:pPr>
              <w:jc w:val="center"/>
              <w:rPr>
                <w:rFonts w:cs="Arial"/>
                <w:sz w:val="20"/>
                <w:szCs w:val="20"/>
              </w:rPr>
            </w:pPr>
            <w:r w:rsidRPr="002D4283">
              <w:rPr>
                <w:rFonts w:cs="Arial"/>
                <w:sz w:val="20"/>
                <w:szCs w:val="20"/>
              </w:rPr>
              <w:t>0,00001</w:t>
            </w:r>
          </w:p>
        </w:tc>
        <w:tc>
          <w:tcPr>
            <w:tcW w:w="437" w:type="pct"/>
            <w:tcBorders>
              <w:top w:val="nil"/>
              <w:left w:val="nil"/>
              <w:bottom w:val="single" w:sz="4" w:space="0" w:color="auto"/>
              <w:right w:val="single" w:sz="4" w:space="0" w:color="auto"/>
            </w:tcBorders>
            <w:noWrap/>
            <w:vAlign w:val="center"/>
            <w:hideMark/>
          </w:tcPr>
          <w:p w14:paraId="58D5A216" w14:textId="77777777" w:rsidR="002D4283" w:rsidRPr="002D4283" w:rsidRDefault="002D4283" w:rsidP="002D4283">
            <w:pPr>
              <w:jc w:val="center"/>
              <w:rPr>
                <w:rFonts w:cs="Arial"/>
                <w:sz w:val="20"/>
                <w:szCs w:val="20"/>
              </w:rPr>
            </w:pPr>
            <w:r w:rsidRPr="002D4283">
              <w:rPr>
                <w:rFonts w:cs="Arial"/>
                <w:sz w:val="20"/>
                <w:szCs w:val="20"/>
              </w:rPr>
              <w:t>0,0002</w:t>
            </w:r>
          </w:p>
        </w:tc>
        <w:tc>
          <w:tcPr>
            <w:tcW w:w="475" w:type="pct"/>
            <w:tcBorders>
              <w:top w:val="nil"/>
              <w:left w:val="nil"/>
              <w:bottom w:val="single" w:sz="4" w:space="0" w:color="auto"/>
              <w:right w:val="single" w:sz="4" w:space="0" w:color="auto"/>
            </w:tcBorders>
            <w:noWrap/>
            <w:vAlign w:val="center"/>
            <w:hideMark/>
          </w:tcPr>
          <w:p w14:paraId="16B81470" w14:textId="77777777" w:rsidR="002D4283" w:rsidRPr="002D4283" w:rsidRDefault="002D4283" w:rsidP="002D4283">
            <w:pPr>
              <w:jc w:val="center"/>
              <w:rPr>
                <w:rFonts w:cs="Arial"/>
                <w:sz w:val="20"/>
                <w:szCs w:val="20"/>
              </w:rPr>
            </w:pPr>
            <w:r w:rsidRPr="002D4283">
              <w:rPr>
                <w:rFonts w:cs="Arial"/>
                <w:sz w:val="20"/>
                <w:szCs w:val="20"/>
              </w:rPr>
              <w:t>0,00001</w:t>
            </w:r>
          </w:p>
        </w:tc>
        <w:tc>
          <w:tcPr>
            <w:tcW w:w="237" w:type="pct"/>
            <w:tcBorders>
              <w:top w:val="nil"/>
              <w:left w:val="nil"/>
              <w:bottom w:val="single" w:sz="4" w:space="0" w:color="auto"/>
              <w:right w:val="single" w:sz="4" w:space="0" w:color="auto"/>
            </w:tcBorders>
            <w:noWrap/>
            <w:vAlign w:val="center"/>
            <w:hideMark/>
          </w:tcPr>
          <w:p w14:paraId="2EF4DC7D"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6E53B5A9" w14:textId="77777777" w:rsidTr="002D4283">
        <w:trPr>
          <w:trHeight w:val="227"/>
        </w:trPr>
        <w:tc>
          <w:tcPr>
            <w:tcW w:w="1402" w:type="pct"/>
            <w:tcBorders>
              <w:top w:val="nil"/>
              <w:left w:val="single" w:sz="4" w:space="0" w:color="auto"/>
              <w:bottom w:val="nil"/>
              <w:right w:val="single" w:sz="4" w:space="0" w:color="auto"/>
            </w:tcBorders>
            <w:vAlign w:val="center"/>
            <w:hideMark/>
          </w:tcPr>
          <w:p w14:paraId="6B2CCA85"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30623912" w14:textId="77777777" w:rsidR="002D4283" w:rsidRPr="002D4283" w:rsidRDefault="002D4283" w:rsidP="002D4283">
            <w:pPr>
              <w:jc w:val="center"/>
              <w:rPr>
                <w:rFonts w:cs="Arial"/>
                <w:sz w:val="20"/>
                <w:szCs w:val="20"/>
              </w:rPr>
            </w:pPr>
            <w:r w:rsidRPr="002D4283">
              <w:rPr>
                <w:rFonts w:cs="Arial"/>
                <w:sz w:val="20"/>
                <w:szCs w:val="20"/>
              </w:rPr>
              <w:t>1002</w:t>
            </w:r>
          </w:p>
        </w:tc>
        <w:tc>
          <w:tcPr>
            <w:tcW w:w="448" w:type="pct"/>
            <w:tcBorders>
              <w:top w:val="nil"/>
              <w:left w:val="nil"/>
              <w:bottom w:val="single" w:sz="4" w:space="0" w:color="auto"/>
              <w:right w:val="single" w:sz="4" w:space="0" w:color="auto"/>
            </w:tcBorders>
            <w:noWrap/>
            <w:vAlign w:val="center"/>
            <w:hideMark/>
          </w:tcPr>
          <w:p w14:paraId="43342F8C" w14:textId="77777777" w:rsidR="002D4283" w:rsidRPr="002D4283" w:rsidRDefault="002D4283" w:rsidP="002D4283">
            <w:pPr>
              <w:jc w:val="center"/>
              <w:rPr>
                <w:rFonts w:cs="Arial"/>
                <w:sz w:val="20"/>
                <w:szCs w:val="20"/>
              </w:rPr>
            </w:pPr>
            <w:r w:rsidRPr="002D4283">
              <w:rPr>
                <w:rFonts w:cs="Arial"/>
                <w:sz w:val="20"/>
                <w:szCs w:val="20"/>
              </w:rPr>
              <w:t>0,0003</w:t>
            </w:r>
          </w:p>
        </w:tc>
        <w:tc>
          <w:tcPr>
            <w:tcW w:w="488" w:type="pct"/>
            <w:tcBorders>
              <w:top w:val="nil"/>
              <w:left w:val="nil"/>
              <w:bottom w:val="single" w:sz="4" w:space="0" w:color="auto"/>
              <w:right w:val="single" w:sz="4" w:space="0" w:color="auto"/>
            </w:tcBorders>
            <w:noWrap/>
            <w:vAlign w:val="center"/>
            <w:hideMark/>
          </w:tcPr>
          <w:p w14:paraId="4410D6B1" w14:textId="77777777" w:rsidR="002D4283" w:rsidRPr="002D4283" w:rsidRDefault="002D4283" w:rsidP="002D4283">
            <w:pPr>
              <w:jc w:val="center"/>
              <w:rPr>
                <w:rFonts w:cs="Arial"/>
                <w:sz w:val="20"/>
                <w:szCs w:val="20"/>
              </w:rPr>
            </w:pPr>
            <w:r w:rsidRPr="002D4283">
              <w:rPr>
                <w:rFonts w:cs="Arial"/>
                <w:sz w:val="20"/>
                <w:szCs w:val="20"/>
              </w:rPr>
              <w:t>0,00107</w:t>
            </w:r>
          </w:p>
        </w:tc>
        <w:tc>
          <w:tcPr>
            <w:tcW w:w="437" w:type="pct"/>
            <w:tcBorders>
              <w:top w:val="nil"/>
              <w:left w:val="nil"/>
              <w:bottom w:val="single" w:sz="4" w:space="0" w:color="auto"/>
              <w:right w:val="single" w:sz="4" w:space="0" w:color="auto"/>
            </w:tcBorders>
            <w:noWrap/>
            <w:vAlign w:val="center"/>
            <w:hideMark/>
          </w:tcPr>
          <w:p w14:paraId="55090D0E" w14:textId="77777777" w:rsidR="002D4283" w:rsidRPr="002D4283" w:rsidRDefault="002D4283" w:rsidP="002D4283">
            <w:pPr>
              <w:jc w:val="center"/>
              <w:rPr>
                <w:rFonts w:cs="Arial"/>
                <w:sz w:val="20"/>
                <w:szCs w:val="20"/>
              </w:rPr>
            </w:pPr>
            <w:r w:rsidRPr="002D4283">
              <w:rPr>
                <w:rFonts w:cs="Arial"/>
                <w:sz w:val="20"/>
                <w:szCs w:val="20"/>
              </w:rPr>
              <w:t>0,0003</w:t>
            </w:r>
          </w:p>
        </w:tc>
        <w:tc>
          <w:tcPr>
            <w:tcW w:w="475" w:type="pct"/>
            <w:tcBorders>
              <w:top w:val="nil"/>
              <w:left w:val="nil"/>
              <w:bottom w:val="single" w:sz="4" w:space="0" w:color="auto"/>
              <w:right w:val="single" w:sz="4" w:space="0" w:color="auto"/>
            </w:tcBorders>
            <w:noWrap/>
            <w:vAlign w:val="center"/>
            <w:hideMark/>
          </w:tcPr>
          <w:p w14:paraId="5746BA3C" w14:textId="77777777" w:rsidR="002D4283" w:rsidRPr="002D4283" w:rsidRDefault="002D4283" w:rsidP="002D4283">
            <w:pPr>
              <w:jc w:val="center"/>
              <w:rPr>
                <w:rFonts w:cs="Arial"/>
                <w:sz w:val="20"/>
                <w:szCs w:val="20"/>
              </w:rPr>
            </w:pPr>
            <w:r w:rsidRPr="002D4283">
              <w:rPr>
                <w:rFonts w:cs="Arial"/>
                <w:sz w:val="20"/>
                <w:szCs w:val="20"/>
              </w:rPr>
              <w:t>0,00107</w:t>
            </w:r>
          </w:p>
        </w:tc>
        <w:tc>
          <w:tcPr>
            <w:tcW w:w="437" w:type="pct"/>
            <w:tcBorders>
              <w:top w:val="nil"/>
              <w:left w:val="nil"/>
              <w:bottom w:val="single" w:sz="4" w:space="0" w:color="auto"/>
              <w:right w:val="single" w:sz="4" w:space="0" w:color="auto"/>
            </w:tcBorders>
            <w:noWrap/>
            <w:vAlign w:val="center"/>
            <w:hideMark/>
          </w:tcPr>
          <w:p w14:paraId="4F637C11" w14:textId="77777777" w:rsidR="002D4283" w:rsidRPr="002D4283" w:rsidRDefault="002D4283" w:rsidP="002D4283">
            <w:pPr>
              <w:jc w:val="center"/>
              <w:rPr>
                <w:rFonts w:cs="Arial"/>
                <w:sz w:val="20"/>
                <w:szCs w:val="20"/>
              </w:rPr>
            </w:pPr>
            <w:r w:rsidRPr="002D4283">
              <w:rPr>
                <w:rFonts w:cs="Arial"/>
                <w:sz w:val="20"/>
                <w:szCs w:val="20"/>
              </w:rPr>
              <w:t>0,0003</w:t>
            </w:r>
          </w:p>
        </w:tc>
        <w:tc>
          <w:tcPr>
            <w:tcW w:w="475" w:type="pct"/>
            <w:tcBorders>
              <w:top w:val="nil"/>
              <w:left w:val="nil"/>
              <w:bottom w:val="single" w:sz="4" w:space="0" w:color="auto"/>
              <w:right w:val="single" w:sz="4" w:space="0" w:color="auto"/>
            </w:tcBorders>
            <w:noWrap/>
            <w:vAlign w:val="center"/>
            <w:hideMark/>
          </w:tcPr>
          <w:p w14:paraId="369B8413" w14:textId="77777777" w:rsidR="002D4283" w:rsidRPr="002D4283" w:rsidRDefault="002D4283" w:rsidP="002D4283">
            <w:pPr>
              <w:jc w:val="center"/>
              <w:rPr>
                <w:rFonts w:cs="Arial"/>
                <w:sz w:val="20"/>
                <w:szCs w:val="20"/>
              </w:rPr>
            </w:pPr>
            <w:r w:rsidRPr="002D4283">
              <w:rPr>
                <w:rFonts w:cs="Arial"/>
                <w:sz w:val="20"/>
                <w:szCs w:val="20"/>
              </w:rPr>
              <w:t>0,00107</w:t>
            </w:r>
          </w:p>
        </w:tc>
        <w:tc>
          <w:tcPr>
            <w:tcW w:w="237" w:type="pct"/>
            <w:tcBorders>
              <w:top w:val="nil"/>
              <w:left w:val="nil"/>
              <w:bottom w:val="single" w:sz="4" w:space="0" w:color="auto"/>
              <w:right w:val="single" w:sz="4" w:space="0" w:color="auto"/>
            </w:tcBorders>
            <w:noWrap/>
            <w:vAlign w:val="center"/>
            <w:hideMark/>
          </w:tcPr>
          <w:p w14:paraId="072695F6"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6A1C569" w14:textId="77777777" w:rsidTr="002D4283">
        <w:trPr>
          <w:trHeight w:val="227"/>
        </w:trPr>
        <w:tc>
          <w:tcPr>
            <w:tcW w:w="1402" w:type="pct"/>
            <w:tcBorders>
              <w:top w:val="nil"/>
              <w:left w:val="single" w:sz="4" w:space="0" w:color="auto"/>
              <w:bottom w:val="nil"/>
              <w:right w:val="single" w:sz="4" w:space="0" w:color="auto"/>
            </w:tcBorders>
            <w:vAlign w:val="center"/>
            <w:hideMark/>
          </w:tcPr>
          <w:p w14:paraId="1C6D168C"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2006BFF8" w14:textId="77777777" w:rsidR="002D4283" w:rsidRPr="002D4283" w:rsidRDefault="002D4283" w:rsidP="002D4283">
            <w:pPr>
              <w:jc w:val="center"/>
              <w:rPr>
                <w:rFonts w:cs="Arial"/>
                <w:sz w:val="20"/>
                <w:szCs w:val="20"/>
              </w:rPr>
            </w:pPr>
            <w:r w:rsidRPr="002D4283">
              <w:rPr>
                <w:rFonts w:cs="Arial"/>
                <w:sz w:val="20"/>
                <w:szCs w:val="20"/>
              </w:rPr>
              <w:t>1003</w:t>
            </w:r>
          </w:p>
        </w:tc>
        <w:tc>
          <w:tcPr>
            <w:tcW w:w="448" w:type="pct"/>
            <w:tcBorders>
              <w:top w:val="nil"/>
              <w:left w:val="nil"/>
              <w:bottom w:val="single" w:sz="4" w:space="0" w:color="auto"/>
              <w:right w:val="single" w:sz="4" w:space="0" w:color="auto"/>
            </w:tcBorders>
            <w:noWrap/>
            <w:vAlign w:val="center"/>
            <w:hideMark/>
          </w:tcPr>
          <w:p w14:paraId="3DFF4F08" w14:textId="77777777" w:rsidR="002D4283" w:rsidRPr="002D4283" w:rsidRDefault="002D4283" w:rsidP="002D4283">
            <w:pPr>
              <w:jc w:val="center"/>
              <w:rPr>
                <w:rFonts w:cs="Arial"/>
                <w:sz w:val="20"/>
                <w:szCs w:val="20"/>
              </w:rPr>
            </w:pPr>
            <w:r w:rsidRPr="002D4283">
              <w:rPr>
                <w:rFonts w:cs="Arial"/>
                <w:sz w:val="20"/>
                <w:szCs w:val="20"/>
              </w:rPr>
              <w:t>0,00298</w:t>
            </w:r>
          </w:p>
        </w:tc>
        <w:tc>
          <w:tcPr>
            <w:tcW w:w="488" w:type="pct"/>
            <w:tcBorders>
              <w:top w:val="nil"/>
              <w:left w:val="nil"/>
              <w:bottom w:val="single" w:sz="4" w:space="0" w:color="auto"/>
              <w:right w:val="single" w:sz="4" w:space="0" w:color="auto"/>
            </w:tcBorders>
            <w:noWrap/>
            <w:vAlign w:val="center"/>
            <w:hideMark/>
          </w:tcPr>
          <w:p w14:paraId="0687B9C1" w14:textId="77777777" w:rsidR="002D4283" w:rsidRPr="002D4283" w:rsidRDefault="002D4283" w:rsidP="002D4283">
            <w:pPr>
              <w:jc w:val="center"/>
              <w:rPr>
                <w:rFonts w:cs="Arial"/>
                <w:sz w:val="20"/>
                <w:szCs w:val="20"/>
              </w:rPr>
            </w:pPr>
            <w:r w:rsidRPr="002D4283">
              <w:rPr>
                <w:rFonts w:cs="Arial"/>
                <w:sz w:val="20"/>
                <w:szCs w:val="20"/>
              </w:rPr>
              <w:t>0,00052</w:t>
            </w:r>
          </w:p>
        </w:tc>
        <w:tc>
          <w:tcPr>
            <w:tcW w:w="437" w:type="pct"/>
            <w:tcBorders>
              <w:top w:val="nil"/>
              <w:left w:val="nil"/>
              <w:bottom w:val="single" w:sz="4" w:space="0" w:color="auto"/>
              <w:right w:val="single" w:sz="4" w:space="0" w:color="auto"/>
            </w:tcBorders>
            <w:noWrap/>
            <w:vAlign w:val="center"/>
            <w:hideMark/>
          </w:tcPr>
          <w:p w14:paraId="1FEDDE68" w14:textId="77777777" w:rsidR="002D4283" w:rsidRPr="002D4283" w:rsidRDefault="002D4283" w:rsidP="002D4283">
            <w:pPr>
              <w:jc w:val="center"/>
              <w:rPr>
                <w:rFonts w:cs="Arial"/>
                <w:sz w:val="20"/>
                <w:szCs w:val="20"/>
              </w:rPr>
            </w:pPr>
            <w:r w:rsidRPr="002D4283">
              <w:rPr>
                <w:rFonts w:cs="Arial"/>
                <w:sz w:val="20"/>
                <w:szCs w:val="20"/>
              </w:rPr>
              <w:t>0,00298</w:t>
            </w:r>
          </w:p>
        </w:tc>
        <w:tc>
          <w:tcPr>
            <w:tcW w:w="475" w:type="pct"/>
            <w:tcBorders>
              <w:top w:val="nil"/>
              <w:left w:val="nil"/>
              <w:bottom w:val="single" w:sz="4" w:space="0" w:color="auto"/>
              <w:right w:val="single" w:sz="4" w:space="0" w:color="auto"/>
            </w:tcBorders>
            <w:noWrap/>
            <w:vAlign w:val="center"/>
            <w:hideMark/>
          </w:tcPr>
          <w:p w14:paraId="037A0597" w14:textId="77777777" w:rsidR="002D4283" w:rsidRPr="002D4283" w:rsidRDefault="002D4283" w:rsidP="002D4283">
            <w:pPr>
              <w:jc w:val="center"/>
              <w:rPr>
                <w:rFonts w:cs="Arial"/>
                <w:sz w:val="20"/>
                <w:szCs w:val="20"/>
              </w:rPr>
            </w:pPr>
            <w:r w:rsidRPr="002D4283">
              <w:rPr>
                <w:rFonts w:cs="Arial"/>
                <w:sz w:val="20"/>
                <w:szCs w:val="20"/>
              </w:rPr>
              <w:t>0,00052</w:t>
            </w:r>
          </w:p>
        </w:tc>
        <w:tc>
          <w:tcPr>
            <w:tcW w:w="437" w:type="pct"/>
            <w:tcBorders>
              <w:top w:val="nil"/>
              <w:left w:val="nil"/>
              <w:bottom w:val="single" w:sz="4" w:space="0" w:color="auto"/>
              <w:right w:val="single" w:sz="4" w:space="0" w:color="auto"/>
            </w:tcBorders>
            <w:noWrap/>
            <w:vAlign w:val="center"/>
            <w:hideMark/>
          </w:tcPr>
          <w:p w14:paraId="7B35221B" w14:textId="77777777" w:rsidR="002D4283" w:rsidRPr="002D4283" w:rsidRDefault="002D4283" w:rsidP="002D4283">
            <w:pPr>
              <w:jc w:val="center"/>
              <w:rPr>
                <w:rFonts w:cs="Arial"/>
                <w:sz w:val="20"/>
                <w:szCs w:val="20"/>
              </w:rPr>
            </w:pPr>
            <w:r w:rsidRPr="002D4283">
              <w:rPr>
                <w:rFonts w:cs="Arial"/>
                <w:sz w:val="20"/>
                <w:szCs w:val="20"/>
              </w:rPr>
              <w:t>0,00298</w:t>
            </w:r>
          </w:p>
        </w:tc>
        <w:tc>
          <w:tcPr>
            <w:tcW w:w="475" w:type="pct"/>
            <w:tcBorders>
              <w:top w:val="nil"/>
              <w:left w:val="nil"/>
              <w:bottom w:val="single" w:sz="4" w:space="0" w:color="auto"/>
              <w:right w:val="single" w:sz="4" w:space="0" w:color="auto"/>
            </w:tcBorders>
            <w:noWrap/>
            <w:vAlign w:val="center"/>
            <w:hideMark/>
          </w:tcPr>
          <w:p w14:paraId="406A651D" w14:textId="77777777" w:rsidR="002D4283" w:rsidRPr="002D4283" w:rsidRDefault="002D4283" w:rsidP="002D4283">
            <w:pPr>
              <w:jc w:val="center"/>
              <w:rPr>
                <w:rFonts w:cs="Arial"/>
                <w:sz w:val="20"/>
                <w:szCs w:val="20"/>
              </w:rPr>
            </w:pPr>
            <w:r w:rsidRPr="002D4283">
              <w:rPr>
                <w:rFonts w:cs="Arial"/>
                <w:sz w:val="20"/>
                <w:szCs w:val="20"/>
              </w:rPr>
              <w:t>0,00052</w:t>
            </w:r>
          </w:p>
        </w:tc>
        <w:tc>
          <w:tcPr>
            <w:tcW w:w="237" w:type="pct"/>
            <w:tcBorders>
              <w:top w:val="nil"/>
              <w:left w:val="nil"/>
              <w:bottom w:val="single" w:sz="4" w:space="0" w:color="auto"/>
              <w:right w:val="single" w:sz="4" w:space="0" w:color="auto"/>
            </w:tcBorders>
            <w:noWrap/>
            <w:vAlign w:val="center"/>
            <w:hideMark/>
          </w:tcPr>
          <w:p w14:paraId="4CB5D463"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EBE7EC6" w14:textId="77777777" w:rsidTr="002D4283">
        <w:trPr>
          <w:trHeight w:val="227"/>
        </w:trPr>
        <w:tc>
          <w:tcPr>
            <w:tcW w:w="1402" w:type="pct"/>
            <w:tcBorders>
              <w:top w:val="nil"/>
              <w:left w:val="single" w:sz="4" w:space="0" w:color="auto"/>
              <w:bottom w:val="nil"/>
              <w:right w:val="single" w:sz="4" w:space="0" w:color="auto"/>
            </w:tcBorders>
            <w:vAlign w:val="center"/>
            <w:hideMark/>
          </w:tcPr>
          <w:p w14:paraId="371F391E"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43DF03FF" w14:textId="77777777" w:rsidR="002D4283" w:rsidRPr="002D4283" w:rsidRDefault="002D4283" w:rsidP="002D4283">
            <w:pPr>
              <w:jc w:val="center"/>
              <w:rPr>
                <w:rFonts w:cs="Arial"/>
                <w:sz w:val="20"/>
                <w:szCs w:val="20"/>
              </w:rPr>
            </w:pPr>
            <w:r w:rsidRPr="002D4283">
              <w:rPr>
                <w:rFonts w:cs="Arial"/>
                <w:sz w:val="20"/>
                <w:szCs w:val="20"/>
              </w:rPr>
              <w:t>1004</w:t>
            </w:r>
          </w:p>
        </w:tc>
        <w:tc>
          <w:tcPr>
            <w:tcW w:w="448" w:type="pct"/>
            <w:tcBorders>
              <w:top w:val="nil"/>
              <w:left w:val="nil"/>
              <w:bottom w:val="single" w:sz="4" w:space="0" w:color="auto"/>
              <w:right w:val="single" w:sz="4" w:space="0" w:color="auto"/>
            </w:tcBorders>
            <w:noWrap/>
            <w:vAlign w:val="center"/>
            <w:hideMark/>
          </w:tcPr>
          <w:p w14:paraId="5DA92E25" w14:textId="77777777" w:rsidR="002D4283" w:rsidRPr="002D4283" w:rsidRDefault="002D4283" w:rsidP="002D4283">
            <w:pPr>
              <w:jc w:val="center"/>
              <w:rPr>
                <w:rFonts w:cs="Arial"/>
                <w:sz w:val="20"/>
                <w:szCs w:val="20"/>
              </w:rPr>
            </w:pPr>
            <w:r w:rsidRPr="002D4283">
              <w:rPr>
                <w:rFonts w:cs="Arial"/>
                <w:sz w:val="20"/>
                <w:szCs w:val="20"/>
              </w:rPr>
              <w:t>0,02232</w:t>
            </w:r>
          </w:p>
        </w:tc>
        <w:tc>
          <w:tcPr>
            <w:tcW w:w="488" w:type="pct"/>
            <w:tcBorders>
              <w:top w:val="nil"/>
              <w:left w:val="nil"/>
              <w:bottom w:val="single" w:sz="4" w:space="0" w:color="auto"/>
              <w:right w:val="single" w:sz="4" w:space="0" w:color="auto"/>
            </w:tcBorders>
            <w:noWrap/>
            <w:vAlign w:val="center"/>
            <w:hideMark/>
          </w:tcPr>
          <w:p w14:paraId="3E5C197C" w14:textId="77777777" w:rsidR="002D4283" w:rsidRPr="002D4283" w:rsidRDefault="002D4283" w:rsidP="002D4283">
            <w:pPr>
              <w:jc w:val="center"/>
              <w:rPr>
                <w:rFonts w:cs="Arial"/>
                <w:sz w:val="20"/>
                <w:szCs w:val="20"/>
              </w:rPr>
            </w:pPr>
            <w:r w:rsidRPr="002D4283">
              <w:rPr>
                <w:rFonts w:cs="Arial"/>
                <w:sz w:val="20"/>
                <w:szCs w:val="20"/>
              </w:rPr>
              <w:t>0,00547</w:t>
            </w:r>
          </w:p>
        </w:tc>
        <w:tc>
          <w:tcPr>
            <w:tcW w:w="437" w:type="pct"/>
            <w:tcBorders>
              <w:top w:val="nil"/>
              <w:left w:val="nil"/>
              <w:bottom w:val="single" w:sz="4" w:space="0" w:color="auto"/>
              <w:right w:val="single" w:sz="4" w:space="0" w:color="auto"/>
            </w:tcBorders>
            <w:noWrap/>
            <w:vAlign w:val="center"/>
            <w:hideMark/>
          </w:tcPr>
          <w:p w14:paraId="6E4A6DEE" w14:textId="77777777" w:rsidR="002D4283" w:rsidRPr="002D4283" w:rsidRDefault="002D4283" w:rsidP="002D4283">
            <w:pPr>
              <w:jc w:val="center"/>
              <w:rPr>
                <w:rFonts w:cs="Arial"/>
                <w:sz w:val="20"/>
                <w:szCs w:val="20"/>
              </w:rPr>
            </w:pPr>
            <w:r w:rsidRPr="002D4283">
              <w:rPr>
                <w:rFonts w:cs="Arial"/>
                <w:sz w:val="20"/>
                <w:szCs w:val="20"/>
              </w:rPr>
              <w:t>0,02232</w:t>
            </w:r>
          </w:p>
        </w:tc>
        <w:tc>
          <w:tcPr>
            <w:tcW w:w="475" w:type="pct"/>
            <w:tcBorders>
              <w:top w:val="nil"/>
              <w:left w:val="nil"/>
              <w:bottom w:val="single" w:sz="4" w:space="0" w:color="auto"/>
              <w:right w:val="single" w:sz="4" w:space="0" w:color="auto"/>
            </w:tcBorders>
            <w:noWrap/>
            <w:vAlign w:val="center"/>
            <w:hideMark/>
          </w:tcPr>
          <w:p w14:paraId="38683308" w14:textId="77777777" w:rsidR="002D4283" w:rsidRPr="002D4283" w:rsidRDefault="002D4283" w:rsidP="002D4283">
            <w:pPr>
              <w:jc w:val="center"/>
              <w:rPr>
                <w:rFonts w:cs="Arial"/>
                <w:sz w:val="20"/>
                <w:szCs w:val="20"/>
              </w:rPr>
            </w:pPr>
            <w:r w:rsidRPr="002D4283">
              <w:rPr>
                <w:rFonts w:cs="Arial"/>
                <w:sz w:val="20"/>
                <w:szCs w:val="20"/>
              </w:rPr>
              <w:t>0,00547</w:t>
            </w:r>
          </w:p>
        </w:tc>
        <w:tc>
          <w:tcPr>
            <w:tcW w:w="437" w:type="pct"/>
            <w:tcBorders>
              <w:top w:val="nil"/>
              <w:left w:val="nil"/>
              <w:bottom w:val="single" w:sz="4" w:space="0" w:color="auto"/>
              <w:right w:val="single" w:sz="4" w:space="0" w:color="auto"/>
            </w:tcBorders>
            <w:noWrap/>
            <w:vAlign w:val="center"/>
            <w:hideMark/>
          </w:tcPr>
          <w:p w14:paraId="107A7F38" w14:textId="77777777" w:rsidR="002D4283" w:rsidRPr="002D4283" w:rsidRDefault="002D4283" w:rsidP="002D4283">
            <w:pPr>
              <w:jc w:val="center"/>
              <w:rPr>
                <w:rFonts w:cs="Arial"/>
                <w:sz w:val="20"/>
                <w:szCs w:val="20"/>
              </w:rPr>
            </w:pPr>
            <w:r w:rsidRPr="002D4283">
              <w:rPr>
                <w:rFonts w:cs="Arial"/>
                <w:sz w:val="20"/>
                <w:szCs w:val="20"/>
              </w:rPr>
              <w:t>0,02232</w:t>
            </w:r>
          </w:p>
        </w:tc>
        <w:tc>
          <w:tcPr>
            <w:tcW w:w="475" w:type="pct"/>
            <w:tcBorders>
              <w:top w:val="nil"/>
              <w:left w:val="nil"/>
              <w:bottom w:val="single" w:sz="4" w:space="0" w:color="auto"/>
              <w:right w:val="single" w:sz="4" w:space="0" w:color="auto"/>
            </w:tcBorders>
            <w:noWrap/>
            <w:vAlign w:val="center"/>
            <w:hideMark/>
          </w:tcPr>
          <w:p w14:paraId="466F3B7E" w14:textId="77777777" w:rsidR="002D4283" w:rsidRPr="002D4283" w:rsidRDefault="002D4283" w:rsidP="002D4283">
            <w:pPr>
              <w:jc w:val="center"/>
              <w:rPr>
                <w:rFonts w:cs="Arial"/>
                <w:sz w:val="20"/>
                <w:szCs w:val="20"/>
              </w:rPr>
            </w:pPr>
            <w:r w:rsidRPr="002D4283">
              <w:rPr>
                <w:rFonts w:cs="Arial"/>
                <w:sz w:val="20"/>
                <w:szCs w:val="20"/>
              </w:rPr>
              <w:t>0,00547</w:t>
            </w:r>
          </w:p>
        </w:tc>
        <w:tc>
          <w:tcPr>
            <w:tcW w:w="237" w:type="pct"/>
            <w:tcBorders>
              <w:top w:val="nil"/>
              <w:left w:val="nil"/>
              <w:bottom w:val="single" w:sz="4" w:space="0" w:color="auto"/>
              <w:right w:val="single" w:sz="4" w:space="0" w:color="auto"/>
            </w:tcBorders>
            <w:noWrap/>
            <w:vAlign w:val="center"/>
            <w:hideMark/>
          </w:tcPr>
          <w:p w14:paraId="344A3ACC"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6CF6F92" w14:textId="77777777" w:rsidTr="002D4283">
        <w:trPr>
          <w:trHeight w:val="227"/>
        </w:trPr>
        <w:tc>
          <w:tcPr>
            <w:tcW w:w="1402" w:type="pct"/>
            <w:tcBorders>
              <w:top w:val="single" w:sz="4" w:space="0" w:color="auto"/>
              <w:left w:val="single" w:sz="4" w:space="0" w:color="auto"/>
              <w:bottom w:val="single" w:sz="4" w:space="0" w:color="auto"/>
              <w:right w:val="single" w:sz="4" w:space="0" w:color="auto"/>
            </w:tcBorders>
            <w:noWrap/>
            <w:vAlign w:val="center"/>
            <w:hideMark/>
          </w:tcPr>
          <w:p w14:paraId="0D124388"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10B56478"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19DBFB94" w14:textId="77777777" w:rsidR="002D4283" w:rsidRPr="002D4283" w:rsidRDefault="002D4283" w:rsidP="002D4283">
            <w:pPr>
              <w:jc w:val="center"/>
              <w:rPr>
                <w:rFonts w:cs="Arial"/>
                <w:sz w:val="20"/>
                <w:szCs w:val="20"/>
              </w:rPr>
            </w:pPr>
            <w:r w:rsidRPr="002D4283">
              <w:rPr>
                <w:rFonts w:cs="Arial"/>
                <w:sz w:val="20"/>
                <w:szCs w:val="20"/>
              </w:rPr>
              <w:t>0,0258</w:t>
            </w:r>
          </w:p>
        </w:tc>
        <w:tc>
          <w:tcPr>
            <w:tcW w:w="488" w:type="pct"/>
            <w:tcBorders>
              <w:top w:val="nil"/>
              <w:left w:val="nil"/>
              <w:bottom w:val="single" w:sz="4" w:space="0" w:color="auto"/>
              <w:right w:val="single" w:sz="4" w:space="0" w:color="auto"/>
            </w:tcBorders>
            <w:noWrap/>
            <w:vAlign w:val="center"/>
            <w:hideMark/>
          </w:tcPr>
          <w:p w14:paraId="274F2825" w14:textId="77777777" w:rsidR="002D4283" w:rsidRPr="002D4283" w:rsidRDefault="002D4283" w:rsidP="002D4283">
            <w:pPr>
              <w:jc w:val="center"/>
              <w:rPr>
                <w:rFonts w:cs="Arial"/>
                <w:sz w:val="20"/>
                <w:szCs w:val="20"/>
              </w:rPr>
            </w:pPr>
            <w:r w:rsidRPr="002D4283">
              <w:rPr>
                <w:rFonts w:cs="Arial"/>
                <w:sz w:val="20"/>
                <w:szCs w:val="20"/>
              </w:rPr>
              <w:t>0,00707</w:t>
            </w:r>
          </w:p>
        </w:tc>
        <w:tc>
          <w:tcPr>
            <w:tcW w:w="437" w:type="pct"/>
            <w:tcBorders>
              <w:top w:val="nil"/>
              <w:left w:val="nil"/>
              <w:bottom w:val="single" w:sz="4" w:space="0" w:color="auto"/>
              <w:right w:val="single" w:sz="4" w:space="0" w:color="auto"/>
            </w:tcBorders>
            <w:noWrap/>
            <w:vAlign w:val="center"/>
            <w:hideMark/>
          </w:tcPr>
          <w:p w14:paraId="22C3E2F1" w14:textId="77777777" w:rsidR="002D4283" w:rsidRPr="002D4283" w:rsidRDefault="002D4283" w:rsidP="002D4283">
            <w:pPr>
              <w:jc w:val="center"/>
              <w:rPr>
                <w:rFonts w:cs="Arial"/>
                <w:sz w:val="20"/>
                <w:szCs w:val="20"/>
              </w:rPr>
            </w:pPr>
            <w:r w:rsidRPr="002D4283">
              <w:rPr>
                <w:rFonts w:cs="Arial"/>
                <w:sz w:val="20"/>
                <w:szCs w:val="20"/>
              </w:rPr>
              <w:t>0,0258</w:t>
            </w:r>
          </w:p>
        </w:tc>
        <w:tc>
          <w:tcPr>
            <w:tcW w:w="475" w:type="pct"/>
            <w:tcBorders>
              <w:top w:val="nil"/>
              <w:left w:val="nil"/>
              <w:bottom w:val="single" w:sz="4" w:space="0" w:color="auto"/>
              <w:right w:val="single" w:sz="4" w:space="0" w:color="auto"/>
            </w:tcBorders>
            <w:noWrap/>
            <w:vAlign w:val="center"/>
            <w:hideMark/>
          </w:tcPr>
          <w:p w14:paraId="4FE606AD" w14:textId="77777777" w:rsidR="002D4283" w:rsidRPr="002D4283" w:rsidRDefault="002D4283" w:rsidP="002D4283">
            <w:pPr>
              <w:jc w:val="center"/>
              <w:rPr>
                <w:rFonts w:cs="Arial"/>
                <w:sz w:val="20"/>
                <w:szCs w:val="20"/>
              </w:rPr>
            </w:pPr>
            <w:r w:rsidRPr="002D4283">
              <w:rPr>
                <w:rFonts w:cs="Arial"/>
                <w:sz w:val="20"/>
                <w:szCs w:val="20"/>
              </w:rPr>
              <w:t>0,00707</w:t>
            </w:r>
          </w:p>
        </w:tc>
        <w:tc>
          <w:tcPr>
            <w:tcW w:w="437" w:type="pct"/>
            <w:tcBorders>
              <w:top w:val="nil"/>
              <w:left w:val="nil"/>
              <w:bottom w:val="single" w:sz="4" w:space="0" w:color="auto"/>
              <w:right w:val="single" w:sz="4" w:space="0" w:color="auto"/>
            </w:tcBorders>
            <w:noWrap/>
            <w:vAlign w:val="center"/>
            <w:hideMark/>
          </w:tcPr>
          <w:p w14:paraId="469AED7E" w14:textId="77777777" w:rsidR="002D4283" w:rsidRPr="002D4283" w:rsidRDefault="002D4283" w:rsidP="002D4283">
            <w:pPr>
              <w:jc w:val="center"/>
              <w:rPr>
                <w:rFonts w:cs="Arial"/>
                <w:sz w:val="20"/>
                <w:szCs w:val="20"/>
              </w:rPr>
            </w:pPr>
            <w:r w:rsidRPr="002D4283">
              <w:rPr>
                <w:rFonts w:cs="Arial"/>
                <w:sz w:val="20"/>
                <w:szCs w:val="20"/>
              </w:rPr>
              <w:t>0,0258</w:t>
            </w:r>
          </w:p>
        </w:tc>
        <w:tc>
          <w:tcPr>
            <w:tcW w:w="475" w:type="pct"/>
            <w:tcBorders>
              <w:top w:val="nil"/>
              <w:left w:val="nil"/>
              <w:bottom w:val="single" w:sz="4" w:space="0" w:color="auto"/>
              <w:right w:val="single" w:sz="4" w:space="0" w:color="auto"/>
            </w:tcBorders>
            <w:noWrap/>
            <w:vAlign w:val="center"/>
            <w:hideMark/>
          </w:tcPr>
          <w:p w14:paraId="4095E206" w14:textId="77777777" w:rsidR="002D4283" w:rsidRPr="002D4283" w:rsidRDefault="002D4283" w:rsidP="002D4283">
            <w:pPr>
              <w:jc w:val="center"/>
              <w:rPr>
                <w:rFonts w:cs="Arial"/>
                <w:sz w:val="20"/>
                <w:szCs w:val="20"/>
              </w:rPr>
            </w:pPr>
            <w:r w:rsidRPr="002D4283">
              <w:rPr>
                <w:rFonts w:cs="Arial"/>
                <w:sz w:val="20"/>
                <w:szCs w:val="20"/>
              </w:rPr>
              <w:t>0,00707</w:t>
            </w:r>
          </w:p>
        </w:tc>
        <w:tc>
          <w:tcPr>
            <w:tcW w:w="237" w:type="pct"/>
            <w:tcBorders>
              <w:top w:val="nil"/>
              <w:left w:val="nil"/>
              <w:bottom w:val="single" w:sz="4" w:space="0" w:color="auto"/>
              <w:right w:val="single" w:sz="4" w:space="0" w:color="auto"/>
            </w:tcBorders>
            <w:noWrap/>
            <w:vAlign w:val="center"/>
            <w:hideMark/>
          </w:tcPr>
          <w:p w14:paraId="510CE58F"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FC8A4FF"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0EF81EF7"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2447BFBC"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2F6EBE7A"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468E211E" w14:textId="77777777" w:rsidR="002D4283" w:rsidRPr="002D4283" w:rsidRDefault="002D4283" w:rsidP="002D4283">
            <w:pPr>
              <w:jc w:val="center"/>
              <w:rPr>
                <w:rFonts w:cs="Arial"/>
                <w:sz w:val="20"/>
                <w:szCs w:val="20"/>
              </w:rPr>
            </w:pPr>
            <w:r w:rsidRPr="002D4283">
              <w:rPr>
                <w:rFonts w:cs="Arial"/>
                <w:sz w:val="20"/>
                <w:szCs w:val="20"/>
              </w:rPr>
              <w:t>7108</w:t>
            </w:r>
          </w:p>
        </w:tc>
        <w:tc>
          <w:tcPr>
            <w:tcW w:w="448" w:type="pct"/>
            <w:tcBorders>
              <w:top w:val="nil"/>
              <w:left w:val="nil"/>
              <w:bottom w:val="single" w:sz="4" w:space="0" w:color="auto"/>
              <w:right w:val="single" w:sz="4" w:space="0" w:color="auto"/>
            </w:tcBorders>
            <w:noWrap/>
            <w:vAlign w:val="center"/>
            <w:hideMark/>
          </w:tcPr>
          <w:p w14:paraId="55994AB9" w14:textId="77777777" w:rsidR="002D4283" w:rsidRPr="002D4283" w:rsidRDefault="002D4283" w:rsidP="002D4283">
            <w:pPr>
              <w:jc w:val="center"/>
              <w:rPr>
                <w:rFonts w:cs="Arial"/>
                <w:sz w:val="20"/>
                <w:szCs w:val="20"/>
              </w:rPr>
            </w:pPr>
            <w:r w:rsidRPr="002D4283">
              <w:rPr>
                <w:rFonts w:cs="Arial"/>
                <w:sz w:val="20"/>
                <w:szCs w:val="20"/>
              </w:rPr>
              <w:t>0,00141</w:t>
            </w:r>
          </w:p>
        </w:tc>
        <w:tc>
          <w:tcPr>
            <w:tcW w:w="488" w:type="pct"/>
            <w:tcBorders>
              <w:top w:val="nil"/>
              <w:left w:val="nil"/>
              <w:bottom w:val="single" w:sz="4" w:space="0" w:color="auto"/>
              <w:right w:val="single" w:sz="4" w:space="0" w:color="auto"/>
            </w:tcBorders>
            <w:noWrap/>
            <w:vAlign w:val="center"/>
            <w:hideMark/>
          </w:tcPr>
          <w:p w14:paraId="74D47857" w14:textId="77777777" w:rsidR="002D4283" w:rsidRPr="002D4283" w:rsidRDefault="002D4283" w:rsidP="002D4283">
            <w:pPr>
              <w:jc w:val="center"/>
              <w:rPr>
                <w:rFonts w:cs="Arial"/>
                <w:sz w:val="20"/>
                <w:szCs w:val="20"/>
              </w:rPr>
            </w:pPr>
            <w:r w:rsidRPr="002D4283">
              <w:rPr>
                <w:rFonts w:cs="Arial"/>
                <w:sz w:val="20"/>
                <w:szCs w:val="20"/>
              </w:rPr>
              <w:t>0,00025</w:t>
            </w:r>
          </w:p>
        </w:tc>
        <w:tc>
          <w:tcPr>
            <w:tcW w:w="437" w:type="pct"/>
            <w:tcBorders>
              <w:top w:val="nil"/>
              <w:left w:val="nil"/>
              <w:bottom w:val="single" w:sz="4" w:space="0" w:color="auto"/>
              <w:right w:val="single" w:sz="4" w:space="0" w:color="auto"/>
            </w:tcBorders>
            <w:noWrap/>
            <w:vAlign w:val="center"/>
            <w:hideMark/>
          </w:tcPr>
          <w:p w14:paraId="16199958" w14:textId="77777777" w:rsidR="002D4283" w:rsidRPr="002D4283" w:rsidRDefault="002D4283" w:rsidP="002D4283">
            <w:pPr>
              <w:jc w:val="center"/>
              <w:rPr>
                <w:rFonts w:cs="Arial"/>
                <w:sz w:val="20"/>
                <w:szCs w:val="20"/>
              </w:rPr>
            </w:pPr>
            <w:r w:rsidRPr="002D4283">
              <w:rPr>
                <w:rFonts w:cs="Arial"/>
                <w:sz w:val="20"/>
                <w:szCs w:val="20"/>
              </w:rPr>
              <w:t>0,00141</w:t>
            </w:r>
          </w:p>
        </w:tc>
        <w:tc>
          <w:tcPr>
            <w:tcW w:w="475" w:type="pct"/>
            <w:tcBorders>
              <w:top w:val="nil"/>
              <w:left w:val="nil"/>
              <w:bottom w:val="single" w:sz="4" w:space="0" w:color="auto"/>
              <w:right w:val="single" w:sz="4" w:space="0" w:color="auto"/>
            </w:tcBorders>
            <w:noWrap/>
            <w:vAlign w:val="center"/>
            <w:hideMark/>
          </w:tcPr>
          <w:p w14:paraId="6F1C82A2" w14:textId="77777777" w:rsidR="002D4283" w:rsidRPr="002D4283" w:rsidRDefault="002D4283" w:rsidP="002D4283">
            <w:pPr>
              <w:jc w:val="center"/>
              <w:rPr>
                <w:rFonts w:cs="Arial"/>
                <w:sz w:val="20"/>
                <w:szCs w:val="20"/>
              </w:rPr>
            </w:pPr>
            <w:r w:rsidRPr="002D4283">
              <w:rPr>
                <w:rFonts w:cs="Arial"/>
                <w:sz w:val="20"/>
                <w:szCs w:val="20"/>
              </w:rPr>
              <w:t>0,00025</w:t>
            </w:r>
          </w:p>
        </w:tc>
        <w:tc>
          <w:tcPr>
            <w:tcW w:w="437" w:type="pct"/>
            <w:tcBorders>
              <w:top w:val="nil"/>
              <w:left w:val="nil"/>
              <w:bottom w:val="single" w:sz="4" w:space="0" w:color="auto"/>
              <w:right w:val="single" w:sz="4" w:space="0" w:color="auto"/>
            </w:tcBorders>
            <w:noWrap/>
            <w:vAlign w:val="center"/>
            <w:hideMark/>
          </w:tcPr>
          <w:p w14:paraId="33CC6D80" w14:textId="77777777" w:rsidR="002D4283" w:rsidRPr="002D4283" w:rsidRDefault="002D4283" w:rsidP="002D4283">
            <w:pPr>
              <w:jc w:val="center"/>
              <w:rPr>
                <w:rFonts w:cs="Arial"/>
                <w:sz w:val="20"/>
                <w:szCs w:val="20"/>
              </w:rPr>
            </w:pPr>
            <w:r w:rsidRPr="002D4283">
              <w:rPr>
                <w:rFonts w:cs="Arial"/>
                <w:sz w:val="20"/>
                <w:szCs w:val="20"/>
              </w:rPr>
              <w:t>0,00141</w:t>
            </w:r>
          </w:p>
        </w:tc>
        <w:tc>
          <w:tcPr>
            <w:tcW w:w="475" w:type="pct"/>
            <w:tcBorders>
              <w:top w:val="nil"/>
              <w:left w:val="nil"/>
              <w:bottom w:val="single" w:sz="4" w:space="0" w:color="auto"/>
              <w:right w:val="single" w:sz="4" w:space="0" w:color="auto"/>
            </w:tcBorders>
            <w:noWrap/>
            <w:vAlign w:val="center"/>
            <w:hideMark/>
          </w:tcPr>
          <w:p w14:paraId="449189A9" w14:textId="77777777" w:rsidR="002D4283" w:rsidRPr="002D4283" w:rsidRDefault="002D4283" w:rsidP="002D4283">
            <w:pPr>
              <w:jc w:val="center"/>
              <w:rPr>
                <w:rFonts w:cs="Arial"/>
                <w:sz w:val="20"/>
                <w:szCs w:val="20"/>
              </w:rPr>
            </w:pPr>
            <w:r w:rsidRPr="002D4283">
              <w:rPr>
                <w:rFonts w:cs="Arial"/>
                <w:sz w:val="20"/>
                <w:szCs w:val="20"/>
              </w:rPr>
              <w:t>0,00025</w:t>
            </w:r>
          </w:p>
        </w:tc>
        <w:tc>
          <w:tcPr>
            <w:tcW w:w="237" w:type="pct"/>
            <w:tcBorders>
              <w:top w:val="nil"/>
              <w:left w:val="nil"/>
              <w:bottom w:val="single" w:sz="4" w:space="0" w:color="auto"/>
              <w:right w:val="single" w:sz="4" w:space="0" w:color="auto"/>
            </w:tcBorders>
            <w:noWrap/>
            <w:vAlign w:val="center"/>
            <w:hideMark/>
          </w:tcPr>
          <w:p w14:paraId="1E5B0126"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A8EE1A9"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6F935A39"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02F92F20"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2C91A030" w14:textId="77777777" w:rsidR="002D4283" w:rsidRPr="002D4283" w:rsidRDefault="002D4283" w:rsidP="002D4283">
            <w:pPr>
              <w:jc w:val="center"/>
              <w:rPr>
                <w:rFonts w:cs="Arial"/>
                <w:sz w:val="20"/>
                <w:szCs w:val="20"/>
              </w:rPr>
            </w:pPr>
            <w:r w:rsidRPr="002D4283">
              <w:rPr>
                <w:rFonts w:cs="Arial"/>
                <w:sz w:val="20"/>
                <w:szCs w:val="20"/>
              </w:rPr>
              <w:t>0,00141</w:t>
            </w:r>
          </w:p>
        </w:tc>
        <w:tc>
          <w:tcPr>
            <w:tcW w:w="488" w:type="pct"/>
            <w:tcBorders>
              <w:top w:val="nil"/>
              <w:left w:val="nil"/>
              <w:bottom w:val="single" w:sz="4" w:space="0" w:color="auto"/>
              <w:right w:val="single" w:sz="4" w:space="0" w:color="auto"/>
            </w:tcBorders>
            <w:noWrap/>
            <w:vAlign w:val="center"/>
            <w:hideMark/>
          </w:tcPr>
          <w:p w14:paraId="69BB28CE" w14:textId="77777777" w:rsidR="002D4283" w:rsidRPr="002D4283" w:rsidRDefault="002D4283" w:rsidP="002D4283">
            <w:pPr>
              <w:jc w:val="center"/>
              <w:rPr>
                <w:rFonts w:cs="Arial"/>
                <w:sz w:val="20"/>
                <w:szCs w:val="20"/>
              </w:rPr>
            </w:pPr>
            <w:r w:rsidRPr="002D4283">
              <w:rPr>
                <w:rFonts w:cs="Arial"/>
                <w:sz w:val="20"/>
                <w:szCs w:val="20"/>
              </w:rPr>
              <w:t>0,00025</w:t>
            </w:r>
          </w:p>
        </w:tc>
        <w:tc>
          <w:tcPr>
            <w:tcW w:w="437" w:type="pct"/>
            <w:tcBorders>
              <w:top w:val="nil"/>
              <w:left w:val="nil"/>
              <w:bottom w:val="single" w:sz="4" w:space="0" w:color="auto"/>
              <w:right w:val="single" w:sz="4" w:space="0" w:color="auto"/>
            </w:tcBorders>
            <w:noWrap/>
            <w:vAlign w:val="center"/>
            <w:hideMark/>
          </w:tcPr>
          <w:p w14:paraId="4C194FBC" w14:textId="77777777" w:rsidR="002D4283" w:rsidRPr="002D4283" w:rsidRDefault="002D4283" w:rsidP="002D4283">
            <w:pPr>
              <w:jc w:val="center"/>
              <w:rPr>
                <w:rFonts w:cs="Arial"/>
                <w:sz w:val="20"/>
                <w:szCs w:val="20"/>
              </w:rPr>
            </w:pPr>
            <w:r w:rsidRPr="002D4283">
              <w:rPr>
                <w:rFonts w:cs="Arial"/>
                <w:sz w:val="20"/>
                <w:szCs w:val="20"/>
              </w:rPr>
              <w:t>0,00141</w:t>
            </w:r>
          </w:p>
        </w:tc>
        <w:tc>
          <w:tcPr>
            <w:tcW w:w="475" w:type="pct"/>
            <w:tcBorders>
              <w:top w:val="nil"/>
              <w:left w:val="nil"/>
              <w:bottom w:val="single" w:sz="4" w:space="0" w:color="auto"/>
              <w:right w:val="single" w:sz="4" w:space="0" w:color="auto"/>
            </w:tcBorders>
            <w:noWrap/>
            <w:vAlign w:val="center"/>
            <w:hideMark/>
          </w:tcPr>
          <w:p w14:paraId="0214C487" w14:textId="77777777" w:rsidR="002D4283" w:rsidRPr="002D4283" w:rsidRDefault="002D4283" w:rsidP="002D4283">
            <w:pPr>
              <w:jc w:val="center"/>
              <w:rPr>
                <w:rFonts w:cs="Arial"/>
                <w:sz w:val="20"/>
                <w:szCs w:val="20"/>
              </w:rPr>
            </w:pPr>
            <w:r w:rsidRPr="002D4283">
              <w:rPr>
                <w:rFonts w:cs="Arial"/>
                <w:sz w:val="20"/>
                <w:szCs w:val="20"/>
              </w:rPr>
              <w:t>0,00025</w:t>
            </w:r>
          </w:p>
        </w:tc>
        <w:tc>
          <w:tcPr>
            <w:tcW w:w="437" w:type="pct"/>
            <w:tcBorders>
              <w:top w:val="nil"/>
              <w:left w:val="nil"/>
              <w:bottom w:val="single" w:sz="4" w:space="0" w:color="auto"/>
              <w:right w:val="single" w:sz="4" w:space="0" w:color="auto"/>
            </w:tcBorders>
            <w:noWrap/>
            <w:vAlign w:val="center"/>
            <w:hideMark/>
          </w:tcPr>
          <w:p w14:paraId="71C431BA" w14:textId="77777777" w:rsidR="002D4283" w:rsidRPr="002D4283" w:rsidRDefault="002D4283" w:rsidP="002D4283">
            <w:pPr>
              <w:jc w:val="center"/>
              <w:rPr>
                <w:rFonts w:cs="Arial"/>
                <w:sz w:val="20"/>
                <w:szCs w:val="20"/>
              </w:rPr>
            </w:pPr>
            <w:r w:rsidRPr="002D4283">
              <w:rPr>
                <w:rFonts w:cs="Arial"/>
                <w:sz w:val="20"/>
                <w:szCs w:val="20"/>
              </w:rPr>
              <w:t>0,00141</w:t>
            </w:r>
          </w:p>
        </w:tc>
        <w:tc>
          <w:tcPr>
            <w:tcW w:w="475" w:type="pct"/>
            <w:tcBorders>
              <w:top w:val="nil"/>
              <w:left w:val="nil"/>
              <w:bottom w:val="single" w:sz="4" w:space="0" w:color="auto"/>
              <w:right w:val="single" w:sz="4" w:space="0" w:color="auto"/>
            </w:tcBorders>
            <w:noWrap/>
            <w:vAlign w:val="center"/>
            <w:hideMark/>
          </w:tcPr>
          <w:p w14:paraId="0EB49FBE" w14:textId="77777777" w:rsidR="002D4283" w:rsidRPr="002D4283" w:rsidRDefault="002D4283" w:rsidP="002D4283">
            <w:pPr>
              <w:jc w:val="center"/>
              <w:rPr>
                <w:rFonts w:cs="Arial"/>
                <w:sz w:val="20"/>
                <w:szCs w:val="20"/>
              </w:rPr>
            </w:pPr>
            <w:r w:rsidRPr="002D4283">
              <w:rPr>
                <w:rFonts w:cs="Arial"/>
                <w:sz w:val="20"/>
                <w:szCs w:val="20"/>
              </w:rPr>
              <w:t>0,00025</w:t>
            </w:r>
          </w:p>
        </w:tc>
        <w:tc>
          <w:tcPr>
            <w:tcW w:w="237" w:type="pct"/>
            <w:tcBorders>
              <w:top w:val="nil"/>
              <w:left w:val="nil"/>
              <w:bottom w:val="single" w:sz="4" w:space="0" w:color="auto"/>
              <w:right w:val="single" w:sz="4" w:space="0" w:color="auto"/>
            </w:tcBorders>
            <w:noWrap/>
            <w:vAlign w:val="center"/>
            <w:hideMark/>
          </w:tcPr>
          <w:p w14:paraId="4260E71B" w14:textId="77777777" w:rsidR="002D4283" w:rsidRPr="002D4283" w:rsidRDefault="002D4283" w:rsidP="002D4283">
            <w:pPr>
              <w:jc w:val="center"/>
              <w:rPr>
                <w:rFonts w:cs="Arial"/>
                <w:b/>
                <w:bCs/>
                <w:sz w:val="20"/>
                <w:szCs w:val="20"/>
              </w:rPr>
            </w:pPr>
          </w:p>
        </w:tc>
      </w:tr>
      <w:tr w:rsidR="002D4283" w:rsidRPr="002D4283" w14:paraId="205C5D52"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7673C49E"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524AD264"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1B761CDF" w14:textId="77777777" w:rsidR="002D4283" w:rsidRPr="002D4283" w:rsidRDefault="002D4283" w:rsidP="002D4283">
            <w:pPr>
              <w:jc w:val="center"/>
              <w:rPr>
                <w:rFonts w:cs="Arial"/>
                <w:b/>
                <w:bCs/>
                <w:sz w:val="20"/>
                <w:szCs w:val="20"/>
              </w:rPr>
            </w:pPr>
            <w:r w:rsidRPr="002D4283">
              <w:rPr>
                <w:rFonts w:cs="Arial"/>
                <w:b/>
                <w:bCs/>
                <w:sz w:val="20"/>
                <w:szCs w:val="20"/>
              </w:rPr>
              <w:t>0,02721</w:t>
            </w:r>
          </w:p>
        </w:tc>
        <w:tc>
          <w:tcPr>
            <w:tcW w:w="488" w:type="pct"/>
            <w:tcBorders>
              <w:top w:val="nil"/>
              <w:left w:val="nil"/>
              <w:bottom w:val="single" w:sz="4" w:space="0" w:color="auto"/>
              <w:right w:val="single" w:sz="4" w:space="0" w:color="auto"/>
            </w:tcBorders>
            <w:noWrap/>
            <w:vAlign w:val="center"/>
            <w:hideMark/>
          </w:tcPr>
          <w:p w14:paraId="1D3E68FC" w14:textId="77777777" w:rsidR="002D4283" w:rsidRPr="002D4283" w:rsidRDefault="002D4283" w:rsidP="002D4283">
            <w:pPr>
              <w:jc w:val="center"/>
              <w:rPr>
                <w:rFonts w:cs="Arial"/>
                <w:b/>
                <w:bCs/>
                <w:sz w:val="20"/>
                <w:szCs w:val="20"/>
              </w:rPr>
            </w:pPr>
            <w:r w:rsidRPr="002D4283">
              <w:rPr>
                <w:rFonts w:cs="Arial"/>
                <w:b/>
                <w:bCs/>
                <w:sz w:val="20"/>
                <w:szCs w:val="20"/>
              </w:rPr>
              <w:t>0,00732</w:t>
            </w:r>
          </w:p>
        </w:tc>
        <w:tc>
          <w:tcPr>
            <w:tcW w:w="437" w:type="pct"/>
            <w:tcBorders>
              <w:top w:val="nil"/>
              <w:left w:val="nil"/>
              <w:bottom w:val="single" w:sz="4" w:space="0" w:color="auto"/>
              <w:right w:val="single" w:sz="4" w:space="0" w:color="auto"/>
            </w:tcBorders>
            <w:noWrap/>
            <w:vAlign w:val="center"/>
            <w:hideMark/>
          </w:tcPr>
          <w:p w14:paraId="7E4E5A71" w14:textId="77777777" w:rsidR="002D4283" w:rsidRPr="002D4283" w:rsidRDefault="002D4283" w:rsidP="002D4283">
            <w:pPr>
              <w:jc w:val="center"/>
              <w:rPr>
                <w:rFonts w:cs="Arial"/>
                <w:b/>
                <w:bCs/>
                <w:sz w:val="20"/>
                <w:szCs w:val="20"/>
              </w:rPr>
            </w:pPr>
            <w:r w:rsidRPr="002D4283">
              <w:rPr>
                <w:rFonts w:cs="Arial"/>
                <w:b/>
                <w:bCs/>
                <w:sz w:val="20"/>
                <w:szCs w:val="20"/>
              </w:rPr>
              <w:t>0,02721</w:t>
            </w:r>
          </w:p>
        </w:tc>
        <w:tc>
          <w:tcPr>
            <w:tcW w:w="475" w:type="pct"/>
            <w:tcBorders>
              <w:top w:val="nil"/>
              <w:left w:val="nil"/>
              <w:bottom w:val="single" w:sz="4" w:space="0" w:color="auto"/>
              <w:right w:val="single" w:sz="4" w:space="0" w:color="auto"/>
            </w:tcBorders>
            <w:noWrap/>
            <w:vAlign w:val="center"/>
            <w:hideMark/>
          </w:tcPr>
          <w:p w14:paraId="1EF0AB85" w14:textId="77777777" w:rsidR="002D4283" w:rsidRPr="002D4283" w:rsidRDefault="002D4283" w:rsidP="002D4283">
            <w:pPr>
              <w:jc w:val="center"/>
              <w:rPr>
                <w:rFonts w:cs="Arial"/>
                <w:b/>
                <w:bCs/>
                <w:sz w:val="20"/>
                <w:szCs w:val="20"/>
              </w:rPr>
            </w:pPr>
            <w:r w:rsidRPr="002D4283">
              <w:rPr>
                <w:rFonts w:cs="Arial"/>
                <w:b/>
                <w:bCs/>
                <w:sz w:val="20"/>
                <w:szCs w:val="20"/>
              </w:rPr>
              <w:t>0,00732</w:t>
            </w:r>
          </w:p>
        </w:tc>
        <w:tc>
          <w:tcPr>
            <w:tcW w:w="437" w:type="pct"/>
            <w:tcBorders>
              <w:top w:val="nil"/>
              <w:left w:val="nil"/>
              <w:bottom w:val="single" w:sz="4" w:space="0" w:color="auto"/>
              <w:right w:val="single" w:sz="4" w:space="0" w:color="auto"/>
            </w:tcBorders>
            <w:noWrap/>
            <w:vAlign w:val="center"/>
            <w:hideMark/>
          </w:tcPr>
          <w:p w14:paraId="11F0DA92" w14:textId="77777777" w:rsidR="002D4283" w:rsidRPr="002D4283" w:rsidRDefault="002D4283" w:rsidP="002D4283">
            <w:pPr>
              <w:jc w:val="center"/>
              <w:rPr>
                <w:rFonts w:cs="Arial"/>
                <w:b/>
                <w:bCs/>
                <w:sz w:val="20"/>
                <w:szCs w:val="20"/>
              </w:rPr>
            </w:pPr>
            <w:r w:rsidRPr="002D4283">
              <w:rPr>
                <w:rFonts w:cs="Arial"/>
                <w:b/>
                <w:bCs/>
                <w:sz w:val="20"/>
                <w:szCs w:val="20"/>
              </w:rPr>
              <w:t>0,02721</w:t>
            </w:r>
          </w:p>
        </w:tc>
        <w:tc>
          <w:tcPr>
            <w:tcW w:w="475" w:type="pct"/>
            <w:tcBorders>
              <w:top w:val="nil"/>
              <w:left w:val="nil"/>
              <w:bottom w:val="single" w:sz="4" w:space="0" w:color="auto"/>
              <w:right w:val="single" w:sz="4" w:space="0" w:color="auto"/>
            </w:tcBorders>
            <w:noWrap/>
            <w:vAlign w:val="center"/>
            <w:hideMark/>
          </w:tcPr>
          <w:p w14:paraId="5FFDD0EE" w14:textId="77777777" w:rsidR="002D4283" w:rsidRPr="002D4283" w:rsidRDefault="002D4283" w:rsidP="002D4283">
            <w:pPr>
              <w:jc w:val="center"/>
              <w:rPr>
                <w:rFonts w:cs="Arial"/>
                <w:b/>
                <w:bCs/>
                <w:sz w:val="20"/>
                <w:szCs w:val="20"/>
              </w:rPr>
            </w:pPr>
            <w:r w:rsidRPr="002D4283">
              <w:rPr>
                <w:rFonts w:cs="Arial"/>
                <w:b/>
                <w:bCs/>
                <w:sz w:val="20"/>
                <w:szCs w:val="20"/>
              </w:rPr>
              <w:t>0,00732</w:t>
            </w:r>
          </w:p>
        </w:tc>
        <w:tc>
          <w:tcPr>
            <w:tcW w:w="237" w:type="pct"/>
            <w:tcBorders>
              <w:top w:val="nil"/>
              <w:left w:val="nil"/>
              <w:bottom w:val="single" w:sz="4" w:space="0" w:color="auto"/>
              <w:right w:val="single" w:sz="4" w:space="0" w:color="auto"/>
            </w:tcBorders>
            <w:noWrap/>
            <w:vAlign w:val="center"/>
            <w:hideMark/>
          </w:tcPr>
          <w:p w14:paraId="274515A7" w14:textId="77777777" w:rsidR="002D4283" w:rsidRPr="002D4283" w:rsidRDefault="002D4283" w:rsidP="002D4283">
            <w:pPr>
              <w:jc w:val="center"/>
              <w:rPr>
                <w:rFonts w:cs="Arial"/>
                <w:b/>
                <w:bCs/>
                <w:sz w:val="20"/>
                <w:szCs w:val="20"/>
              </w:rPr>
            </w:pPr>
          </w:p>
        </w:tc>
      </w:tr>
      <w:tr w:rsidR="002D4283" w:rsidRPr="002D4283" w14:paraId="25376CC1"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274C85E" w14:textId="77777777" w:rsidR="002D4283" w:rsidRPr="002D4283" w:rsidRDefault="002D4283" w:rsidP="002D4283">
            <w:pPr>
              <w:jc w:val="center"/>
              <w:rPr>
                <w:rFonts w:cs="Arial"/>
                <w:b/>
                <w:bCs/>
                <w:sz w:val="20"/>
                <w:szCs w:val="20"/>
              </w:rPr>
            </w:pPr>
            <w:r w:rsidRPr="002D4283">
              <w:rPr>
                <w:rFonts w:cs="Arial"/>
                <w:b/>
                <w:bCs/>
                <w:sz w:val="20"/>
                <w:szCs w:val="20"/>
              </w:rPr>
              <w:t>(0328) Углерод (Сажа, Углерод черный) (583)</w:t>
            </w:r>
          </w:p>
        </w:tc>
      </w:tr>
      <w:tr w:rsidR="002D4283" w:rsidRPr="002D4283" w14:paraId="63BF009B"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A540134"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6F8790B9" w14:textId="77777777" w:rsidTr="002D4283">
        <w:trPr>
          <w:trHeight w:val="227"/>
        </w:trPr>
        <w:tc>
          <w:tcPr>
            <w:tcW w:w="1402" w:type="pct"/>
            <w:tcBorders>
              <w:top w:val="nil"/>
              <w:left w:val="single" w:sz="4" w:space="0" w:color="auto"/>
              <w:bottom w:val="nil"/>
              <w:right w:val="single" w:sz="4" w:space="0" w:color="auto"/>
            </w:tcBorders>
            <w:vAlign w:val="center"/>
            <w:hideMark/>
          </w:tcPr>
          <w:p w14:paraId="3187168C"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2678C357" w14:textId="77777777" w:rsidR="002D4283" w:rsidRPr="002D4283" w:rsidRDefault="002D4283" w:rsidP="002D4283">
            <w:pPr>
              <w:jc w:val="center"/>
              <w:rPr>
                <w:rFonts w:cs="Arial"/>
                <w:sz w:val="20"/>
                <w:szCs w:val="20"/>
              </w:rPr>
            </w:pPr>
            <w:r w:rsidRPr="002D4283">
              <w:rPr>
                <w:rFonts w:cs="Arial"/>
                <w:sz w:val="20"/>
                <w:szCs w:val="20"/>
              </w:rPr>
              <w:t>1001</w:t>
            </w:r>
          </w:p>
        </w:tc>
        <w:tc>
          <w:tcPr>
            <w:tcW w:w="448" w:type="pct"/>
            <w:tcBorders>
              <w:top w:val="nil"/>
              <w:left w:val="nil"/>
              <w:bottom w:val="single" w:sz="4" w:space="0" w:color="auto"/>
              <w:right w:val="single" w:sz="4" w:space="0" w:color="auto"/>
            </w:tcBorders>
            <w:noWrap/>
            <w:vAlign w:val="center"/>
            <w:hideMark/>
          </w:tcPr>
          <w:p w14:paraId="01EAA937" w14:textId="77777777" w:rsidR="002D4283" w:rsidRPr="002D4283" w:rsidRDefault="002D4283" w:rsidP="002D4283">
            <w:pPr>
              <w:jc w:val="center"/>
              <w:rPr>
                <w:rFonts w:cs="Arial"/>
                <w:sz w:val="20"/>
                <w:szCs w:val="20"/>
              </w:rPr>
            </w:pPr>
            <w:r w:rsidRPr="002D4283">
              <w:rPr>
                <w:rFonts w:cs="Arial"/>
                <w:sz w:val="20"/>
                <w:szCs w:val="20"/>
              </w:rPr>
              <w:t>0,0005</w:t>
            </w:r>
          </w:p>
        </w:tc>
        <w:tc>
          <w:tcPr>
            <w:tcW w:w="488" w:type="pct"/>
            <w:tcBorders>
              <w:top w:val="nil"/>
              <w:left w:val="nil"/>
              <w:bottom w:val="single" w:sz="4" w:space="0" w:color="auto"/>
              <w:right w:val="single" w:sz="4" w:space="0" w:color="auto"/>
            </w:tcBorders>
            <w:noWrap/>
            <w:vAlign w:val="center"/>
            <w:hideMark/>
          </w:tcPr>
          <w:p w14:paraId="226A56D5" w14:textId="77777777" w:rsidR="002D4283" w:rsidRPr="002D4283" w:rsidRDefault="002D4283" w:rsidP="002D4283">
            <w:pPr>
              <w:jc w:val="center"/>
              <w:rPr>
                <w:rFonts w:cs="Arial"/>
                <w:sz w:val="20"/>
                <w:szCs w:val="20"/>
              </w:rPr>
            </w:pPr>
            <w:r w:rsidRPr="002D4283">
              <w:rPr>
                <w:rFonts w:cs="Arial"/>
                <w:sz w:val="20"/>
                <w:szCs w:val="20"/>
              </w:rPr>
              <w:t>0,00002</w:t>
            </w:r>
          </w:p>
        </w:tc>
        <w:tc>
          <w:tcPr>
            <w:tcW w:w="437" w:type="pct"/>
            <w:tcBorders>
              <w:top w:val="nil"/>
              <w:left w:val="nil"/>
              <w:bottom w:val="single" w:sz="4" w:space="0" w:color="auto"/>
              <w:right w:val="single" w:sz="4" w:space="0" w:color="auto"/>
            </w:tcBorders>
            <w:noWrap/>
            <w:vAlign w:val="center"/>
            <w:hideMark/>
          </w:tcPr>
          <w:p w14:paraId="6491F788" w14:textId="77777777" w:rsidR="002D4283" w:rsidRPr="002D4283" w:rsidRDefault="002D4283" w:rsidP="002D4283">
            <w:pPr>
              <w:jc w:val="center"/>
              <w:rPr>
                <w:rFonts w:cs="Arial"/>
                <w:sz w:val="20"/>
                <w:szCs w:val="20"/>
              </w:rPr>
            </w:pPr>
            <w:r w:rsidRPr="002D4283">
              <w:rPr>
                <w:rFonts w:cs="Arial"/>
                <w:sz w:val="20"/>
                <w:szCs w:val="20"/>
              </w:rPr>
              <w:t>0,0005</w:t>
            </w:r>
          </w:p>
        </w:tc>
        <w:tc>
          <w:tcPr>
            <w:tcW w:w="475" w:type="pct"/>
            <w:tcBorders>
              <w:top w:val="nil"/>
              <w:left w:val="nil"/>
              <w:bottom w:val="single" w:sz="4" w:space="0" w:color="auto"/>
              <w:right w:val="single" w:sz="4" w:space="0" w:color="auto"/>
            </w:tcBorders>
            <w:noWrap/>
            <w:vAlign w:val="center"/>
            <w:hideMark/>
          </w:tcPr>
          <w:p w14:paraId="4ED1F831" w14:textId="77777777" w:rsidR="002D4283" w:rsidRPr="002D4283" w:rsidRDefault="002D4283" w:rsidP="002D4283">
            <w:pPr>
              <w:jc w:val="center"/>
              <w:rPr>
                <w:rFonts w:cs="Arial"/>
                <w:sz w:val="20"/>
                <w:szCs w:val="20"/>
              </w:rPr>
            </w:pPr>
            <w:r w:rsidRPr="002D4283">
              <w:rPr>
                <w:rFonts w:cs="Arial"/>
                <w:sz w:val="20"/>
                <w:szCs w:val="20"/>
              </w:rPr>
              <w:t>0,00002</w:t>
            </w:r>
          </w:p>
        </w:tc>
        <w:tc>
          <w:tcPr>
            <w:tcW w:w="437" w:type="pct"/>
            <w:tcBorders>
              <w:top w:val="nil"/>
              <w:left w:val="nil"/>
              <w:bottom w:val="single" w:sz="4" w:space="0" w:color="auto"/>
              <w:right w:val="single" w:sz="4" w:space="0" w:color="auto"/>
            </w:tcBorders>
            <w:noWrap/>
            <w:vAlign w:val="center"/>
            <w:hideMark/>
          </w:tcPr>
          <w:p w14:paraId="682B5D32" w14:textId="77777777" w:rsidR="002D4283" w:rsidRPr="002D4283" w:rsidRDefault="002D4283" w:rsidP="002D4283">
            <w:pPr>
              <w:jc w:val="center"/>
              <w:rPr>
                <w:rFonts w:cs="Arial"/>
                <w:sz w:val="20"/>
                <w:szCs w:val="20"/>
              </w:rPr>
            </w:pPr>
            <w:r w:rsidRPr="002D4283">
              <w:rPr>
                <w:rFonts w:cs="Arial"/>
                <w:sz w:val="20"/>
                <w:szCs w:val="20"/>
              </w:rPr>
              <w:t>0,0005</w:t>
            </w:r>
          </w:p>
        </w:tc>
        <w:tc>
          <w:tcPr>
            <w:tcW w:w="475" w:type="pct"/>
            <w:tcBorders>
              <w:top w:val="nil"/>
              <w:left w:val="nil"/>
              <w:bottom w:val="single" w:sz="4" w:space="0" w:color="auto"/>
              <w:right w:val="single" w:sz="4" w:space="0" w:color="auto"/>
            </w:tcBorders>
            <w:noWrap/>
            <w:vAlign w:val="center"/>
            <w:hideMark/>
          </w:tcPr>
          <w:p w14:paraId="62A3287E" w14:textId="77777777" w:rsidR="002D4283" w:rsidRPr="002D4283" w:rsidRDefault="002D4283" w:rsidP="002D4283">
            <w:pPr>
              <w:jc w:val="center"/>
              <w:rPr>
                <w:rFonts w:cs="Arial"/>
                <w:sz w:val="20"/>
                <w:szCs w:val="20"/>
              </w:rPr>
            </w:pPr>
            <w:r w:rsidRPr="002D4283">
              <w:rPr>
                <w:rFonts w:cs="Arial"/>
                <w:sz w:val="20"/>
                <w:szCs w:val="20"/>
              </w:rPr>
              <w:t>0,00002</w:t>
            </w:r>
          </w:p>
        </w:tc>
        <w:tc>
          <w:tcPr>
            <w:tcW w:w="237" w:type="pct"/>
            <w:tcBorders>
              <w:top w:val="nil"/>
              <w:left w:val="nil"/>
              <w:bottom w:val="single" w:sz="4" w:space="0" w:color="auto"/>
              <w:right w:val="single" w:sz="4" w:space="0" w:color="auto"/>
            </w:tcBorders>
            <w:noWrap/>
            <w:vAlign w:val="center"/>
            <w:hideMark/>
          </w:tcPr>
          <w:p w14:paraId="2855681B"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6A82475" w14:textId="77777777" w:rsidTr="002D4283">
        <w:trPr>
          <w:trHeight w:val="227"/>
        </w:trPr>
        <w:tc>
          <w:tcPr>
            <w:tcW w:w="1402" w:type="pct"/>
            <w:tcBorders>
              <w:top w:val="nil"/>
              <w:left w:val="single" w:sz="4" w:space="0" w:color="auto"/>
              <w:bottom w:val="nil"/>
              <w:right w:val="single" w:sz="4" w:space="0" w:color="auto"/>
            </w:tcBorders>
            <w:vAlign w:val="center"/>
            <w:hideMark/>
          </w:tcPr>
          <w:p w14:paraId="3EC7FCE6"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193DC86B" w14:textId="77777777" w:rsidR="002D4283" w:rsidRPr="002D4283" w:rsidRDefault="002D4283" w:rsidP="002D4283">
            <w:pPr>
              <w:jc w:val="center"/>
              <w:rPr>
                <w:rFonts w:cs="Arial"/>
                <w:sz w:val="20"/>
                <w:szCs w:val="20"/>
              </w:rPr>
            </w:pPr>
            <w:r w:rsidRPr="002D4283">
              <w:rPr>
                <w:rFonts w:cs="Arial"/>
                <w:sz w:val="20"/>
                <w:szCs w:val="20"/>
              </w:rPr>
              <w:t>1002</w:t>
            </w:r>
          </w:p>
        </w:tc>
        <w:tc>
          <w:tcPr>
            <w:tcW w:w="448" w:type="pct"/>
            <w:tcBorders>
              <w:top w:val="nil"/>
              <w:left w:val="nil"/>
              <w:bottom w:val="single" w:sz="4" w:space="0" w:color="auto"/>
              <w:right w:val="single" w:sz="4" w:space="0" w:color="auto"/>
            </w:tcBorders>
            <w:noWrap/>
            <w:vAlign w:val="center"/>
            <w:hideMark/>
          </w:tcPr>
          <w:p w14:paraId="723E6192" w14:textId="77777777" w:rsidR="002D4283" w:rsidRPr="002D4283" w:rsidRDefault="002D4283" w:rsidP="002D4283">
            <w:pPr>
              <w:jc w:val="center"/>
              <w:rPr>
                <w:rFonts w:cs="Arial"/>
                <w:sz w:val="20"/>
                <w:szCs w:val="20"/>
              </w:rPr>
            </w:pPr>
            <w:r w:rsidRPr="002D4283">
              <w:rPr>
                <w:rFonts w:cs="Arial"/>
                <w:sz w:val="20"/>
                <w:szCs w:val="20"/>
              </w:rPr>
              <w:t>0,00156</w:t>
            </w:r>
          </w:p>
        </w:tc>
        <w:tc>
          <w:tcPr>
            <w:tcW w:w="488" w:type="pct"/>
            <w:tcBorders>
              <w:top w:val="nil"/>
              <w:left w:val="nil"/>
              <w:bottom w:val="single" w:sz="4" w:space="0" w:color="auto"/>
              <w:right w:val="single" w:sz="4" w:space="0" w:color="auto"/>
            </w:tcBorders>
            <w:noWrap/>
            <w:vAlign w:val="center"/>
            <w:hideMark/>
          </w:tcPr>
          <w:p w14:paraId="5E3220CA" w14:textId="77777777" w:rsidR="002D4283" w:rsidRPr="002D4283" w:rsidRDefault="002D4283" w:rsidP="002D4283">
            <w:pPr>
              <w:jc w:val="center"/>
              <w:rPr>
                <w:rFonts w:cs="Arial"/>
                <w:sz w:val="20"/>
                <w:szCs w:val="20"/>
              </w:rPr>
            </w:pPr>
            <w:r w:rsidRPr="002D4283">
              <w:rPr>
                <w:rFonts w:cs="Arial"/>
                <w:sz w:val="20"/>
                <w:szCs w:val="20"/>
              </w:rPr>
              <w:t>0,00057</w:t>
            </w:r>
          </w:p>
        </w:tc>
        <w:tc>
          <w:tcPr>
            <w:tcW w:w="437" w:type="pct"/>
            <w:tcBorders>
              <w:top w:val="nil"/>
              <w:left w:val="nil"/>
              <w:bottom w:val="single" w:sz="4" w:space="0" w:color="auto"/>
              <w:right w:val="single" w:sz="4" w:space="0" w:color="auto"/>
            </w:tcBorders>
            <w:noWrap/>
            <w:vAlign w:val="center"/>
            <w:hideMark/>
          </w:tcPr>
          <w:p w14:paraId="4420BDE0" w14:textId="77777777" w:rsidR="002D4283" w:rsidRPr="002D4283" w:rsidRDefault="002D4283" w:rsidP="002D4283">
            <w:pPr>
              <w:jc w:val="center"/>
              <w:rPr>
                <w:rFonts w:cs="Arial"/>
                <w:sz w:val="20"/>
                <w:szCs w:val="20"/>
              </w:rPr>
            </w:pPr>
            <w:r w:rsidRPr="002D4283">
              <w:rPr>
                <w:rFonts w:cs="Arial"/>
                <w:sz w:val="20"/>
                <w:szCs w:val="20"/>
              </w:rPr>
              <w:t>0,00156</w:t>
            </w:r>
          </w:p>
        </w:tc>
        <w:tc>
          <w:tcPr>
            <w:tcW w:w="475" w:type="pct"/>
            <w:tcBorders>
              <w:top w:val="nil"/>
              <w:left w:val="nil"/>
              <w:bottom w:val="single" w:sz="4" w:space="0" w:color="auto"/>
              <w:right w:val="single" w:sz="4" w:space="0" w:color="auto"/>
            </w:tcBorders>
            <w:noWrap/>
            <w:vAlign w:val="center"/>
            <w:hideMark/>
          </w:tcPr>
          <w:p w14:paraId="372101B5" w14:textId="77777777" w:rsidR="002D4283" w:rsidRPr="002D4283" w:rsidRDefault="002D4283" w:rsidP="002D4283">
            <w:pPr>
              <w:jc w:val="center"/>
              <w:rPr>
                <w:rFonts w:cs="Arial"/>
                <w:sz w:val="20"/>
                <w:szCs w:val="20"/>
              </w:rPr>
            </w:pPr>
            <w:r w:rsidRPr="002D4283">
              <w:rPr>
                <w:rFonts w:cs="Arial"/>
                <w:sz w:val="20"/>
                <w:szCs w:val="20"/>
              </w:rPr>
              <w:t>0,00057</w:t>
            </w:r>
          </w:p>
        </w:tc>
        <w:tc>
          <w:tcPr>
            <w:tcW w:w="437" w:type="pct"/>
            <w:tcBorders>
              <w:top w:val="nil"/>
              <w:left w:val="nil"/>
              <w:bottom w:val="single" w:sz="4" w:space="0" w:color="auto"/>
              <w:right w:val="single" w:sz="4" w:space="0" w:color="auto"/>
            </w:tcBorders>
            <w:noWrap/>
            <w:vAlign w:val="center"/>
            <w:hideMark/>
          </w:tcPr>
          <w:p w14:paraId="084B5399" w14:textId="77777777" w:rsidR="002D4283" w:rsidRPr="002D4283" w:rsidRDefault="002D4283" w:rsidP="002D4283">
            <w:pPr>
              <w:jc w:val="center"/>
              <w:rPr>
                <w:rFonts w:cs="Arial"/>
                <w:sz w:val="20"/>
                <w:szCs w:val="20"/>
              </w:rPr>
            </w:pPr>
            <w:r w:rsidRPr="002D4283">
              <w:rPr>
                <w:rFonts w:cs="Arial"/>
                <w:sz w:val="20"/>
                <w:szCs w:val="20"/>
              </w:rPr>
              <w:t>0,00156</w:t>
            </w:r>
          </w:p>
        </w:tc>
        <w:tc>
          <w:tcPr>
            <w:tcW w:w="475" w:type="pct"/>
            <w:tcBorders>
              <w:top w:val="nil"/>
              <w:left w:val="nil"/>
              <w:bottom w:val="single" w:sz="4" w:space="0" w:color="auto"/>
              <w:right w:val="single" w:sz="4" w:space="0" w:color="auto"/>
            </w:tcBorders>
            <w:noWrap/>
            <w:vAlign w:val="center"/>
            <w:hideMark/>
          </w:tcPr>
          <w:p w14:paraId="4CD2DC10" w14:textId="77777777" w:rsidR="002D4283" w:rsidRPr="002D4283" w:rsidRDefault="002D4283" w:rsidP="002D4283">
            <w:pPr>
              <w:jc w:val="center"/>
              <w:rPr>
                <w:rFonts w:cs="Arial"/>
                <w:sz w:val="20"/>
                <w:szCs w:val="20"/>
              </w:rPr>
            </w:pPr>
            <w:r w:rsidRPr="002D4283">
              <w:rPr>
                <w:rFonts w:cs="Arial"/>
                <w:sz w:val="20"/>
                <w:szCs w:val="20"/>
              </w:rPr>
              <w:t>0,00057</w:t>
            </w:r>
          </w:p>
        </w:tc>
        <w:tc>
          <w:tcPr>
            <w:tcW w:w="237" w:type="pct"/>
            <w:tcBorders>
              <w:top w:val="nil"/>
              <w:left w:val="nil"/>
              <w:bottom w:val="single" w:sz="4" w:space="0" w:color="auto"/>
              <w:right w:val="single" w:sz="4" w:space="0" w:color="auto"/>
            </w:tcBorders>
            <w:noWrap/>
            <w:vAlign w:val="center"/>
            <w:hideMark/>
          </w:tcPr>
          <w:p w14:paraId="50513697"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F22844A" w14:textId="77777777" w:rsidTr="002D4283">
        <w:trPr>
          <w:trHeight w:val="227"/>
        </w:trPr>
        <w:tc>
          <w:tcPr>
            <w:tcW w:w="1402" w:type="pct"/>
            <w:tcBorders>
              <w:top w:val="nil"/>
              <w:left w:val="single" w:sz="4" w:space="0" w:color="auto"/>
              <w:bottom w:val="nil"/>
              <w:right w:val="single" w:sz="4" w:space="0" w:color="auto"/>
            </w:tcBorders>
            <w:vAlign w:val="center"/>
            <w:hideMark/>
          </w:tcPr>
          <w:p w14:paraId="0B8B8209"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02084B78" w14:textId="77777777" w:rsidR="002D4283" w:rsidRPr="002D4283" w:rsidRDefault="002D4283" w:rsidP="002D4283">
            <w:pPr>
              <w:jc w:val="center"/>
              <w:rPr>
                <w:rFonts w:cs="Arial"/>
                <w:sz w:val="20"/>
                <w:szCs w:val="20"/>
              </w:rPr>
            </w:pPr>
            <w:r w:rsidRPr="002D4283">
              <w:rPr>
                <w:rFonts w:cs="Arial"/>
                <w:sz w:val="20"/>
                <w:szCs w:val="20"/>
              </w:rPr>
              <w:t>1003</w:t>
            </w:r>
          </w:p>
        </w:tc>
        <w:tc>
          <w:tcPr>
            <w:tcW w:w="448" w:type="pct"/>
            <w:tcBorders>
              <w:top w:val="nil"/>
              <w:left w:val="nil"/>
              <w:bottom w:val="single" w:sz="4" w:space="0" w:color="auto"/>
              <w:right w:val="single" w:sz="4" w:space="0" w:color="auto"/>
            </w:tcBorders>
            <w:noWrap/>
            <w:vAlign w:val="center"/>
            <w:hideMark/>
          </w:tcPr>
          <w:p w14:paraId="1343F6EA" w14:textId="77777777" w:rsidR="002D4283" w:rsidRPr="002D4283" w:rsidRDefault="002D4283" w:rsidP="002D4283">
            <w:pPr>
              <w:jc w:val="center"/>
              <w:rPr>
                <w:rFonts w:cs="Arial"/>
                <w:sz w:val="20"/>
                <w:szCs w:val="20"/>
              </w:rPr>
            </w:pPr>
            <w:r w:rsidRPr="002D4283">
              <w:rPr>
                <w:rFonts w:cs="Arial"/>
                <w:sz w:val="20"/>
                <w:szCs w:val="20"/>
              </w:rPr>
              <w:t>0,00156</w:t>
            </w:r>
          </w:p>
        </w:tc>
        <w:tc>
          <w:tcPr>
            <w:tcW w:w="488" w:type="pct"/>
            <w:tcBorders>
              <w:top w:val="nil"/>
              <w:left w:val="nil"/>
              <w:bottom w:val="single" w:sz="4" w:space="0" w:color="auto"/>
              <w:right w:val="single" w:sz="4" w:space="0" w:color="auto"/>
            </w:tcBorders>
            <w:noWrap/>
            <w:vAlign w:val="center"/>
            <w:hideMark/>
          </w:tcPr>
          <w:p w14:paraId="31642AF4" w14:textId="77777777" w:rsidR="002D4283" w:rsidRPr="002D4283" w:rsidRDefault="002D4283" w:rsidP="002D4283">
            <w:pPr>
              <w:jc w:val="center"/>
              <w:rPr>
                <w:rFonts w:cs="Arial"/>
                <w:sz w:val="20"/>
                <w:szCs w:val="20"/>
              </w:rPr>
            </w:pPr>
            <w:r w:rsidRPr="002D4283">
              <w:rPr>
                <w:rFonts w:cs="Arial"/>
                <w:sz w:val="20"/>
                <w:szCs w:val="20"/>
              </w:rPr>
              <w:t>0,0003</w:t>
            </w:r>
          </w:p>
        </w:tc>
        <w:tc>
          <w:tcPr>
            <w:tcW w:w="437" w:type="pct"/>
            <w:tcBorders>
              <w:top w:val="nil"/>
              <w:left w:val="nil"/>
              <w:bottom w:val="single" w:sz="4" w:space="0" w:color="auto"/>
              <w:right w:val="single" w:sz="4" w:space="0" w:color="auto"/>
            </w:tcBorders>
            <w:noWrap/>
            <w:vAlign w:val="center"/>
            <w:hideMark/>
          </w:tcPr>
          <w:p w14:paraId="6AD0A91B" w14:textId="77777777" w:rsidR="002D4283" w:rsidRPr="002D4283" w:rsidRDefault="002D4283" w:rsidP="002D4283">
            <w:pPr>
              <w:jc w:val="center"/>
              <w:rPr>
                <w:rFonts w:cs="Arial"/>
                <w:sz w:val="20"/>
                <w:szCs w:val="20"/>
              </w:rPr>
            </w:pPr>
            <w:r w:rsidRPr="002D4283">
              <w:rPr>
                <w:rFonts w:cs="Arial"/>
                <w:sz w:val="20"/>
                <w:szCs w:val="20"/>
              </w:rPr>
              <w:t>0,00156</w:t>
            </w:r>
          </w:p>
        </w:tc>
        <w:tc>
          <w:tcPr>
            <w:tcW w:w="475" w:type="pct"/>
            <w:tcBorders>
              <w:top w:val="nil"/>
              <w:left w:val="nil"/>
              <w:bottom w:val="single" w:sz="4" w:space="0" w:color="auto"/>
              <w:right w:val="single" w:sz="4" w:space="0" w:color="auto"/>
            </w:tcBorders>
            <w:noWrap/>
            <w:vAlign w:val="center"/>
            <w:hideMark/>
          </w:tcPr>
          <w:p w14:paraId="61F4622C" w14:textId="77777777" w:rsidR="002D4283" w:rsidRPr="002D4283" w:rsidRDefault="002D4283" w:rsidP="002D4283">
            <w:pPr>
              <w:jc w:val="center"/>
              <w:rPr>
                <w:rFonts w:cs="Arial"/>
                <w:sz w:val="20"/>
                <w:szCs w:val="20"/>
              </w:rPr>
            </w:pPr>
            <w:r w:rsidRPr="002D4283">
              <w:rPr>
                <w:rFonts w:cs="Arial"/>
                <w:sz w:val="20"/>
                <w:szCs w:val="20"/>
              </w:rPr>
              <w:t>0,0003</w:t>
            </w:r>
          </w:p>
        </w:tc>
        <w:tc>
          <w:tcPr>
            <w:tcW w:w="437" w:type="pct"/>
            <w:tcBorders>
              <w:top w:val="nil"/>
              <w:left w:val="nil"/>
              <w:bottom w:val="single" w:sz="4" w:space="0" w:color="auto"/>
              <w:right w:val="single" w:sz="4" w:space="0" w:color="auto"/>
            </w:tcBorders>
            <w:noWrap/>
            <w:vAlign w:val="center"/>
            <w:hideMark/>
          </w:tcPr>
          <w:p w14:paraId="77672B71" w14:textId="77777777" w:rsidR="002D4283" w:rsidRPr="002D4283" w:rsidRDefault="002D4283" w:rsidP="002D4283">
            <w:pPr>
              <w:jc w:val="center"/>
              <w:rPr>
                <w:rFonts w:cs="Arial"/>
                <w:sz w:val="20"/>
                <w:szCs w:val="20"/>
              </w:rPr>
            </w:pPr>
            <w:r w:rsidRPr="002D4283">
              <w:rPr>
                <w:rFonts w:cs="Arial"/>
                <w:sz w:val="20"/>
                <w:szCs w:val="20"/>
              </w:rPr>
              <w:t>0,00156</w:t>
            </w:r>
          </w:p>
        </w:tc>
        <w:tc>
          <w:tcPr>
            <w:tcW w:w="475" w:type="pct"/>
            <w:tcBorders>
              <w:top w:val="nil"/>
              <w:left w:val="nil"/>
              <w:bottom w:val="single" w:sz="4" w:space="0" w:color="auto"/>
              <w:right w:val="single" w:sz="4" w:space="0" w:color="auto"/>
            </w:tcBorders>
            <w:noWrap/>
            <w:vAlign w:val="center"/>
            <w:hideMark/>
          </w:tcPr>
          <w:p w14:paraId="4BFA78C0" w14:textId="77777777" w:rsidR="002D4283" w:rsidRPr="002D4283" w:rsidRDefault="002D4283" w:rsidP="002D4283">
            <w:pPr>
              <w:jc w:val="center"/>
              <w:rPr>
                <w:rFonts w:cs="Arial"/>
                <w:sz w:val="20"/>
                <w:szCs w:val="20"/>
              </w:rPr>
            </w:pPr>
            <w:r w:rsidRPr="002D4283">
              <w:rPr>
                <w:rFonts w:cs="Arial"/>
                <w:sz w:val="20"/>
                <w:szCs w:val="20"/>
              </w:rPr>
              <w:t>0,0003</w:t>
            </w:r>
          </w:p>
        </w:tc>
        <w:tc>
          <w:tcPr>
            <w:tcW w:w="237" w:type="pct"/>
            <w:tcBorders>
              <w:top w:val="nil"/>
              <w:left w:val="nil"/>
              <w:bottom w:val="single" w:sz="4" w:space="0" w:color="auto"/>
              <w:right w:val="single" w:sz="4" w:space="0" w:color="auto"/>
            </w:tcBorders>
            <w:noWrap/>
            <w:vAlign w:val="center"/>
            <w:hideMark/>
          </w:tcPr>
          <w:p w14:paraId="62F72A66"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2B86B956"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2A39E0AD"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096D25DE" w14:textId="77777777" w:rsidR="002D4283" w:rsidRPr="002D4283" w:rsidRDefault="002D4283" w:rsidP="002D4283">
            <w:pPr>
              <w:jc w:val="center"/>
              <w:rPr>
                <w:rFonts w:cs="Arial"/>
                <w:sz w:val="20"/>
                <w:szCs w:val="20"/>
              </w:rPr>
            </w:pPr>
            <w:r w:rsidRPr="002D4283">
              <w:rPr>
                <w:rFonts w:cs="Arial"/>
                <w:sz w:val="20"/>
                <w:szCs w:val="20"/>
              </w:rPr>
              <w:t>1004</w:t>
            </w:r>
          </w:p>
        </w:tc>
        <w:tc>
          <w:tcPr>
            <w:tcW w:w="448" w:type="pct"/>
            <w:tcBorders>
              <w:top w:val="nil"/>
              <w:left w:val="nil"/>
              <w:bottom w:val="single" w:sz="4" w:space="0" w:color="auto"/>
              <w:right w:val="single" w:sz="4" w:space="0" w:color="auto"/>
            </w:tcBorders>
            <w:noWrap/>
            <w:vAlign w:val="center"/>
            <w:hideMark/>
          </w:tcPr>
          <w:p w14:paraId="3B526108" w14:textId="77777777" w:rsidR="002D4283" w:rsidRPr="002D4283" w:rsidRDefault="002D4283" w:rsidP="002D4283">
            <w:pPr>
              <w:jc w:val="center"/>
              <w:rPr>
                <w:rFonts w:cs="Arial"/>
                <w:sz w:val="20"/>
                <w:szCs w:val="20"/>
              </w:rPr>
            </w:pPr>
            <w:r w:rsidRPr="002D4283">
              <w:rPr>
                <w:rFonts w:cs="Arial"/>
                <w:sz w:val="20"/>
                <w:szCs w:val="20"/>
              </w:rPr>
              <w:t>0,01167</w:t>
            </w:r>
          </w:p>
        </w:tc>
        <w:tc>
          <w:tcPr>
            <w:tcW w:w="488" w:type="pct"/>
            <w:tcBorders>
              <w:top w:val="nil"/>
              <w:left w:val="nil"/>
              <w:bottom w:val="single" w:sz="4" w:space="0" w:color="auto"/>
              <w:right w:val="single" w:sz="4" w:space="0" w:color="auto"/>
            </w:tcBorders>
            <w:noWrap/>
            <w:vAlign w:val="center"/>
            <w:hideMark/>
          </w:tcPr>
          <w:p w14:paraId="62615043" w14:textId="77777777" w:rsidR="002D4283" w:rsidRPr="002D4283" w:rsidRDefault="002D4283" w:rsidP="002D4283">
            <w:pPr>
              <w:jc w:val="center"/>
              <w:rPr>
                <w:rFonts w:cs="Arial"/>
                <w:sz w:val="20"/>
                <w:szCs w:val="20"/>
              </w:rPr>
            </w:pPr>
            <w:r w:rsidRPr="002D4283">
              <w:rPr>
                <w:rFonts w:cs="Arial"/>
                <w:sz w:val="20"/>
                <w:szCs w:val="20"/>
              </w:rPr>
              <w:t>0,00293</w:t>
            </w:r>
          </w:p>
        </w:tc>
        <w:tc>
          <w:tcPr>
            <w:tcW w:w="437" w:type="pct"/>
            <w:tcBorders>
              <w:top w:val="nil"/>
              <w:left w:val="nil"/>
              <w:bottom w:val="single" w:sz="4" w:space="0" w:color="auto"/>
              <w:right w:val="single" w:sz="4" w:space="0" w:color="auto"/>
            </w:tcBorders>
            <w:noWrap/>
            <w:vAlign w:val="center"/>
            <w:hideMark/>
          </w:tcPr>
          <w:p w14:paraId="4A510ACF" w14:textId="77777777" w:rsidR="002D4283" w:rsidRPr="002D4283" w:rsidRDefault="002D4283" w:rsidP="002D4283">
            <w:pPr>
              <w:jc w:val="center"/>
              <w:rPr>
                <w:rFonts w:cs="Arial"/>
                <w:sz w:val="20"/>
                <w:szCs w:val="20"/>
              </w:rPr>
            </w:pPr>
            <w:r w:rsidRPr="002D4283">
              <w:rPr>
                <w:rFonts w:cs="Arial"/>
                <w:sz w:val="20"/>
                <w:szCs w:val="20"/>
              </w:rPr>
              <w:t>0,01167</w:t>
            </w:r>
          </w:p>
        </w:tc>
        <w:tc>
          <w:tcPr>
            <w:tcW w:w="475" w:type="pct"/>
            <w:tcBorders>
              <w:top w:val="nil"/>
              <w:left w:val="nil"/>
              <w:bottom w:val="single" w:sz="4" w:space="0" w:color="auto"/>
              <w:right w:val="single" w:sz="4" w:space="0" w:color="auto"/>
            </w:tcBorders>
            <w:noWrap/>
            <w:vAlign w:val="center"/>
            <w:hideMark/>
          </w:tcPr>
          <w:p w14:paraId="22187354" w14:textId="77777777" w:rsidR="002D4283" w:rsidRPr="002D4283" w:rsidRDefault="002D4283" w:rsidP="002D4283">
            <w:pPr>
              <w:jc w:val="center"/>
              <w:rPr>
                <w:rFonts w:cs="Arial"/>
                <w:sz w:val="20"/>
                <w:szCs w:val="20"/>
              </w:rPr>
            </w:pPr>
            <w:r w:rsidRPr="002D4283">
              <w:rPr>
                <w:rFonts w:cs="Arial"/>
                <w:sz w:val="20"/>
                <w:szCs w:val="20"/>
              </w:rPr>
              <w:t>0,00293</w:t>
            </w:r>
          </w:p>
        </w:tc>
        <w:tc>
          <w:tcPr>
            <w:tcW w:w="437" w:type="pct"/>
            <w:tcBorders>
              <w:top w:val="nil"/>
              <w:left w:val="nil"/>
              <w:bottom w:val="single" w:sz="4" w:space="0" w:color="auto"/>
              <w:right w:val="single" w:sz="4" w:space="0" w:color="auto"/>
            </w:tcBorders>
            <w:noWrap/>
            <w:vAlign w:val="center"/>
            <w:hideMark/>
          </w:tcPr>
          <w:p w14:paraId="1F0D25F9" w14:textId="77777777" w:rsidR="002D4283" w:rsidRPr="002D4283" w:rsidRDefault="002D4283" w:rsidP="002D4283">
            <w:pPr>
              <w:jc w:val="center"/>
              <w:rPr>
                <w:rFonts w:cs="Arial"/>
                <w:sz w:val="20"/>
                <w:szCs w:val="20"/>
              </w:rPr>
            </w:pPr>
            <w:r w:rsidRPr="002D4283">
              <w:rPr>
                <w:rFonts w:cs="Arial"/>
                <w:sz w:val="20"/>
                <w:szCs w:val="20"/>
              </w:rPr>
              <w:t>0,01167</w:t>
            </w:r>
          </w:p>
        </w:tc>
        <w:tc>
          <w:tcPr>
            <w:tcW w:w="475" w:type="pct"/>
            <w:tcBorders>
              <w:top w:val="nil"/>
              <w:left w:val="nil"/>
              <w:bottom w:val="single" w:sz="4" w:space="0" w:color="auto"/>
              <w:right w:val="single" w:sz="4" w:space="0" w:color="auto"/>
            </w:tcBorders>
            <w:noWrap/>
            <w:vAlign w:val="center"/>
            <w:hideMark/>
          </w:tcPr>
          <w:p w14:paraId="56768DBC" w14:textId="77777777" w:rsidR="002D4283" w:rsidRPr="002D4283" w:rsidRDefault="002D4283" w:rsidP="002D4283">
            <w:pPr>
              <w:jc w:val="center"/>
              <w:rPr>
                <w:rFonts w:cs="Arial"/>
                <w:sz w:val="20"/>
                <w:szCs w:val="20"/>
              </w:rPr>
            </w:pPr>
            <w:r w:rsidRPr="002D4283">
              <w:rPr>
                <w:rFonts w:cs="Arial"/>
                <w:sz w:val="20"/>
                <w:szCs w:val="20"/>
              </w:rPr>
              <w:t>0,00293</w:t>
            </w:r>
          </w:p>
        </w:tc>
        <w:tc>
          <w:tcPr>
            <w:tcW w:w="237" w:type="pct"/>
            <w:tcBorders>
              <w:top w:val="nil"/>
              <w:left w:val="nil"/>
              <w:bottom w:val="single" w:sz="4" w:space="0" w:color="auto"/>
              <w:right w:val="single" w:sz="4" w:space="0" w:color="auto"/>
            </w:tcBorders>
            <w:noWrap/>
            <w:vAlign w:val="center"/>
            <w:hideMark/>
          </w:tcPr>
          <w:p w14:paraId="1D283BB1"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2A3FFF8"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6A80EF62"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6F6C65F4"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2C903C4D" w14:textId="77777777" w:rsidR="002D4283" w:rsidRPr="002D4283" w:rsidRDefault="002D4283" w:rsidP="002D4283">
            <w:pPr>
              <w:jc w:val="center"/>
              <w:rPr>
                <w:rFonts w:cs="Arial"/>
                <w:sz w:val="20"/>
                <w:szCs w:val="20"/>
              </w:rPr>
            </w:pPr>
            <w:r w:rsidRPr="002D4283">
              <w:rPr>
                <w:rFonts w:cs="Arial"/>
                <w:sz w:val="20"/>
                <w:szCs w:val="20"/>
              </w:rPr>
              <w:t>0,01529</w:t>
            </w:r>
          </w:p>
        </w:tc>
        <w:tc>
          <w:tcPr>
            <w:tcW w:w="488" w:type="pct"/>
            <w:tcBorders>
              <w:top w:val="nil"/>
              <w:left w:val="nil"/>
              <w:bottom w:val="single" w:sz="4" w:space="0" w:color="auto"/>
              <w:right w:val="single" w:sz="4" w:space="0" w:color="auto"/>
            </w:tcBorders>
            <w:noWrap/>
            <w:vAlign w:val="center"/>
            <w:hideMark/>
          </w:tcPr>
          <w:p w14:paraId="346616C9" w14:textId="77777777" w:rsidR="002D4283" w:rsidRPr="002D4283" w:rsidRDefault="002D4283" w:rsidP="002D4283">
            <w:pPr>
              <w:jc w:val="center"/>
              <w:rPr>
                <w:rFonts w:cs="Arial"/>
                <w:sz w:val="20"/>
                <w:szCs w:val="20"/>
              </w:rPr>
            </w:pPr>
            <w:r w:rsidRPr="002D4283">
              <w:rPr>
                <w:rFonts w:cs="Arial"/>
                <w:sz w:val="20"/>
                <w:szCs w:val="20"/>
              </w:rPr>
              <w:t>0,00382</w:t>
            </w:r>
          </w:p>
        </w:tc>
        <w:tc>
          <w:tcPr>
            <w:tcW w:w="437" w:type="pct"/>
            <w:tcBorders>
              <w:top w:val="nil"/>
              <w:left w:val="nil"/>
              <w:bottom w:val="single" w:sz="4" w:space="0" w:color="auto"/>
              <w:right w:val="single" w:sz="4" w:space="0" w:color="auto"/>
            </w:tcBorders>
            <w:noWrap/>
            <w:vAlign w:val="center"/>
            <w:hideMark/>
          </w:tcPr>
          <w:p w14:paraId="4B84FB6E" w14:textId="77777777" w:rsidR="002D4283" w:rsidRPr="002D4283" w:rsidRDefault="002D4283" w:rsidP="002D4283">
            <w:pPr>
              <w:jc w:val="center"/>
              <w:rPr>
                <w:rFonts w:cs="Arial"/>
                <w:sz w:val="20"/>
                <w:szCs w:val="20"/>
              </w:rPr>
            </w:pPr>
            <w:r w:rsidRPr="002D4283">
              <w:rPr>
                <w:rFonts w:cs="Arial"/>
                <w:sz w:val="20"/>
                <w:szCs w:val="20"/>
              </w:rPr>
              <w:t>0,01529</w:t>
            </w:r>
          </w:p>
        </w:tc>
        <w:tc>
          <w:tcPr>
            <w:tcW w:w="475" w:type="pct"/>
            <w:tcBorders>
              <w:top w:val="nil"/>
              <w:left w:val="nil"/>
              <w:bottom w:val="single" w:sz="4" w:space="0" w:color="auto"/>
              <w:right w:val="single" w:sz="4" w:space="0" w:color="auto"/>
            </w:tcBorders>
            <w:noWrap/>
            <w:vAlign w:val="center"/>
            <w:hideMark/>
          </w:tcPr>
          <w:p w14:paraId="47AE7FB4" w14:textId="77777777" w:rsidR="002D4283" w:rsidRPr="002D4283" w:rsidRDefault="002D4283" w:rsidP="002D4283">
            <w:pPr>
              <w:jc w:val="center"/>
              <w:rPr>
                <w:rFonts w:cs="Arial"/>
                <w:sz w:val="20"/>
                <w:szCs w:val="20"/>
              </w:rPr>
            </w:pPr>
            <w:r w:rsidRPr="002D4283">
              <w:rPr>
                <w:rFonts w:cs="Arial"/>
                <w:sz w:val="20"/>
                <w:szCs w:val="20"/>
              </w:rPr>
              <w:t>0,00382</w:t>
            </w:r>
          </w:p>
        </w:tc>
        <w:tc>
          <w:tcPr>
            <w:tcW w:w="437" w:type="pct"/>
            <w:tcBorders>
              <w:top w:val="nil"/>
              <w:left w:val="nil"/>
              <w:bottom w:val="single" w:sz="4" w:space="0" w:color="auto"/>
              <w:right w:val="single" w:sz="4" w:space="0" w:color="auto"/>
            </w:tcBorders>
            <w:noWrap/>
            <w:vAlign w:val="center"/>
            <w:hideMark/>
          </w:tcPr>
          <w:p w14:paraId="0C6606F1" w14:textId="77777777" w:rsidR="002D4283" w:rsidRPr="002D4283" w:rsidRDefault="002D4283" w:rsidP="002D4283">
            <w:pPr>
              <w:jc w:val="center"/>
              <w:rPr>
                <w:rFonts w:cs="Arial"/>
                <w:sz w:val="20"/>
                <w:szCs w:val="20"/>
              </w:rPr>
            </w:pPr>
            <w:r w:rsidRPr="002D4283">
              <w:rPr>
                <w:rFonts w:cs="Arial"/>
                <w:sz w:val="20"/>
                <w:szCs w:val="20"/>
              </w:rPr>
              <w:t>0,01529</w:t>
            </w:r>
          </w:p>
        </w:tc>
        <w:tc>
          <w:tcPr>
            <w:tcW w:w="475" w:type="pct"/>
            <w:tcBorders>
              <w:top w:val="nil"/>
              <w:left w:val="nil"/>
              <w:bottom w:val="single" w:sz="4" w:space="0" w:color="auto"/>
              <w:right w:val="single" w:sz="4" w:space="0" w:color="auto"/>
            </w:tcBorders>
            <w:noWrap/>
            <w:vAlign w:val="center"/>
            <w:hideMark/>
          </w:tcPr>
          <w:p w14:paraId="41250A44" w14:textId="77777777" w:rsidR="002D4283" w:rsidRPr="002D4283" w:rsidRDefault="002D4283" w:rsidP="002D4283">
            <w:pPr>
              <w:jc w:val="center"/>
              <w:rPr>
                <w:rFonts w:cs="Arial"/>
                <w:sz w:val="20"/>
                <w:szCs w:val="20"/>
              </w:rPr>
            </w:pPr>
            <w:r w:rsidRPr="002D4283">
              <w:rPr>
                <w:rFonts w:cs="Arial"/>
                <w:sz w:val="20"/>
                <w:szCs w:val="20"/>
              </w:rPr>
              <w:t>0,00382</w:t>
            </w:r>
          </w:p>
        </w:tc>
        <w:tc>
          <w:tcPr>
            <w:tcW w:w="237" w:type="pct"/>
            <w:tcBorders>
              <w:top w:val="nil"/>
              <w:left w:val="nil"/>
              <w:bottom w:val="single" w:sz="4" w:space="0" w:color="auto"/>
              <w:right w:val="single" w:sz="4" w:space="0" w:color="auto"/>
            </w:tcBorders>
            <w:noWrap/>
            <w:vAlign w:val="center"/>
            <w:hideMark/>
          </w:tcPr>
          <w:p w14:paraId="4507ADD1"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20C285C4"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789FAD26"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5962AAB3"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61926686"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487416F8"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28A1FE57"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69A705B4"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4792A9C6"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6087F389"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5A96AA1B"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6108B7C1"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267E612C"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23C50B0"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393B8D70"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3CADD78E"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74334291" w14:textId="77777777" w:rsidR="002D4283" w:rsidRPr="002D4283" w:rsidRDefault="002D4283" w:rsidP="002D4283">
            <w:pPr>
              <w:jc w:val="center"/>
              <w:rPr>
                <w:rFonts w:cs="Arial"/>
                <w:b/>
                <w:bCs/>
                <w:sz w:val="20"/>
                <w:szCs w:val="20"/>
              </w:rPr>
            </w:pPr>
            <w:r w:rsidRPr="002D4283">
              <w:rPr>
                <w:rFonts w:cs="Arial"/>
                <w:b/>
                <w:bCs/>
                <w:sz w:val="20"/>
                <w:szCs w:val="20"/>
              </w:rPr>
              <w:t>0,01529</w:t>
            </w:r>
          </w:p>
        </w:tc>
        <w:tc>
          <w:tcPr>
            <w:tcW w:w="488" w:type="pct"/>
            <w:tcBorders>
              <w:top w:val="nil"/>
              <w:left w:val="nil"/>
              <w:bottom w:val="single" w:sz="4" w:space="0" w:color="auto"/>
              <w:right w:val="single" w:sz="4" w:space="0" w:color="auto"/>
            </w:tcBorders>
            <w:noWrap/>
            <w:vAlign w:val="center"/>
            <w:hideMark/>
          </w:tcPr>
          <w:p w14:paraId="6D8DA8AA" w14:textId="77777777" w:rsidR="002D4283" w:rsidRPr="002D4283" w:rsidRDefault="002D4283" w:rsidP="002D4283">
            <w:pPr>
              <w:jc w:val="center"/>
              <w:rPr>
                <w:rFonts w:cs="Arial"/>
                <w:b/>
                <w:bCs/>
                <w:sz w:val="20"/>
                <w:szCs w:val="20"/>
              </w:rPr>
            </w:pPr>
            <w:r w:rsidRPr="002D4283">
              <w:rPr>
                <w:rFonts w:cs="Arial"/>
                <w:b/>
                <w:bCs/>
                <w:sz w:val="20"/>
                <w:szCs w:val="20"/>
              </w:rPr>
              <w:t>0,00382</w:t>
            </w:r>
          </w:p>
        </w:tc>
        <w:tc>
          <w:tcPr>
            <w:tcW w:w="437" w:type="pct"/>
            <w:tcBorders>
              <w:top w:val="nil"/>
              <w:left w:val="nil"/>
              <w:bottom w:val="single" w:sz="4" w:space="0" w:color="auto"/>
              <w:right w:val="single" w:sz="4" w:space="0" w:color="auto"/>
            </w:tcBorders>
            <w:noWrap/>
            <w:vAlign w:val="center"/>
            <w:hideMark/>
          </w:tcPr>
          <w:p w14:paraId="6E8C627D" w14:textId="77777777" w:rsidR="002D4283" w:rsidRPr="002D4283" w:rsidRDefault="002D4283" w:rsidP="002D4283">
            <w:pPr>
              <w:jc w:val="center"/>
              <w:rPr>
                <w:rFonts w:cs="Arial"/>
                <w:b/>
                <w:bCs/>
                <w:sz w:val="20"/>
                <w:szCs w:val="20"/>
              </w:rPr>
            </w:pPr>
            <w:r w:rsidRPr="002D4283">
              <w:rPr>
                <w:rFonts w:cs="Arial"/>
                <w:b/>
                <w:bCs/>
                <w:sz w:val="20"/>
                <w:szCs w:val="20"/>
              </w:rPr>
              <w:t>0,01529</w:t>
            </w:r>
          </w:p>
        </w:tc>
        <w:tc>
          <w:tcPr>
            <w:tcW w:w="475" w:type="pct"/>
            <w:tcBorders>
              <w:top w:val="nil"/>
              <w:left w:val="nil"/>
              <w:bottom w:val="single" w:sz="4" w:space="0" w:color="auto"/>
              <w:right w:val="single" w:sz="4" w:space="0" w:color="auto"/>
            </w:tcBorders>
            <w:noWrap/>
            <w:vAlign w:val="center"/>
            <w:hideMark/>
          </w:tcPr>
          <w:p w14:paraId="1AAB426F" w14:textId="77777777" w:rsidR="002D4283" w:rsidRPr="002D4283" w:rsidRDefault="002D4283" w:rsidP="002D4283">
            <w:pPr>
              <w:jc w:val="center"/>
              <w:rPr>
                <w:rFonts w:cs="Arial"/>
                <w:b/>
                <w:bCs/>
                <w:sz w:val="20"/>
                <w:szCs w:val="20"/>
              </w:rPr>
            </w:pPr>
            <w:r w:rsidRPr="002D4283">
              <w:rPr>
                <w:rFonts w:cs="Arial"/>
                <w:b/>
                <w:bCs/>
                <w:sz w:val="20"/>
                <w:szCs w:val="20"/>
              </w:rPr>
              <w:t>0,00382</w:t>
            </w:r>
          </w:p>
        </w:tc>
        <w:tc>
          <w:tcPr>
            <w:tcW w:w="437" w:type="pct"/>
            <w:tcBorders>
              <w:top w:val="nil"/>
              <w:left w:val="nil"/>
              <w:bottom w:val="single" w:sz="4" w:space="0" w:color="auto"/>
              <w:right w:val="single" w:sz="4" w:space="0" w:color="auto"/>
            </w:tcBorders>
            <w:noWrap/>
            <w:vAlign w:val="center"/>
            <w:hideMark/>
          </w:tcPr>
          <w:p w14:paraId="37205AE4" w14:textId="77777777" w:rsidR="002D4283" w:rsidRPr="002D4283" w:rsidRDefault="002D4283" w:rsidP="002D4283">
            <w:pPr>
              <w:jc w:val="center"/>
              <w:rPr>
                <w:rFonts w:cs="Arial"/>
                <w:b/>
                <w:bCs/>
                <w:sz w:val="20"/>
                <w:szCs w:val="20"/>
              </w:rPr>
            </w:pPr>
            <w:r w:rsidRPr="002D4283">
              <w:rPr>
                <w:rFonts w:cs="Arial"/>
                <w:b/>
                <w:bCs/>
                <w:sz w:val="20"/>
                <w:szCs w:val="20"/>
              </w:rPr>
              <w:t>0,01529</w:t>
            </w:r>
          </w:p>
        </w:tc>
        <w:tc>
          <w:tcPr>
            <w:tcW w:w="475" w:type="pct"/>
            <w:tcBorders>
              <w:top w:val="nil"/>
              <w:left w:val="nil"/>
              <w:bottom w:val="single" w:sz="4" w:space="0" w:color="auto"/>
              <w:right w:val="single" w:sz="4" w:space="0" w:color="auto"/>
            </w:tcBorders>
            <w:noWrap/>
            <w:vAlign w:val="center"/>
            <w:hideMark/>
          </w:tcPr>
          <w:p w14:paraId="6F4BAA00" w14:textId="77777777" w:rsidR="002D4283" w:rsidRPr="002D4283" w:rsidRDefault="002D4283" w:rsidP="002D4283">
            <w:pPr>
              <w:jc w:val="center"/>
              <w:rPr>
                <w:rFonts w:cs="Arial"/>
                <w:b/>
                <w:bCs/>
                <w:sz w:val="20"/>
                <w:szCs w:val="20"/>
              </w:rPr>
            </w:pPr>
            <w:r w:rsidRPr="002D4283">
              <w:rPr>
                <w:rFonts w:cs="Arial"/>
                <w:b/>
                <w:bCs/>
                <w:sz w:val="20"/>
                <w:szCs w:val="20"/>
              </w:rPr>
              <w:t>0,00382</w:t>
            </w:r>
          </w:p>
        </w:tc>
        <w:tc>
          <w:tcPr>
            <w:tcW w:w="237" w:type="pct"/>
            <w:tcBorders>
              <w:top w:val="nil"/>
              <w:left w:val="nil"/>
              <w:bottom w:val="single" w:sz="4" w:space="0" w:color="auto"/>
              <w:right w:val="single" w:sz="4" w:space="0" w:color="auto"/>
            </w:tcBorders>
            <w:noWrap/>
            <w:vAlign w:val="center"/>
            <w:hideMark/>
          </w:tcPr>
          <w:p w14:paraId="44C5C5A6" w14:textId="77777777" w:rsidR="002D4283" w:rsidRPr="002D4283" w:rsidRDefault="002D4283" w:rsidP="002D4283">
            <w:pPr>
              <w:jc w:val="center"/>
              <w:rPr>
                <w:rFonts w:cs="Arial"/>
                <w:b/>
                <w:bCs/>
                <w:sz w:val="20"/>
                <w:szCs w:val="20"/>
              </w:rPr>
            </w:pPr>
          </w:p>
        </w:tc>
      </w:tr>
      <w:tr w:rsidR="002D4283" w:rsidRPr="002D4283" w14:paraId="349B79D6"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0EF0528C" w14:textId="77777777" w:rsidR="002D4283" w:rsidRPr="002D4283" w:rsidRDefault="002D4283" w:rsidP="002D4283">
            <w:pPr>
              <w:jc w:val="center"/>
              <w:rPr>
                <w:rFonts w:cs="Arial"/>
                <w:b/>
                <w:bCs/>
                <w:sz w:val="20"/>
                <w:szCs w:val="20"/>
              </w:rPr>
            </w:pPr>
            <w:r w:rsidRPr="002D4283">
              <w:rPr>
                <w:rFonts w:cs="Arial"/>
                <w:b/>
                <w:bCs/>
                <w:sz w:val="20"/>
                <w:szCs w:val="20"/>
              </w:rPr>
              <w:t>(0330) Сера диоксид (Ангидрид сернистый, Сернистый газ, Сера (IV) оксид) (516)</w:t>
            </w:r>
          </w:p>
        </w:tc>
      </w:tr>
      <w:tr w:rsidR="002D4283" w:rsidRPr="002D4283" w14:paraId="7F67CC35"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B9DCA54"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08F0412C" w14:textId="77777777" w:rsidTr="002D4283">
        <w:trPr>
          <w:trHeight w:val="227"/>
        </w:trPr>
        <w:tc>
          <w:tcPr>
            <w:tcW w:w="1402" w:type="pct"/>
            <w:tcBorders>
              <w:top w:val="nil"/>
              <w:left w:val="single" w:sz="4" w:space="0" w:color="auto"/>
              <w:bottom w:val="nil"/>
              <w:right w:val="single" w:sz="4" w:space="0" w:color="auto"/>
            </w:tcBorders>
            <w:vAlign w:val="center"/>
            <w:hideMark/>
          </w:tcPr>
          <w:p w14:paraId="4C120956"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6AFCFA49" w14:textId="77777777" w:rsidR="002D4283" w:rsidRPr="002D4283" w:rsidRDefault="002D4283" w:rsidP="002D4283">
            <w:pPr>
              <w:jc w:val="center"/>
              <w:rPr>
                <w:rFonts w:cs="Arial"/>
                <w:sz w:val="20"/>
                <w:szCs w:val="20"/>
              </w:rPr>
            </w:pPr>
            <w:r w:rsidRPr="002D4283">
              <w:rPr>
                <w:rFonts w:cs="Arial"/>
                <w:sz w:val="20"/>
                <w:szCs w:val="20"/>
              </w:rPr>
              <w:t>1001</w:t>
            </w:r>
          </w:p>
        </w:tc>
        <w:tc>
          <w:tcPr>
            <w:tcW w:w="448" w:type="pct"/>
            <w:tcBorders>
              <w:top w:val="nil"/>
              <w:left w:val="nil"/>
              <w:bottom w:val="single" w:sz="4" w:space="0" w:color="auto"/>
              <w:right w:val="single" w:sz="4" w:space="0" w:color="auto"/>
            </w:tcBorders>
            <w:noWrap/>
            <w:vAlign w:val="center"/>
            <w:hideMark/>
          </w:tcPr>
          <w:p w14:paraId="061ABEC1" w14:textId="77777777" w:rsidR="002D4283" w:rsidRPr="002D4283" w:rsidRDefault="002D4283" w:rsidP="002D4283">
            <w:pPr>
              <w:jc w:val="center"/>
              <w:rPr>
                <w:rFonts w:cs="Arial"/>
                <w:sz w:val="20"/>
                <w:szCs w:val="20"/>
              </w:rPr>
            </w:pPr>
            <w:r w:rsidRPr="002D4283">
              <w:rPr>
                <w:rFonts w:cs="Arial"/>
                <w:sz w:val="20"/>
                <w:szCs w:val="20"/>
              </w:rPr>
              <w:t>0,00134</w:t>
            </w:r>
          </w:p>
        </w:tc>
        <w:tc>
          <w:tcPr>
            <w:tcW w:w="488" w:type="pct"/>
            <w:tcBorders>
              <w:top w:val="nil"/>
              <w:left w:val="nil"/>
              <w:bottom w:val="single" w:sz="4" w:space="0" w:color="auto"/>
              <w:right w:val="single" w:sz="4" w:space="0" w:color="auto"/>
            </w:tcBorders>
            <w:noWrap/>
            <w:vAlign w:val="center"/>
            <w:hideMark/>
          </w:tcPr>
          <w:p w14:paraId="4B14ABE2" w14:textId="77777777" w:rsidR="002D4283" w:rsidRPr="002D4283" w:rsidRDefault="002D4283" w:rsidP="002D4283">
            <w:pPr>
              <w:jc w:val="center"/>
              <w:rPr>
                <w:rFonts w:cs="Arial"/>
                <w:sz w:val="20"/>
                <w:szCs w:val="20"/>
              </w:rPr>
            </w:pPr>
            <w:r w:rsidRPr="002D4283">
              <w:rPr>
                <w:rFonts w:cs="Arial"/>
                <w:sz w:val="20"/>
                <w:szCs w:val="20"/>
              </w:rPr>
              <w:t>0,000048</w:t>
            </w:r>
          </w:p>
        </w:tc>
        <w:tc>
          <w:tcPr>
            <w:tcW w:w="437" w:type="pct"/>
            <w:tcBorders>
              <w:top w:val="nil"/>
              <w:left w:val="nil"/>
              <w:bottom w:val="single" w:sz="4" w:space="0" w:color="auto"/>
              <w:right w:val="single" w:sz="4" w:space="0" w:color="auto"/>
            </w:tcBorders>
            <w:noWrap/>
            <w:vAlign w:val="center"/>
            <w:hideMark/>
          </w:tcPr>
          <w:p w14:paraId="7312D8A9" w14:textId="77777777" w:rsidR="002D4283" w:rsidRPr="002D4283" w:rsidRDefault="002D4283" w:rsidP="002D4283">
            <w:pPr>
              <w:jc w:val="center"/>
              <w:rPr>
                <w:rFonts w:cs="Arial"/>
                <w:sz w:val="20"/>
                <w:szCs w:val="20"/>
              </w:rPr>
            </w:pPr>
            <w:r w:rsidRPr="002D4283">
              <w:rPr>
                <w:rFonts w:cs="Arial"/>
                <w:sz w:val="20"/>
                <w:szCs w:val="20"/>
              </w:rPr>
              <w:t>0,00134</w:t>
            </w:r>
          </w:p>
        </w:tc>
        <w:tc>
          <w:tcPr>
            <w:tcW w:w="475" w:type="pct"/>
            <w:tcBorders>
              <w:top w:val="nil"/>
              <w:left w:val="nil"/>
              <w:bottom w:val="single" w:sz="4" w:space="0" w:color="auto"/>
              <w:right w:val="single" w:sz="4" w:space="0" w:color="auto"/>
            </w:tcBorders>
            <w:noWrap/>
            <w:vAlign w:val="center"/>
            <w:hideMark/>
          </w:tcPr>
          <w:p w14:paraId="350ECA40" w14:textId="77777777" w:rsidR="002D4283" w:rsidRPr="002D4283" w:rsidRDefault="002D4283" w:rsidP="002D4283">
            <w:pPr>
              <w:jc w:val="center"/>
              <w:rPr>
                <w:rFonts w:cs="Arial"/>
                <w:sz w:val="20"/>
                <w:szCs w:val="20"/>
              </w:rPr>
            </w:pPr>
            <w:r w:rsidRPr="002D4283">
              <w:rPr>
                <w:rFonts w:cs="Arial"/>
                <w:sz w:val="20"/>
                <w:szCs w:val="20"/>
              </w:rPr>
              <w:t>0,000048</w:t>
            </w:r>
          </w:p>
        </w:tc>
        <w:tc>
          <w:tcPr>
            <w:tcW w:w="437" w:type="pct"/>
            <w:tcBorders>
              <w:top w:val="nil"/>
              <w:left w:val="nil"/>
              <w:bottom w:val="single" w:sz="4" w:space="0" w:color="auto"/>
              <w:right w:val="single" w:sz="4" w:space="0" w:color="auto"/>
            </w:tcBorders>
            <w:noWrap/>
            <w:vAlign w:val="center"/>
            <w:hideMark/>
          </w:tcPr>
          <w:p w14:paraId="1371C0A9" w14:textId="77777777" w:rsidR="002D4283" w:rsidRPr="002D4283" w:rsidRDefault="002D4283" w:rsidP="002D4283">
            <w:pPr>
              <w:jc w:val="center"/>
              <w:rPr>
                <w:rFonts w:cs="Arial"/>
                <w:sz w:val="20"/>
                <w:szCs w:val="20"/>
              </w:rPr>
            </w:pPr>
            <w:r w:rsidRPr="002D4283">
              <w:rPr>
                <w:rFonts w:cs="Arial"/>
                <w:sz w:val="20"/>
                <w:szCs w:val="20"/>
              </w:rPr>
              <w:t>0,00134</w:t>
            </w:r>
          </w:p>
        </w:tc>
        <w:tc>
          <w:tcPr>
            <w:tcW w:w="475" w:type="pct"/>
            <w:tcBorders>
              <w:top w:val="nil"/>
              <w:left w:val="nil"/>
              <w:bottom w:val="single" w:sz="4" w:space="0" w:color="auto"/>
              <w:right w:val="single" w:sz="4" w:space="0" w:color="auto"/>
            </w:tcBorders>
            <w:noWrap/>
            <w:vAlign w:val="center"/>
            <w:hideMark/>
          </w:tcPr>
          <w:p w14:paraId="0DF8CAD8" w14:textId="77777777" w:rsidR="002D4283" w:rsidRPr="002D4283" w:rsidRDefault="002D4283" w:rsidP="002D4283">
            <w:pPr>
              <w:jc w:val="center"/>
              <w:rPr>
                <w:rFonts w:cs="Arial"/>
                <w:sz w:val="20"/>
                <w:szCs w:val="20"/>
              </w:rPr>
            </w:pPr>
            <w:r w:rsidRPr="002D4283">
              <w:rPr>
                <w:rFonts w:cs="Arial"/>
                <w:sz w:val="20"/>
                <w:szCs w:val="20"/>
              </w:rPr>
              <w:t>0,000048</w:t>
            </w:r>
          </w:p>
        </w:tc>
        <w:tc>
          <w:tcPr>
            <w:tcW w:w="237" w:type="pct"/>
            <w:tcBorders>
              <w:top w:val="nil"/>
              <w:left w:val="nil"/>
              <w:bottom w:val="single" w:sz="4" w:space="0" w:color="auto"/>
              <w:right w:val="single" w:sz="4" w:space="0" w:color="auto"/>
            </w:tcBorders>
            <w:noWrap/>
            <w:vAlign w:val="center"/>
            <w:hideMark/>
          </w:tcPr>
          <w:p w14:paraId="1C8A83D5"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09F8255" w14:textId="77777777" w:rsidTr="002D4283">
        <w:trPr>
          <w:trHeight w:val="227"/>
        </w:trPr>
        <w:tc>
          <w:tcPr>
            <w:tcW w:w="1402" w:type="pct"/>
            <w:tcBorders>
              <w:top w:val="nil"/>
              <w:left w:val="single" w:sz="4" w:space="0" w:color="auto"/>
              <w:bottom w:val="nil"/>
              <w:right w:val="single" w:sz="4" w:space="0" w:color="auto"/>
            </w:tcBorders>
            <w:vAlign w:val="center"/>
            <w:hideMark/>
          </w:tcPr>
          <w:p w14:paraId="0400F0B5"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331EFA50" w14:textId="77777777" w:rsidR="002D4283" w:rsidRPr="002D4283" w:rsidRDefault="002D4283" w:rsidP="002D4283">
            <w:pPr>
              <w:jc w:val="center"/>
              <w:rPr>
                <w:rFonts w:cs="Arial"/>
                <w:sz w:val="20"/>
                <w:szCs w:val="20"/>
              </w:rPr>
            </w:pPr>
            <w:r w:rsidRPr="002D4283">
              <w:rPr>
                <w:rFonts w:cs="Arial"/>
                <w:sz w:val="20"/>
                <w:szCs w:val="20"/>
              </w:rPr>
              <w:t>1002</w:t>
            </w:r>
          </w:p>
        </w:tc>
        <w:tc>
          <w:tcPr>
            <w:tcW w:w="448" w:type="pct"/>
            <w:tcBorders>
              <w:top w:val="nil"/>
              <w:left w:val="nil"/>
              <w:bottom w:val="single" w:sz="4" w:space="0" w:color="auto"/>
              <w:right w:val="single" w:sz="4" w:space="0" w:color="auto"/>
            </w:tcBorders>
            <w:noWrap/>
            <w:vAlign w:val="center"/>
            <w:hideMark/>
          </w:tcPr>
          <w:p w14:paraId="4675AF7F" w14:textId="77777777" w:rsidR="002D4283" w:rsidRPr="002D4283" w:rsidRDefault="002D4283" w:rsidP="002D4283">
            <w:pPr>
              <w:jc w:val="center"/>
              <w:rPr>
                <w:rFonts w:cs="Arial"/>
                <w:sz w:val="20"/>
                <w:szCs w:val="20"/>
              </w:rPr>
            </w:pPr>
            <w:r w:rsidRPr="002D4283">
              <w:rPr>
                <w:rFonts w:cs="Arial"/>
                <w:sz w:val="20"/>
                <w:szCs w:val="20"/>
              </w:rPr>
              <w:t>0,00244</w:t>
            </w:r>
          </w:p>
        </w:tc>
        <w:tc>
          <w:tcPr>
            <w:tcW w:w="488" w:type="pct"/>
            <w:tcBorders>
              <w:top w:val="nil"/>
              <w:left w:val="nil"/>
              <w:bottom w:val="single" w:sz="4" w:space="0" w:color="auto"/>
              <w:right w:val="single" w:sz="4" w:space="0" w:color="auto"/>
            </w:tcBorders>
            <w:noWrap/>
            <w:vAlign w:val="center"/>
            <w:hideMark/>
          </w:tcPr>
          <w:p w14:paraId="2BDA6C36" w14:textId="77777777" w:rsidR="002D4283" w:rsidRPr="002D4283" w:rsidRDefault="002D4283" w:rsidP="002D4283">
            <w:pPr>
              <w:jc w:val="center"/>
              <w:rPr>
                <w:rFonts w:cs="Arial"/>
                <w:sz w:val="20"/>
                <w:szCs w:val="20"/>
              </w:rPr>
            </w:pPr>
            <w:r w:rsidRPr="002D4283">
              <w:rPr>
                <w:rFonts w:cs="Arial"/>
                <w:sz w:val="20"/>
                <w:szCs w:val="20"/>
              </w:rPr>
              <w:t>0,00086</w:t>
            </w:r>
          </w:p>
        </w:tc>
        <w:tc>
          <w:tcPr>
            <w:tcW w:w="437" w:type="pct"/>
            <w:tcBorders>
              <w:top w:val="nil"/>
              <w:left w:val="nil"/>
              <w:bottom w:val="single" w:sz="4" w:space="0" w:color="auto"/>
              <w:right w:val="single" w:sz="4" w:space="0" w:color="auto"/>
            </w:tcBorders>
            <w:noWrap/>
            <w:vAlign w:val="center"/>
            <w:hideMark/>
          </w:tcPr>
          <w:p w14:paraId="75761B9F" w14:textId="77777777" w:rsidR="002D4283" w:rsidRPr="002D4283" w:rsidRDefault="002D4283" w:rsidP="002D4283">
            <w:pPr>
              <w:jc w:val="center"/>
              <w:rPr>
                <w:rFonts w:cs="Arial"/>
                <w:sz w:val="20"/>
                <w:szCs w:val="20"/>
              </w:rPr>
            </w:pPr>
            <w:r w:rsidRPr="002D4283">
              <w:rPr>
                <w:rFonts w:cs="Arial"/>
                <w:sz w:val="20"/>
                <w:szCs w:val="20"/>
              </w:rPr>
              <w:t>0,00244</w:t>
            </w:r>
          </w:p>
        </w:tc>
        <w:tc>
          <w:tcPr>
            <w:tcW w:w="475" w:type="pct"/>
            <w:tcBorders>
              <w:top w:val="nil"/>
              <w:left w:val="nil"/>
              <w:bottom w:val="single" w:sz="4" w:space="0" w:color="auto"/>
              <w:right w:val="single" w:sz="4" w:space="0" w:color="auto"/>
            </w:tcBorders>
            <w:noWrap/>
            <w:vAlign w:val="center"/>
            <w:hideMark/>
          </w:tcPr>
          <w:p w14:paraId="4F0E91F4" w14:textId="77777777" w:rsidR="002D4283" w:rsidRPr="002D4283" w:rsidRDefault="002D4283" w:rsidP="002D4283">
            <w:pPr>
              <w:jc w:val="center"/>
              <w:rPr>
                <w:rFonts w:cs="Arial"/>
                <w:sz w:val="20"/>
                <w:szCs w:val="20"/>
              </w:rPr>
            </w:pPr>
            <w:r w:rsidRPr="002D4283">
              <w:rPr>
                <w:rFonts w:cs="Arial"/>
                <w:sz w:val="20"/>
                <w:szCs w:val="20"/>
              </w:rPr>
              <w:t>0,00086</w:t>
            </w:r>
          </w:p>
        </w:tc>
        <w:tc>
          <w:tcPr>
            <w:tcW w:w="437" w:type="pct"/>
            <w:tcBorders>
              <w:top w:val="nil"/>
              <w:left w:val="nil"/>
              <w:bottom w:val="single" w:sz="4" w:space="0" w:color="auto"/>
              <w:right w:val="single" w:sz="4" w:space="0" w:color="auto"/>
            </w:tcBorders>
            <w:noWrap/>
            <w:vAlign w:val="center"/>
            <w:hideMark/>
          </w:tcPr>
          <w:p w14:paraId="7D022CC2" w14:textId="77777777" w:rsidR="002D4283" w:rsidRPr="002D4283" w:rsidRDefault="002D4283" w:rsidP="002D4283">
            <w:pPr>
              <w:jc w:val="center"/>
              <w:rPr>
                <w:rFonts w:cs="Arial"/>
                <w:sz w:val="20"/>
                <w:szCs w:val="20"/>
              </w:rPr>
            </w:pPr>
            <w:r w:rsidRPr="002D4283">
              <w:rPr>
                <w:rFonts w:cs="Arial"/>
                <w:sz w:val="20"/>
                <w:szCs w:val="20"/>
              </w:rPr>
              <w:t>0,00244</w:t>
            </w:r>
          </w:p>
        </w:tc>
        <w:tc>
          <w:tcPr>
            <w:tcW w:w="475" w:type="pct"/>
            <w:tcBorders>
              <w:top w:val="nil"/>
              <w:left w:val="nil"/>
              <w:bottom w:val="single" w:sz="4" w:space="0" w:color="auto"/>
              <w:right w:val="single" w:sz="4" w:space="0" w:color="auto"/>
            </w:tcBorders>
            <w:noWrap/>
            <w:vAlign w:val="center"/>
            <w:hideMark/>
          </w:tcPr>
          <w:p w14:paraId="577BF6A0" w14:textId="77777777" w:rsidR="002D4283" w:rsidRPr="002D4283" w:rsidRDefault="002D4283" w:rsidP="002D4283">
            <w:pPr>
              <w:jc w:val="center"/>
              <w:rPr>
                <w:rFonts w:cs="Arial"/>
                <w:sz w:val="20"/>
                <w:szCs w:val="20"/>
              </w:rPr>
            </w:pPr>
            <w:r w:rsidRPr="002D4283">
              <w:rPr>
                <w:rFonts w:cs="Arial"/>
                <w:sz w:val="20"/>
                <w:szCs w:val="20"/>
              </w:rPr>
              <w:t>0,00086</w:t>
            </w:r>
          </w:p>
        </w:tc>
        <w:tc>
          <w:tcPr>
            <w:tcW w:w="237" w:type="pct"/>
            <w:tcBorders>
              <w:top w:val="nil"/>
              <w:left w:val="nil"/>
              <w:bottom w:val="single" w:sz="4" w:space="0" w:color="auto"/>
              <w:right w:val="single" w:sz="4" w:space="0" w:color="auto"/>
            </w:tcBorders>
            <w:noWrap/>
            <w:vAlign w:val="center"/>
            <w:hideMark/>
          </w:tcPr>
          <w:p w14:paraId="49B1448C"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80FB7BB" w14:textId="77777777" w:rsidTr="002D4283">
        <w:trPr>
          <w:trHeight w:val="227"/>
        </w:trPr>
        <w:tc>
          <w:tcPr>
            <w:tcW w:w="1402" w:type="pct"/>
            <w:tcBorders>
              <w:top w:val="nil"/>
              <w:left w:val="single" w:sz="4" w:space="0" w:color="auto"/>
              <w:bottom w:val="nil"/>
              <w:right w:val="single" w:sz="4" w:space="0" w:color="auto"/>
            </w:tcBorders>
            <w:vAlign w:val="center"/>
            <w:hideMark/>
          </w:tcPr>
          <w:p w14:paraId="7257B7B0"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2A2EDFB6" w14:textId="77777777" w:rsidR="002D4283" w:rsidRPr="002D4283" w:rsidRDefault="002D4283" w:rsidP="002D4283">
            <w:pPr>
              <w:jc w:val="center"/>
              <w:rPr>
                <w:rFonts w:cs="Arial"/>
                <w:sz w:val="20"/>
                <w:szCs w:val="20"/>
              </w:rPr>
            </w:pPr>
            <w:r w:rsidRPr="002D4283">
              <w:rPr>
                <w:rFonts w:cs="Arial"/>
                <w:sz w:val="20"/>
                <w:szCs w:val="20"/>
              </w:rPr>
              <w:t>1003</w:t>
            </w:r>
          </w:p>
        </w:tc>
        <w:tc>
          <w:tcPr>
            <w:tcW w:w="448" w:type="pct"/>
            <w:tcBorders>
              <w:top w:val="nil"/>
              <w:left w:val="nil"/>
              <w:bottom w:val="single" w:sz="4" w:space="0" w:color="auto"/>
              <w:right w:val="single" w:sz="4" w:space="0" w:color="auto"/>
            </w:tcBorders>
            <w:noWrap/>
            <w:vAlign w:val="center"/>
            <w:hideMark/>
          </w:tcPr>
          <w:p w14:paraId="63491DDC" w14:textId="77777777" w:rsidR="002D4283" w:rsidRPr="002D4283" w:rsidRDefault="002D4283" w:rsidP="002D4283">
            <w:pPr>
              <w:jc w:val="center"/>
              <w:rPr>
                <w:rFonts w:cs="Arial"/>
                <w:sz w:val="20"/>
                <w:szCs w:val="20"/>
              </w:rPr>
            </w:pPr>
            <w:r w:rsidRPr="002D4283">
              <w:rPr>
                <w:rFonts w:cs="Arial"/>
                <w:sz w:val="20"/>
                <w:szCs w:val="20"/>
              </w:rPr>
              <w:t>0,00244</w:t>
            </w:r>
          </w:p>
        </w:tc>
        <w:tc>
          <w:tcPr>
            <w:tcW w:w="488" w:type="pct"/>
            <w:tcBorders>
              <w:top w:val="nil"/>
              <w:left w:val="nil"/>
              <w:bottom w:val="single" w:sz="4" w:space="0" w:color="auto"/>
              <w:right w:val="single" w:sz="4" w:space="0" w:color="auto"/>
            </w:tcBorders>
            <w:noWrap/>
            <w:vAlign w:val="center"/>
            <w:hideMark/>
          </w:tcPr>
          <w:p w14:paraId="070B6B79" w14:textId="77777777" w:rsidR="002D4283" w:rsidRPr="002D4283" w:rsidRDefault="002D4283" w:rsidP="002D4283">
            <w:pPr>
              <w:jc w:val="center"/>
              <w:rPr>
                <w:rFonts w:cs="Arial"/>
                <w:sz w:val="20"/>
                <w:szCs w:val="20"/>
              </w:rPr>
            </w:pPr>
            <w:r w:rsidRPr="002D4283">
              <w:rPr>
                <w:rFonts w:cs="Arial"/>
                <w:sz w:val="20"/>
                <w:szCs w:val="20"/>
              </w:rPr>
              <w:t>0,00042</w:t>
            </w:r>
          </w:p>
        </w:tc>
        <w:tc>
          <w:tcPr>
            <w:tcW w:w="437" w:type="pct"/>
            <w:tcBorders>
              <w:top w:val="nil"/>
              <w:left w:val="nil"/>
              <w:bottom w:val="single" w:sz="4" w:space="0" w:color="auto"/>
              <w:right w:val="single" w:sz="4" w:space="0" w:color="auto"/>
            </w:tcBorders>
            <w:noWrap/>
            <w:vAlign w:val="center"/>
            <w:hideMark/>
          </w:tcPr>
          <w:p w14:paraId="5C26BFAC" w14:textId="77777777" w:rsidR="002D4283" w:rsidRPr="002D4283" w:rsidRDefault="002D4283" w:rsidP="002D4283">
            <w:pPr>
              <w:jc w:val="center"/>
              <w:rPr>
                <w:rFonts w:cs="Arial"/>
                <w:sz w:val="20"/>
                <w:szCs w:val="20"/>
              </w:rPr>
            </w:pPr>
            <w:r w:rsidRPr="002D4283">
              <w:rPr>
                <w:rFonts w:cs="Arial"/>
                <w:sz w:val="20"/>
                <w:szCs w:val="20"/>
              </w:rPr>
              <w:t>0,00244</w:t>
            </w:r>
          </w:p>
        </w:tc>
        <w:tc>
          <w:tcPr>
            <w:tcW w:w="475" w:type="pct"/>
            <w:tcBorders>
              <w:top w:val="nil"/>
              <w:left w:val="nil"/>
              <w:bottom w:val="single" w:sz="4" w:space="0" w:color="auto"/>
              <w:right w:val="single" w:sz="4" w:space="0" w:color="auto"/>
            </w:tcBorders>
            <w:noWrap/>
            <w:vAlign w:val="center"/>
            <w:hideMark/>
          </w:tcPr>
          <w:p w14:paraId="55940499" w14:textId="77777777" w:rsidR="002D4283" w:rsidRPr="002D4283" w:rsidRDefault="002D4283" w:rsidP="002D4283">
            <w:pPr>
              <w:jc w:val="center"/>
              <w:rPr>
                <w:rFonts w:cs="Arial"/>
                <w:sz w:val="20"/>
                <w:szCs w:val="20"/>
              </w:rPr>
            </w:pPr>
            <w:r w:rsidRPr="002D4283">
              <w:rPr>
                <w:rFonts w:cs="Arial"/>
                <w:sz w:val="20"/>
                <w:szCs w:val="20"/>
              </w:rPr>
              <w:t>0,00042</w:t>
            </w:r>
          </w:p>
        </w:tc>
        <w:tc>
          <w:tcPr>
            <w:tcW w:w="437" w:type="pct"/>
            <w:tcBorders>
              <w:top w:val="nil"/>
              <w:left w:val="nil"/>
              <w:bottom w:val="single" w:sz="4" w:space="0" w:color="auto"/>
              <w:right w:val="single" w:sz="4" w:space="0" w:color="auto"/>
            </w:tcBorders>
            <w:noWrap/>
            <w:vAlign w:val="center"/>
            <w:hideMark/>
          </w:tcPr>
          <w:p w14:paraId="2A8136A1" w14:textId="77777777" w:rsidR="002D4283" w:rsidRPr="002D4283" w:rsidRDefault="002D4283" w:rsidP="002D4283">
            <w:pPr>
              <w:jc w:val="center"/>
              <w:rPr>
                <w:rFonts w:cs="Arial"/>
                <w:sz w:val="20"/>
                <w:szCs w:val="20"/>
              </w:rPr>
            </w:pPr>
            <w:r w:rsidRPr="002D4283">
              <w:rPr>
                <w:rFonts w:cs="Arial"/>
                <w:sz w:val="20"/>
                <w:szCs w:val="20"/>
              </w:rPr>
              <w:t>0,00244</w:t>
            </w:r>
          </w:p>
        </w:tc>
        <w:tc>
          <w:tcPr>
            <w:tcW w:w="475" w:type="pct"/>
            <w:tcBorders>
              <w:top w:val="nil"/>
              <w:left w:val="nil"/>
              <w:bottom w:val="single" w:sz="4" w:space="0" w:color="auto"/>
              <w:right w:val="single" w:sz="4" w:space="0" w:color="auto"/>
            </w:tcBorders>
            <w:noWrap/>
            <w:vAlign w:val="center"/>
            <w:hideMark/>
          </w:tcPr>
          <w:p w14:paraId="3A19782F" w14:textId="77777777" w:rsidR="002D4283" w:rsidRPr="002D4283" w:rsidRDefault="002D4283" w:rsidP="002D4283">
            <w:pPr>
              <w:jc w:val="center"/>
              <w:rPr>
                <w:rFonts w:cs="Arial"/>
                <w:sz w:val="20"/>
                <w:szCs w:val="20"/>
              </w:rPr>
            </w:pPr>
            <w:r w:rsidRPr="002D4283">
              <w:rPr>
                <w:rFonts w:cs="Arial"/>
                <w:sz w:val="20"/>
                <w:szCs w:val="20"/>
              </w:rPr>
              <w:t>0,00042</w:t>
            </w:r>
          </w:p>
        </w:tc>
        <w:tc>
          <w:tcPr>
            <w:tcW w:w="237" w:type="pct"/>
            <w:tcBorders>
              <w:top w:val="nil"/>
              <w:left w:val="nil"/>
              <w:bottom w:val="single" w:sz="4" w:space="0" w:color="auto"/>
              <w:right w:val="single" w:sz="4" w:space="0" w:color="auto"/>
            </w:tcBorders>
            <w:noWrap/>
            <w:vAlign w:val="center"/>
            <w:hideMark/>
          </w:tcPr>
          <w:p w14:paraId="7E2477AA"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07E299FE"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6E086E40"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547A8DFA" w14:textId="77777777" w:rsidR="002D4283" w:rsidRPr="002D4283" w:rsidRDefault="002D4283" w:rsidP="002D4283">
            <w:pPr>
              <w:jc w:val="center"/>
              <w:rPr>
                <w:rFonts w:cs="Arial"/>
                <w:sz w:val="20"/>
                <w:szCs w:val="20"/>
              </w:rPr>
            </w:pPr>
            <w:r w:rsidRPr="002D4283">
              <w:rPr>
                <w:rFonts w:cs="Arial"/>
                <w:sz w:val="20"/>
                <w:szCs w:val="20"/>
              </w:rPr>
              <w:t>1004</w:t>
            </w:r>
          </w:p>
        </w:tc>
        <w:tc>
          <w:tcPr>
            <w:tcW w:w="448" w:type="pct"/>
            <w:tcBorders>
              <w:top w:val="nil"/>
              <w:left w:val="nil"/>
              <w:bottom w:val="single" w:sz="4" w:space="0" w:color="auto"/>
              <w:right w:val="single" w:sz="4" w:space="0" w:color="auto"/>
            </w:tcBorders>
            <w:noWrap/>
            <w:vAlign w:val="center"/>
            <w:hideMark/>
          </w:tcPr>
          <w:p w14:paraId="7CA58C0E" w14:textId="77777777" w:rsidR="002D4283" w:rsidRPr="002D4283" w:rsidRDefault="002D4283" w:rsidP="002D4283">
            <w:pPr>
              <w:jc w:val="center"/>
              <w:rPr>
                <w:rFonts w:cs="Arial"/>
                <w:sz w:val="20"/>
                <w:szCs w:val="20"/>
              </w:rPr>
            </w:pPr>
            <w:r w:rsidRPr="002D4283">
              <w:rPr>
                <w:rFonts w:cs="Arial"/>
                <w:sz w:val="20"/>
                <w:szCs w:val="20"/>
              </w:rPr>
              <w:t>0,01833</w:t>
            </w:r>
          </w:p>
        </w:tc>
        <w:tc>
          <w:tcPr>
            <w:tcW w:w="488" w:type="pct"/>
            <w:tcBorders>
              <w:top w:val="nil"/>
              <w:left w:val="nil"/>
              <w:bottom w:val="single" w:sz="4" w:space="0" w:color="auto"/>
              <w:right w:val="single" w:sz="4" w:space="0" w:color="auto"/>
            </w:tcBorders>
            <w:noWrap/>
            <w:vAlign w:val="center"/>
            <w:hideMark/>
          </w:tcPr>
          <w:p w14:paraId="75FAE5ED" w14:textId="77777777" w:rsidR="002D4283" w:rsidRPr="002D4283" w:rsidRDefault="002D4283" w:rsidP="002D4283">
            <w:pPr>
              <w:jc w:val="center"/>
              <w:rPr>
                <w:rFonts w:cs="Arial"/>
                <w:sz w:val="20"/>
                <w:szCs w:val="20"/>
              </w:rPr>
            </w:pPr>
            <w:r w:rsidRPr="002D4283">
              <w:rPr>
                <w:rFonts w:cs="Arial"/>
                <w:sz w:val="20"/>
                <w:szCs w:val="20"/>
              </w:rPr>
              <w:t>0,0044</w:t>
            </w:r>
          </w:p>
        </w:tc>
        <w:tc>
          <w:tcPr>
            <w:tcW w:w="437" w:type="pct"/>
            <w:tcBorders>
              <w:top w:val="nil"/>
              <w:left w:val="nil"/>
              <w:bottom w:val="single" w:sz="4" w:space="0" w:color="auto"/>
              <w:right w:val="single" w:sz="4" w:space="0" w:color="auto"/>
            </w:tcBorders>
            <w:noWrap/>
            <w:vAlign w:val="center"/>
            <w:hideMark/>
          </w:tcPr>
          <w:p w14:paraId="3553A438" w14:textId="77777777" w:rsidR="002D4283" w:rsidRPr="002D4283" w:rsidRDefault="002D4283" w:rsidP="002D4283">
            <w:pPr>
              <w:jc w:val="center"/>
              <w:rPr>
                <w:rFonts w:cs="Arial"/>
                <w:sz w:val="20"/>
                <w:szCs w:val="20"/>
              </w:rPr>
            </w:pPr>
            <w:r w:rsidRPr="002D4283">
              <w:rPr>
                <w:rFonts w:cs="Arial"/>
                <w:sz w:val="20"/>
                <w:szCs w:val="20"/>
              </w:rPr>
              <w:t>0,01833</w:t>
            </w:r>
          </w:p>
        </w:tc>
        <w:tc>
          <w:tcPr>
            <w:tcW w:w="475" w:type="pct"/>
            <w:tcBorders>
              <w:top w:val="nil"/>
              <w:left w:val="nil"/>
              <w:bottom w:val="single" w:sz="4" w:space="0" w:color="auto"/>
              <w:right w:val="single" w:sz="4" w:space="0" w:color="auto"/>
            </w:tcBorders>
            <w:noWrap/>
            <w:vAlign w:val="center"/>
            <w:hideMark/>
          </w:tcPr>
          <w:p w14:paraId="64CFBA34" w14:textId="77777777" w:rsidR="002D4283" w:rsidRPr="002D4283" w:rsidRDefault="002D4283" w:rsidP="002D4283">
            <w:pPr>
              <w:jc w:val="center"/>
              <w:rPr>
                <w:rFonts w:cs="Arial"/>
                <w:sz w:val="20"/>
                <w:szCs w:val="20"/>
              </w:rPr>
            </w:pPr>
            <w:r w:rsidRPr="002D4283">
              <w:rPr>
                <w:rFonts w:cs="Arial"/>
                <w:sz w:val="20"/>
                <w:szCs w:val="20"/>
              </w:rPr>
              <w:t>0,0044</w:t>
            </w:r>
          </w:p>
        </w:tc>
        <w:tc>
          <w:tcPr>
            <w:tcW w:w="437" w:type="pct"/>
            <w:tcBorders>
              <w:top w:val="nil"/>
              <w:left w:val="nil"/>
              <w:bottom w:val="single" w:sz="4" w:space="0" w:color="auto"/>
              <w:right w:val="single" w:sz="4" w:space="0" w:color="auto"/>
            </w:tcBorders>
            <w:noWrap/>
            <w:vAlign w:val="center"/>
            <w:hideMark/>
          </w:tcPr>
          <w:p w14:paraId="10275022" w14:textId="77777777" w:rsidR="002D4283" w:rsidRPr="002D4283" w:rsidRDefault="002D4283" w:rsidP="002D4283">
            <w:pPr>
              <w:jc w:val="center"/>
              <w:rPr>
                <w:rFonts w:cs="Arial"/>
                <w:sz w:val="20"/>
                <w:szCs w:val="20"/>
              </w:rPr>
            </w:pPr>
            <w:r w:rsidRPr="002D4283">
              <w:rPr>
                <w:rFonts w:cs="Arial"/>
                <w:sz w:val="20"/>
                <w:szCs w:val="20"/>
              </w:rPr>
              <w:t>0,01833</w:t>
            </w:r>
          </w:p>
        </w:tc>
        <w:tc>
          <w:tcPr>
            <w:tcW w:w="475" w:type="pct"/>
            <w:tcBorders>
              <w:top w:val="nil"/>
              <w:left w:val="nil"/>
              <w:bottom w:val="single" w:sz="4" w:space="0" w:color="auto"/>
              <w:right w:val="single" w:sz="4" w:space="0" w:color="auto"/>
            </w:tcBorders>
            <w:noWrap/>
            <w:vAlign w:val="center"/>
            <w:hideMark/>
          </w:tcPr>
          <w:p w14:paraId="4F39E9C3" w14:textId="77777777" w:rsidR="002D4283" w:rsidRPr="002D4283" w:rsidRDefault="002D4283" w:rsidP="002D4283">
            <w:pPr>
              <w:jc w:val="center"/>
              <w:rPr>
                <w:rFonts w:cs="Arial"/>
                <w:sz w:val="20"/>
                <w:szCs w:val="20"/>
              </w:rPr>
            </w:pPr>
            <w:r w:rsidRPr="002D4283">
              <w:rPr>
                <w:rFonts w:cs="Arial"/>
                <w:sz w:val="20"/>
                <w:szCs w:val="20"/>
              </w:rPr>
              <w:t>0,0044</w:t>
            </w:r>
          </w:p>
        </w:tc>
        <w:tc>
          <w:tcPr>
            <w:tcW w:w="237" w:type="pct"/>
            <w:tcBorders>
              <w:top w:val="nil"/>
              <w:left w:val="nil"/>
              <w:bottom w:val="single" w:sz="4" w:space="0" w:color="auto"/>
              <w:right w:val="single" w:sz="4" w:space="0" w:color="auto"/>
            </w:tcBorders>
            <w:noWrap/>
            <w:vAlign w:val="center"/>
            <w:hideMark/>
          </w:tcPr>
          <w:p w14:paraId="7BC9CDA1"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3792F1F"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1B3A6C88"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2B626D48"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7A072EC1" w14:textId="77777777" w:rsidR="002D4283" w:rsidRPr="002D4283" w:rsidRDefault="002D4283" w:rsidP="002D4283">
            <w:pPr>
              <w:jc w:val="center"/>
              <w:rPr>
                <w:rFonts w:cs="Arial"/>
                <w:sz w:val="20"/>
                <w:szCs w:val="20"/>
              </w:rPr>
            </w:pPr>
            <w:r w:rsidRPr="002D4283">
              <w:rPr>
                <w:rFonts w:cs="Arial"/>
                <w:sz w:val="20"/>
                <w:szCs w:val="20"/>
              </w:rPr>
              <w:t>0,02455</w:t>
            </w:r>
          </w:p>
        </w:tc>
        <w:tc>
          <w:tcPr>
            <w:tcW w:w="488" w:type="pct"/>
            <w:tcBorders>
              <w:top w:val="nil"/>
              <w:left w:val="nil"/>
              <w:bottom w:val="single" w:sz="4" w:space="0" w:color="auto"/>
              <w:right w:val="single" w:sz="4" w:space="0" w:color="auto"/>
            </w:tcBorders>
            <w:noWrap/>
            <w:vAlign w:val="center"/>
            <w:hideMark/>
          </w:tcPr>
          <w:p w14:paraId="0099ACE2" w14:textId="77777777" w:rsidR="002D4283" w:rsidRPr="002D4283" w:rsidRDefault="002D4283" w:rsidP="002D4283">
            <w:pPr>
              <w:jc w:val="center"/>
              <w:rPr>
                <w:rFonts w:cs="Arial"/>
                <w:sz w:val="20"/>
                <w:szCs w:val="20"/>
              </w:rPr>
            </w:pPr>
            <w:r w:rsidRPr="002D4283">
              <w:rPr>
                <w:rFonts w:cs="Arial"/>
                <w:sz w:val="20"/>
                <w:szCs w:val="20"/>
              </w:rPr>
              <w:t>0,005728</w:t>
            </w:r>
          </w:p>
        </w:tc>
        <w:tc>
          <w:tcPr>
            <w:tcW w:w="437" w:type="pct"/>
            <w:tcBorders>
              <w:top w:val="nil"/>
              <w:left w:val="nil"/>
              <w:bottom w:val="single" w:sz="4" w:space="0" w:color="auto"/>
              <w:right w:val="single" w:sz="4" w:space="0" w:color="auto"/>
            </w:tcBorders>
            <w:noWrap/>
            <w:vAlign w:val="center"/>
            <w:hideMark/>
          </w:tcPr>
          <w:p w14:paraId="228A1CDD" w14:textId="77777777" w:rsidR="002D4283" w:rsidRPr="002D4283" w:rsidRDefault="002D4283" w:rsidP="002D4283">
            <w:pPr>
              <w:jc w:val="center"/>
              <w:rPr>
                <w:rFonts w:cs="Arial"/>
                <w:sz w:val="20"/>
                <w:szCs w:val="20"/>
              </w:rPr>
            </w:pPr>
            <w:r w:rsidRPr="002D4283">
              <w:rPr>
                <w:rFonts w:cs="Arial"/>
                <w:sz w:val="20"/>
                <w:szCs w:val="20"/>
              </w:rPr>
              <w:t>0,02455</w:t>
            </w:r>
          </w:p>
        </w:tc>
        <w:tc>
          <w:tcPr>
            <w:tcW w:w="475" w:type="pct"/>
            <w:tcBorders>
              <w:top w:val="nil"/>
              <w:left w:val="nil"/>
              <w:bottom w:val="single" w:sz="4" w:space="0" w:color="auto"/>
              <w:right w:val="single" w:sz="4" w:space="0" w:color="auto"/>
            </w:tcBorders>
            <w:noWrap/>
            <w:vAlign w:val="center"/>
            <w:hideMark/>
          </w:tcPr>
          <w:p w14:paraId="27821E0F" w14:textId="77777777" w:rsidR="002D4283" w:rsidRPr="002D4283" w:rsidRDefault="002D4283" w:rsidP="002D4283">
            <w:pPr>
              <w:jc w:val="center"/>
              <w:rPr>
                <w:rFonts w:cs="Arial"/>
                <w:sz w:val="20"/>
                <w:szCs w:val="20"/>
              </w:rPr>
            </w:pPr>
            <w:r w:rsidRPr="002D4283">
              <w:rPr>
                <w:rFonts w:cs="Arial"/>
                <w:sz w:val="20"/>
                <w:szCs w:val="20"/>
              </w:rPr>
              <w:t>0,005728</w:t>
            </w:r>
          </w:p>
        </w:tc>
        <w:tc>
          <w:tcPr>
            <w:tcW w:w="437" w:type="pct"/>
            <w:tcBorders>
              <w:top w:val="nil"/>
              <w:left w:val="nil"/>
              <w:bottom w:val="single" w:sz="4" w:space="0" w:color="auto"/>
              <w:right w:val="single" w:sz="4" w:space="0" w:color="auto"/>
            </w:tcBorders>
            <w:noWrap/>
            <w:vAlign w:val="center"/>
            <w:hideMark/>
          </w:tcPr>
          <w:p w14:paraId="45C7E746" w14:textId="77777777" w:rsidR="002D4283" w:rsidRPr="002D4283" w:rsidRDefault="002D4283" w:rsidP="002D4283">
            <w:pPr>
              <w:jc w:val="center"/>
              <w:rPr>
                <w:rFonts w:cs="Arial"/>
                <w:sz w:val="20"/>
                <w:szCs w:val="20"/>
              </w:rPr>
            </w:pPr>
            <w:r w:rsidRPr="002D4283">
              <w:rPr>
                <w:rFonts w:cs="Arial"/>
                <w:sz w:val="20"/>
                <w:szCs w:val="20"/>
              </w:rPr>
              <w:t>0,02455</w:t>
            </w:r>
          </w:p>
        </w:tc>
        <w:tc>
          <w:tcPr>
            <w:tcW w:w="475" w:type="pct"/>
            <w:tcBorders>
              <w:top w:val="nil"/>
              <w:left w:val="nil"/>
              <w:bottom w:val="single" w:sz="4" w:space="0" w:color="auto"/>
              <w:right w:val="single" w:sz="4" w:space="0" w:color="auto"/>
            </w:tcBorders>
            <w:noWrap/>
            <w:vAlign w:val="center"/>
            <w:hideMark/>
          </w:tcPr>
          <w:p w14:paraId="21004501" w14:textId="77777777" w:rsidR="002D4283" w:rsidRPr="002D4283" w:rsidRDefault="002D4283" w:rsidP="002D4283">
            <w:pPr>
              <w:jc w:val="center"/>
              <w:rPr>
                <w:rFonts w:cs="Arial"/>
                <w:sz w:val="20"/>
                <w:szCs w:val="20"/>
              </w:rPr>
            </w:pPr>
            <w:r w:rsidRPr="002D4283">
              <w:rPr>
                <w:rFonts w:cs="Arial"/>
                <w:sz w:val="20"/>
                <w:szCs w:val="20"/>
              </w:rPr>
              <w:t>0,005728</w:t>
            </w:r>
          </w:p>
        </w:tc>
        <w:tc>
          <w:tcPr>
            <w:tcW w:w="237" w:type="pct"/>
            <w:tcBorders>
              <w:top w:val="nil"/>
              <w:left w:val="nil"/>
              <w:bottom w:val="single" w:sz="4" w:space="0" w:color="auto"/>
              <w:right w:val="single" w:sz="4" w:space="0" w:color="auto"/>
            </w:tcBorders>
            <w:noWrap/>
            <w:vAlign w:val="center"/>
            <w:hideMark/>
          </w:tcPr>
          <w:p w14:paraId="22640DFC"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F9CB90C"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0B11A968"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3111FF16"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7A73D906"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4959A8F3"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0FB3502A"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6D172596"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2C09CC87"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0EF81337"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5E05D2FC"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207BFB9E"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4F70AFB8"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2993D3F"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1A73AF49"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63183126"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32227066" w14:textId="77777777" w:rsidR="002D4283" w:rsidRPr="002D4283" w:rsidRDefault="002D4283" w:rsidP="002D4283">
            <w:pPr>
              <w:jc w:val="center"/>
              <w:rPr>
                <w:rFonts w:cs="Arial"/>
                <w:b/>
                <w:bCs/>
                <w:sz w:val="20"/>
                <w:szCs w:val="20"/>
              </w:rPr>
            </w:pPr>
            <w:r w:rsidRPr="002D4283">
              <w:rPr>
                <w:rFonts w:cs="Arial"/>
                <w:b/>
                <w:bCs/>
                <w:sz w:val="20"/>
                <w:szCs w:val="20"/>
              </w:rPr>
              <w:t>0,02455</w:t>
            </w:r>
          </w:p>
        </w:tc>
        <w:tc>
          <w:tcPr>
            <w:tcW w:w="488" w:type="pct"/>
            <w:tcBorders>
              <w:top w:val="nil"/>
              <w:left w:val="nil"/>
              <w:bottom w:val="single" w:sz="4" w:space="0" w:color="auto"/>
              <w:right w:val="single" w:sz="4" w:space="0" w:color="auto"/>
            </w:tcBorders>
            <w:noWrap/>
            <w:vAlign w:val="center"/>
            <w:hideMark/>
          </w:tcPr>
          <w:p w14:paraId="6E3EBA9D" w14:textId="77777777" w:rsidR="002D4283" w:rsidRPr="002D4283" w:rsidRDefault="002D4283" w:rsidP="002D4283">
            <w:pPr>
              <w:jc w:val="center"/>
              <w:rPr>
                <w:rFonts w:cs="Arial"/>
                <w:b/>
                <w:bCs/>
                <w:sz w:val="20"/>
                <w:szCs w:val="20"/>
              </w:rPr>
            </w:pPr>
            <w:r w:rsidRPr="002D4283">
              <w:rPr>
                <w:rFonts w:cs="Arial"/>
                <w:b/>
                <w:bCs/>
                <w:sz w:val="20"/>
                <w:szCs w:val="20"/>
              </w:rPr>
              <w:t>0,005728</w:t>
            </w:r>
          </w:p>
        </w:tc>
        <w:tc>
          <w:tcPr>
            <w:tcW w:w="437" w:type="pct"/>
            <w:tcBorders>
              <w:top w:val="nil"/>
              <w:left w:val="nil"/>
              <w:bottom w:val="single" w:sz="4" w:space="0" w:color="auto"/>
              <w:right w:val="single" w:sz="4" w:space="0" w:color="auto"/>
            </w:tcBorders>
            <w:noWrap/>
            <w:vAlign w:val="center"/>
            <w:hideMark/>
          </w:tcPr>
          <w:p w14:paraId="778A16C3" w14:textId="77777777" w:rsidR="002D4283" w:rsidRPr="002D4283" w:rsidRDefault="002D4283" w:rsidP="002D4283">
            <w:pPr>
              <w:jc w:val="center"/>
              <w:rPr>
                <w:rFonts w:cs="Arial"/>
                <w:b/>
                <w:bCs/>
                <w:sz w:val="20"/>
                <w:szCs w:val="20"/>
              </w:rPr>
            </w:pPr>
            <w:r w:rsidRPr="002D4283">
              <w:rPr>
                <w:rFonts w:cs="Arial"/>
                <w:b/>
                <w:bCs/>
                <w:sz w:val="20"/>
                <w:szCs w:val="20"/>
              </w:rPr>
              <w:t>0,02455</w:t>
            </w:r>
          </w:p>
        </w:tc>
        <w:tc>
          <w:tcPr>
            <w:tcW w:w="475" w:type="pct"/>
            <w:tcBorders>
              <w:top w:val="nil"/>
              <w:left w:val="nil"/>
              <w:bottom w:val="single" w:sz="4" w:space="0" w:color="auto"/>
              <w:right w:val="single" w:sz="4" w:space="0" w:color="auto"/>
            </w:tcBorders>
            <w:noWrap/>
            <w:vAlign w:val="center"/>
            <w:hideMark/>
          </w:tcPr>
          <w:p w14:paraId="07982F41" w14:textId="77777777" w:rsidR="002D4283" w:rsidRPr="002D4283" w:rsidRDefault="002D4283" w:rsidP="002D4283">
            <w:pPr>
              <w:jc w:val="center"/>
              <w:rPr>
                <w:rFonts w:cs="Arial"/>
                <w:b/>
                <w:bCs/>
                <w:sz w:val="20"/>
                <w:szCs w:val="20"/>
              </w:rPr>
            </w:pPr>
            <w:r w:rsidRPr="002D4283">
              <w:rPr>
                <w:rFonts w:cs="Arial"/>
                <w:b/>
                <w:bCs/>
                <w:sz w:val="20"/>
                <w:szCs w:val="20"/>
              </w:rPr>
              <w:t>0,005728</w:t>
            </w:r>
          </w:p>
        </w:tc>
        <w:tc>
          <w:tcPr>
            <w:tcW w:w="437" w:type="pct"/>
            <w:tcBorders>
              <w:top w:val="nil"/>
              <w:left w:val="nil"/>
              <w:bottom w:val="single" w:sz="4" w:space="0" w:color="auto"/>
              <w:right w:val="single" w:sz="4" w:space="0" w:color="auto"/>
            </w:tcBorders>
            <w:noWrap/>
            <w:vAlign w:val="center"/>
            <w:hideMark/>
          </w:tcPr>
          <w:p w14:paraId="74598031" w14:textId="77777777" w:rsidR="002D4283" w:rsidRPr="002D4283" w:rsidRDefault="002D4283" w:rsidP="002D4283">
            <w:pPr>
              <w:jc w:val="center"/>
              <w:rPr>
                <w:rFonts w:cs="Arial"/>
                <w:b/>
                <w:bCs/>
                <w:sz w:val="20"/>
                <w:szCs w:val="20"/>
              </w:rPr>
            </w:pPr>
            <w:r w:rsidRPr="002D4283">
              <w:rPr>
                <w:rFonts w:cs="Arial"/>
                <w:b/>
                <w:bCs/>
                <w:sz w:val="20"/>
                <w:szCs w:val="20"/>
              </w:rPr>
              <w:t>0,02455</w:t>
            </w:r>
          </w:p>
        </w:tc>
        <w:tc>
          <w:tcPr>
            <w:tcW w:w="475" w:type="pct"/>
            <w:tcBorders>
              <w:top w:val="nil"/>
              <w:left w:val="nil"/>
              <w:bottom w:val="single" w:sz="4" w:space="0" w:color="auto"/>
              <w:right w:val="single" w:sz="4" w:space="0" w:color="auto"/>
            </w:tcBorders>
            <w:noWrap/>
            <w:vAlign w:val="center"/>
            <w:hideMark/>
          </w:tcPr>
          <w:p w14:paraId="2897BEC1" w14:textId="77777777" w:rsidR="002D4283" w:rsidRPr="002D4283" w:rsidRDefault="002D4283" w:rsidP="002D4283">
            <w:pPr>
              <w:jc w:val="center"/>
              <w:rPr>
                <w:rFonts w:cs="Arial"/>
                <w:b/>
                <w:bCs/>
                <w:sz w:val="20"/>
                <w:szCs w:val="20"/>
              </w:rPr>
            </w:pPr>
            <w:r w:rsidRPr="002D4283">
              <w:rPr>
                <w:rFonts w:cs="Arial"/>
                <w:b/>
                <w:bCs/>
                <w:sz w:val="20"/>
                <w:szCs w:val="20"/>
              </w:rPr>
              <w:t>0,005728</w:t>
            </w:r>
          </w:p>
        </w:tc>
        <w:tc>
          <w:tcPr>
            <w:tcW w:w="237" w:type="pct"/>
            <w:tcBorders>
              <w:top w:val="nil"/>
              <w:left w:val="nil"/>
              <w:bottom w:val="single" w:sz="4" w:space="0" w:color="auto"/>
              <w:right w:val="single" w:sz="4" w:space="0" w:color="auto"/>
            </w:tcBorders>
            <w:noWrap/>
            <w:vAlign w:val="center"/>
            <w:hideMark/>
          </w:tcPr>
          <w:p w14:paraId="607DBBC4" w14:textId="77777777" w:rsidR="002D4283" w:rsidRPr="002D4283" w:rsidRDefault="002D4283" w:rsidP="002D4283">
            <w:pPr>
              <w:jc w:val="center"/>
              <w:rPr>
                <w:rFonts w:cs="Arial"/>
                <w:b/>
                <w:bCs/>
                <w:sz w:val="20"/>
                <w:szCs w:val="20"/>
              </w:rPr>
            </w:pPr>
          </w:p>
        </w:tc>
      </w:tr>
      <w:tr w:rsidR="002D4283" w:rsidRPr="002D4283" w14:paraId="41B12B92"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BCF7B11" w14:textId="77777777" w:rsidR="002D4283" w:rsidRPr="002D4283" w:rsidRDefault="002D4283" w:rsidP="002D4283">
            <w:pPr>
              <w:jc w:val="center"/>
              <w:rPr>
                <w:rFonts w:cs="Arial"/>
                <w:b/>
                <w:bCs/>
                <w:sz w:val="20"/>
                <w:szCs w:val="20"/>
              </w:rPr>
            </w:pPr>
            <w:r w:rsidRPr="002D4283">
              <w:rPr>
                <w:rFonts w:cs="Arial"/>
                <w:b/>
                <w:bCs/>
                <w:sz w:val="20"/>
                <w:szCs w:val="20"/>
              </w:rPr>
              <w:t>(0337) Углерод оксид (Окись углерода, Угарный газ) (584)</w:t>
            </w:r>
          </w:p>
        </w:tc>
      </w:tr>
      <w:tr w:rsidR="002D4283" w:rsidRPr="002D4283" w14:paraId="1128821B"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4E14533"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1DABC84E" w14:textId="77777777" w:rsidTr="002D4283">
        <w:trPr>
          <w:trHeight w:val="227"/>
        </w:trPr>
        <w:tc>
          <w:tcPr>
            <w:tcW w:w="1402" w:type="pct"/>
            <w:tcBorders>
              <w:top w:val="nil"/>
              <w:left w:val="single" w:sz="4" w:space="0" w:color="auto"/>
              <w:bottom w:val="nil"/>
              <w:right w:val="single" w:sz="4" w:space="0" w:color="auto"/>
            </w:tcBorders>
            <w:vAlign w:val="center"/>
            <w:hideMark/>
          </w:tcPr>
          <w:p w14:paraId="5A1411B6"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4EF84D08" w14:textId="77777777" w:rsidR="002D4283" w:rsidRPr="002D4283" w:rsidRDefault="002D4283" w:rsidP="002D4283">
            <w:pPr>
              <w:jc w:val="center"/>
              <w:rPr>
                <w:rFonts w:cs="Arial"/>
                <w:sz w:val="20"/>
                <w:szCs w:val="20"/>
              </w:rPr>
            </w:pPr>
            <w:r w:rsidRPr="002D4283">
              <w:rPr>
                <w:rFonts w:cs="Arial"/>
                <w:sz w:val="20"/>
                <w:szCs w:val="20"/>
              </w:rPr>
              <w:t>1001</w:t>
            </w:r>
          </w:p>
        </w:tc>
        <w:tc>
          <w:tcPr>
            <w:tcW w:w="448" w:type="pct"/>
            <w:tcBorders>
              <w:top w:val="nil"/>
              <w:left w:val="nil"/>
              <w:bottom w:val="single" w:sz="4" w:space="0" w:color="auto"/>
              <w:right w:val="single" w:sz="4" w:space="0" w:color="auto"/>
            </w:tcBorders>
            <w:noWrap/>
            <w:vAlign w:val="center"/>
            <w:hideMark/>
          </w:tcPr>
          <w:p w14:paraId="26B0048C" w14:textId="77777777" w:rsidR="002D4283" w:rsidRPr="002D4283" w:rsidRDefault="002D4283" w:rsidP="002D4283">
            <w:pPr>
              <w:jc w:val="center"/>
              <w:rPr>
                <w:rFonts w:cs="Arial"/>
                <w:sz w:val="20"/>
                <w:szCs w:val="20"/>
              </w:rPr>
            </w:pPr>
            <w:r w:rsidRPr="002D4283">
              <w:rPr>
                <w:rFonts w:cs="Arial"/>
                <w:sz w:val="20"/>
                <w:szCs w:val="20"/>
              </w:rPr>
              <w:t>0,0062</w:t>
            </w:r>
          </w:p>
        </w:tc>
        <w:tc>
          <w:tcPr>
            <w:tcW w:w="488" w:type="pct"/>
            <w:tcBorders>
              <w:top w:val="nil"/>
              <w:left w:val="nil"/>
              <w:bottom w:val="single" w:sz="4" w:space="0" w:color="auto"/>
              <w:right w:val="single" w:sz="4" w:space="0" w:color="auto"/>
            </w:tcBorders>
            <w:noWrap/>
            <w:vAlign w:val="center"/>
            <w:hideMark/>
          </w:tcPr>
          <w:p w14:paraId="49AB4421" w14:textId="77777777" w:rsidR="002D4283" w:rsidRPr="002D4283" w:rsidRDefault="002D4283" w:rsidP="002D4283">
            <w:pPr>
              <w:jc w:val="center"/>
              <w:rPr>
                <w:rFonts w:cs="Arial"/>
                <w:sz w:val="20"/>
                <w:szCs w:val="20"/>
              </w:rPr>
            </w:pPr>
            <w:r w:rsidRPr="002D4283">
              <w:rPr>
                <w:rFonts w:cs="Arial"/>
                <w:sz w:val="20"/>
                <w:szCs w:val="20"/>
              </w:rPr>
              <w:t>0,00022</w:t>
            </w:r>
          </w:p>
        </w:tc>
        <w:tc>
          <w:tcPr>
            <w:tcW w:w="437" w:type="pct"/>
            <w:tcBorders>
              <w:top w:val="nil"/>
              <w:left w:val="nil"/>
              <w:bottom w:val="single" w:sz="4" w:space="0" w:color="auto"/>
              <w:right w:val="single" w:sz="4" w:space="0" w:color="auto"/>
            </w:tcBorders>
            <w:noWrap/>
            <w:vAlign w:val="center"/>
            <w:hideMark/>
          </w:tcPr>
          <w:p w14:paraId="4A617496" w14:textId="77777777" w:rsidR="002D4283" w:rsidRPr="002D4283" w:rsidRDefault="002D4283" w:rsidP="002D4283">
            <w:pPr>
              <w:jc w:val="center"/>
              <w:rPr>
                <w:rFonts w:cs="Arial"/>
                <w:sz w:val="20"/>
                <w:szCs w:val="20"/>
              </w:rPr>
            </w:pPr>
            <w:r w:rsidRPr="002D4283">
              <w:rPr>
                <w:rFonts w:cs="Arial"/>
                <w:sz w:val="20"/>
                <w:szCs w:val="20"/>
              </w:rPr>
              <w:t>0,0062</w:t>
            </w:r>
          </w:p>
        </w:tc>
        <w:tc>
          <w:tcPr>
            <w:tcW w:w="475" w:type="pct"/>
            <w:tcBorders>
              <w:top w:val="nil"/>
              <w:left w:val="nil"/>
              <w:bottom w:val="single" w:sz="4" w:space="0" w:color="auto"/>
              <w:right w:val="single" w:sz="4" w:space="0" w:color="auto"/>
            </w:tcBorders>
            <w:noWrap/>
            <w:vAlign w:val="center"/>
            <w:hideMark/>
          </w:tcPr>
          <w:p w14:paraId="17C28D17" w14:textId="77777777" w:rsidR="002D4283" w:rsidRPr="002D4283" w:rsidRDefault="002D4283" w:rsidP="002D4283">
            <w:pPr>
              <w:jc w:val="center"/>
              <w:rPr>
                <w:rFonts w:cs="Arial"/>
                <w:sz w:val="20"/>
                <w:szCs w:val="20"/>
              </w:rPr>
            </w:pPr>
            <w:r w:rsidRPr="002D4283">
              <w:rPr>
                <w:rFonts w:cs="Arial"/>
                <w:sz w:val="20"/>
                <w:szCs w:val="20"/>
              </w:rPr>
              <w:t>0,00022</w:t>
            </w:r>
          </w:p>
        </w:tc>
        <w:tc>
          <w:tcPr>
            <w:tcW w:w="437" w:type="pct"/>
            <w:tcBorders>
              <w:top w:val="nil"/>
              <w:left w:val="nil"/>
              <w:bottom w:val="single" w:sz="4" w:space="0" w:color="auto"/>
              <w:right w:val="single" w:sz="4" w:space="0" w:color="auto"/>
            </w:tcBorders>
            <w:noWrap/>
            <w:vAlign w:val="center"/>
            <w:hideMark/>
          </w:tcPr>
          <w:p w14:paraId="1DAB62BB" w14:textId="77777777" w:rsidR="002D4283" w:rsidRPr="002D4283" w:rsidRDefault="002D4283" w:rsidP="002D4283">
            <w:pPr>
              <w:jc w:val="center"/>
              <w:rPr>
                <w:rFonts w:cs="Arial"/>
                <w:sz w:val="20"/>
                <w:szCs w:val="20"/>
              </w:rPr>
            </w:pPr>
            <w:r w:rsidRPr="002D4283">
              <w:rPr>
                <w:rFonts w:cs="Arial"/>
                <w:sz w:val="20"/>
                <w:szCs w:val="20"/>
              </w:rPr>
              <w:t>0,0062</w:t>
            </w:r>
          </w:p>
        </w:tc>
        <w:tc>
          <w:tcPr>
            <w:tcW w:w="475" w:type="pct"/>
            <w:tcBorders>
              <w:top w:val="nil"/>
              <w:left w:val="nil"/>
              <w:bottom w:val="single" w:sz="4" w:space="0" w:color="auto"/>
              <w:right w:val="single" w:sz="4" w:space="0" w:color="auto"/>
            </w:tcBorders>
            <w:noWrap/>
            <w:vAlign w:val="center"/>
            <w:hideMark/>
          </w:tcPr>
          <w:p w14:paraId="52F75C53" w14:textId="77777777" w:rsidR="002D4283" w:rsidRPr="002D4283" w:rsidRDefault="002D4283" w:rsidP="002D4283">
            <w:pPr>
              <w:jc w:val="center"/>
              <w:rPr>
                <w:rFonts w:cs="Arial"/>
                <w:sz w:val="20"/>
                <w:szCs w:val="20"/>
              </w:rPr>
            </w:pPr>
            <w:r w:rsidRPr="002D4283">
              <w:rPr>
                <w:rFonts w:cs="Arial"/>
                <w:sz w:val="20"/>
                <w:szCs w:val="20"/>
              </w:rPr>
              <w:t>0,00022</w:t>
            </w:r>
          </w:p>
        </w:tc>
        <w:tc>
          <w:tcPr>
            <w:tcW w:w="237" w:type="pct"/>
            <w:tcBorders>
              <w:top w:val="nil"/>
              <w:left w:val="nil"/>
              <w:bottom w:val="single" w:sz="4" w:space="0" w:color="auto"/>
              <w:right w:val="single" w:sz="4" w:space="0" w:color="auto"/>
            </w:tcBorders>
            <w:noWrap/>
            <w:vAlign w:val="center"/>
            <w:hideMark/>
          </w:tcPr>
          <w:p w14:paraId="769DC56C"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163CA92" w14:textId="77777777" w:rsidTr="002D4283">
        <w:trPr>
          <w:trHeight w:val="227"/>
        </w:trPr>
        <w:tc>
          <w:tcPr>
            <w:tcW w:w="1402" w:type="pct"/>
            <w:tcBorders>
              <w:top w:val="nil"/>
              <w:left w:val="single" w:sz="4" w:space="0" w:color="auto"/>
              <w:bottom w:val="nil"/>
              <w:right w:val="single" w:sz="4" w:space="0" w:color="auto"/>
            </w:tcBorders>
            <w:vAlign w:val="center"/>
            <w:hideMark/>
          </w:tcPr>
          <w:p w14:paraId="62302CC7"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6D32C354" w14:textId="77777777" w:rsidR="002D4283" w:rsidRPr="002D4283" w:rsidRDefault="002D4283" w:rsidP="002D4283">
            <w:pPr>
              <w:jc w:val="center"/>
              <w:rPr>
                <w:rFonts w:cs="Arial"/>
                <w:sz w:val="20"/>
                <w:szCs w:val="20"/>
              </w:rPr>
            </w:pPr>
            <w:r w:rsidRPr="002D4283">
              <w:rPr>
                <w:rFonts w:cs="Arial"/>
                <w:sz w:val="20"/>
                <w:szCs w:val="20"/>
              </w:rPr>
              <w:t>1002</w:t>
            </w:r>
          </w:p>
        </w:tc>
        <w:tc>
          <w:tcPr>
            <w:tcW w:w="448" w:type="pct"/>
            <w:tcBorders>
              <w:top w:val="nil"/>
              <w:left w:val="nil"/>
              <w:bottom w:val="single" w:sz="4" w:space="0" w:color="auto"/>
              <w:right w:val="single" w:sz="4" w:space="0" w:color="auto"/>
            </w:tcBorders>
            <w:noWrap/>
            <w:vAlign w:val="center"/>
            <w:hideMark/>
          </w:tcPr>
          <w:p w14:paraId="4F7C6314" w14:textId="77777777" w:rsidR="002D4283" w:rsidRPr="002D4283" w:rsidRDefault="002D4283" w:rsidP="002D4283">
            <w:pPr>
              <w:jc w:val="center"/>
              <w:rPr>
                <w:rFonts w:cs="Arial"/>
                <w:sz w:val="20"/>
                <w:szCs w:val="20"/>
              </w:rPr>
            </w:pPr>
            <w:r w:rsidRPr="002D4283">
              <w:rPr>
                <w:rFonts w:cs="Arial"/>
                <w:sz w:val="20"/>
                <w:szCs w:val="20"/>
              </w:rPr>
              <w:t>0,016</w:t>
            </w:r>
          </w:p>
        </w:tc>
        <w:tc>
          <w:tcPr>
            <w:tcW w:w="488" w:type="pct"/>
            <w:tcBorders>
              <w:top w:val="nil"/>
              <w:left w:val="nil"/>
              <w:bottom w:val="single" w:sz="4" w:space="0" w:color="auto"/>
              <w:right w:val="single" w:sz="4" w:space="0" w:color="auto"/>
            </w:tcBorders>
            <w:noWrap/>
            <w:vAlign w:val="center"/>
            <w:hideMark/>
          </w:tcPr>
          <w:p w14:paraId="71F1CFF4" w14:textId="77777777" w:rsidR="002D4283" w:rsidRPr="002D4283" w:rsidRDefault="002D4283" w:rsidP="002D4283">
            <w:pPr>
              <w:jc w:val="center"/>
              <w:rPr>
                <w:rFonts w:cs="Arial"/>
                <w:sz w:val="20"/>
                <w:szCs w:val="20"/>
              </w:rPr>
            </w:pPr>
            <w:r w:rsidRPr="002D4283">
              <w:rPr>
                <w:rFonts w:cs="Arial"/>
                <w:sz w:val="20"/>
                <w:szCs w:val="20"/>
              </w:rPr>
              <w:t>0,00573</w:t>
            </w:r>
          </w:p>
        </w:tc>
        <w:tc>
          <w:tcPr>
            <w:tcW w:w="437" w:type="pct"/>
            <w:tcBorders>
              <w:top w:val="nil"/>
              <w:left w:val="nil"/>
              <w:bottom w:val="single" w:sz="4" w:space="0" w:color="auto"/>
              <w:right w:val="single" w:sz="4" w:space="0" w:color="auto"/>
            </w:tcBorders>
            <w:noWrap/>
            <w:vAlign w:val="center"/>
            <w:hideMark/>
          </w:tcPr>
          <w:p w14:paraId="64C3ADBD" w14:textId="77777777" w:rsidR="002D4283" w:rsidRPr="002D4283" w:rsidRDefault="002D4283" w:rsidP="002D4283">
            <w:pPr>
              <w:jc w:val="center"/>
              <w:rPr>
                <w:rFonts w:cs="Arial"/>
                <w:sz w:val="20"/>
                <w:szCs w:val="20"/>
              </w:rPr>
            </w:pPr>
            <w:r w:rsidRPr="002D4283">
              <w:rPr>
                <w:rFonts w:cs="Arial"/>
                <w:sz w:val="20"/>
                <w:szCs w:val="20"/>
              </w:rPr>
              <w:t>0,016</w:t>
            </w:r>
          </w:p>
        </w:tc>
        <w:tc>
          <w:tcPr>
            <w:tcW w:w="475" w:type="pct"/>
            <w:tcBorders>
              <w:top w:val="nil"/>
              <w:left w:val="nil"/>
              <w:bottom w:val="single" w:sz="4" w:space="0" w:color="auto"/>
              <w:right w:val="single" w:sz="4" w:space="0" w:color="auto"/>
            </w:tcBorders>
            <w:noWrap/>
            <w:vAlign w:val="center"/>
            <w:hideMark/>
          </w:tcPr>
          <w:p w14:paraId="41ED0D4B" w14:textId="77777777" w:rsidR="002D4283" w:rsidRPr="002D4283" w:rsidRDefault="002D4283" w:rsidP="002D4283">
            <w:pPr>
              <w:jc w:val="center"/>
              <w:rPr>
                <w:rFonts w:cs="Arial"/>
                <w:sz w:val="20"/>
                <w:szCs w:val="20"/>
              </w:rPr>
            </w:pPr>
            <w:r w:rsidRPr="002D4283">
              <w:rPr>
                <w:rFonts w:cs="Arial"/>
                <w:sz w:val="20"/>
                <w:szCs w:val="20"/>
              </w:rPr>
              <w:t>0,00573</w:t>
            </w:r>
          </w:p>
        </w:tc>
        <w:tc>
          <w:tcPr>
            <w:tcW w:w="437" w:type="pct"/>
            <w:tcBorders>
              <w:top w:val="nil"/>
              <w:left w:val="nil"/>
              <w:bottom w:val="single" w:sz="4" w:space="0" w:color="auto"/>
              <w:right w:val="single" w:sz="4" w:space="0" w:color="auto"/>
            </w:tcBorders>
            <w:noWrap/>
            <w:vAlign w:val="center"/>
            <w:hideMark/>
          </w:tcPr>
          <w:p w14:paraId="3E23C3B9" w14:textId="77777777" w:rsidR="002D4283" w:rsidRPr="002D4283" w:rsidRDefault="002D4283" w:rsidP="002D4283">
            <w:pPr>
              <w:jc w:val="center"/>
              <w:rPr>
                <w:rFonts w:cs="Arial"/>
                <w:sz w:val="20"/>
                <w:szCs w:val="20"/>
              </w:rPr>
            </w:pPr>
            <w:r w:rsidRPr="002D4283">
              <w:rPr>
                <w:rFonts w:cs="Arial"/>
                <w:sz w:val="20"/>
                <w:szCs w:val="20"/>
              </w:rPr>
              <w:t>0,016</w:t>
            </w:r>
          </w:p>
        </w:tc>
        <w:tc>
          <w:tcPr>
            <w:tcW w:w="475" w:type="pct"/>
            <w:tcBorders>
              <w:top w:val="nil"/>
              <w:left w:val="nil"/>
              <w:bottom w:val="single" w:sz="4" w:space="0" w:color="auto"/>
              <w:right w:val="single" w:sz="4" w:space="0" w:color="auto"/>
            </w:tcBorders>
            <w:noWrap/>
            <w:vAlign w:val="center"/>
            <w:hideMark/>
          </w:tcPr>
          <w:p w14:paraId="7D186300" w14:textId="77777777" w:rsidR="002D4283" w:rsidRPr="002D4283" w:rsidRDefault="002D4283" w:rsidP="002D4283">
            <w:pPr>
              <w:jc w:val="center"/>
              <w:rPr>
                <w:rFonts w:cs="Arial"/>
                <w:sz w:val="20"/>
                <w:szCs w:val="20"/>
              </w:rPr>
            </w:pPr>
            <w:r w:rsidRPr="002D4283">
              <w:rPr>
                <w:rFonts w:cs="Arial"/>
                <w:sz w:val="20"/>
                <w:szCs w:val="20"/>
              </w:rPr>
              <w:t>0,00573</w:t>
            </w:r>
          </w:p>
        </w:tc>
        <w:tc>
          <w:tcPr>
            <w:tcW w:w="237" w:type="pct"/>
            <w:tcBorders>
              <w:top w:val="nil"/>
              <w:left w:val="nil"/>
              <w:bottom w:val="single" w:sz="4" w:space="0" w:color="auto"/>
              <w:right w:val="single" w:sz="4" w:space="0" w:color="auto"/>
            </w:tcBorders>
            <w:noWrap/>
            <w:vAlign w:val="center"/>
            <w:hideMark/>
          </w:tcPr>
          <w:p w14:paraId="2B9AEC30"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57063C6" w14:textId="77777777" w:rsidTr="002D4283">
        <w:trPr>
          <w:trHeight w:val="227"/>
        </w:trPr>
        <w:tc>
          <w:tcPr>
            <w:tcW w:w="1402" w:type="pct"/>
            <w:tcBorders>
              <w:top w:val="nil"/>
              <w:left w:val="single" w:sz="4" w:space="0" w:color="auto"/>
              <w:bottom w:val="nil"/>
              <w:right w:val="single" w:sz="4" w:space="0" w:color="auto"/>
            </w:tcBorders>
            <w:vAlign w:val="center"/>
            <w:hideMark/>
          </w:tcPr>
          <w:p w14:paraId="1C5F3AC7"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0C5EA1F6" w14:textId="77777777" w:rsidR="002D4283" w:rsidRPr="002D4283" w:rsidRDefault="002D4283" w:rsidP="002D4283">
            <w:pPr>
              <w:jc w:val="center"/>
              <w:rPr>
                <w:rFonts w:cs="Arial"/>
                <w:sz w:val="20"/>
                <w:szCs w:val="20"/>
              </w:rPr>
            </w:pPr>
            <w:r w:rsidRPr="002D4283">
              <w:rPr>
                <w:rFonts w:cs="Arial"/>
                <w:sz w:val="20"/>
                <w:szCs w:val="20"/>
              </w:rPr>
              <w:t>1003</w:t>
            </w:r>
          </w:p>
        </w:tc>
        <w:tc>
          <w:tcPr>
            <w:tcW w:w="448" w:type="pct"/>
            <w:tcBorders>
              <w:top w:val="nil"/>
              <w:left w:val="nil"/>
              <w:bottom w:val="single" w:sz="4" w:space="0" w:color="auto"/>
              <w:right w:val="single" w:sz="4" w:space="0" w:color="auto"/>
            </w:tcBorders>
            <w:noWrap/>
            <w:vAlign w:val="center"/>
            <w:hideMark/>
          </w:tcPr>
          <w:p w14:paraId="257820A7" w14:textId="77777777" w:rsidR="002D4283" w:rsidRPr="002D4283" w:rsidRDefault="002D4283" w:rsidP="002D4283">
            <w:pPr>
              <w:jc w:val="center"/>
              <w:rPr>
                <w:rFonts w:cs="Arial"/>
                <w:sz w:val="20"/>
                <w:szCs w:val="20"/>
              </w:rPr>
            </w:pPr>
            <w:r w:rsidRPr="002D4283">
              <w:rPr>
                <w:rFonts w:cs="Arial"/>
                <w:sz w:val="20"/>
                <w:szCs w:val="20"/>
              </w:rPr>
              <w:t>0,016</w:t>
            </w:r>
          </w:p>
        </w:tc>
        <w:tc>
          <w:tcPr>
            <w:tcW w:w="488" w:type="pct"/>
            <w:tcBorders>
              <w:top w:val="nil"/>
              <w:left w:val="nil"/>
              <w:bottom w:val="single" w:sz="4" w:space="0" w:color="auto"/>
              <w:right w:val="single" w:sz="4" w:space="0" w:color="auto"/>
            </w:tcBorders>
            <w:noWrap/>
            <w:vAlign w:val="center"/>
            <w:hideMark/>
          </w:tcPr>
          <w:p w14:paraId="0C8968AF" w14:textId="77777777" w:rsidR="002D4283" w:rsidRPr="002D4283" w:rsidRDefault="002D4283" w:rsidP="002D4283">
            <w:pPr>
              <w:jc w:val="center"/>
              <w:rPr>
                <w:rFonts w:cs="Arial"/>
                <w:sz w:val="20"/>
                <w:szCs w:val="20"/>
              </w:rPr>
            </w:pPr>
            <w:r w:rsidRPr="002D4283">
              <w:rPr>
                <w:rFonts w:cs="Arial"/>
                <w:sz w:val="20"/>
                <w:szCs w:val="20"/>
              </w:rPr>
              <w:t>0,00277</w:t>
            </w:r>
          </w:p>
        </w:tc>
        <w:tc>
          <w:tcPr>
            <w:tcW w:w="437" w:type="pct"/>
            <w:tcBorders>
              <w:top w:val="nil"/>
              <w:left w:val="nil"/>
              <w:bottom w:val="single" w:sz="4" w:space="0" w:color="auto"/>
              <w:right w:val="single" w:sz="4" w:space="0" w:color="auto"/>
            </w:tcBorders>
            <w:noWrap/>
            <w:vAlign w:val="center"/>
            <w:hideMark/>
          </w:tcPr>
          <w:p w14:paraId="0E81B607" w14:textId="77777777" w:rsidR="002D4283" w:rsidRPr="002D4283" w:rsidRDefault="002D4283" w:rsidP="002D4283">
            <w:pPr>
              <w:jc w:val="center"/>
              <w:rPr>
                <w:rFonts w:cs="Arial"/>
                <w:sz w:val="20"/>
                <w:szCs w:val="20"/>
              </w:rPr>
            </w:pPr>
            <w:r w:rsidRPr="002D4283">
              <w:rPr>
                <w:rFonts w:cs="Arial"/>
                <w:sz w:val="20"/>
                <w:szCs w:val="20"/>
              </w:rPr>
              <w:t>0,016</w:t>
            </w:r>
          </w:p>
        </w:tc>
        <w:tc>
          <w:tcPr>
            <w:tcW w:w="475" w:type="pct"/>
            <w:tcBorders>
              <w:top w:val="nil"/>
              <w:left w:val="nil"/>
              <w:bottom w:val="single" w:sz="4" w:space="0" w:color="auto"/>
              <w:right w:val="single" w:sz="4" w:space="0" w:color="auto"/>
            </w:tcBorders>
            <w:noWrap/>
            <w:vAlign w:val="center"/>
            <w:hideMark/>
          </w:tcPr>
          <w:p w14:paraId="2130E3B7" w14:textId="77777777" w:rsidR="002D4283" w:rsidRPr="002D4283" w:rsidRDefault="002D4283" w:rsidP="002D4283">
            <w:pPr>
              <w:jc w:val="center"/>
              <w:rPr>
                <w:rFonts w:cs="Arial"/>
                <w:sz w:val="20"/>
                <w:szCs w:val="20"/>
              </w:rPr>
            </w:pPr>
            <w:r w:rsidRPr="002D4283">
              <w:rPr>
                <w:rFonts w:cs="Arial"/>
                <w:sz w:val="20"/>
                <w:szCs w:val="20"/>
              </w:rPr>
              <w:t>0,00277</w:t>
            </w:r>
          </w:p>
        </w:tc>
        <w:tc>
          <w:tcPr>
            <w:tcW w:w="437" w:type="pct"/>
            <w:tcBorders>
              <w:top w:val="nil"/>
              <w:left w:val="nil"/>
              <w:bottom w:val="single" w:sz="4" w:space="0" w:color="auto"/>
              <w:right w:val="single" w:sz="4" w:space="0" w:color="auto"/>
            </w:tcBorders>
            <w:noWrap/>
            <w:vAlign w:val="center"/>
            <w:hideMark/>
          </w:tcPr>
          <w:p w14:paraId="6B9CADA8" w14:textId="77777777" w:rsidR="002D4283" w:rsidRPr="002D4283" w:rsidRDefault="002D4283" w:rsidP="002D4283">
            <w:pPr>
              <w:jc w:val="center"/>
              <w:rPr>
                <w:rFonts w:cs="Arial"/>
                <w:sz w:val="20"/>
                <w:szCs w:val="20"/>
              </w:rPr>
            </w:pPr>
            <w:r w:rsidRPr="002D4283">
              <w:rPr>
                <w:rFonts w:cs="Arial"/>
                <w:sz w:val="20"/>
                <w:szCs w:val="20"/>
              </w:rPr>
              <w:t>0,016</w:t>
            </w:r>
          </w:p>
        </w:tc>
        <w:tc>
          <w:tcPr>
            <w:tcW w:w="475" w:type="pct"/>
            <w:tcBorders>
              <w:top w:val="nil"/>
              <w:left w:val="nil"/>
              <w:bottom w:val="single" w:sz="4" w:space="0" w:color="auto"/>
              <w:right w:val="single" w:sz="4" w:space="0" w:color="auto"/>
            </w:tcBorders>
            <w:noWrap/>
            <w:vAlign w:val="center"/>
            <w:hideMark/>
          </w:tcPr>
          <w:p w14:paraId="74BEFF7D" w14:textId="77777777" w:rsidR="002D4283" w:rsidRPr="002D4283" w:rsidRDefault="002D4283" w:rsidP="002D4283">
            <w:pPr>
              <w:jc w:val="center"/>
              <w:rPr>
                <w:rFonts w:cs="Arial"/>
                <w:sz w:val="20"/>
                <w:szCs w:val="20"/>
              </w:rPr>
            </w:pPr>
            <w:r w:rsidRPr="002D4283">
              <w:rPr>
                <w:rFonts w:cs="Arial"/>
                <w:sz w:val="20"/>
                <w:szCs w:val="20"/>
              </w:rPr>
              <w:t>0,00277</w:t>
            </w:r>
          </w:p>
        </w:tc>
        <w:tc>
          <w:tcPr>
            <w:tcW w:w="237" w:type="pct"/>
            <w:tcBorders>
              <w:top w:val="nil"/>
              <w:left w:val="nil"/>
              <w:bottom w:val="single" w:sz="4" w:space="0" w:color="auto"/>
              <w:right w:val="single" w:sz="4" w:space="0" w:color="auto"/>
            </w:tcBorders>
            <w:noWrap/>
            <w:vAlign w:val="center"/>
            <w:hideMark/>
          </w:tcPr>
          <w:p w14:paraId="5E5C492E"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03B27D2" w14:textId="77777777" w:rsidTr="002D4283">
        <w:trPr>
          <w:trHeight w:val="227"/>
        </w:trPr>
        <w:tc>
          <w:tcPr>
            <w:tcW w:w="1402" w:type="pct"/>
            <w:tcBorders>
              <w:top w:val="nil"/>
              <w:left w:val="single" w:sz="4" w:space="0" w:color="auto"/>
              <w:bottom w:val="nil"/>
              <w:right w:val="single" w:sz="4" w:space="0" w:color="auto"/>
            </w:tcBorders>
            <w:vAlign w:val="center"/>
            <w:hideMark/>
          </w:tcPr>
          <w:p w14:paraId="13B0524A"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6E518C90" w14:textId="77777777" w:rsidR="002D4283" w:rsidRPr="002D4283" w:rsidRDefault="002D4283" w:rsidP="002D4283">
            <w:pPr>
              <w:jc w:val="center"/>
              <w:rPr>
                <w:rFonts w:cs="Arial"/>
                <w:sz w:val="20"/>
                <w:szCs w:val="20"/>
              </w:rPr>
            </w:pPr>
            <w:r w:rsidRPr="002D4283">
              <w:rPr>
                <w:rFonts w:cs="Arial"/>
                <w:sz w:val="20"/>
                <w:szCs w:val="20"/>
              </w:rPr>
              <w:t>1004</w:t>
            </w:r>
          </w:p>
        </w:tc>
        <w:tc>
          <w:tcPr>
            <w:tcW w:w="448" w:type="pct"/>
            <w:tcBorders>
              <w:top w:val="nil"/>
              <w:left w:val="nil"/>
              <w:bottom w:val="single" w:sz="4" w:space="0" w:color="auto"/>
              <w:right w:val="single" w:sz="4" w:space="0" w:color="auto"/>
            </w:tcBorders>
            <w:noWrap/>
            <w:vAlign w:val="center"/>
            <w:hideMark/>
          </w:tcPr>
          <w:p w14:paraId="498A6C8B" w14:textId="77777777" w:rsidR="002D4283" w:rsidRPr="002D4283" w:rsidRDefault="002D4283" w:rsidP="002D4283">
            <w:pPr>
              <w:jc w:val="center"/>
              <w:rPr>
                <w:rFonts w:cs="Arial"/>
                <w:sz w:val="20"/>
                <w:szCs w:val="20"/>
              </w:rPr>
            </w:pPr>
            <w:r w:rsidRPr="002D4283">
              <w:rPr>
                <w:rFonts w:cs="Arial"/>
                <w:sz w:val="20"/>
                <w:szCs w:val="20"/>
              </w:rPr>
              <w:t>0,12</w:t>
            </w:r>
          </w:p>
        </w:tc>
        <w:tc>
          <w:tcPr>
            <w:tcW w:w="488" w:type="pct"/>
            <w:tcBorders>
              <w:top w:val="nil"/>
              <w:left w:val="nil"/>
              <w:bottom w:val="single" w:sz="4" w:space="0" w:color="auto"/>
              <w:right w:val="single" w:sz="4" w:space="0" w:color="auto"/>
            </w:tcBorders>
            <w:noWrap/>
            <w:vAlign w:val="center"/>
            <w:hideMark/>
          </w:tcPr>
          <w:p w14:paraId="5E72F0A1" w14:textId="77777777" w:rsidR="002D4283" w:rsidRPr="002D4283" w:rsidRDefault="002D4283" w:rsidP="002D4283">
            <w:pPr>
              <w:jc w:val="center"/>
              <w:rPr>
                <w:rFonts w:cs="Arial"/>
                <w:sz w:val="20"/>
                <w:szCs w:val="20"/>
              </w:rPr>
            </w:pPr>
            <w:r w:rsidRPr="002D4283">
              <w:rPr>
                <w:rFonts w:cs="Arial"/>
                <w:sz w:val="20"/>
                <w:szCs w:val="20"/>
              </w:rPr>
              <w:t>0,02934</w:t>
            </w:r>
          </w:p>
        </w:tc>
        <w:tc>
          <w:tcPr>
            <w:tcW w:w="437" w:type="pct"/>
            <w:tcBorders>
              <w:top w:val="nil"/>
              <w:left w:val="nil"/>
              <w:bottom w:val="single" w:sz="4" w:space="0" w:color="auto"/>
              <w:right w:val="single" w:sz="4" w:space="0" w:color="auto"/>
            </w:tcBorders>
            <w:noWrap/>
            <w:vAlign w:val="center"/>
            <w:hideMark/>
          </w:tcPr>
          <w:p w14:paraId="7A862C0C" w14:textId="77777777" w:rsidR="002D4283" w:rsidRPr="002D4283" w:rsidRDefault="002D4283" w:rsidP="002D4283">
            <w:pPr>
              <w:jc w:val="center"/>
              <w:rPr>
                <w:rFonts w:cs="Arial"/>
                <w:sz w:val="20"/>
                <w:szCs w:val="20"/>
              </w:rPr>
            </w:pPr>
            <w:r w:rsidRPr="002D4283">
              <w:rPr>
                <w:rFonts w:cs="Arial"/>
                <w:sz w:val="20"/>
                <w:szCs w:val="20"/>
              </w:rPr>
              <w:t>0,12</w:t>
            </w:r>
          </w:p>
        </w:tc>
        <w:tc>
          <w:tcPr>
            <w:tcW w:w="475" w:type="pct"/>
            <w:tcBorders>
              <w:top w:val="nil"/>
              <w:left w:val="nil"/>
              <w:bottom w:val="single" w:sz="4" w:space="0" w:color="auto"/>
              <w:right w:val="single" w:sz="4" w:space="0" w:color="auto"/>
            </w:tcBorders>
            <w:noWrap/>
            <w:vAlign w:val="center"/>
            <w:hideMark/>
          </w:tcPr>
          <w:p w14:paraId="0854C737" w14:textId="77777777" w:rsidR="002D4283" w:rsidRPr="002D4283" w:rsidRDefault="002D4283" w:rsidP="002D4283">
            <w:pPr>
              <w:jc w:val="center"/>
              <w:rPr>
                <w:rFonts w:cs="Arial"/>
                <w:sz w:val="20"/>
                <w:szCs w:val="20"/>
              </w:rPr>
            </w:pPr>
            <w:r w:rsidRPr="002D4283">
              <w:rPr>
                <w:rFonts w:cs="Arial"/>
                <w:sz w:val="20"/>
                <w:szCs w:val="20"/>
              </w:rPr>
              <w:t>0,02934</w:t>
            </w:r>
          </w:p>
        </w:tc>
        <w:tc>
          <w:tcPr>
            <w:tcW w:w="437" w:type="pct"/>
            <w:tcBorders>
              <w:top w:val="nil"/>
              <w:left w:val="nil"/>
              <w:bottom w:val="single" w:sz="4" w:space="0" w:color="auto"/>
              <w:right w:val="single" w:sz="4" w:space="0" w:color="auto"/>
            </w:tcBorders>
            <w:noWrap/>
            <w:vAlign w:val="center"/>
            <w:hideMark/>
          </w:tcPr>
          <w:p w14:paraId="376B5063" w14:textId="77777777" w:rsidR="002D4283" w:rsidRPr="002D4283" w:rsidRDefault="002D4283" w:rsidP="002D4283">
            <w:pPr>
              <w:jc w:val="center"/>
              <w:rPr>
                <w:rFonts w:cs="Arial"/>
                <w:sz w:val="20"/>
                <w:szCs w:val="20"/>
              </w:rPr>
            </w:pPr>
            <w:r w:rsidRPr="002D4283">
              <w:rPr>
                <w:rFonts w:cs="Arial"/>
                <w:sz w:val="20"/>
                <w:szCs w:val="20"/>
              </w:rPr>
              <w:t>0,12</w:t>
            </w:r>
          </w:p>
        </w:tc>
        <w:tc>
          <w:tcPr>
            <w:tcW w:w="475" w:type="pct"/>
            <w:tcBorders>
              <w:top w:val="nil"/>
              <w:left w:val="nil"/>
              <w:bottom w:val="single" w:sz="4" w:space="0" w:color="auto"/>
              <w:right w:val="single" w:sz="4" w:space="0" w:color="auto"/>
            </w:tcBorders>
            <w:noWrap/>
            <w:vAlign w:val="center"/>
            <w:hideMark/>
          </w:tcPr>
          <w:p w14:paraId="2AF7C3C7" w14:textId="77777777" w:rsidR="002D4283" w:rsidRPr="002D4283" w:rsidRDefault="002D4283" w:rsidP="002D4283">
            <w:pPr>
              <w:jc w:val="center"/>
              <w:rPr>
                <w:rFonts w:cs="Arial"/>
                <w:sz w:val="20"/>
                <w:szCs w:val="20"/>
              </w:rPr>
            </w:pPr>
            <w:r w:rsidRPr="002D4283">
              <w:rPr>
                <w:rFonts w:cs="Arial"/>
                <w:sz w:val="20"/>
                <w:szCs w:val="20"/>
              </w:rPr>
              <w:t>0,02934</w:t>
            </w:r>
          </w:p>
        </w:tc>
        <w:tc>
          <w:tcPr>
            <w:tcW w:w="237" w:type="pct"/>
            <w:tcBorders>
              <w:top w:val="nil"/>
              <w:left w:val="nil"/>
              <w:bottom w:val="single" w:sz="4" w:space="0" w:color="auto"/>
              <w:right w:val="single" w:sz="4" w:space="0" w:color="auto"/>
            </w:tcBorders>
            <w:noWrap/>
            <w:vAlign w:val="center"/>
            <w:hideMark/>
          </w:tcPr>
          <w:p w14:paraId="7E1E6CA6"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1ABC103" w14:textId="77777777" w:rsidTr="002D4283">
        <w:trPr>
          <w:trHeight w:val="227"/>
        </w:trPr>
        <w:tc>
          <w:tcPr>
            <w:tcW w:w="1402" w:type="pct"/>
            <w:tcBorders>
              <w:top w:val="single" w:sz="4" w:space="0" w:color="auto"/>
              <w:left w:val="single" w:sz="4" w:space="0" w:color="auto"/>
              <w:bottom w:val="single" w:sz="4" w:space="0" w:color="auto"/>
              <w:right w:val="single" w:sz="4" w:space="0" w:color="auto"/>
            </w:tcBorders>
            <w:noWrap/>
            <w:vAlign w:val="center"/>
            <w:hideMark/>
          </w:tcPr>
          <w:p w14:paraId="28738586"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72D61E3F"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1B535C69" w14:textId="77777777" w:rsidR="002D4283" w:rsidRPr="002D4283" w:rsidRDefault="002D4283" w:rsidP="002D4283">
            <w:pPr>
              <w:jc w:val="center"/>
              <w:rPr>
                <w:rFonts w:cs="Arial"/>
                <w:sz w:val="20"/>
                <w:szCs w:val="20"/>
              </w:rPr>
            </w:pPr>
            <w:r w:rsidRPr="002D4283">
              <w:rPr>
                <w:rFonts w:cs="Arial"/>
                <w:sz w:val="20"/>
                <w:szCs w:val="20"/>
              </w:rPr>
              <w:t>0,1582</w:t>
            </w:r>
          </w:p>
        </w:tc>
        <w:tc>
          <w:tcPr>
            <w:tcW w:w="488" w:type="pct"/>
            <w:tcBorders>
              <w:top w:val="nil"/>
              <w:left w:val="nil"/>
              <w:bottom w:val="single" w:sz="4" w:space="0" w:color="auto"/>
              <w:right w:val="single" w:sz="4" w:space="0" w:color="auto"/>
            </w:tcBorders>
            <w:noWrap/>
            <w:vAlign w:val="center"/>
            <w:hideMark/>
          </w:tcPr>
          <w:p w14:paraId="680CF5FE" w14:textId="77777777" w:rsidR="002D4283" w:rsidRPr="002D4283" w:rsidRDefault="002D4283" w:rsidP="002D4283">
            <w:pPr>
              <w:jc w:val="center"/>
              <w:rPr>
                <w:rFonts w:cs="Arial"/>
                <w:sz w:val="20"/>
                <w:szCs w:val="20"/>
              </w:rPr>
            </w:pPr>
            <w:r w:rsidRPr="002D4283">
              <w:rPr>
                <w:rFonts w:cs="Arial"/>
                <w:sz w:val="20"/>
                <w:szCs w:val="20"/>
              </w:rPr>
              <w:t>0,03806</w:t>
            </w:r>
          </w:p>
        </w:tc>
        <w:tc>
          <w:tcPr>
            <w:tcW w:w="437" w:type="pct"/>
            <w:tcBorders>
              <w:top w:val="nil"/>
              <w:left w:val="nil"/>
              <w:bottom w:val="single" w:sz="4" w:space="0" w:color="auto"/>
              <w:right w:val="single" w:sz="4" w:space="0" w:color="auto"/>
            </w:tcBorders>
            <w:noWrap/>
            <w:vAlign w:val="center"/>
            <w:hideMark/>
          </w:tcPr>
          <w:p w14:paraId="544606E9" w14:textId="77777777" w:rsidR="002D4283" w:rsidRPr="002D4283" w:rsidRDefault="002D4283" w:rsidP="002D4283">
            <w:pPr>
              <w:jc w:val="center"/>
              <w:rPr>
                <w:rFonts w:cs="Arial"/>
                <w:sz w:val="20"/>
                <w:szCs w:val="20"/>
              </w:rPr>
            </w:pPr>
            <w:r w:rsidRPr="002D4283">
              <w:rPr>
                <w:rFonts w:cs="Arial"/>
                <w:sz w:val="20"/>
                <w:szCs w:val="20"/>
              </w:rPr>
              <w:t>0,1582</w:t>
            </w:r>
          </w:p>
        </w:tc>
        <w:tc>
          <w:tcPr>
            <w:tcW w:w="475" w:type="pct"/>
            <w:tcBorders>
              <w:top w:val="nil"/>
              <w:left w:val="nil"/>
              <w:bottom w:val="single" w:sz="4" w:space="0" w:color="auto"/>
              <w:right w:val="single" w:sz="4" w:space="0" w:color="auto"/>
            </w:tcBorders>
            <w:noWrap/>
            <w:vAlign w:val="center"/>
            <w:hideMark/>
          </w:tcPr>
          <w:p w14:paraId="1D83F93B" w14:textId="77777777" w:rsidR="002D4283" w:rsidRPr="002D4283" w:rsidRDefault="002D4283" w:rsidP="002D4283">
            <w:pPr>
              <w:jc w:val="center"/>
              <w:rPr>
                <w:rFonts w:cs="Arial"/>
                <w:sz w:val="20"/>
                <w:szCs w:val="20"/>
              </w:rPr>
            </w:pPr>
            <w:r w:rsidRPr="002D4283">
              <w:rPr>
                <w:rFonts w:cs="Arial"/>
                <w:sz w:val="20"/>
                <w:szCs w:val="20"/>
              </w:rPr>
              <w:t>0,03806</w:t>
            </w:r>
          </w:p>
        </w:tc>
        <w:tc>
          <w:tcPr>
            <w:tcW w:w="437" w:type="pct"/>
            <w:tcBorders>
              <w:top w:val="nil"/>
              <w:left w:val="nil"/>
              <w:bottom w:val="single" w:sz="4" w:space="0" w:color="auto"/>
              <w:right w:val="single" w:sz="4" w:space="0" w:color="auto"/>
            </w:tcBorders>
            <w:noWrap/>
            <w:vAlign w:val="center"/>
            <w:hideMark/>
          </w:tcPr>
          <w:p w14:paraId="6AFD0514" w14:textId="77777777" w:rsidR="002D4283" w:rsidRPr="002D4283" w:rsidRDefault="002D4283" w:rsidP="002D4283">
            <w:pPr>
              <w:jc w:val="center"/>
              <w:rPr>
                <w:rFonts w:cs="Arial"/>
                <w:sz w:val="20"/>
                <w:szCs w:val="20"/>
              </w:rPr>
            </w:pPr>
            <w:r w:rsidRPr="002D4283">
              <w:rPr>
                <w:rFonts w:cs="Arial"/>
                <w:sz w:val="20"/>
                <w:szCs w:val="20"/>
              </w:rPr>
              <w:t>0,1582</w:t>
            </w:r>
          </w:p>
        </w:tc>
        <w:tc>
          <w:tcPr>
            <w:tcW w:w="475" w:type="pct"/>
            <w:tcBorders>
              <w:top w:val="nil"/>
              <w:left w:val="nil"/>
              <w:bottom w:val="single" w:sz="4" w:space="0" w:color="auto"/>
              <w:right w:val="single" w:sz="4" w:space="0" w:color="auto"/>
            </w:tcBorders>
            <w:noWrap/>
            <w:vAlign w:val="center"/>
            <w:hideMark/>
          </w:tcPr>
          <w:p w14:paraId="07B8B666" w14:textId="77777777" w:rsidR="002D4283" w:rsidRPr="002D4283" w:rsidRDefault="002D4283" w:rsidP="002D4283">
            <w:pPr>
              <w:jc w:val="center"/>
              <w:rPr>
                <w:rFonts w:cs="Arial"/>
                <w:sz w:val="20"/>
                <w:szCs w:val="20"/>
              </w:rPr>
            </w:pPr>
            <w:r w:rsidRPr="002D4283">
              <w:rPr>
                <w:rFonts w:cs="Arial"/>
                <w:sz w:val="20"/>
                <w:szCs w:val="20"/>
              </w:rPr>
              <w:t>0,03806</w:t>
            </w:r>
          </w:p>
        </w:tc>
        <w:tc>
          <w:tcPr>
            <w:tcW w:w="237" w:type="pct"/>
            <w:tcBorders>
              <w:top w:val="nil"/>
              <w:left w:val="nil"/>
              <w:bottom w:val="single" w:sz="4" w:space="0" w:color="auto"/>
              <w:right w:val="single" w:sz="4" w:space="0" w:color="auto"/>
            </w:tcBorders>
            <w:noWrap/>
            <w:vAlign w:val="center"/>
            <w:hideMark/>
          </w:tcPr>
          <w:p w14:paraId="543A0A58"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5BE5475"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5187146"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676FFD42"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01BAF808"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7CC9F11E" w14:textId="77777777" w:rsidR="002D4283" w:rsidRPr="002D4283" w:rsidRDefault="002D4283" w:rsidP="002D4283">
            <w:pPr>
              <w:jc w:val="center"/>
              <w:rPr>
                <w:rFonts w:cs="Arial"/>
                <w:sz w:val="20"/>
                <w:szCs w:val="20"/>
              </w:rPr>
            </w:pPr>
            <w:r w:rsidRPr="002D4283">
              <w:rPr>
                <w:rFonts w:cs="Arial"/>
                <w:sz w:val="20"/>
                <w:szCs w:val="20"/>
              </w:rPr>
              <w:t>7108</w:t>
            </w:r>
          </w:p>
        </w:tc>
        <w:tc>
          <w:tcPr>
            <w:tcW w:w="448" w:type="pct"/>
            <w:tcBorders>
              <w:top w:val="nil"/>
              <w:left w:val="nil"/>
              <w:bottom w:val="single" w:sz="4" w:space="0" w:color="auto"/>
              <w:right w:val="single" w:sz="4" w:space="0" w:color="auto"/>
            </w:tcBorders>
            <w:noWrap/>
            <w:vAlign w:val="center"/>
            <w:hideMark/>
          </w:tcPr>
          <w:p w14:paraId="6A33FE2A" w14:textId="77777777" w:rsidR="002D4283" w:rsidRPr="002D4283" w:rsidRDefault="002D4283" w:rsidP="002D4283">
            <w:pPr>
              <w:jc w:val="center"/>
              <w:rPr>
                <w:rFonts w:cs="Arial"/>
                <w:sz w:val="20"/>
                <w:szCs w:val="20"/>
              </w:rPr>
            </w:pPr>
            <w:r w:rsidRPr="002D4283">
              <w:rPr>
                <w:rFonts w:cs="Arial"/>
                <w:sz w:val="20"/>
                <w:szCs w:val="20"/>
              </w:rPr>
              <w:t>0,018183</w:t>
            </w:r>
          </w:p>
        </w:tc>
        <w:tc>
          <w:tcPr>
            <w:tcW w:w="488" w:type="pct"/>
            <w:tcBorders>
              <w:top w:val="nil"/>
              <w:left w:val="nil"/>
              <w:bottom w:val="single" w:sz="4" w:space="0" w:color="auto"/>
              <w:right w:val="single" w:sz="4" w:space="0" w:color="auto"/>
            </w:tcBorders>
            <w:noWrap/>
            <w:vAlign w:val="center"/>
            <w:hideMark/>
          </w:tcPr>
          <w:p w14:paraId="67AA822C" w14:textId="77777777" w:rsidR="002D4283" w:rsidRPr="002D4283" w:rsidRDefault="002D4283" w:rsidP="002D4283">
            <w:pPr>
              <w:jc w:val="center"/>
              <w:rPr>
                <w:rFonts w:cs="Arial"/>
                <w:sz w:val="20"/>
                <w:szCs w:val="20"/>
              </w:rPr>
            </w:pPr>
            <w:r w:rsidRPr="002D4283">
              <w:rPr>
                <w:rFonts w:cs="Arial"/>
                <w:sz w:val="20"/>
                <w:szCs w:val="20"/>
              </w:rPr>
              <w:t>0,00287</w:t>
            </w:r>
          </w:p>
        </w:tc>
        <w:tc>
          <w:tcPr>
            <w:tcW w:w="437" w:type="pct"/>
            <w:tcBorders>
              <w:top w:val="nil"/>
              <w:left w:val="nil"/>
              <w:bottom w:val="single" w:sz="4" w:space="0" w:color="auto"/>
              <w:right w:val="single" w:sz="4" w:space="0" w:color="auto"/>
            </w:tcBorders>
            <w:noWrap/>
            <w:vAlign w:val="center"/>
            <w:hideMark/>
          </w:tcPr>
          <w:p w14:paraId="1350C7ED" w14:textId="77777777" w:rsidR="002D4283" w:rsidRPr="002D4283" w:rsidRDefault="002D4283" w:rsidP="002D4283">
            <w:pPr>
              <w:jc w:val="center"/>
              <w:rPr>
                <w:rFonts w:cs="Arial"/>
                <w:sz w:val="20"/>
                <w:szCs w:val="20"/>
              </w:rPr>
            </w:pPr>
            <w:r w:rsidRPr="002D4283">
              <w:rPr>
                <w:rFonts w:cs="Arial"/>
                <w:sz w:val="20"/>
                <w:szCs w:val="20"/>
              </w:rPr>
              <w:t>0,018183</w:t>
            </w:r>
          </w:p>
        </w:tc>
        <w:tc>
          <w:tcPr>
            <w:tcW w:w="475" w:type="pct"/>
            <w:tcBorders>
              <w:top w:val="nil"/>
              <w:left w:val="nil"/>
              <w:bottom w:val="single" w:sz="4" w:space="0" w:color="auto"/>
              <w:right w:val="single" w:sz="4" w:space="0" w:color="auto"/>
            </w:tcBorders>
            <w:noWrap/>
            <w:vAlign w:val="center"/>
            <w:hideMark/>
          </w:tcPr>
          <w:p w14:paraId="1D127ED4" w14:textId="77777777" w:rsidR="002D4283" w:rsidRPr="002D4283" w:rsidRDefault="002D4283" w:rsidP="002D4283">
            <w:pPr>
              <w:jc w:val="center"/>
              <w:rPr>
                <w:rFonts w:cs="Arial"/>
                <w:sz w:val="20"/>
                <w:szCs w:val="20"/>
              </w:rPr>
            </w:pPr>
            <w:r w:rsidRPr="002D4283">
              <w:rPr>
                <w:rFonts w:cs="Arial"/>
                <w:sz w:val="20"/>
                <w:szCs w:val="20"/>
              </w:rPr>
              <w:t>0,00287</w:t>
            </w:r>
          </w:p>
        </w:tc>
        <w:tc>
          <w:tcPr>
            <w:tcW w:w="437" w:type="pct"/>
            <w:tcBorders>
              <w:top w:val="nil"/>
              <w:left w:val="nil"/>
              <w:bottom w:val="single" w:sz="4" w:space="0" w:color="auto"/>
              <w:right w:val="single" w:sz="4" w:space="0" w:color="auto"/>
            </w:tcBorders>
            <w:noWrap/>
            <w:vAlign w:val="center"/>
            <w:hideMark/>
          </w:tcPr>
          <w:p w14:paraId="6998598A" w14:textId="77777777" w:rsidR="002D4283" w:rsidRPr="002D4283" w:rsidRDefault="002D4283" w:rsidP="002D4283">
            <w:pPr>
              <w:jc w:val="center"/>
              <w:rPr>
                <w:rFonts w:cs="Arial"/>
                <w:sz w:val="20"/>
                <w:szCs w:val="20"/>
              </w:rPr>
            </w:pPr>
            <w:r w:rsidRPr="002D4283">
              <w:rPr>
                <w:rFonts w:cs="Arial"/>
                <w:sz w:val="20"/>
                <w:szCs w:val="20"/>
              </w:rPr>
              <w:t>0,018183</w:t>
            </w:r>
          </w:p>
        </w:tc>
        <w:tc>
          <w:tcPr>
            <w:tcW w:w="475" w:type="pct"/>
            <w:tcBorders>
              <w:top w:val="nil"/>
              <w:left w:val="nil"/>
              <w:bottom w:val="single" w:sz="4" w:space="0" w:color="auto"/>
              <w:right w:val="single" w:sz="4" w:space="0" w:color="auto"/>
            </w:tcBorders>
            <w:noWrap/>
            <w:vAlign w:val="center"/>
            <w:hideMark/>
          </w:tcPr>
          <w:p w14:paraId="14AFEAC3" w14:textId="77777777" w:rsidR="002D4283" w:rsidRPr="002D4283" w:rsidRDefault="002D4283" w:rsidP="002D4283">
            <w:pPr>
              <w:jc w:val="center"/>
              <w:rPr>
                <w:rFonts w:cs="Arial"/>
                <w:sz w:val="20"/>
                <w:szCs w:val="20"/>
              </w:rPr>
            </w:pPr>
            <w:r w:rsidRPr="002D4283">
              <w:rPr>
                <w:rFonts w:cs="Arial"/>
                <w:sz w:val="20"/>
                <w:szCs w:val="20"/>
              </w:rPr>
              <w:t>0,00287</w:t>
            </w:r>
          </w:p>
        </w:tc>
        <w:tc>
          <w:tcPr>
            <w:tcW w:w="237" w:type="pct"/>
            <w:tcBorders>
              <w:top w:val="nil"/>
              <w:left w:val="nil"/>
              <w:bottom w:val="single" w:sz="4" w:space="0" w:color="auto"/>
              <w:right w:val="single" w:sz="4" w:space="0" w:color="auto"/>
            </w:tcBorders>
            <w:noWrap/>
            <w:vAlign w:val="center"/>
            <w:hideMark/>
          </w:tcPr>
          <w:p w14:paraId="3BCDF655"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4F207550" w14:textId="77777777" w:rsidTr="002D4283">
        <w:trPr>
          <w:trHeight w:val="227"/>
        </w:trPr>
        <w:tc>
          <w:tcPr>
            <w:tcW w:w="1402" w:type="pct"/>
            <w:tcBorders>
              <w:top w:val="single" w:sz="4" w:space="0" w:color="auto"/>
              <w:left w:val="single" w:sz="4" w:space="0" w:color="auto"/>
              <w:bottom w:val="single" w:sz="4" w:space="0" w:color="auto"/>
              <w:right w:val="single" w:sz="4" w:space="0" w:color="auto"/>
            </w:tcBorders>
            <w:noWrap/>
            <w:vAlign w:val="center"/>
            <w:hideMark/>
          </w:tcPr>
          <w:p w14:paraId="4E53B9C6"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single" w:sz="4" w:space="0" w:color="auto"/>
              <w:left w:val="nil"/>
              <w:bottom w:val="single" w:sz="4" w:space="0" w:color="auto"/>
              <w:right w:val="single" w:sz="4" w:space="0" w:color="auto"/>
            </w:tcBorders>
            <w:noWrap/>
            <w:vAlign w:val="center"/>
            <w:hideMark/>
          </w:tcPr>
          <w:p w14:paraId="7D0AB0E0" w14:textId="77777777" w:rsidR="002D4283" w:rsidRPr="002D4283" w:rsidRDefault="002D4283" w:rsidP="002D4283">
            <w:pPr>
              <w:jc w:val="center"/>
              <w:rPr>
                <w:rFonts w:cs="Arial"/>
                <w:b/>
                <w:bCs/>
                <w:sz w:val="20"/>
                <w:szCs w:val="20"/>
              </w:rPr>
            </w:pPr>
          </w:p>
        </w:tc>
        <w:tc>
          <w:tcPr>
            <w:tcW w:w="448" w:type="pct"/>
            <w:tcBorders>
              <w:top w:val="single" w:sz="4" w:space="0" w:color="auto"/>
              <w:left w:val="nil"/>
              <w:bottom w:val="single" w:sz="4" w:space="0" w:color="auto"/>
              <w:right w:val="single" w:sz="4" w:space="0" w:color="auto"/>
            </w:tcBorders>
            <w:noWrap/>
            <w:vAlign w:val="center"/>
            <w:hideMark/>
          </w:tcPr>
          <w:p w14:paraId="1E307A50" w14:textId="77777777" w:rsidR="002D4283" w:rsidRPr="002D4283" w:rsidRDefault="002D4283" w:rsidP="002D4283">
            <w:pPr>
              <w:jc w:val="center"/>
              <w:rPr>
                <w:rFonts w:cs="Arial"/>
                <w:sz w:val="20"/>
                <w:szCs w:val="20"/>
              </w:rPr>
            </w:pPr>
            <w:r w:rsidRPr="002D4283">
              <w:rPr>
                <w:rFonts w:cs="Arial"/>
                <w:sz w:val="20"/>
                <w:szCs w:val="20"/>
              </w:rPr>
              <w:t>0,018183</w:t>
            </w:r>
          </w:p>
        </w:tc>
        <w:tc>
          <w:tcPr>
            <w:tcW w:w="488" w:type="pct"/>
            <w:tcBorders>
              <w:top w:val="single" w:sz="4" w:space="0" w:color="auto"/>
              <w:left w:val="nil"/>
              <w:bottom w:val="single" w:sz="4" w:space="0" w:color="auto"/>
              <w:right w:val="single" w:sz="4" w:space="0" w:color="auto"/>
            </w:tcBorders>
            <w:noWrap/>
            <w:vAlign w:val="center"/>
            <w:hideMark/>
          </w:tcPr>
          <w:p w14:paraId="44D10922" w14:textId="77777777" w:rsidR="002D4283" w:rsidRPr="002D4283" w:rsidRDefault="002D4283" w:rsidP="002D4283">
            <w:pPr>
              <w:jc w:val="center"/>
              <w:rPr>
                <w:rFonts w:cs="Arial"/>
                <w:sz w:val="20"/>
                <w:szCs w:val="20"/>
              </w:rPr>
            </w:pPr>
            <w:r w:rsidRPr="002D4283">
              <w:rPr>
                <w:rFonts w:cs="Arial"/>
                <w:sz w:val="20"/>
                <w:szCs w:val="20"/>
              </w:rPr>
              <w:t>0,00287</w:t>
            </w:r>
          </w:p>
        </w:tc>
        <w:tc>
          <w:tcPr>
            <w:tcW w:w="437" w:type="pct"/>
            <w:tcBorders>
              <w:top w:val="single" w:sz="4" w:space="0" w:color="auto"/>
              <w:left w:val="nil"/>
              <w:bottom w:val="single" w:sz="4" w:space="0" w:color="auto"/>
              <w:right w:val="single" w:sz="4" w:space="0" w:color="auto"/>
            </w:tcBorders>
            <w:noWrap/>
            <w:vAlign w:val="center"/>
            <w:hideMark/>
          </w:tcPr>
          <w:p w14:paraId="22582E6D" w14:textId="77777777" w:rsidR="002D4283" w:rsidRPr="002D4283" w:rsidRDefault="002D4283" w:rsidP="002D4283">
            <w:pPr>
              <w:jc w:val="center"/>
              <w:rPr>
                <w:rFonts w:cs="Arial"/>
                <w:sz w:val="20"/>
                <w:szCs w:val="20"/>
              </w:rPr>
            </w:pPr>
            <w:r w:rsidRPr="002D4283">
              <w:rPr>
                <w:rFonts w:cs="Arial"/>
                <w:sz w:val="20"/>
                <w:szCs w:val="20"/>
              </w:rPr>
              <w:t>0,018183</w:t>
            </w:r>
          </w:p>
        </w:tc>
        <w:tc>
          <w:tcPr>
            <w:tcW w:w="475" w:type="pct"/>
            <w:tcBorders>
              <w:top w:val="single" w:sz="4" w:space="0" w:color="auto"/>
              <w:left w:val="nil"/>
              <w:bottom w:val="single" w:sz="4" w:space="0" w:color="auto"/>
              <w:right w:val="single" w:sz="4" w:space="0" w:color="auto"/>
            </w:tcBorders>
            <w:noWrap/>
            <w:vAlign w:val="center"/>
            <w:hideMark/>
          </w:tcPr>
          <w:p w14:paraId="2BF9D39B" w14:textId="77777777" w:rsidR="002D4283" w:rsidRPr="002D4283" w:rsidRDefault="002D4283" w:rsidP="002D4283">
            <w:pPr>
              <w:jc w:val="center"/>
              <w:rPr>
                <w:rFonts w:cs="Arial"/>
                <w:sz w:val="20"/>
                <w:szCs w:val="20"/>
              </w:rPr>
            </w:pPr>
            <w:r w:rsidRPr="002D4283">
              <w:rPr>
                <w:rFonts w:cs="Arial"/>
                <w:sz w:val="20"/>
                <w:szCs w:val="20"/>
              </w:rPr>
              <w:t>0,00287</w:t>
            </w:r>
          </w:p>
        </w:tc>
        <w:tc>
          <w:tcPr>
            <w:tcW w:w="437" w:type="pct"/>
            <w:tcBorders>
              <w:top w:val="single" w:sz="4" w:space="0" w:color="auto"/>
              <w:left w:val="nil"/>
              <w:bottom w:val="single" w:sz="4" w:space="0" w:color="auto"/>
              <w:right w:val="single" w:sz="4" w:space="0" w:color="auto"/>
            </w:tcBorders>
            <w:noWrap/>
            <w:vAlign w:val="center"/>
            <w:hideMark/>
          </w:tcPr>
          <w:p w14:paraId="2A37AA24" w14:textId="77777777" w:rsidR="002D4283" w:rsidRPr="002D4283" w:rsidRDefault="002D4283" w:rsidP="002D4283">
            <w:pPr>
              <w:jc w:val="center"/>
              <w:rPr>
                <w:rFonts w:cs="Arial"/>
                <w:sz w:val="20"/>
                <w:szCs w:val="20"/>
              </w:rPr>
            </w:pPr>
            <w:r w:rsidRPr="002D4283">
              <w:rPr>
                <w:rFonts w:cs="Arial"/>
                <w:sz w:val="20"/>
                <w:szCs w:val="20"/>
              </w:rPr>
              <w:t>0,018183</w:t>
            </w:r>
          </w:p>
        </w:tc>
        <w:tc>
          <w:tcPr>
            <w:tcW w:w="475" w:type="pct"/>
            <w:tcBorders>
              <w:top w:val="single" w:sz="4" w:space="0" w:color="auto"/>
              <w:left w:val="nil"/>
              <w:bottom w:val="single" w:sz="4" w:space="0" w:color="auto"/>
              <w:right w:val="single" w:sz="4" w:space="0" w:color="auto"/>
            </w:tcBorders>
            <w:noWrap/>
            <w:vAlign w:val="center"/>
            <w:hideMark/>
          </w:tcPr>
          <w:p w14:paraId="3486EFD6" w14:textId="77777777" w:rsidR="002D4283" w:rsidRPr="002D4283" w:rsidRDefault="002D4283" w:rsidP="002D4283">
            <w:pPr>
              <w:jc w:val="center"/>
              <w:rPr>
                <w:rFonts w:cs="Arial"/>
                <w:sz w:val="20"/>
                <w:szCs w:val="20"/>
              </w:rPr>
            </w:pPr>
            <w:r w:rsidRPr="002D4283">
              <w:rPr>
                <w:rFonts w:cs="Arial"/>
                <w:sz w:val="20"/>
                <w:szCs w:val="20"/>
              </w:rPr>
              <w:t>0,00287</w:t>
            </w:r>
          </w:p>
        </w:tc>
        <w:tc>
          <w:tcPr>
            <w:tcW w:w="237" w:type="pct"/>
            <w:tcBorders>
              <w:top w:val="single" w:sz="4" w:space="0" w:color="auto"/>
              <w:left w:val="nil"/>
              <w:bottom w:val="single" w:sz="4" w:space="0" w:color="auto"/>
              <w:right w:val="single" w:sz="4" w:space="0" w:color="auto"/>
            </w:tcBorders>
            <w:noWrap/>
            <w:vAlign w:val="center"/>
            <w:hideMark/>
          </w:tcPr>
          <w:p w14:paraId="37ABA688"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4FC93D7" w14:textId="77777777" w:rsidTr="002D4283">
        <w:trPr>
          <w:trHeight w:val="227"/>
        </w:trPr>
        <w:tc>
          <w:tcPr>
            <w:tcW w:w="1402" w:type="pct"/>
            <w:tcBorders>
              <w:top w:val="single" w:sz="4" w:space="0" w:color="auto"/>
              <w:left w:val="single" w:sz="4" w:space="0" w:color="auto"/>
              <w:bottom w:val="single" w:sz="4" w:space="0" w:color="auto"/>
              <w:right w:val="single" w:sz="4" w:space="0" w:color="auto"/>
            </w:tcBorders>
            <w:noWrap/>
            <w:vAlign w:val="center"/>
            <w:hideMark/>
          </w:tcPr>
          <w:p w14:paraId="2B4169F6"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single" w:sz="4" w:space="0" w:color="auto"/>
              <w:left w:val="nil"/>
              <w:bottom w:val="single" w:sz="4" w:space="0" w:color="auto"/>
              <w:right w:val="single" w:sz="4" w:space="0" w:color="auto"/>
            </w:tcBorders>
            <w:noWrap/>
            <w:vAlign w:val="center"/>
            <w:hideMark/>
          </w:tcPr>
          <w:p w14:paraId="078ACB6D" w14:textId="77777777" w:rsidR="002D4283" w:rsidRPr="002D4283" w:rsidRDefault="002D4283" w:rsidP="002D4283">
            <w:pPr>
              <w:jc w:val="center"/>
              <w:rPr>
                <w:rFonts w:cs="Arial"/>
                <w:b/>
                <w:bCs/>
                <w:sz w:val="20"/>
                <w:szCs w:val="20"/>
              </w:rPr>
            </w:pPr>
          </w:p>
        </w:tc>
        <w:tc>
          <w:tcPr>
            <w:tcW w:w="448" w:type="pct"/>
            <w:tcBorders>
              <w:top w:val="single" w:sz="4" w:space="0" w:color="auto"/>
              <w:left w:val="nil"/>
              <w:bottom w:val="single" w:sz="4" w:space="0" w:color="auto"/>
              <w:right w:val="single" w:sz="4" w:space="0" w:color="auto"/>
            </w:tcBorders>
            <w:noWrap/>
            <w:vAlign w:val="center"/>
            <w:hideMark/>
          </w:tcPr>
          <w:p w14:paraId="72AACBE4" w14:textId="77777777" w:rsidR="002D4283" w:rsidRPr="002D4283" w:rsidRDefault="002D4283" w:rsidP="002D4283">
            <w:pPr>
              <w:jc w:val="center"/>
              <w:rPr>
                <w:rFonts w:cs="Arial"/>
                <w:b/>
                <w:bCs/>
                <w:sz w:val="20"/>
                <w:szCs w:val="20"/>
              </w:rPr>
            </w:pPr>
            <w:r w:rsidRPr="002D4283">
              <w:rPr>
                <w:rFonts w:cs="Arial"/>
                <w:b/>
                <w:bCs/>
                <w:sz w:val="20"/>
                <w:szCs w:val="20"/>
              </w:rPr>
              <w:t>0,176383</w:t>
            </w:r>
          </w:p>
        </w:tc>
        <w:tc>
          <w:tcPr>
            <w:tcW w:w="488" w:type="pct"/>
            <w:tcBorders>
              <w:top w:val="single" w:sz="4" w:space="0" w:color="auto"/>
              <w:left w:val="nil"/>
              <w:bottom w:val="single" w:sz="4" w:space="0" w:color="auto"/>
              <w:right w:val="single" w:sz="4" w:space="0" w:color="auto"/>
            </w:tcBorders>
            <w:noWrap/>
            <w:vAlign w:val="center"/>
            <w:hideMark/>
          </w:tcPr>
          <w:p w14:paraId="1D5CEBFB" w14:textId="77777777" w:rsidR="002D4283" w:rsidRPr="002D4283" w:rsidRDefault="002D4283" w:rsidP="002D4283">
            <w:pPr>
              <w:jc w:val="center"/>
              <w:rPr>
                <w:rFonts w:cs="Arial"/>
                <w:b/>
                <w:bCs/>
                <w:sz w:val="20"/>
                <w:szCs w:val="20"/>
              </w:rPr>
            </w:pPr>
            <w:r w:rsidRPr="002D4283">
              <w:rPr>
                <w:rFonts w:cs="Arial"/>
                <w:b/>
                <w:bCs/>
                <w:sz w:val="20"/>
                <w:szCs w:val="20"/>
              </w:rPr>
              <w:t>0,04093</w:t>
            </w:r>
          </w:p>
        </w:tc>
        <w:tc>
          <w:tcPr>
            <w:tcW w:w="437" w:type="pct"/>
            <w:tcBorders>
              <w:top w:val="single" w:sz="4" w:space="0" w:color="auto"/>
              <w:left w:val="nil"/>
              <w:bottom w:val="single" w:sz="4" w:space="0" w:color="auto"/>
              <w:right w:val="single" w:sz="4" w:space="0" w:color="auto"/>
            </w:tcBorders>
            <w:noWrap/>
            <w:vAlign w:val="center"/>
            <w:hideMark/>
          </w:tcPr>
          <w:p w14:paraId="10D5C34B" w14:textId="77777777" w:rsidR="002D4283" w:rsidRPr="002D4283" w:rsidRDefault="002D4283" w:rsidP="002D4283">
            <w:pPr>
              <w:jc w:val="center"/>
              <w:rPr>
                <w:rFonts w:cs="Arial"/>
                <w:b/>
                <w:bCs/>
                <w:sz w:val="20"/>
                <w:szCs w:val="20"/>
              </w:rPr>
            </w:pPr>
            <w:r w:rsidRPr="002D4283">
              <w:rPr>
                <w:rFonts w:cs="Arial"/>
                <w:b/>
                <w:bCs/>
                <w:sz w:val="20"/>
                <w:szCs w:val="20"/>
              </w:rPr>
              <w:t>0,176383</w:t>
            </w:r>
          </w:p>
        </w:tc>
        <w:tc>
          <w:tcPr>
            <w:tcW w:w="475" w:type="pct"/>
            <w:tcBorders>
              <w:top w:val="single" w:sz="4" w:space="0" w:color="auto"/>
              <w:left w:val="nil"/>
              <w:bottom w:val="single" w:sz="4" w:space="0" w:color="auto"/>
              <w:right w:val="single" w:sz="4" w:space="0" w:color="auto"/>
            </w:tcBorders>
            <w:noWrap/>
            <w:vAlign w:val="center"/>
            <w:hideMark/>
          </w:tcPr>
          <w:p w14:paraId="73B1D62E" w14:textId="77777777" w:rsidR="002D4283" w:rsidRPr="002D4283" w:rsidRDefault="002D4283" w:rsidP="002D4283">
            <w:pPr>
              <w:jc w:val="center"/>
              <w:rPr>
                <w:rFonts w:cs="Arial"/>
                <w:b/>
                <w:bCs/>
                <w:sz w:val="20"/>
                <w:szCs w:val="20"/>
              </w:rPr>
            </w:pPr>
            <w:r w:rsidRPr="002D4283">
              <w:rPr>
                <w:rFonts w:cs="Arial"/>
                <w:b/>
                <w:bCs/>
                <w:sz w:val="20"/>
                <w:szCs w:val="20"/>
              </w:rPr>
              <w:t>0,04093</w:t>
            </w:r>
          </w:p>
        </w:tc>
        <w:tc>
          <w:tcPr>
            <w:tcW w:w="437" w:type="pct"/>
            <w:tcBorders>
              <w:top w:val="single" w:sz="4" w:space="0" w:color="auto"/>
              <w:left w:val="nil"/>
              <w:bottom w:val="single" w:sz="4" w:space="0" w:color="auto"/>
              <w:right w:val="single" w:sz="4" w:space="0" w:color="auto"/>
            </w:tcBorders>
            <w:noWrap/>
            <w:vAlign w:val="center"/>
            <w:hideMark/>
          </w:tcPr>
          <w:p w14:paraId="08729CEC" w14:textId="77777777" w:rsidR="002D4283" w:rsidRPr="002D4283" w:rsidRDefault="002D4283" w:rsidP="002D4283">
            <w:pPr>
              <w:jc w:val="center"/>
              <w:rPr>
                <w:rFonts w:cs="Arial"/>
                <w:b/>
                <w:bCs/>
                <w:sz w:val="20"/>
                <w:szCs w:val="20"/>
              </w:rPr>
            </w:pPr>
            <w:r w:rsidRPr="002D4283">
              <w:rPr>
                <w:rFonts w:cs="Arial"/>
                <w:b/>
                <w:bCs/>
                <w:sz w:val="20"/>
                <w:szCs w:val="20"/>
              </w:rPr>
              <w:t>0,176383</w:t>
            </w:r>
          </w:p>
        </w:tc>
        <w:tc>
          <w:tcPr>
            <w:tcW w:w="475" w:type="pct"/>
            <w:tcBorders>
              <w:top w:val="single" w:sz="4" w:space="0" w:color="auto"/>
              <w:left w:val="nil"/>
              <w:bottom w:val="single" w:sz="4" w:space="0" w:color="auto"/>
              <w:right w:val="single" w:sz="4" w:space="0" w:color="auto"/>
            </w:tcBorders>
            <w:noWrap/>
            <w:vAlign w:val="center"/>
            <w:hideMark/>
          </w:tcPr>
          <w:p w14:paraId="2FFAC71A" w14:textId="77777777" w:rsidR="002D4283" w:rsidRPr="002D4283" w:rsidRDefault="002D4283" w:rsidP="002D4283">
            <w:pPr>
              <w:jc w:val="center"/>
              <w:rPr>
                <w:rFonts w:cs="Arial"/>
                <w:b/>
                <w:bCs/>
                <w:sz w:val="20"/>
                <w:szCs w:val="20"/>
              </w:rPr>
            </w:pPr>
            <w:r w:rsidRPr="002D4283">
              <w:rPr>
                <w:rFonts w:cs="Arial"/>
                <w:b/>
                <w:bCs/>
                <w:sz w:val="20"/>
                <w:szCs w:val="20"/>
              </w:rPr>
              <w:t>0,04093</w:t>
            </w:r>
          </w:p>
        </w:tc>
        <w:tc>
          <w:tcPr>
            <w:tcW w:w="237" w:type="pct"/>
            <w:tcBorders>
              <w:top w:val="single" w:sz="4" w:space="0" w:color="auto"/>
              <w:left w:val="nil"/>
              <w:bottom w:val="single" w:sz="4" w:space="0" w:color="auto"/>
              <w:right w:val="single" w:sz="4" w:space="0" w:color="auto"/>
            </w:tcBorders>
            <w:noWrap/>
            <w:vAlign w:val="center"/>
            <w:hideMark/>
          </w:tcPr>
          <w:p w14:paraId="42B50138" w14:textId="77777777" w:rsidR="002D4283" w:rsidRPr="002D4283" w:rsidRDefault="002D4283" w:rsidP="002D4283">
            <w:pPr>
              <w:jc w:val="center"/>
              <w:rPr>
                <w:rFonts w:cs="Arial"/>
                <w:b/>
                <w:bCs/>
                <w:sz w:val="20"/>
                <w:szCs w:val="20"/>
              </w:rPr>
            </w:pPr>
          </w:p>
        </w:tc>
      </w:tr>
      <w:tr w:rsidR="002D4283" w:rsidRPr="002D4283" w14:paraId="6AD88E7D"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8C0786B" w14:textId="77777777" w:rsidR="002D4283" w:rsidRPr="002D4283" w:rsidRDefault="002D4283" w:rsidP="002D4283">
            <w:pPr>
              <w:jc w:val="center"/>
              <w:rPr>
                <w:rFonts w:cs="Arial"/>
                <w:b/>
                <w:bCs/>
                <w:sz w:val="20"/>
                <w:szCs w:val="20"/>
              </w:rPr>
            </w:pPr>
            <w:r w:rsidRPr="002D4283">
              <w:rPr>
                <w:rFonts w:cs="Arial"/>
                <w:b/>
                <w:bCs/>
                <w:sz w:val="20"/>
                <w:szCs w:val="20"/>
              </w:rPr>
              <w:t>(0342) Фтористые газообразные соединения /в пересчете на фтор/ (617)</w:t>
            </w:r>
          </w:p>
        </w:tc>
      </w:tr>
      <w:tr w:rsidR="002D4283" w:rsidRPr="002D4283" w14:paraId="60CC770E"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0DF47A6"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6A2AA8DB"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1F00466E"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689AA47A"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0FA4D735"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41E0BB89"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658741D9"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10F5FBD3"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47CA86E6"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3FA5F6B4"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5CF6265D"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6D9DC59"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019CC90E"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702D1C98"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1EE7405D"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289D02BC" w14:textId="77777777" w:rsidR="002D4283" w:rsidRPr="002D4283" w:rsidRDefault="002D4283" w:rsidP="002D4283">
            <w:pPr>
              <w:jc w:val="center"/>
              <w:rPr>
                <w:rFonts w:cs="Arial"/>
                <w:sz w:val="20"/>
                <w:szCs w:val="20"/>
              </w:rPr>
            </w:pPr>
            <w:r w:rsidRPr="002D4283">
              <w:rPr>
                <w:rFonts w:cs="Arial"/>
                <w:sz w:val="20"/>
                <w:szCs w:val="20"/>
              </w:rPr>
              <w:t>7108</w:t>
            </w:r>
          </w:p>
        </w:tc>
        <w:tc>
          <w:tcPr>
            <w:tcW w:w="448" w:type="pct"/>
            <w:tcBorders>
              <w:top w:val="nil"/>
              <w:left w:val="nil"/>
              <w:bottom w:val="single" w:sz="4" w:space="0" w:color="auto"/>
              <w:right w:val="single" w:sz="4" w:space="0" w:color="auto"/>
            </w:tcBorders>
            <w:noWrap/>
            <w:vAlign w:val="center"/>
            <w:hideMark/>
          </w:tcPr>
          <w:p w14:paraId="2A7E9CB2" w14:textId="77777777" w:rsidR="002D4283" w:rsidRPr="002D4283" w:rsidRDefault="002D4283" w:rsidP="002D4283">
            <w:pPr>
              <w:jc w:val="center"/>
              <w:rPr>
                <w:rFonts w:cs="Arial"/>
                <w:sz w:val="20"/>
                <w:szCs w:val="20"/>
              </w:rPr>
            </w:pPr>
            <w:r w:rsidRPr="002D4283">
              <w:rPr>
                <w:rFonts w:cs="Arial"/>
                <w:sz w:val="20"/>
                <w:szCs w:val="20"/>
              </w:rPr>
              <w:t>0,00025</w:t>
            </w:r>
          </w:p>
        </w:tc>
        <w:tc>
          <w:tcPr>
            <w:tcW w:w="488" w:type="pct"/>
            <w:tcBorders>
              <w:top w:val="nil"/>
              <w:left w:val="nil"/>
              <w:bottom w:val="single" w:sz="4" w:space="0" w:color="auto"/>
              <w:right w:val="single" w:sz="4" w:space="0" w:color="auto"/>
            </w:tcBorders>
            <w:noWrap/>
            <w:vAlign w:val="center"/>
            <w:hideMark/>
          </w:tcPr>
          <w:p w14:paraId="564E2D8F" w14:textId="77777777" w:rsidR="002D4283" w:rsidRPr="002D4283" w:rsidRDefault="002D4283" w:rsidP="002D4283">
            <w:pPr>
              <w:jc w:val="center"/>
              <w:rPr>
                <w:rFonts w:cs="Arial"/>
                <w:sz w:val="20"/>
                <w:szCs w:val="20"/>
              </w:rPr>
            </w:pPr>
            <w:r w:rsidRPr="002D4283">
              <w:rPr>
                <w:rFonts w:cs="Arial"/>
                <w:sz w:val="20"/>
                <w:szCs w:val="20"/>
              </w:rPr>
              <w:t>0,000023</w:t>
            </w:r>
          </w:p>
        </w:tc>
        <w:tc>
          <w:tcPr>
            <w:tcW w:w="437" w:type="pct"/>
            <w:tcBorders>
              <w:top w:val="nil"/>
              <w:left w:val="nil"/>
              <w:bottom w:val="single" w:sz="4" w:space="0" w:color="auto"/>
              <w:right w:val="single" w:sz="4" w:space="0" w:color="auto"/>
            </w:tcBorders>
            <w:noWrap/>
            <w:vAlign w:val="center"/>
            <w:hideMark/>
          </w:tcPr>
          <w:p w14:paraId="10369913" w14:textId="77777777" w:rsidR="002D4283" w:rsidRPr="002D4283" w:rsidRDefault="002D4283" w:rsidP="002D4283">
            <w:pPr>
              <w:jc w:val="center"/>
              <w:rPr>
                <w:rFonts w:cs="Arial"/>
                <w:sz w:val="20"/>
                <w:szCs w:val="20"/>
              </w:rPr>
            </w:pPr>
            <w:r w:rsidRPr="002D4283">
              <w:rPr>
                <w:rFonts w:cs="Arial"/>
                <w:sz w:val="20"/>
                <w:szCs w:val="20"/>
              </w:rPr>
              <w:t>0,00025</w:t>
            </w:r>
          </w:p>
        </w:tc>
        <w:tc>
          <w:tcPr>
            <w:tcW w:w="475" w:type="pct"/>
            <w:tcBorders>
              <w:top w:val="nil"/>
              <w:left w:val="nil"/>
              <w:bottom w:val="single" w:sz="4" w:space="0" w:color="auto"/>
              <w:right w:val="single" w:sz="4" w:space="0" w:color="auto"/>
            </w:tcBorders>
            <w:noWrap/>
            <w:vAlign w:val="center"/>
            <w:hideMark/>
          </w:tcPr>
          <w:p w14:paraId="199B2461" w14:textId="77777777" w:rsidR="002D4283" w:rsidRPr="002D4283" w:rsidRDefault="002D4283" w:rsidP="002D4283">
            <w:pPr>
              <w:jc w:val="center"/>
              <w:rPr>
                <w:rFonts w:cs="Arial"/>
                <w:sz w:val="20"/>
                <w:szCs w:val="20"/>
              </w:rPr>
            </w:pPr>
            <w:r w:rsidRPr="002D4283">
              <w:rPr>
                <w:rFonts w:cs="Arial"/>
                <w:sz w:val="20"/>
                <w:szCs w:val="20"/>
              </w:rPr>
              <w:t>0,000023</w:t>
            </w:r>
          </w:p>
        </w:tc>
        <w:tc>
          <w:tcPr>
            <w:tcW w:w="437" w:type="pct"/>
            <w:tcBorders>
              <w:top w:val="nil"/>
              <w:left w:val="nil"/>
              <w:bottom w:val="single" w:sz="4" w:space="0" w:color="auto"/>
              <w:right w:val="single" w:sz="4" w:space="0" w:color="auto"/>
            </w:tcBorders>
            <w:noWrap/>
            <w:vAlign w:val="center"/>
            <w:hideMark/>
          </w:tcPr>
          <w:p w14:paraId="6FCF52BC" w14:textId="77777777" w:rsidR="002D4283" w:rsidRPr="002D4283" w:rsidRDefault="002D4283" w:rsidP="002D4283">
            <w:pPr>
              <w:jc w:val="center"/>
              <w:rPr>
                <w:rFonts w:cs="Arial"/>
                <w:sz w:val="20"/>
                <w:szCs w:val="20"/>
              </w:rPr>
            </w:pPr>
            <w:r w:rsidRPr="002D4283">
              <w:rPr>
                <w:rFonts w:cs="Arial"/>
                <w:sz w:val="20"/>
                <w:szCs w:val="20"/>
              </w:rPr>
              <w:t>0,00025</w:t>
            </w:r>
          </w:p>
        </w:tc>
        <w:tc>
          <w:tcPr>
            <w:tcW w:w="475" w:type="pct"/>
            <w:tcBorders>
              <w:top w:val="nil"/>
              <w:left w:val="nil"/>
              <w:bottom w:val="single" w:sz="4" w:space="0" w:color="auto"/>
              <w:right w:val="single" w:sz="4" w:space="0" w:color="auto"/>
            </w:tcBorders>
            <w:noWrap/>
            <w:vAlign w:val="center"/>
            <w:hideMark/>
          </w:tcPr>
          <w:p w14:paraId="7FA5EAA8" w14:textId="77777777" w:rsidR="002D4283" w:rsidRPr="002D4283" w:rsidRDefault="002D4283" w:rsidP="002D4283">
            <w:pPr>
              <w:jc w:val="center"/>
              <w:rPr>
                <w:rFonts w:cs="Arial"/>
                <w:sz w:val="20"/>
                <w:szCs w:val="20"/>
              </w:rPr>
            </w:pPr>
            <w:r w:rsidRPr="002D4283">
              <w:rPr>
                <w:rFonts w:cs="Arial"/>
                <w:sz w:val="20"/>
                <w:szCs w:val="20"/>
              </w:rPr>
              <w:t>0,000023</w:t>
            </w:r>
          </w:p>
        </w:tc>
        <w:tc>
          <w:tcPr>
            <w:tcW w:w="237" w:type="pct"/>
            <w:tcBorders>
              <w:top w:val="nil"/>
              <w:left w:val="nil"/>
              <w:bottom w:val="single" w:sz="4" w:space="0" w:color="auto"/>
              <w:right w:val="single" w:sz="4" w:space="0" w:color="auto"/>
            </w:tcBorders>
            <w:noWrap/>
            <w:vAlign w:val="center"/>
            <w:hideMark/>
          </w:tcPr>
          <w:p w14:paraId="1B2832AF"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B92D09F"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0DAED5D4"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074DDAFE"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0D705DC" w14:textId="77777777" w:rsidR="002D4283" w:rsidRPr="002D4283" w:rsidRDefault="002D4283" w:rsidP="002D4283">
            <w:pPr>
              <w:jc w:val="center"/>
              <w:rPr>
                <w:rFonts w:cs="Arial"/>
                <w:sz w:val="20"/>
                <w:szCs w:val="20"/>
              </w:rPr>
            </w:pPr>
            <w:r w:rsidRPr="002D4283">
              <w:rPr>
                <w:rFonts w:cs="Arial"/>
                <w:sz w:val="20"/>
                <w:szCs w:val="20"/>
              </w:rPr>
              <w:t>0,00025</w:t>
            </w:r>
          </w:p>
        </w:tc>
        <w:tc>
          <w:tcPr>
            <w:tcW w:w="488" w:type="pct"/>
            <w:tcBorders>
              <w:top w:val="nil"/>
              <w:left w:val="nil"/>
              <w:bottom w:val="single" w:sz="4" w:space="0" w:color="auto"/>
              <w:right w:val="single" w:sz="4" w:space="0" w:color="auto"/>
            </w:tcBorders>
            <w:noWrap/>
            <w:vAlign w:val="center"/>
            <w:hideMark/>
          </w:tcPr>
          <w:p w14:paraId="64089C9D" w14:textId="77777777" w:rsidR="002D4283" w:rsidRPr="002D4283" w:rsidRDefault="002D4283" w:rsidP="002D4283">
            <w:pPr>
              <w:jc w:val="center"/>
              <w:rPr>
                <w:rFonts w:cs="Arial"/>
                <w:sz w:val="20"/>
                <w:szCs w:val="20"/>
              </w:rPr>
            </w:pPr>
            <w:r w:rsidRPr="002D4283">
              <w:rPr>
                <w:rFonts w:cs="Arial"/>
                <w:sz w:val="20"/>
                <w:szCs w:val="20"/>
              </w:rPr>
              <w:t>0,000023</w:t>
            </w:r>
          </w:p>
        </w:tc>
        <w:tc>
          <w:tcPr>
            <w:tcW w:w="437" w:type="pct"/>
            <w:tcBorders>
              <w:top w:val="nil"/>
              <w:left w:val="nil"/>
              <w:bottom w:val="single" w:sz="4" w:space="0" w:color="auto"/>
              <w:right w:val="single" w:sz="4" w:space="0" w:color="auto"/>
            </w:tcBorders>
            <w:noWrap/>
            <w:vAlign w:val="center"/>
            <w:hideMark/>
          </w:tcPr>
          <w:p w14:paraId="396D2F1E" w14:textId="77777777" w:rsidR="002D4283" w:rsidRPr="002D4283" w:rsidRDefault="002D4283" w:rsidP="002D4283">
            <w:pPr>
              <w:jc w:val="center"/>
              <w:rPr>
                <w:rFonts w:cs="Arial"/>
                <w:sz w:val="20"/>
                <w:szCs w:val="20"/>
              </w:rPr>
            </w:pPr>
            <w:r w:rsidRPr="002D4283">
              <w:rPr>
                <w:rFonts w:cs="Arial"/>
                <w:sz w:val="20"/>
                <w:szCs w:val="20"/>
              </w:rPr>
              <w:t>0,00025</w:t>
            </w:r>
          </w:p>
        </w:tc>
        <w:tc>
          <w:tcPr>
            <w:tcW w:w="475" w:type="pct"/>
            <w:tcBorders>
              <w:top w:val="nil"/>
              <w:left w:val="nil"/>
              <w:bottom w:val="single" w:sz="4" w:space="0" w:color="auto"/>
              <w:right w:val="single" w:sz="4" w:space="0" w:color="auto"/>
            </w:tcBorders>
            <w:noWrap/>
            <w:vAlign w:val="center"/>
            <w:hideMark/>
          </w:tcPr>
          <w:p w14:paraId="2CB563F2" w14:textId="77777777" w:rsidR="002D4283" w:rsidRPr="002D4283" w:rsidRDefault="002D4283" w:rsidP="002D4283">
            <w:pPr>
              <w:jc w:val="center"/>
              <w:rPr>
                <w:rFonts w:cs="Arial"/>
                <w:sz w:val="20"/>
                <w:szCs w:val="20"/>
              </w:rPr>
            </w:pPr>
            <w:r w:rsidRPr="002D4283">
              <w:rPr>
                <w:rFonts w:cs="Arial"/>
                <w:sz w:val="20"/>
                <w:szCs w:val="20"/>
              </w:rPr>
              <w:t>0,000023</w:t>
            </w:r>
          </w:p>
        </w:tc>
        <w:tc>
          <w:tcPr>
            <w:tcW w:w="437" w:type="pct"/>
            <w:tcBorders>
              <w:top w:val="nil"/>
              <w:left w:val="nil"/>
              <w:bottom w:val="single" w:sz="4" w:space="0" w:color="auto"/>
              <w:right w:val="single" w:sz="4" w:space="0" w:color="auto"/>
            </w:tcBorders>
            <w:noWrap/>
            <w:vAlign w:val="center"/>
            <w:hideMark/>
          </w:tcPr>
          <w:p w14:paraId="45C810C8" w14:textId="77777777" w:rsidR="002D4283" w:rsidRPr="002D4283" w:rsidRDefault="002D4283" w:rsidP="002D4283">
            <w:pPr>
              <w:jc w:val="center"/>
              <w:rPr>
                <w:rFonts w:cs="Arial"/>
                <w:sz w:val="20"/>
                <w:szCs w:val="20"/>
              </w:rPr>
            </w:pPr>
            <w:r w:rsidRPr="002D4283">
              <w:rPr>
                <w:rFonts w:cs="Arial"/>
                <w:sz w:val="20"/>
                <w:szCs w:val="20"/>
              </w:rPr>
              <w:t>0,00025</w:t>
            </w:r>
          </w:p>
        </w:tc>
        <w:tc>
          <w:tcPr>
            <w:tcW w:w="475" w:type="pct"/>
            <w:tcBorders>
              <w:top w:val="nil"/>
              <w:left w:val="nil"/>
              <w:bottom w:val="single" w:sz="4" w:space="0" w:color="auto"/>
              <w:right w:val="single" w:sz="4" w:space="0" w:color="auto"/>
            </w:tcBorders>
            <w:noWrap/>
            <w:vAlign w:val="center"/>
            <w:hideMark/>
          </w:tcPr>
          <w:p w14:paraId="2738A8A4" w14:textId="77777777" w:rsidR="002D4283" w:rsidRPr="002D4283" w:rsidRDefault="002D4283" w:rsidP="002D4283">
            <w:pPr>
              <w:jc w:val="center"/>
              <w:rPr>
                <w:rFonts w:cs="Arial"/>
                <w:sz w:val="20"/>
                <w:szCs w:val="20"/>
              </w:rPr>
            </w:pPr>
            <w:r w:rsidRPr="002D4283">
              <w:rPr>
                <w:rFonts w:cs="Arial"/>
                <w:sz w:val="20"/>
                <w:szCs w:val="20"/>
              </w:rPr>
              <w:t>0,000023</w:t>
            </w:r>
          </w:p>
        </w:tc>
        <w:tc>
          <w:tcPr>
            <w:tcW w:w="237" w:type="pct"/>
            <w:tcBorders>
              <w:top w:val="nil"/>
              <w:left w:val="nil"/>
              <w:bottom w:val="single" w:sz="4" w:space="0" w:color="auto"/>
              <w:right w:val="single" w:sz="4" w:space="0" w:color="auto"/>
            </w:tcBorders>
            <w:noWrap/>
            <w:vAlign w:val="center"/>
            <w:hideMark/>
          </w:tcPr>
          <w:p w14:paraId="43AA6934"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C8A51B3"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4A5A50B5"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05D70DCB"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2638D6A6" w14:textId="77777777" w:rsidR="002D4283" w:rsidRPr="002D4283" w:rsidRDefault="002D4283" w:rsidP="002D4283">
            <w:pPr>
              <w:jc w:val="center"/>
              <w:rPr>
                <w:rFonts w:cs="Arial"/>
                <w:b/>
                <w:bCs/>
                <w:sz w:val="20"/>
                <w:szCs w:val="20"/>
              </w:rPr>
            </w:pPr>
            <w:r w:rsidRPr="002D4283">
              <w:rPr>
                <w:rFonts w:cs="Arial"/>
                <w:b/>
                <w:bCs/>
                <w:sz w:val="20"/>
                <w:szCs w:val="20"/>
              </w:rPr>
              <w:t>0,00025</w:t>
            </w:r>
          </w:p>
        </w:tc>
        <w:tc>
          <w:tcPr>
            <w:tcW w:w="488" w:type="pct"/>
            <w:tcBorders>
              <w:top w:val="nil"/>
              <w:left w:val="nil"/>
              <w:bottom w:val="single" w:sz="4" w:space="0" w:color="auto"/>
              <w:right w:val="single" w:sz="4" w:space="0" w:color="auto"/>
            </w:tcBorders>
            <w:noWrap/>
            <w:vAlign w:val="center"/>
            <w:hideMark/>
          </w:tcPr>
          <w:p w14:paraId="6D8F7718" w14:textId="77777777" w:rsidR="002D4283" w:rsidRPr="002D4283" w:rsidRDefault="002D4283" w:rsidP="002D4283">
            <w:pPr>
              <w:jc w:val="center"/>
              <w:rPr>
                <w:rFonts w:cs="Arial"/>
                <w:b/>
                <w:bCs/>
                <w:sz w:val="20"/>
                <w:szCs w:val="20"/>
              </w:rPr>
            </w:pPr>
            <w:r w:rsidRPr="002D4283">
              <w:rPr>
                <w:rFonts w:cs="Arial"/>
                <w:b/>
                <w:bCs/>
                <w:sz w:val="20"/>
                <w:szCs w:val="20"/>
              </w:rPr>
              <w:t>0,000023</w:t>
            </w:r>
          </w:p>
        </w:tc>
        <w:tc>
          <w:tcPr>
            <w:tcW w:w="437" w:type="pct"/>
            <w:tcBorders>
              <w:top w:val="nil"/>
              <w:left w:val="nil"/>
              <w:bottom w:val="single" w:sz="4" w:space="0" w:color="auto"/>
              <w:right w:val="single" w:sz="4" w:space="0" w:color="auto"/>
            </w:tcBorders>
            <w:noWrap/>
            <w:vAlign w:val="center"/>
            <w:hideMark/>
          </w:tcPr>
          <w:p w14:paraId="33D8B6ED" w14:textId="77777777" w:rsidR="002D4283" w:rsidRPr="002D4283" w:rsidRDefault="002D4283" w:rsidP="002D4283">
            <w:pPr>
              <w:jc w:val="center"/>
              <w:rPr>
                <w:rFonts w:cs="Arial"/>
                <w:b/>
                <w:bCs/>
                <w:sz w:val="20"/>
                <w:szCs w:val="20"/>
              </w:rPr>
            </w:pPr>
            <w:r w:rsidRPr="002D4283">
              <w:rPr>
                <w:rFonts w:cs="Arial"/>
                <w:b/>
                <w:bCs/>
                <w:sz w:val="20"/>
                <w:szCs w:val="20"/>
              </w:rPr>
              <w:t>0,00025</w:t>
            </w:r>
          </w:p>
        </w:tc>
        <w:tc>
          <w:tcPr>
            <w:tcW w:w="475" w:type="pct"/>
            <w:tcBorders>
              <w:top w:val="nil"/>
              <w:left w:val="nil"/>
              <w:bottom w:val="single" w:sz="4" w:space="0" w:color="auto"/>
              <w:right w:val="single" w:sz="4" w:space="0" w:color="auto"/>
            </w:tcBorders>
            <w:noWrap/>
            <w:vAlign w:val="center"/>
            <w:hideMark/>
          </w:tcPr>
          <w:p w14:paraId="1BEE6875" w14:textId="77777777" w:rsidR="002D4283" w:rsidRPr="002D4283" w:rsidRDefault="002D4283" w:rsidP="002D4283">
            <w:pPr>
              <w:jc w:val="center"/>
              <w:rPr>
                <w:rFonts w:cs="Arial"/>
                <w:b/>
                <w:bCs/>
                <w:sz w:val="20"/>
                <w:szCs w:val="20"/>
              </w:rPr>
            </w:pPr>
            <w:r w:rsidRPr="002D4283">
              <w:rPr>
                <w:rFonts w:cs="Arial"/>
                <w:b/>
                <w:bCs/>
                <w:sz w:val="20"/>
                <w:szCs w:val="20"/>
              </w:rPr>
              <w:t>0,000023</w:t>
            </w:r>
          </w:p>
        </w:tc>
        <w:tc>
          <w:tcPr>
            <w:tcW w:w="437" w:type="pct"/>
            <w:tcBorders>
              <w:top w:val="nil"/>
              <w:left w:val="nil"/>
              <w:bottom w:val="single" w:sz="4" w:space="0" w:color="auto"/>
              <w:right w:val="single" w:sz="4" w:space="0" w:color="auto"/>
            </w:tcBorders>
            <w:noWrap/>
            <w:vAlign w:val="center"/>
            <w:hideMark/>
          </w:tcPr>
          <w:p w14:paraId="242A197C" w14:textId="77777777" w:rsidR="002D4283" w:rsidRPr="002D4283" w:rsidRDefault="002D4283" w:rsidP="002D4283">
            <w:pPr>
              <w:jc w:val="center"/>
              <w:rPr>
                <w:rFonts w:cs="Arial"/>
                <w:b/>
                <w:bCs/>
                <w:sz w:val="20"/>
                <w:szCs w:val="20"/>
              </w:rPr>
            </w:pPr>
            <w:r w:rsidRPr="002D4283">
              <w:rPr>
                <w:rFonts w:cs="Arial"/>
                <w:b/>
                <w:bCs/>
                <w:sz w:val="20"/>
                <w:szCs w:val="20"/>
              </w:rPr>
              <w:t>0,00025</w:t>
            </w:r>
          </w:p>
        </w:tc>
        <w:tc>
          <w:tcPr>
            <w:tcW w:w="475" w:type="pct"/>
            <w:tcBorders>
              <w:top w:val="nil"/>
              <w:left w:val="nil"/>
              <w:bottom w:val="single" w:sz="4" w:space="0" w:color="auto"/>
              <w:right w:val="single" w:sz="4" w:space="0" w:color="auto"/>
            </w:tcBorders>
            <w:noWrap/>
            <w:vAlign w:val="center"/>
            <w:hideMark/>
          </w:tcPr>
          <w:p w14:paraId="7E2080BC" w14:textId="77777777" w:rsidR="002D4283" w:rsidRPr="002D4283" w:rsidRDefault="002D4283" w:rsidP="002D4283">
            <w:pPr>
              <w:jc w:val="center"/>
              <w:rPr>
                <w:rFonts w:cs="Arial"/>
                <w:b/>
                <w:bCs/>
                <w:sz w:val="20"/>
                <w:szCs w:val="20"/>
              </w:rPr>
            </w:pPr>
            <w:r w:rsidRPr="002D4283">
              <w:rPr>
                <w:rFonts w:cs="Arial"/>
                <w:b/>
                <w:bCs/>
                <w:sz w:val="20"/>
                <w:szCs w:val="20"/>
              </w:rPr>
              <w:t>0,000023</w:t>
            </w:r>
          </w:p>
        </w:tc>
        <w:tc>
          <w:tcPr>
            <w:tcW w:w="237" w:type="pct"/>
            <w:tcBorders>
              <w:top w:val="nil"/>
              <w:left w:val="nil"/>
              <w:bottom w:val="single" w:sz="4" w:space="0" w:color="auto"/>
              <w:right w:val="single" w:sz="4" w:space="0" w:color="auto"/>
            </w:tcBorders>
            <w:noWrap/>
            <w:vAlign w:val="center"/>
            <w:hideMark/>
          </w:tcPr>
          <w:p w14:paraId="3FF7B292" w14:textId="77777777" w:rsidR="002D4283" w:rsidRPr="002D4283" w:rsidRDefault="002D4283" w:rsidP="002D4283">
            <w:pPr>
              <w:jc w:val="center"/>
              <w:rPr>
                <w:rFonts w:cs="Arial"/>
                <w:b/>
                <w:bCs/>
                <w:sz w:val="20"/>
                <w:szCs w:val="20"/>
              </w:rPr>
            </w:pPr>
          </w:p>
        </w:tc>
      </w:tr>
      <w:tr w:rsidR="002D4283" w:rsidRPr="002D4283" w14:paraId="4D6CFA86"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016CFE86" w14:textId="77777777" w:rsidR="002D4283" w:rsidRPr="002D4283" w:rsidRDefault="002D4283" w:rsidP="002D4283">
            <w:pPr>
              <w:jc w:val="center"/>
              <w:rPr>
                <w:rFonts w:cs="Arial"/>
                <w:b/>
                <w:bCs/>
                <w:sz w:val="20"/>
                <w:szCs w:val="20"/>
              </w:rPr>
            </w:pPr>
            <w:r w:rsidRPr="002D4283">
              <w:rPr>
                <w:rFonts w:cs="Arial"/>
                <w:b/>
                <w:bCs/>
                <w:sz w:val="20"/>
                <w:szCs w:val="20"/>
              </w:rPr>
              <w:t>(0344) Фториды неорганические плохо растворимые - (алюминия фторид, кальция фторид,(615)</w:t>
            </w:r>
          </w:p>
        </w:tc>
      </w:tr>
      <w:tr w:rsidR="002D4283" w:rsidRPr="002D4283" w14:paraId="1FAFDE65"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68D3C816"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648D507E"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38F37978"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6F87D3F2"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48DAE592"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10A5F938"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4A569164"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76147E12"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0B356317"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1A272839"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6B3ED564"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237F4B8D"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C55D2A9"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5A6A4B3C"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658235DD"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4F5950BA" w14:textId="77777777" w:rsidR="002D4283" w:rsidRPr="002D4283" w:rsidRDefault="002D4283" w:rsidP="002D4283">
            <w:pPr>
              <w:jc w:val="center"/>
              <w:rPr>
                <w:rFonts w:cs="Arial"/>
                <w:sz w:val="20"/>
                <w:szCs w:val="20"/>
              </w:rPr>
            </w:pPr>
            <w:r w:rsidRPr="002D4283">
              <w:rPr>
                <w:rFonts w:cs="Arial"/>
                <w:sz w:val="20"/>
                <w:szCs w:val="20"/>
              </w:rPr>
              <w:t>7108</w:t>
            </w:r>
          </w:p>
        </w:tc>
        <w:tc>
          <w:tcPr>
            <w:tcW w:w="448" w:type="pct"/>
            <w:tcBorders>
              <w:top w:val="nil"/>
              <w:left w:val="nil"/>
              <w:bottom w:val="single" w:sz="4" w:space="0" w:color="auto"/>
              <w:right w:val="single" w:sz="4" w:space="0" w:color="auto"/>
            </w:tcBorders>
            <w:noWrap/>
            <w:vAlign w:val="center"/>
            <w:hideMark/>
          </w:tcPr>
          <w:p w14:paraId="307AC98F" w14:textId="77777777" w:rsidR="002D4283" w:rsidRPr="002D4283" w:rsidRDefault="002D4283" w:rsidP="002D4283">
            <w:pPr>
              <w:jc w:val="center"/>
              <w:rPr>
                <w:rFonts w:cs="Arial"/>
                <w:sz w:val="20"/>
                <w:szCs w:val="20"/>
              </w:rPr>
            </w:pPr>
            <w:r w:rsidRPr="002D4283">
              <w:rPr>
                <w:rFonts w:cs="Arial"/>
                <w:sz w:val="20"/>
                <w:szCs w:val="20"/>
              </w:rPr>
              <w:t>0,0017</w:t>
            </w:r>
          </w:p>
        </w:tc>
        <w:tc>
          <w:tcPr>
            <w:tcW w:w="488" w:type="pct"/>
            <w:tcBorders>
              <w:top w:val="nil"/>
              <w:left w:val="nil"/>
              <w:bottom w:val="single" w:sz="4" w:space="0" w:color="auto"/>
              <w:right w:val="single" w:sz="4" w:space="0" w:color="auto"/>
            </w:tcBorders>
            <w:noWrap/>
            <w:vAlign w:val="center"/>
            <w:hideMark/>
          </w:tcPr>
          <w:p w14:paraId="7193528E" w14:textId="77777777" w:rsidR="002D4283" w:rsidRPr="002D4283" w:rsidRDefault="002D4283" w:rsidP="002D4283">
            <w:pPr>
              <w:jc w:val="center"/>
              <w:rPr>
                <w:rFonts w:cs="Arial"/>
                <w:sz w:val="20"/>
                <w:szCs w:val="20"/>
              </w:rPr>
            </w:pPr>
            <w:r w:rsidRPr="002D4283">
              <w:rPr>
                <w:rFonts w:cs="Arial"/>
                <w:sz w:val="20"/>
                <w:szCs w:val="20"/>
              </w:rPr>
              <w:t>0,00028</w:t>
            </w:r>
          </w:p>
        </w:tc>
        <w:tc>
          <w:tcPr>
            <w:tcW w:w="437" w:type="pct"/>
            <w:tcBorders>
              <w:top w:val="nil"/>
              <w:left w:val="nil"/>
              <w:bottom w:val="single" w:sz="4" w:space="0" w:color="auto"/>
              <w:right w:val="single" w:sz="4" w:space="0" w:color="auto"/>
            </w:tcBorders>
            <w:noWrap/>
            <w:vAlign w:val="center"/>
            <w:hideMark/>
          </w:tcPr>
          <w:p w14:paraId="3BD30919" w14:textId="77777777" w:rsidR="002D4283" w:rsidRPr="002D4283" w:rsidRDefault="002D4283" w:rsidP="002D4283">
            <w:pPr>
              <w:jc w:val="center"/>
              <w:rPr>
                <w:rFonts w:cs="Arial"/>
                <w:sz w:val="20"/>
                <w:szCs w:val="20"/>
              </w:rPr>
            </w:pPr>
            <w:r w:rsidRPr="002D4283">
              <w:rPr>
                <w:rFonts w:cs="Arial"/>
                <w:sz w:val="20"/>
                <w:szCs w:val="20"/>
              </w:rPr>
              <w:t>0,0017</w:t>
            </w:r>
          </w:p>
        </w:tc>
        <w:tc>
          <w:tcPr>
            <w:tcW w:w="475" w:type="pct"/>
            <w:tcBorders>
              <w:top w:val="nil"/>
              <w:left w:val="nil"/>
              <w:bottom w:val="single" w:sz="4" w:space="0" w:color="auto"/>
              <w:right w:val="single" w:sz="4" w:space="0" w:color="auto"/>
            </w:tcBorders>
            <w:noWrap/>
            <w:vAlign w:val="center"/>
            <w:hideMark/>
          </w:tcPr>
          <w:p w14:paraId="2A10D322" w14:textId="77777777" w:rsidR="002D4283" w:rsidRPr="002D4283" w:rsidRDefault="002D4283" w:rsidP="002D4283">
            <w:pPr>
              <w:jc w:val="center"/>
              <w:rPr>
                <w:rFonts w:cs="Arial"/>
                <w:sz w:val="20"/>
                <w:szCs w:val="20"/>
              </w:rPr>
            </w:pPr>
            <w:r w:rsidRPr="002D4283">
              <w:rPr>
                <w:rFonts w:cs="Arial"/>
                <w:sz w:val="20"/>
                <w:szCs w:val="20"/>
              </w:rPr>
              <w:t>0,00028</w:t>
            </w:r>
          </w:p>
        </w:tc>
        <w:tc>
          <w:tcPr>
            <w:tcW w:w="437" w:type="pct"/>
            <w:tcBorders>
              <w:top w:val="nil"/>
              <w:left w:val="nil"/>
              <w:bottom w:val="single" w:sz="4" w:space="0" w:color="auto"/>
              <w:right w:val="single" w:sz="4" w:space="0" w:color="auto"/>
            </w:tcBorders>
            <w:noWrap/>
            <w:vAlign w:val="center"/>
            <w:hideMark/>
          </w:tcPr>
          <w:p w14:paraId="62808B07" w14:textId="77777777" w:rsidR="002D4283" w:rsidRPr="002D4283" w:rsidRDefault="002D4283" w:rsidP="002D4283">
            <w:pPr>
              <w:jc w:val="center"/>
              <w:rPr>
                <w:rFonts w:cs="Arial"/>
                <w:sz w:val="20"/>
                <w:szCs w:val="20"/>
              </w:rPr>
            </w:pPr>
            <w:r w:rsidRPr="002D4283">
              <w:rPr>
                <w:rFonts w:cs="Arial"/>
                <w:sz w:val="20"/>
                <w:szCs w:val="20"/>
              </w:rPr>
              <w:t>0,0017</w:t>
            </w:r>
          </w:p>
        </w:tc>
        <w:tc>
          <w:tcPr>
            <w:tcW w:w="475" w:type="pct"/>
            <w:tcBorders>
              <w:top w:val="nil"/>
              <w:left w:val="nil"/>
              <w:bottom w:val="single" w:sz="4" w:space="0" w:color="auto"/>
              <w:right w:val="single" w:sz="4" w:space="0" w:color="auto"/>
            </w:tcBorders>
            <w:noWrap/>
            <w:vAlign w:val="center"/>
            <w:hideMark/>
          </w:tcPr>
          <w:p w14:paraId="786276E9" w14:textId="77777777" w:rsidR="002D4283" w:rsidRPr="002D4283" w:rsidRDefault="002D4283" w:rsidP="002D4283">
            <w:pPr>
              <w:jc w:val="center"/>
              <w:rPr>
                <w:rFonts w:cs="Arial"/>
                <w:sz w:val="20"/>
                <w:szCs w:val="20"/>
              </w:rPr>
            </w:pPr>
            <w:r w:rsidRPr="002D4283">
              <w:rPr>
                <w:rFonts w:cs="Arial"/>
                <w:sz w:val="20"/>
                <w:szCs w:val="20"/>
              </w:rPr>
              <w:t>0,00028</w:t>
            </w:r>
          </w:p>
        </w:tc>
        <w:tc>
          <w:tcPr>
            <w:tcW w:w="237" w:type="pct"/>
            <w:tcBorders>
              <w:top w:val="nil"/>
              <w:left w:val="nil"/>
              <w:bottom w:val="single" w:sz="4" w:space="0" w:color="auto"/>
              <w:right w:val="single" w:sz="4" w:space="0" w:color="auto"/>
            </w:tcBorders>
            <w:noWrap/>
            <w:vAlign w:val="center"/>
            <w:hideMark/>
          </w:tcPr>
          <w:p w14:paraId="7478D402"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0CFDC677"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3AD5160A"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1BBB3DED"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79435ABA" w14:textId="77777777" w:rsidR="002D4283" w:rsidRPr="002D4283" w:rsidRDefault="002D4283" w:rsidP="002D4283">
            <w:pPr>
              <w:jc w:val="center"/>
              <w:rPr>
                <w:rFonts w:cs="Arial"/>
                <w:sz w:val="20"/>
                <w:szCs w:val="20"/>
              </w:rPr>
            </w:pPr>
            <w:r w:rsidRPr="002D4283">
              <w:rPr>
                <w:rFonts w:cs="Arial"/>
                <w:sz w:val="20"/>
                <w:szCs w:val="20"/>
              </w:rPr>
              <w:t>0,0017</w:t>
            </w:r>
          </w:p>
        </w:tc>
        <w:tc>
          <w:tcPr>
            <w:tcW w:w="488" w:type="pct"/>
            <w:tcBorders>
              <w:top w:val="nil"/>
              <w:left w:val="nil"/>
              <w:bottom w:val="single" w:sz="4" w:space="0" w:color="auto"/>
              <w:right w:val="single" w:sz="4" w:space="0" w:color="auto"/>
            </w:tcBorders>
            <w:noWrap/>
            <w:vAlign w:val="center"/>
            <w:hideMark/>
          </w:tcPr>
          <w:p w14:paraId="27FC832A" w14:textId="77777777" w:rsidR="002D4283" w:rsidRPr="002D4283" w:rsidRDefault="002D4283" w:rsidP="002D4283">
            <w:pPr>
              <w:jc w:val="center"/>
              <w:rPr>
                <w:rFonts w:cs="Arial"/>
                <w:sz w:val="20"/>
                <w:szCs w:val="20"/>
              </w:rPr>
            </w:pPr>
            <w:r w:rsidRPr="002D4283">
              <w:rPr>
                <w:rFonts w:cs="Arial"/>
                <w:sz w:val="20"/>
                <w:szCs w:val="20"/>
              </w:rPr>
              <w:t>0,00028</w:t>
            </w:r>
          </w:p>
        </w:tc>
        <w:tc>
          <w:tcPr>
            <w:tcW w:w="437" w:type="pct"/>
            <w:tcBorders>
              <w:top w:val="nil"/>
              <w:left w:val="nil"/>
              <w:bottom w:val="single" w:sz="4" w:space="0" w:color="auto"/>
              <w:right w:val="single" w:sz="4" w:space="0" w:color="auto"/>
            </w:tcBorders>
            <w:noWrap/>
            <w:vAlign w:val="center"/>
            <w:hideMark/>
          </w:tcPr>
          <w:p w14:paraId="1D40A3D3" w14:textId="77777777" w:rsidR="002D4283" w:rsidRPr="002D4283" w:rsidRDefault="002D4283" w:rsidP="002D4283">
            <w:pPr>
              <w:jc w:val="center"/>
              <w:rPr>
                <w:rFonts w:cs="Arial"/>
                <w:sz w:val="20"/>
                <w:szCs w:val="20"/>
              </w:rPr>
            </w:pPr>
            <w:r w:rsidRPr="002D4283">
              <w:rPr>
                <w:rFonts w:cs="Arial"/>
                <w:sz w:val="20"/>
                <w:szCs w:val="20"/>
              </w:rPr>
              <w:t>0,0017</w:t>
            </w:r>
          </w:p>
        </w:tc>
        <w:tc>
          <w:tcPr>
            <w:tcW w:w="475" w:type="pct"/>
            <w:tcBorders>
              <w:top w:val="nil"/>
              <w:left w:val="nil"/>
              <w:bottom w:val="single" w:sz="4" w:space="0" w:color="auto"/>
              <w:right w:val="single" w:sz="4" w:space="0" w:color="auto"/>
            </w:tcBorders>
            <w:noWrap/>
            <w:vAlign w:val="center"/>
            <w:hideMark/>
          </w:tcPr>
          <w:p w14:paraId="53D986A8" w14:textId="77777777" w:rsidR="002D4283" w:rsidRPr="002D4283" w:rsidRDefault="002D4283" w:rsidP="002D4283">
            <w:pPr>
              <w:jc w:val="center"/>
              <w:rPr>
                <w:rFonts w:cs="Arial"/>
                <w:sz w:val="20"/>
                <w:szCs w:val="20"/>
              </w:rPr>
            </w:pPr>
            <w:r w:rsidRPr="002D4283">
              <w:rPr>
                <w:rFonts w:cs="Arial"/>
                <w:sz w:val="20"/>
                <w:szCs w:val="20"/>
              </w:rPr>
              <w:t>0,00028</w:t>
            </w:r>
          </w:p>
        </w:tc>
        <w:tc>
          <w:tcPr>
            <w:tcW w:w="437" w:type="pct"/>
            <w:tcBorders>
              <w:top w:val="nil"/>
              <w:left w:val="nil"/>
              <w:bottom w:val="single" w:sz="4" w:space="0" w:color="auto"/>
              <w:right w:val="single" w:sz="4" w:space="0" w:color="auto"/>
            </w:tcBorders>
            <w:noWrap/>
            <w:vAlign w:val="center"/>
            <w:hideMark/>
          </w:tcPr>
          <w:p w14:paraId="5B0FACED" w14:textId="77777777" w:rsidR="002D4283" w:rsidRPr="002D4283" w:rsidRDefault="002D4283" w:rsidP="002D4283">
            <w:pPr>
              <w:jc w:val="center"/>
              <w:rPr>
                <w:rFonts w:cs="Arial"/>
                <w:sz w:val="20"/>
                <w:szCs w:val="20"/>
              </w:rPr>
            </w:pPr>
            <w:r w:rsidRPr="002D4283">
              <w:rPr>
                <w:rFonts w:cs="Arial"/>
                <w:sz w:val="20"/>
                <w:szCs w:val="20"/>
              </w:rPr>
              <w:t>0,0017</w:t>
            </w:r>
          </w:p>
        </w:tc>
        <w:tc>
          <w:tcPr>
            <w:tcW w:w="475" w:type="pct"/>
            <w:tcBorders>
              <w:top w:val="nil"/>
              <w:left w:val="nil"/>
              <w:bottom w:val="single" w:sz="4" w:space="0" w:color="auto"/>
              <w:right w:val="single" w:sz="4" w:space="0" w:color="auto"/>
            </w:tcBorders>
            <w:noWrap/>
            <w:vAlign w:val="center"/>
            <w:hideMark/>
          </w:tcPr>
          <w:p w14:paraId="0369EE65" w14:textId="77777777" w:rsidR="002D4283" w:rsidRPr="002D4283" w:rsidRDefault="002D4283" w:rsidP="002D4283">
            <w:pPr>
              <w:jc w:val="center"/>
              <w:rPr>
                <w:rFonts w:cs="Arial"/>
                <w:sz w:val="20"/>
                <w:szCs w:val="20"/>
              </w:rPr>
            </w:pPr>
            <w:r w:rsidRPr="002D4283">
              <w:rPr>
                <w:rFonts w:cs="Arial"/>
                <w:sz w:val="20"/>
                <w:szCs w:val="20"/>
              </w:rPr>
              <w:t>0,00028</w:t>
            </w:r>
          </w:p>
        </w:tc>
        <w:tc>
          <w:tcPr>
            <w:tcW w:w="237" w:type="pct"/>
            <w:tcBorders>
              <w:top w:val="nil"/>
              <w:left w:val="nil"/>
              <w:bottom w:val="single" w:sz="4" w:space="0" w:color="auto"/>
              <w:right w:val="single" w:sz="4" w:space="0" w:color="auto"/>
            </w:tcBorders>
            <w:noWrap/>
            <w:vAlign w:val="center"/>
            <w:hideMark/>
          </w:tcPr>
          <w:p w14:paraId="11EB5A8E"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674537C"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7EB384A4"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47F4775F"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089451A7" w14:textId="77777777" w:rsidR="002D4283" w:rsidRPr="002D4283" w:rsidRDefault="002D4283" w:rsidP="002D4283">
            <w:pPr>
              <w:jc w:val="center"/>
              <w:rPr>
                <w:rFonts w:cs="Arial"/>
                <w:b/>
                <w:bCs/>
                <w:sz w:val="20"/>
                <w:szCs w:val="20"/>
              </w:rPr>
            </w:pPr>
            <w:r w:rsidRPr="002D4283">
              <w:rPr>
                <w:rFonts w:cs="Arial"/>
                <w:b/>
                <w:bCs/>
                <w:sz w:val="20"/>
                <w:szCs w:val="20"/>
              </w:rPr>
              <w:t>0,0017</w:t>
            </w:r>
          </w:p>
        </w:tc>
        <w:tc>
          <w:tcPr>
            <w:tcW w:w="488" w:type="pct"/>
            <w:tcBorders>
              <w:top w:val="nil"/>
              <w:left w:val="nil"/>
              <w:bottom w:val="single" w:sz="4" w:space="0" w:color="auto"/>
              <w:right w:val="single" w:sz="4" w:space="0" w:color="auto"/>
            </w:tcBorders>
            <w:noWrap/>
            <w:vAlign w:val="center"/>
            <w:hideMark/>
          </w:tcPr>
          <w:p w14:paraId="3D0D3ADA" w14:textId="77777777" w:rsidR="002D4283" w:rsidRPr="002D4283" w:rsidRDefault="002D4283" w:rsidP="002D4283">
            <w:pPr>
              <w:jc w:val="center"/>
              <w:rPr>
                <w:rFonts w:cs="Arial"/>
                <w:b/>
                <w:bCs/>
                <w:sz w:val="20"/>
                <w:szCs w:val="20"/>
              </w:rPr>
            </w:pPr>
            <w:r w:rsidRPr="002D4283">
              <w:rPr>
                <w:rFonts w:cs="Arial"/>
                <w:b/>
                <w:bCs/>
                <w:sz w:val="20"/>
                <w:szCs w:val="20"/>
              </w:rPr>
              <w:t>0,00028</w:t>
            </w:r>
          </w:p>
        </w:tc>
        <w:tc>
          <w:tcPr>
            <w:tcW w:w="437" w:type="pct"/>
            <w:tcBorders>
              <w:top w:val="nil"/>
              <w:left w:val="nil"/>
              <w:bottom w:val="single" w:sz="4" w:space="0" w:color="auto"/>
              <w:right w:val="single" w:sz="4" w:space="0" w:color="auto"/>
            </w:tcBorders>
            <w:noWrap/>
            <w:vAlign w:val="center"/>
            <w:hideMark/>
          </w:tcPr>
          <w:p w14:paraId="3F97861A" w14:textId="77777777" w:rsidR="002D4283" w:rsidRPr="002D4283" w:rsidRDefault="002D4283" w:rsidP="002D4283">
            <w:pPr>
              <w:jc w:val="center"/>
              <w:rPr>
                <w:rFonts w:cs="Arial"/>
                <w:b/>
                <w:bCs/>
                <w:sz w:val="20"/>
                <w:szCs w:val="20"/>
              </w:rPr>
            </w:pPr>
            <w:r w:rsidRPr="002D4283">
              <w:rPr>
                <w:rFonts w:cs="Arial"/>
                <w:b/>
                <w:bCs/>
                <w:sz w:val="20"/>
                <w:szCs w:val="20"/>
              </w:rPr>
              <w:t>0,0017</w:t>
            </w:r>
          </w:p>
        </w:tc>
        <w:tc>
          <w:tcPr>
            <w:tcW w:w="475" w:type="pct"/>
            <w:tcBorders>
              <w:top w:val="nil"/>
              <w:left w:val="nil"/>
              <w:bottom w:val="single" w:sz="4" w:space="0" w:color="auto"/>
              <w:right w:val="single" w:sz="4" w:space="0" w:color="auto"/>
            </w:tcBorders>
            <w:noWrap/>
            <w:vAlign w:val="center"/>
            <w:hideMark/>
          </w:tcPr>
          <w:p w14:paraId="3300632C" w14:textId="77777777" w:rsidR="002D4283" w:rsidRPr="002D4283" w:rsidRDefault="002D4283" w:rsidP="002D4283">
            <w:pPr>
              <w:jc w:val="center"/>
              <w:rPr>
                <w:rFonts w:cs="Arial"/>
                <w:b/>
                <w:bCs/>
                <w:sz w:val="20"/>
                <w:szCs w:val="20"/>
              </w:rPr>
            </w:pPr>
            <w:r w:rsidRPr="002D4283">
              <w:rPr>
                <w:rFonts w:cs="Arial"/>
                <w:b/>
                <w:bCs/>
                <w:sz w:val="20"/>
                <w:szCs w:val="20"/>
              </w:rPr>
              <w:t>0,00028</w:t>
            </w:r>
          </w:p>
        </w:tc>
        <w:tc>
          <w:tcPr>
            <w:tcW w:w="437" w:type="pct"/>
            <w:tcBorders>
              <w:top w:val="nil"/>
              <w:left w:val="nil"/>
              <w:bottom w:val="single" w:sz="4" w:space="0" w:color="auto"/>
              <w:right w:val="single" w:sz="4" w:space="0" w:color="auto"/>
            </w:tcBorders>
            <w:noWrap/>
            <w:vAlign w:val="center"/>
            <w:hideMark/>
          </w:tcPr>
          <w:p w14:paraId="30E94CA7" w14:textId="77777777" w:rsidR="002D4283" w:rsidRPr="002D4283" w:rsidRDefault="002D4283" w:rsidP="002D4283">
            <w:pPr>
              <w:jc w:val="center"/>
              <w:rPr>
                <w:rFonts w:cs="Arial"/>
                <w:b/>
                <w:bCs/>
                <w:sz w:val="20"/>
                <w:szCs w:val="20"/>
              </w:rPr>
            </w:pPr>
            <w:r w:rsidRPr="002D4283">
              <w:rPr>
                <w:rFonts w:cs="Arial"/>
                <w:b/>
                <w:bCs/>
                <w:sz w:val="20"/>
                <w:szCs w:val="20"/>
              </w:rPr>
              <w:t>0,0017</w:t>
            </w:r>
          </w:p>
        </w:tc>
        <w:tc>
          <w:tcPr>
            <w:tcW w:w="475" w:type="pct"/>
            <w:tcBorders>
              <w:top w:val="nil"/>
              <w:left w:val="nil"/>
              <w:bottom w:val="single" w:sz="4" w:space="0" w:color="auto"/>
              <w:right w:val="single" w:sz="4" w:space="0" w:color="auto"/>
            </w:tcBorders>
            <w:noWrap/>
            <w:vAlign w:val="center"/>
            <w:hideMark/>
          </w:tcPr>
          <w:p w14:paraId="012E68F4" w14:textId="77777777" w:rsidR="002D4283" w:rsidRPr="002D4283" w:rsidRDefault="002D4283" w:rsidP="002D4283">
            <w:pPr>
              <w:jc w:val="center"/>
              <w:rPr>
                <w:rFonts w:cs="Arial"/>
                <w:b/>
                <w:bCs/>
                <w:sz w:val="20"/>
                <w:szCs w:val="20"/>
              </w:rPr>
            </w:pPr>
            <w:r w:rsidRPr="002D4283">
              <w:rPr>
                <w:rFonts w:cs="Arial"/>
                <w:b/>
                <w:bCs/>
                <w:sz w:val="20"/>
                <w:szCs w:val="20"/>
              </w:rPr>
              <w:t>0,00028</w:t>
            </w:r>
          </w:p>
        </w:tc>
        <w:tc>
          <w:tcPr>
            <w:tcW w:w="237" w:type="pct"/>
            <w:tcBorders>
              <w:top w:val="nil"/>
              <w:left w:val="nil"/>
              <w:bottom w:val="single" w:sz="4" w:space="0" w:color="auto"/>
              <w:right w:val="single" w:sz="4" w:space="0" w:color="auto"/>
            </w:tcBorders>
            <w:noWrap/>
            <w:vAlign w:val="center"/>
            <w:hideMark/>
          </w:tcPr>
          <w:p w14:paraId="6C7D1AA6" w14:textId="77777777" w:rsidR="002D4283" w:rsidRPr="002D4283" w:rsidRDefault="002D4283" w:rsidP="002D4283">
            <w:pPr>
              <w:jc w:val="center"/>
              <w:rPr>
                <w:rFonts w:cs="Arial"/>
                <w:b/>
                <w:bCs/>
                <w:sz w:val="20"/>
                <w:szCs w:val="20"/>
              </w:rPr>
            </w:pPr>
          </w:p>
        </w:tc>
      </w:tr>
      <w:tr w:rsidR="002D4283" w:rsidRPr="002D4283" w14:paraId="0C5F5B9C"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07B380C3" w14:textId="77777777" w:rsidR="002D4283" w:rsidRPr="002D4283" w:rsidRDefault="002D4283" w:rsidP="002D4283">
            <w:pPr>
              <w:jc w:val="center"/>
              <w:rPr>
                <w:rFonts w:cs="Arial"/>
                <w:b/>
                <w:bCs/>
                <w:sz w:val="20"/>
                <w:szCs w:val="20"/>
              </w:rPr>
            </w:pPr>
            <w:r w:rsidRPr="002D4283">
              <w:rPr>
                <w:rFonts w:cs="Arial"/>
                <w:b/>
                <w:bCs/>
                <w:sz w:val="20"/>
                <w:szCs w:val="20"/>
              </w:rPr>
              <w:t>(0616) Диметилбензол (смесь о-, м-, п- изомеров) (203)</w:t>
            </w:r>
          </w:p>
        </w:tc>
      </w:tr>
      <w:tr w:rsidR="002D4283" w:rsidRPr="002D4283" w14:paraId="55D127DA"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14A2DF0"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0CEF816C"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53F2C3F7"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2354B88B"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04386FDC"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042809B7"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0F096D34"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77AF0E72"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11CA3237"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14F512C4"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18DDB82E"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ABA3569"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B44D55D"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561082F1"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549FFB2C"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1873B4E8" w14:textId="77777777" w:rsidR="002D4283" w:rsidRPr="002D4283" w:rsidRDefault="002D4283" w:rsidP="002D4283">
            <w:pPr>
              <w:jc w:val="center"/>
              <w:rPr>
                <w:rFonts w:cs="Arial"/>
                <w:sz w:val="20"/>
                <w:szCs w:val="20"/>
              </w:rPr>
            </w:pPr>
            <w:r w:rsidRPr="002D4283">
              <w:rPr>
                <w:rFonts w:cs="Arial"/>
                <w:sz w:val="20"/>
                <w:szCs w:val="20"/>
              </w:rPr>
              <w:t>7109</w:t>
            </w:r>
          </w:p>
        </w:tc>
        <w:tc>
          <w:tcPr>
            <w:tcW w:w="448" w:type="pct"/>
            <w:tcBorders>
              <w:top w:val="nil"/>
              <w:left w:val="nil"/>
              <w:bottom w:val="single" w:sz="4" w:space="0" w:color="auto"/>
              <w:right w:val="single" w:sz="4" w:space="0" w:color="auto"/>
            </w:tcBorders>
            <w:noWrap/>
            <w:vAlign w:val="center"/>
            <w:hideMark/>
          </w:tcPr>
          <w:p w14:paraId="29EFEDAB" w14:textId="77777777" w:rsidR="002D4283" w:rsidRPr="002D4283" w:rsidRDefault="002D4283" w:rsidP="002D4283">
            <w:pPr>
              <w:jc w:val="center"/>
              <w:rPr>
                <w:rFonts w:cs="Arial"/>
                <w:sz w:val="20"/>
                <w:szCs w:val="20"/>
              </w:rPr>
            </w:pPr>
            <w:r w:rsidRPr="002D4283">
              <w:rPr>
                <w:rFonts w:cs="Arial"/>
                <w:sz w:val="20"/>
                <w:szCs w:val="20"/>
              </w:rPr>
              <w:t>0,26208</w:t>
            </w:r>
          </w:p>
        </w:tc>
        <w:tc>
          <w:tcPr>
            <w:tcW w:w="488" w:type="pct"/>
            <w:tcBorders>
              <w:top w:val="nil"/>
              <w:left w:val="nil"/>
              <w:bottom w:val="single" w:sz="4" w:space="0" w:color="auto"/>
              <w:right w:val="single" w:sz="4" w:space="0" w:color="auto"/>
            </w:tcBorders>
            <w:noWrap/>
            <w:vAlign w:val="center"/>
            <w:hideMark/>
          </w:tcPr>
          <w:p w14:paraId="747D743D" w14:textId="77777777" w:rsidR="002D4283" w:rsidRPr="002D4283" w:rsidRDefault="002D4283" w:rsidP="002D4283">
            <w:pPr>
              <w:jc w:val="center"/>
              <w:rPr>
                <w:rFonts w:cs="Arial"/>
                <w:sz w:val="20"/>
                <w:szCs w:val="20"/>
              </w:rPr>
            </w:pPr>
            <w:r w:rsidRPr="002D4283">
              <w:rPr>
                <w:rFonts w:cs="Arial"/>
                <w:sz w:val="20"/>
                <w:szCs w:val="20"/>
              </w:rPr>
              <w:t>0,03475</w:t>
            </w:r>
          </w:p>
        </w:tc>
        <w:tc>
          <w:tcPr>
            <w:tcW w:w="437" w:type="pct"/>
            <w:tcBorders>
              <w:top w:val="nil"/>
              <w:left w:val="nil"/>
              <w:bottom w:val="single" w:sz="4" w:space="0" w:color="auto"/>
              <w:right w:val="single" w:sz="4" w:space="0" w:color="auto"/>
            </w:tcBorders>
            <w:noWrap/>
            <w:vAlign w:val="center"/>
            <w:hideMark/>
          </w:tcPr>
          <w:p w14:paraId="0BE12E11" w14:textId="77777777" w:rsidR="002D4283" w:rsidRPr="002D4283" w:rsidRDefault="002D4283" w:rsidP="002D4283">
            <w:pPr>
              <w:jc w:val="center"/>
              <w:rPr>
                <w:rFonts w:cs="Arial"/>
                <w:sz w:val="20"/>
                <w:szCs w:val="20"/>
              </w:rPr>
            </w:pPr>
            <w:r w:rsidRPr="002D4283">
              <w:rPr>
                <w:rFonts w:cs="Arial"/>
                <w:sz w:val="20"/>
                <w:szCs w:val="20"/>
              </w:rPr>
              <w:t>0,26208</w:t>
            </w:r>
          </w:p>
        </w:tc>
        <w:tc>
          <w:tcPr>
            <w:tcW w:w="475" w:type="pct"/>
            <w:tcBorders>
              <w:top w:val="nil"/>
              <w:left w:val="nil"/>
              <w:bottom w:val="single" w:sz="4" w:space="0" w:color="auto"/>
              <w:right w:val="single" w:sz="4" w:space="0" w:color="auto"/>
            </w:tcBorders>
            <w:noWrap/>
            <w:vAlign w:val="center"/>
            <w:hideMark/>
          </w:tcPr>
          <w:p w14:paraId="58B0F6D9" w14:textId="77777777" w:rsidR="002D4283" w:rsidRPr="002D4283" w:rsidRDefault="002D4283" w:rsidP="002D4283">
            <w:pPr>
              <w:jc w:val="center"/>
              <w:rPr>
                <w:rFonts w:cs="Arial"/>
                <w:sz w:val="20"/>
                <w:szCs w:val="20"/>
              </w:rPr>
            </w:pPr>
            <w:r w:rsidRPr="002D4283">
              <w:rPr>
                <w:rFonts w:cs="Arial"/>
                <w:sz w:val="20"/>
                <w:szCs w:val="20"/>
              </w:rPr>
              <w:t>0,03475</w:t>
            </w:r>
          </w:p>
        </w:tc>
        <w:tc>
          <w:tcPr>
            <w:tcW w:w="437" w:type="pct"/>
            <w:tcBorders>
              <w:top w:val="nil"/>
              <w:left w:val="nil"/>
              <w:bottom w:val="single" w:sz="4" w:space="0" w:color="auto"/>
              <w:right w:val="single" w:sz="4" w:space="0" w:color="auto"/>
            </w:tcBorders>
            <w:noWrap/>
            <w:vAlign w:val="center"/>
            <w:hideMark/>
          </w:tcPr>
          <w:p w14:paraId="17FAD746" w14:textId="77777777" w:rsidR="002D4283" w:rsidRPr="002D4283" w:rsidRDefault="002D4283" w:rsidP="002D4283">
            <w:pPr>
              <w:jc w:val="center"/>
              <w:rPr>
                <w:rFonts w:cs="Arial"/>
                <w:sz w:val="20"/>
                <w:szCs w:val="20"/>
              </w:rPr>
            </w:pPr>
            <w:r w:rsidRPr="002D4283">
              <w:rPr>
                <w:rFonts w:cs="Arial"/>
                <w:sz w:val="20"/>
                <w:szCs w:val="20"/>
              </w:rPr>
              <w:t>0,26208</w:t>
            </w:r>
          </w:p>
        </w:tc>
        <w:tc>
          <w:tcPr>
            <w:tcW w:w="475" w:type="pct"/>
            <w:tcBorders>
              <w:top w:val="nil"/>
              <w:left w:val="nil"/>
              <w:bottom w:val="single" w:sz="4" w:space="0" w:color="auto"/>
              <w:right w:val="single" w:sz="4" w:space="0" w:color="auto"/>
            </w:tcBorders>
            <w:noWrap/>
            <w:vAlign w:val="center"/>
            <w:hideMark/>
          </w:tcPr>
          <w:p w14:paraId="0D215640" w14:textId="77777777" w:rsidR="002D4283" w:rsidRPr="002D4283" w:rsidRDefault="002D4283" w:rsidP="002D4283">
            <w:pPr>
              <w:jc w:val="center"/>
              <w:rPr>
                <w:rFonts w:cs="Arial"/>
                <w:sz w:val="20"/>
                <w:szCs w:val="20"/>
              </w:rPr>
            </w:pPr>
            <w:r w:rsidRPr="002D4283">
              <w:rPr>
                <w:rFonts w:cs="Arial"/>
                <w:sz w:val="20"/>
                <w:szCs w:val="20"/>
              </w:rPr>
              <w:t>0,03475</w:t>
            </w:r>
          </w:p>
        </w:tc>
        <w:tc>
          <w:tcPr>
            <w:tcW w:w="237" w:type="pct"/>
            <w:tcBorders>
              <w:top w:val="nil"/>
              <w:left w:val="nil"/>
              <w:bottom w:val="single" w:sz="4" w:space="0" w:color="auto"/>
              <w:right w:val="single" w:sz="4" w:space="0" w:color="auto"/>
            </w:tcBorders>
            <w:noWrap/>
            <w:vAlign w:val="center"/>
            <w:hideMark/>
          </w:tcPr>
          <w:p w14:paraId="52F6831B"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2BC36DB8"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527C331D"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01C1B808"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7FBDABDF" w14:textId="77777777" w:rsidR="002D4283" w:rsidRPr="002D4283" w:rsidRDefault="002D4283" w:rsidP="002D4283">
            <w:pPr>
              <w:jc w:val="center"/>
              <w:rPr>
                <w:rFonts w:cs="Arial"/>
                <w:sz w:val="20"/>
                <w:szCs w:val="20"/>
              </w:rPr>
            </w:pPr>
            <w:r w:rsidRPr="002D4283">
              <w:rPr>
                <w:rFonts w:cs="Arial"/>
                <w:sz w:val="20"/>
                <w:szCs w:val="20"/>
              </w:rPr>
              <w:t>0,26208</w:t>
            </w:r>
          </w:p>
        </w:tc>
        <w:tc>
          <w:tcPr>
            <w:tcW w:w="488" w:type="pct"/>
            <w:tcBorders>
              <w:top w:val="nil"/>
              <w:left w:val="nil"/>
              <w:bottom w:val="single" w:sz="4" w:space="0" w:color="auto"/>
              <w:right w:val="single" w:sz="4" w:space="0" w:color="auto"/>
            </w:tcBorders>
            <w:noWrap/>
            <w:vAlign w:val="center"/>
            <w:hideMark/>
          </w:tcPr>
          <w:p w14:paraId="2A778739" w14:textId="77777777" w:rsidR="002D4283" w:rsidRPr="002D4283" w:rsidRDefault="002D4283" w:rsidP="002D4283">
            <w:pPr>
              <w:jc w:val="center"/>
              <w:rPr>
                <w:rFonts w:cs="Arial"/>
                <w:sz w:val="20"/>
                <w:szCs w:val="20"/>
              </w:rPr>
            </w:pPr>
            <w:r w:rsidRPr="002D4283">
              <w:rPr>
                <w:rFonts w:cs="Arial"/>
                <w:sz w:val="20"/>
                <w:szCs w:val="20"/>
              </w:rPr>
              <w:t>0,03475</w:t>
            </w:r>
          </w:p>
        </w:tc>
        <w:tc>
          <w:tcPr>
            <w:tcW w:w="437" w:type="pct"/>
            <w:tcBorders>
              <w:top w:val="nil"/>
              <w:left w:val="nil"/>
              <w:bottom w:val="single" w:sz="4" w:space="0" w:color="auto"/>
              <w:right w:val="single" w:sz="4" w:space="0" w:color="auto"/>
            </w:tcBorders>
            <w:noWrap/>
            <w:vAlign w:val="center"/>
            <w:hideMark/>
          </w:tcPr>
          <w:p w14:paraId="468B4DD4" w14:textId="77777777" w:rsidR="002D4283" w:rsidRPr="002D4283" w:rsidRDefault="002D4283" w:rsidP="002D4283">
            <w:pPr>
              <w:jc w:val="center"/>
              <w:rPr>
                <w:rFonts w:cs="Arial"/>
                <w:sz w:val="20"/>
                <w:szCs w:val="20"/>
              </w:rPr>
            </w:pPr>
            <w:r w:rsidRPr="002D4283">
              <w:rPr>
                <w:rFonts w:cs="Arial"/>
                <w:sz w:val="20"/>
                <w:szCs w:val="20"/>
              </w:rPr>
              <w:t>0,26208</w:t>
            </w:r>
          </w:p>
        </w:tc>
        <w:tc>
          <w:tcPr>
            <w:tcW w:w="475" w:type="pct"/>
            <w:tcBorders>
              <w:top w:val="nil"/>
              <w:left w:val="nil"/>
              <w:bottom w:val="single" w:sz="4" w:space="0" w:color="auto"/>
              <w:right w:val="single" w:sz="4" w:space="0" w:color="auto"/>
            </w:tcBorders>
            <w:noWrap/>
            <w:vAlign w:val="center"/>
            <w:hideMark/>
          </w:tcPr>
          <w:p w14:paraId="693599BA" w14:textId="77777777" w:rsidR="002D4283" w:rsidRPr="002D4283" w:rsidRDefault="002D4283" w:rsidP="002D4283">
            <w:pPr>
              <w:jc w:val="center"/>
              <w:rPr>
                <w:rFonts w:cs="Arial"/>
                <w:sz w:val="20"/>
                <w:szCs w:val="20"/>
              </w:rPr>
            </w:pPr>
            <w:r w:rsidRPr="002D4283">
              <w:rPr>
                <w:rFonts w:cs="Arial"/>
                <w:sz w:val="20"/>
                <w:szCs w:val="20"/>
              </w:rPr>
              <w:t>0,03475</w:t>
            </w:r>
          </w:p>
        </w:tc>
        <w:tc>
          <w:tcPr>
            <w:tcW w:w="437" w:type="pct"/>
            <w:tcBorders>
              <w:top w:val="nil"/>
              <w:left w:val="nil"/>
              <w:bottom w:val="single" w:sz="4" w:space="0" w:color="auto"/>
              <w:right w:val="single" w:sz="4" w:space="0" w:color="auto"/>
            </w:tcBorders>
            <w:noWrap/>
            <w:vAlign w:val="center"/>
            <w:hideMark/>
          </w:tcPr>
          <w:p w14:paraId="48575AFF" w14:textId="77777777" w:rsidR="002D4283" w:rsidRPr="002D4283" w:rsidRDefault="002D4283" w:rsidP="002D4283">
            <w:pPr>
              <w:jc w:val="center"/>
              <w:rPr>
                <w:rFonts w:cs="Arial"/>
                <w:sz w:val="20"/>
                <w:szCs w:val="20"/>
              </w:rPr>
            </w:pPr>
            <w:r w:rsidRPr="002D4283">
              <w:rPr>
                <w:rFonts w:cs="Arial"/>
                <w:sz w:val="20"/>
                <w:szCs w:val="20"/>
              </w:rPr>
              <w:t>0,26208</w:t>
            </w:r>
          </w:p>
        </w:tc>
        <w:tc>
          <w:tcPr>
            <w:tcW w:w="475" w:type="pct"/>
            <w:tcBorders>
              <w:top w:val="nil"/>
              <w:left w:val="nil"/>
              <w:bottom w:val="single" w:sz="4" w:space="0" w:color="auto"/>
              <w:right w:val="single" w:sz="4" w:space="0" w:color="auto"/>
            </w:tcBorders>
            <w:noWrap/>
            <w:vAlign w:val="center"/>
            <w:hideMark/>
          </w:tcPr>
          <w:p w14:paraId="5A4ACE17" w14:textId="77777777" w:rsidR="002D4283" w:rsidRPr="002D4283" w:rsidRDefault="002D4283" w:rsidP="002D4283">
            <w:pPr>
              <w:jc w:val="center"/>
              <w:rPr>
                <w:rFonts w:cs="Arial"/>
                <w:sz w:val="20"/>
                <w:szCs w:val="20"/>
              </w:rPr>
            </w:pPr>
            <w:r w:rsidRPr="002D4283">
              <w:rPr>
                <w:rFonts w:cs="Arial"/>
                <w:sz w:val="20"/>
                <w:szCs w:val="20"/>
              </w:rPr>
              <w:t>0,03475</w:t>
            </w:r>
          </w:p>
        </w:tc>
        <w:tc>
          <w:tcPr>
            <w:tcW w:w="237" w:type="pct"/>
            <w:tcBorders>
              <w:top w:val="nil"/>
              <w:left w:val="nil"/>
              <w:bottom w:val="single" w:sz="4" w:space="0" w:color="auto"/>
              <w:right w:val="single" w:sz="4" w:space="0" w:color="auto"/>
            </w:tcBorders>
            <w:noWrap/>
            <w:vAlign w:val="center"/>
            <w:hideMark/>
          </w:tcPr>
          <w:p w14:paraId="02D11FF3"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8471690"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0354E76B"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6B3EA77F"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DAC92BF" w14:textId="77777777" w:rsidR="002D4283" w:rsidRPr="002D4283" w:rsidRDefault="002D4283" w:rsidP="002D4283">
            <w:pPr>
              <w:jc w:val="center"/>
              <w:rPr>
                <w:rFonts w:cs="Arial"/>
                <w:b/>
                <w:bCs/>
                <w:sz w:val="20"/>
                <w:szCs w:val="20"/>
              </w:rPr>
            </w:pPr>
            <w:r w:rsidRPr="002D4283">
              <w:rPr>
                <w:rFonts w:cs="Arial"/>
                <w:b/>
                <w:bCs/>
                <w:sz w:val="20"/>
                <w:szCs w:val="20"/>
              </w:rPr>
              <w:t>0,26208</w:t>
            </w:r>
          </w:p>
        </w:tc>
        <w:tc>
          <w:tcPr>
            <w:tcW w:w="488" w:type="pct"/>
            <w:tcBorders>
              <w:top w:val="nil"/>
              <w:left w:val="nil"/>
              <w:bottom w:val="single" w:sz="4" w:space="0" w:color="auto"/>
              <w:right w:val="single" w:sz="4" w:space="0" w:color="auto"/>
            </w:tcBorders>
            <w:noWrap/>
            <w:vAlign w:val="center"/>
            <w:hideMark/>
          </w:tcPr>
          <w:p w14:paraId="4086919D" w14:textId="77777777" w:rsidR="002D4283" w:rsidRPr="002D4283" w:rsidRDefault="002D4283" w:rsidP="002D4283">
            <w:pPr>
              <w:jc w:val="center"/>
              <w:rPr>
                <w:rFonts w:cs="Arial"/>
                <w:b/>
                <w:bCs/>
                <w:sz w:val="20"/>
                <w:szCs w:val="20"/>
              </w:rPr>
            </w:pPr>
            <w:r w:rsidRPr="002D4283">
              <w:rPr>
                <w:rFonts w:cs="Arial"/>
                <w:b/>
                <w:bCs/>
                <w:sz w:val="20"/>
                <w:szCs w:val="20"/>
              </w:rPr>
              <w:t>0,03475</w:t>
            </w:r>
          </w:p>
        </w:tc>
        <w:tc>
          <w:tcPr>
            <w:tcW w:w="437" w:type="pct"/>
            <w:tcBorders>
              <w:top w:val="nil"/>
              <w:left w:val="nil"/>
              <w:bottom w:val="single" w:sz="4" w:space="0" w:color="auto"/>
              <w:right w:val="single" w:sz="4" w:space="0" w:color="auto"/>
            </w:tcBorders>
            <w:noWrap/>
            <w:vAlign w:val="center"/>
            <w:hideMark/>
          </w:tcPr>
          <w:p w14:paraId="058D00EA" w14:textId="77777777" w:rsidR="002D4283" w:rsidRPr="002D4283" w:rsidRDefault="002D4283" w:rsidP="002D4283">
            <w:pPr>
              <w:jc w:val="center"/>
              <w:rPr>
                <w:rFonts w:cs="Arial"/>
                <w:b/>
                <w:bCs/>
                <w:sz w:val="20"/>
                <w:szCs w:val="20"/>
              </w:rPr>
            </w:pPr>
            <w:r w:rsidRPr="002D4283">
              <w:rPr>
                <w:rFonts w:cs="Arial"/>
                <w:b/>
                <w:bCs/>
                <w:sz w:val="20"/>
                <w:szCs w:val="20"/>
              </w:rPr>
              <w:t>0,26208</w:t>
            </w:r>
          </w:p>
        </w:tc>
        <w:tc>
          <w:tcPr>
            <w:tcW w:w="475" w:type="pct"/>
            <w:tcBorders>
              <w:top w:val="nil"/>
              <w:left w:val="nil"/>
              <w:bottom w:val="single" w:sz="4" w:space="0" w:color="auto"/>
              <w:right w:val="single" w:sz="4" w:space="0" w:color="auto"/>
            </w:tcBorders>
            <w:noWrap/>
            <w:vAlign w:val="center"/>
            <w:hideMark/>
          </w:tcPr>
          <w:p w14:paraId="0D68D26C" w14:textId="77777777" w:rsidR="002D4283" w:rsidRPr="002D4283" w:rsidRDefault="002D4283" w:rsidP="002D4283">
            <w:pPr>
              <w:jc w:val="center"/>
              <w:rPr>
                <w:rFonts w:cs="Arial"/>
                <w:b/>
                <w:bCs/>
                <w:sz w:val="20"/>
                <w:szCs w:val="20"/>
              </w:rPr>
            </w:pPr>
            <w:r w:rsidRPr="002D4283">
              <w:rPr>
                <w:rFonts w:cs="Arial"/>
                <w:b/>
                <w:bCs/>
                <w:sz w:val="20"/>
                <w:szCs w:val="20"/>
              </w:rPr>
              <w:t>0,03475</w:t>
            </w:r>
          </w:p>
        </w:tc>
        <w:tc>
          <w:tcPr>
            <w:tcW w:w="437" w:type="pct"/>
            <w:tcBorders>
              <w:top w:val="nil"/>
              <w:left w:val="nil"/>
              <w:bottom w:val="single" w:sz="4" w:space="0" w:color="auto"/>
              <w:right w:val="single" w:sz="4" w:space="0" w:color="auto"/>
            </w:tcBorders>
            <w:noWrap/>
            <w:vAlign w:val="center"/>
            <w:hideMark/>
          </w:tcPr>
          <w:p w14:paraId="095D42AB" w14:textId="77777777" w:rsidR="002D4283" w:rsidRPr="002D4283" w:rsidRDefault="002D4283" w:rsidP="002D4283">
            <w:pPr>
              <w:jc w:val="center"/>
              <w:rPr>
                <w:rFonts w:cs="Arial"/>
                <w:b/>
                <w:bCs/>
                <w:sz w:val="20"/>
                <w:szCs w:val="20"/>
              </w:rPr>
            </w:pPr>
            <w:r w:rsidRPr="002D4283">
              <w:rPr>
                <w:rFonts w:cs="Arial"/>
                <w:b/>
                <w:bCs/>
                <w:sz w:val="20"/>
                <w:szCs w:val="20"/>
              </w:rPr>
              <w:t>0,26208</w:t>
            </w:r>
          </w:p>
        </w:tc>
        <w:tc>
          <w:tcPr>
            <w:tcW w:w="475" w:type="pct"/>
            <w:tcBorders>
              <w:top w:val="nil"/>
              <w:left w:val="nil"/>
              <w:bottom w:val="single" w:sz="4" w:space="0" w:color="auto"/>
              <w:right w:val="single" w:sz="4" w:space="0" w:color="auto"/>
            </w:tcBorders>
            <w:noWrap/>
            <w:vAlign w:val="center"/>
            <w:hideMark/>
          </w:tcPr>
          <w:p w14:paraId="59D34DE5" w14:textId="77777777" w:rsidR="002D4283" w:rsidRPr="002D4283" w:rsidRDefault="002D4283" w:rsidP="002D4283">
            <w:pPr>
              <w:jc w:val="center"/>
              <w:rPr>
                <w:rFonts w:cs="Arial"/>
                <w:b/>
                <w:bCs/>
                <w:sz w:val="20"/>
                <w:szCs w:val="20"/>
              </w:rPr>
            </w:pPr>
            <w:r w:rsidRPr="002D4283">
              <w:rPr>
                <w:rFonts w:cs="Arial"/>
                <w:b/>
                <w:bCs/>
                <w:sz w:val="20"/>
                <w:szCs w:val="20"/>
              </w:rPr>
              <w:t>0,03475</w:t>
            </w:r>
          </w:p>
        </w:tc>
        <w:tc>
          <w:tcPr>
            <w:tcW w:w="237" w:type="pct"/>
            <w:tcBorders>
              <w:top w:val="nil"/>
              <w:left w:val="nil"/>
              <w:bottom w:val="single" w:sz="4" w:space="0" w:color="auto"/>
              <w:right w:val="single" w:sz="4" w:space="0" w:color="auto"/>
            </w:tcBorders>
            <w:noWrap/>
            <w:vAlign w:val="center"/>
            <w:hideMark/>
          </w:tcPr>
          <w:p w14:paraId="1A6037BD" w14:textId="77777777" w:rsidR="002D4283" w:rsidRPr="002D4283" w:rsidRDefault="002D4283" w:rsidP="002D4283">
            <w:pPr>
              <w:jc w:val="center"/>
              <w:rPr>
                <w:rFonts w:cs="Arial"/>
                <w:b/>
                <w:bCs/>
                <w:sz w:val="20"/>
                <w:szCs w:val="20"/>
              </w:rPr>
            </w:pPr>
          </w:p>
        </w:tc>
      </w:tr>
      <w:tr w:rsidR="002D4283" w:rsidRPr="002D4283" w14:paraId="6C329515"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A398866" w14:textId="77777777" w:rsidR="002D4283" w:rsidRPr="002D4283" w:rsidRDefault="002D4283" w:rsidP="002D4283">
            <w:pPr>
              <w:jc w:val="center"/>
              <w:rPr>
                <w:rFonts w:cs="Arial"/>
                <w:b/>
                <w:bCs/>
                <w:sz w:val="20"/>
                <w:szCs w:val="20"/>
              </w:rPr>
            </w:pPr>
            <w:r w:rsidRPr="002D4283">
              <w:rPr>
                <w:rFonts w:cs="Arial"/>
                <w:b/>
                <w:bCs/>
                <w:sz w:val="20"/>
                <w:szCs w:val="20"/>
              </w:rPr>
              <w:t>(0703) Бенз/а/пирен (3,4-Бензпирен) (54)</w:t>
            </w:r>
          </w:p>
        </w:tc>
      </w:tr>
      <w:tr w:rsidR="002D4283" w:rsidRPr="002D4283" w14:paraId="37DF3A7C" w14:textId="77777777" w:rsidTr="002D4283">
        <w:trPr>
          <w:trHeight w:val="227"/>
        </w:trPr>
        <w:tc>
          <w:tcPr>
            <w:tcW w:w="1402" w:type="pct"/>
            <w:tcBorders>
              <w:top w:val="nil"/>
              <w:left w:val="nil"/>
              <w:bottom w:val="nil"/>
              <w:right w:val="nil"/>
            </w:tcBorders>
            <w:vAlign w:val="center"/>
            <w:hideMark/>
          </w:tcPr>
          <w:p w14:paraId="6B8E3346" w14:textId="77777777" w:rsidR="002D4283" w:rsidRPr="002D4283" w:rsidRDefault="002D4283" w:rsidP="002D4283">
            <w:pPr>
              <w:jc w:val="center"/>
              <w:rPr>
                <w:rFonts w:cs="Arial"/>
                <w:b/>
                <w:bCs/>
                <w:sz w:val="20"/>
                <w:szCs w:val="20"/>
              </w:rPr>
            </w:pPr>
          </w:p>
        </w:tc>
        <w:tc>
          <w:tcPr>
            <w:tcW w:w="601" w:type="pct"/>
            <w:tcBorders>
              <w:top w:val="nil"/>
              <w:left w:val="nil"/>
              <w:bottom w:val="nil"/>
              <w:right w:val="nil"/>
            </w:tcBorders>
            <w:noWrap/>
            <w:vAlign w:val="center"/>
            <w:hideMark/>
          </w:tcPr>
          <w:p w14:paraId="4951ECF4" w14:textId="77777777" w:rsidR="002D4283" w:rsidRPr="002D4283" w:rsidRDefault="002D4283" w:rsidP="002D4283">
            <w:pPr>
              <w:jc w:val="center"/>
              <w:rPr>
                <w:rFonts w:ascii="Times New Roman" w:hAnsi="Times New Roman"/>
                <w:sz w:val="20"/>
                <w:szCs w:val="20"/>
              </w:rPr>
            </w:pPr>
          </w:p>
        </w:tc>
        <w:tc>
          <w:tcPr>
            <w:tcW w:w="448" w:type="pct"/>
            <w:tcBorders>
              <w:top w:val="nil"/>
              <w:left w:val="nil"/>
              <w:bottom w:val="nil"/>
              <w:right w:val="nil"/>
            </w:tcBorders>
            <w:noWrap/>
            <w:vAlign w:val="center"/>
            <w:hideMark/>
          </w:tcPr>
          <w:p w14:paraId="66FC3577" w14:textId="77777777" w:rsidR="002D4283" w:rsidRPr="002D4283" w:rsidRDefault="002D4283" w:rsidP="002D4283">
            <w:pPr>
              <w:jc w:val="center"/>
              <w:rPr>
                <w:rFonts w:ascii="Times New Roman" w:hAnsi="Times New Roman"/>
                <w:sz w:val="20"/>
                <w:szCs w:val="20"/>
              </w:rPr>
            </w:pPr>
          </w:p>
        </w:tc>
        <w:tc>
          <w:tcPr>
            <w:tcW w:w="488" w:type="pct"/>
            <w:tcBorders>
              <w:top w:val="nil"/>
              <w:left w:val="nil"/>
              <w:bottom w:val="nil"/>
              <w:right w:val="nil"/>
            </w:tcBorders>
            <w:noWrap/>
            <w:vAlign w:val="center"/>
            <w:hideMark/>
          </w:tcPr>
          <w:p w14:paraId="749BF47D" w14:textId="77777777" w:rsidR="002D4283" w:rsidRPr="002D4283" w:rsidRDefault="002D4283" w:rsidP="002D4283">
            <w:pPr>
              <w:jc w:val="center"/>
              <w:rPr>
                <w:rFonts w:ascii="Times New Roman" w:hAnsi="Times New Roman"/>
                <w:sz w:val="20"/>
                <w:szCs w:val="20"/>
              </w:rPr>
            </w:pPr>
          </w:p>
        </w:tc>
        <w:tc>
          <w:tcPr>
            <w:tcW w:w="437" w:type="pct"/>
            <w:tcBorders>
              <w:top w:val="nil"/>
              <w:left w:val="nil"/>
              <w:bottom w:val="nil"/>
              <w:right w:val="nil"/>
            </w:tcBorders>
            <w:noWrap/>
            <w:vAlign w:val="center"/>
            <w:hideMark/>
          </w:tcPr>
          <w:p w14:paraId="1DFF4C95" w14:textId="77777777" w:rsidR="002D4283" w:rsidRPr="002D4283" w:rsidRDefault="002D4283" w:rsidP="002D4283">
            <w:pPr>
              <w:jc w:val="center"/>
              <w:rPr>
                <w:rFonts w:ascii="Times New Roman" w:hAnsi="Times New Roman"/>
                <w:sz w:val="20"/>
                <w:szCs w:val="20"/>
              </w:rPr>
            </w:pPr>
          </w:p>
        </w:tc>
        <w:tc>
          <w:tcPr>
            <w:tcW w:w="475" w:type="pct"/>
            <w:tcBorders>
              <w:top w:val="nil"/>
              <w:left w:val="nil"/>
              <w:bottom w:val="nil"/>
              <w:right w:val="nil"/>
            </w:tcBorders>
            <w:noWrap/>
            <w:vAlign w:val="center"/>
            <w:hideMark/>
          </w:tcPr>
          <w:p w14:paraId="6629BCA1" w14:textId="77777777" w:rsidR="002D4283" w:rsidRPr="002D4283" w:rsidRDefault="002D4283" w:rsidP="002D4283">
            <w:pPr>
              <w:jc w:val="center"/>
              <w:rPr>
                <w:rFonts w:ascii="Times New Roman" w:hAnsi="Times New Roman"/>
                <w:sz w:val="20"/>
                <w:szCs w:val="20"/>
              </w:rPr>
            </w:pPr>
          </w:p>
        </w:tc>
        <w:tc>
          <w:tcPr>
            <w:tcW w:w="437" w:type="pct"/>
            <w:tcBorders>
              <w:top w:val="nil"/>
              <w:left w:val="nil"/>
              <w:bottom w:val="nil"/>
              <w:right w:val="nil"/>
            </w:tcBorders>
            <w:noWrap/>
            <w:vAlign w:val="center"/>
            <w:hideMark/>
          </w:tcPr>
          <w:p w14:paraId="6A3657C9" w14:textId="77777777" w:rsidR="002D4283" w:rsidRPr="002D4283" w:rsidRDefault="002D4283" w:rsidP="002D4283">
            <w:pPr>
              <w:jc w:val="center"/>
              <w:rPr>
                <w:rFonts w:ascii="Times New Roman" w:hAnsi="Times New Roman"/>
                <w:sz w:val="20"/>
                <w:szCs w:val="20"/>
              </w:rPr>
            </w:pPr>
          </w:p>
        </w:tc>
        <w:tc>
          <w:tcPr>
            <w:tcW w:w="475" w:type="pct"/>
            <w:tcBorders>
              <w:top w:val="nil"/>
              <w:left w:val="nil"/>
              <w:bottom w:val="nil"/>
              <w:right w:val="nil"/>
            </w:tcBorders>
            <w:noWrap/>
            <w:vAlign w:val="center"/>
            <w:hideMark/>
          </w:tcPr>
          <w:p w14:paraId="41D2980E" w14:textId="77777777" w:rsidR="002D4283" w:rsidRPr="002D4283" w:rsidRDefault="002D4283" w:rsidP="002D4283">
            <w:pPr>
              <w:jc w:val="center"/>
              <w:rPr>
                <w:rFonts w:ascii="Times New Roman" w:hAnsi="Times New Roman"/>
                <w:sz w:val="20"/>
                <w:szCs w:val="20"/>
              </w:rPr>
            </w:pPr>
          </w:p>
        </w:tc>
        <w:tc>
          <w:tcPr>
            <w:tcW w:w="237" w:type="pct"/>
            <w:tcBorders>
              <w:top w:val="nil"/>
              <w:left w:val="nil"/>
              <w:bottom w:val="nil"/>
              <w:right w:val="nil"/>
            </w:tcBorders>
            <w:noWrap/>
            <w:vAlign w:val="center"/>
            <w:hideMark/>
          </w:tcPr>
          <w:p w14:paraId="4720295A" w14:textId="77777777" w:rsidR="002D4283" w:rsidRPr="002D4283" w:rsidRDefault="002D4283" w:rsidP="002D4283">
            <w:pPr>
              <w:jc w:val="center"/>
              <w:rPr>
                <w:rFonts w:ascii="Times New Roman" w:hAnsi="Times New Roman"/>
                <w:sz w:val="20"/>
                <w:szCs w:val="20"/>
              </w:rPr>
            </w:pPr>
          </w:p>
        </w:tc>
      </w:tr>
      <w:tr w:rsidR="002D4283" w:rsidRPr="002D4283" w14:paraId="5041C2D0" w14:textId="77777777" w:rsidTr="002D4283">
        <w:trPr>
          <w:trHeight w:val="227"/>
        </w:trPr>
        <w:tc>
          <w:tcPr>
            <w:tcW w:w="1402" w:type="pct"/>
            <w:tcBorders>
              <w:top w:val="single" w:sz="4" w:space="0" w:color="auto"/>
              <w:left w:val="single" w:sz="4" w:space="0" w:color="auto"/>
              <w:bottom w:val="nil"/>
              <w:right w:val="single" w:sz="4" w:space="0" w:color="auto"/>
            </w:tcBorders>
            <w:vAlign w:val="center"/>
            <w:hideMark/>
          </w:tcPr>
          <w:p w14:paraId="09D38A41"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single" w:sz="4" w:space="0" w:color="auto"/>
              <w:left w:val="nil"/>
              <w:bottom w:val="single" w:sz="4" w:space="0" w:color="auto"/>
              <w:right w:val="single" w:sz="4" w:space="0" w:color="auto"/>
            </w:tcBorders>
            <w:vAlign w:val="center"/>
            <w:hideMark/>
          </w:tcPr>
          <w:p w14:paraId="136BA5F9" w14:textId="77777777" w:rsidR="002D4283" w:rsidRPr="002D4283" w:rsidRDefault="002D4283" w:rsidP="002D4283">
            <w:pPr>
              <w:jc w:val="center"/>
              <w:rPr>
                <w:rFonts w:cs="Arial"/>
                <w:sz w:val="20"/>
                <w:szCs w:val="20"/>
              </w:rPr>
            </w:pPr>
            <w:r w:rsidRPr="002D4283">
              <w:rPr>
                <w:rFonts w:cs="Arial"/>
                <w:sz w:val="20"/>
                <w:szCs w:val="20"/>
              </w:rPr>
              <w:t>1002</w:t>
            </w:r>
          </w:p>
        </w:tc>
        <w:tc>
          <w:tcPr>
            <w:tcW w:w="448" w:type="pct"/>
            <w:tcBorders>
              <w:top w:val="single" w:sz="4" w:space="0" w:color="auto"/>
              <w:left w:val="nil"/>
              <w:bottom w:val="single" w:sz="4" w:space="0" w:color="auto"/>
              <w:right w:val="single" w:sz="4" w:space="0" w:color="auto"/>
            </w:tcBorders>
            <w:noWrap/>
            <w:vAlign w:val="center"/>
            <w:hideMark/>
          </w:tcPr>
          <w:p w14:paraId="23CB0A70" w14:textId="77777777" w:rsidR="002D4283" w:rsidRPr="002D4283" w:rsidRDefault="002D4283" w:rsidP="002D4283">
            <w:pPr>
              <w:jc w:val="center"/>
              <w:rPr>
                <w:rFonts w:cs="Arial"/>
                <w:sz w:val="20"/>
                <w:szCs w:val="20"/>
              </w:rPr>
            </w:pPr>
            <w:r w:rsidRPr="002D4283">
              <w:rPr>
                <w:rFonts w:cs="Arial"/>
                <w:sz w:val="20"/>
                <w:szCs w:val="20"/>
              </w:rPr>
              <w:t>0,0000000</w:t>
            </w:r>
            <w:r w:rsidR="00064D30">
              <w:rPr>
                <w:rFonts w:cs="Arial"/>
                <w:sz w:val="20"/>
                <w:szCs w:val="20"/>
              </w:rPr>
              <w:t>289</w:t>
            </w:r>
          </w:p>
        </w:tc>
        <w:tc>
          <w:tcPr>
            <w:tcW w:w="488" w:type="pct"/>
            <w:tcBorders>
              <w:top w:val="single" w:sz="4" w:space="0" w:color="auto"/>
              <w:left w:val="nil"/>
              <w:bottom w:val="single" w:sz="4" w:space="0" w:color="auto"/>
              <w:right w:val="single" w:sz="4" w:space="0" w:color="auto"/>
            </w:tcBorders>
            <w:noWrap/>
            <w:vAlign w:val="center"/>
            <w:hideMark/>
          </w:tcPr>
          <w:p w14:paraId="3F5C4161" w14:textId="77777777" w:rsidR="002D4283" w:rsidRPr="002D4283" w:rsidRDefault="002D4283" w:rsidP="002D4283">
            <w:pPr>
              <w:jc w:val="center"/>
              <w:rPr>
                <w:rFonts w:cs="Arial"/>
                <w:sz w:val="20"/>
                <w:szCs w:val="20"/>
              </w:rPr>
            </w:pPr>
            <w:r w:rsidRPr="002D4283">
              <w:rPr>
                <w:rFonts w:cs="Arial"/>
                <w:sz w:val="20"/>
                <w:szCs w:val="20"/>
              </w:rPr>
              <w:t>0,00000001</w:t>
            </w:r>
          </w:p>
        </w:tc>
        <w:tc>
          <w:tcPr>
            <w:tcW w:w="437" w:type="pct"/>
            <w:tcBorders>
              <w:top w:val="single" w:sz="4" w:space="0" w:color="auto"/>
              <w:left w:val="nil"/>
              <w:bottom w:val="single" w:sz="4" w:space="0" w:color="auto"/>
              <w:right w:val="single" w:sz="4" w:space="0" w:color="auto"/>
            </w:tcBorders>
            <w:noWrap/>
            <w:vAlign w:val="center"/>
            <w:hideMark/>
          </w:tcPr>
          <w:p w14:paraId="51450625" w14:textId="77777777" w:rsidR="002D4283" w:rsidRPr="002D4283" w:rsidRDefault="002D4283" w:rsidP="002D4283">
            <w:pPr>
              <w:jc w:val="center"/>
              <w:rPr>
                <w:rFonts w:cs="Arial"/>
                <w:sz w:val="20"/>
                <w:szCs w:val="20"/>
              </w:rPr>
            </w:pPr>
            <w:r w:rsidRPr="002D4283">
              <w:rPr>
                <w:rFonts w:cs="Arial"/>
                <w:sz w:val="20"/>
                <w:szCs w:val="20"/>
              </w:rPr>
              <w:t>0,00000003</w:t>
            </w:r>
          </w:p>
        </w:tc>
        <w:tc>
          <w:tcPr>
            <w:tcW w:w="475" w:type="pct"/>
            <w:tcBorders>
              <w:top w:val="single" w:sz="4" w:space="0" w:color="auto"/>
              <w:left w:val="nil"/>
              <w:bottom w:val="single" w:sz="4" w:space="0" w:color="auto"/>
              <w:right w:val="single" w:sz="4" w:space="0" w:color="auto"/>
            </w:tcBorders>
            <w:noWrap/>
            <w:vAlign w:val="center"/>
            <w:hideMark/>
          </w:tcPr>
          <w:p w14:paraId="6009A676" w14:textId="77777777" w:rsidR="002D4283" w:rsidRPr="002D4283" w:rsidRDefault="002D4283" w:rsidP="002D4283">
            <w:pPr>
              <w:jc w:val="center"/>
              <w:rPr>
                <w:rFonts w:cs="Arial"/>
                <w:sz w:val="20"/>
                <w:szCs w:val="20"/>
              </w:rPr>
            </w:pPr>
            <w:r w:rsidRPr="002D4283">
              <w:rPr>
                <w:rFonts w:cs="Arial"/>
                <w:sz w:val="20"/>
                <w:szCs w:val="20"/>
              </w:rPr>
              <w:t>0,00000001</w:t>
            </w:r>
          </w:p>
        </w:tc>
        <w:tc>
          <w:tcPr>
            <w:tcW w:w="437" w:type="pct"/>
            <w:tcBorders>
              <w:top w:val="single" w:sz="4" w:space="0" w:color="auto"/>
              <w:left w:val="nil"/>
              <w:bottom w:val="single" w:sz="4" w:space="0" w:color="auto"/>
              <w:right w:val="single" w:sz="4" w:space="0" w:color="auto"/>
            </w:tcBorders>
            <w:noWrap/>
            <w:vAlign w:val="center"/>
            <w:hideMark/>
          </w:tcPr>
          <w:p w14:paraId="6D43E1B8" w14:textId="77777777" w:rsidR="002D4283" w:rsidRPr="002D4283" w:rsidRDefault="002D4283" w:rsidP="002D4283">
            <w:pPr>
              <w:jc w:val="center"/>
              <w:rPr>
                <w:rFonts w:cs="Arial"/>
                <w:sz w:val="20"/>
                <w:szCs w:val="20"/>
              </w:rPr>
            </w:pPr>
            <w:r w:rsidRPr="002D4283">
              <w:rPr>
                <w:rFonts w:cs="Arial"/>
                <w:sz w:val="20"/>
                <w:szCs w:val="20"/>
              </w:rPr>
              <w:t>0,00000003</w:t>
            </w:r>
          </w:p>
        </w:tc>
        <w:tc>
          <w:tcPr>
            <w:tcW w:w="475" w:type="pct"/>
            <w:tcBorders>
              <w:top w:val="single" w:sz="4" w:space="0" w:color="auto"/>
              <w:left w:val="nil"/>
              <w:bottom w:val="single" w:sz="4" w:space="0" w:color="auto"/>
              <w:right w:val="single" w:sz="4" w:space="0" w:color="auto"/>
            </w:tcBorders>
            <w:noWrap/>
            <w:vAlign w:val="center"/>
            <w:hideMark/>
          </w:tcPr>
          <w:p w14:paraId="60373C6A" w14:textId="77777777" w:rsidR="002D4283" w:rsidRPr="002D4283" w:rsidRDefault="002D4283" w:rsidP="002D4283">
            <w:pPr>
              <w:jc w:val="center"/>
              <w:rPr>
                <w:rFonts w:cs="Arial"/>
                <w:sz w:val="20"/>
                <w:szCs w:val="20"/>
              </w:rPr>
            </w:pPr>
            <w:r w:rsidRPr="002D4283">
              <w:rPr>
                <w:rFonts w:cs="Arial"/>
                <w:sz w:val="20"/>
                <w:szCs w:val="20"/>
              </w:rPr>
              <w:t>0,00000001</w:t>
            </w:r>
          </w:p>
        </w:tc>
        <w:tc>
          <w:tcPr>
            <w:tcW w:w="237" w:type="pct"/>
            <w:tcBorders>
              <w:top w:val="single" w:sz="4" w:space="0" w:color="auto"/>
              <w:left w:val="nil"/>
              <w:bottom w:val="single" w:sz="4" w:space="0" w:color="auto"/>
              <w:right w:val="single" w:sz="4" w:space="0" w:color="auto"/>
            </w:tcBorders>
            <w:noWrap/>
            <w:vAlign w:val="center"/>
            <w:hideMark/>
          </w:tcPr>
          <w:p w14:paraId="42158FFD"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B47A126" w14:textId="77777777" w:rsidTr="002D4283">
        <w:trPr>
          <w:trHeight w:val="227"/>
        </w:trPr>
        <w:tc>
          <w:tcPr>
            <w:tcW w:w="1402" w:type="pct"/>
            <w:tcBorders>
              <w:top w:val="nil"/>
              <w:left w:val="single" w:sz="4" w:space="0" w:color="auto"/>
              <w:bottom w:val="nil"/>
              <w:right w:val="single" w:sz="4" w:space="0" w:color="auto"/>
            </w:tcBorders>
            <w:vAlign w:val="center"/>
            <w:hideMark/>
          </w:tcPr>
          <w:p w14:paraId="05DB809B"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50E16205" w14:textId="77777777" w:rsidR="002D4283" w:rsidRPr="002D4283" w:rsidRDefault="002D4283" w:rsidP="002D4283">
            <w:pPr>
              <w:jc w:val="center"/>
              <w:rPr>
                <w:rFonts w:cs="Arial"/>
                <w:sz w:val="20"/>
                <w:szCs w:val="20"/>
              </w:rPr>
            </w:pPr>
            <w:r w:rsidRPr="002D4283">
              <w:rPr>
                <w:rFonts w:cs="Arial"/>
                <w:sz w:val="20"/>
                <w:szCs w:val="20"/>
              </w:rPr>
              <w:t>1003</w:t>
            </w:r>
          </w:p>
        </w:tc>
        <w:tc>
          <w:tcPr>
            <w:tcW w:w="448" w:type="pct"/>
            <w:tcBorders>
              <w:top w:val="nil"/>
              <w:left w:val="nil"/>
              <w:bottom w:val="single" w:sz="4" w:space="0" w:color="auto"/>
              <w:right w:val="single" w:sz="4" w:space="0" w:color="auto"/>
            </w:tcBorders>
            <w:noWrap/>
            <w:vAlign w:val="center"/>
            <w:hideMark/>
          </w:tcPr>
          <w:p w14:paraId="717A3DFE" w14:textId="77777777" w:rsidR="002D4283" w:rsidRPr="002D4283" w:rsidRDefault="00064D30" w:rsidP="002D4283">
            <w:pPr>
              <w:jc w:val="center"/>
              <w:rPr>
                <w:rFonts w:cs="Arial"/>
                <w:sz w:val="20"/>
                <w:szCs w:val="20"/>
              </w:rPr>
            </w:pPr>
            <w:r>
              <w:rPr>
                <w:rFonts w:cs="Arial"/>
                <w:sz w:val="20"/>
                <w:szCs w:val="20"/>
              </w:rPr>
              <w:t>0,0000000289</w:t>
            </w:r>
          </w:p>
        </w:tc>
        <w:tc>
          <w:tcPr>
            <w:tcW w:w="488" w:type="pct"/>
            <w:tcBorders>
              <w:top w:val="nil"/>
              <w:left w:val="nil"/>
              <w:bottom w:val="single" w:sz="4" w:space="0" w:color="auto"/>
              <w:right w:val="single" w:sz="4" w:space="0" w:color="auto"/>
            </w:tcBorders>
            <w:noWrap/>
            <w:vAlign w:val="center"/>
            <w:hideMark/>
          </w:tcPr>
          <w:p w14:paraId="79A933DA" w14:textId="77777777" w:rsidR="002D4283" w:rsidRPr="002D4283" w:rsidRDefault="002D4283" w:rsidP="002D4283">
            <w:pPr>
              <w:jc w:val="center"/>
              <w:rPr>
                <w:rFonts w:cs="Arial"/>
                <w:sz w:val="20"/>
                <w:szCs w:val="20"/>
              </w:rPr>
            </w:pPr>
            <w:r w:rsidRPr="002D4283">
              <w:rPr>
                <w:rFonts w:cs="Arial"/>
                <w:sz w:val="20"/>
                <w:szCs w:val="20"/>
              </w:rPr>
              <w:t>0,000000005</w:t>
            </w:r>
          </w:p>
        </w:tc>
        <w:tc>
          <w:tcPr>
            <w:tcW w:w="437" w:type="pct"/>
            <w:tcBorders>
              <w:top w:val="nil"/>
              <w:left w:val="nil"/>
              <w:bottom w:val="single" w:sz="4" w:space="0" w:color="auto"/>
              <w:right w:val="single" w:sz="4" w:space="0" w:color="auto"/>
            </w:tcBorders>
            <w:noWrap/>
            <w:vAlign w:val="center"/>
            <w:hideMark/>
          </w:tcPr>
          <w:p w14:paraId="6B3738B0" w14:textId="77777777" w:rsidR="002D4283" w:rsidRPr="002D4283" w:rsidRDefault="002D4283" w:rsidP="002D4283">
            <w:pPr>
              <w:jc w:val="center"/>
              <w:rPr>
                <w:rFonts w:cs="Arial"/>
                <w:sz w:val="20"/>
                <w:szCs w:val="20"/>
              </w:rPr>
            </w:pPr>
            <w:r w:rsidRPr="002D4283">
              <w:rPr>
                <w:rFonts w:cs="Arial"/>
                <w:sz w:val="20"/>
                <w:szCs w:val="20"/>
              </w:rPr>
              <w:t>0,00000003</w:t>
            </w:r>
          </w:p>
        </w:tc>
        <w:tc>
          <w:tcPr>
            <w:tcW w:w="475" w:type="pct"/>
            <w:tcBorders>
              <w:top w:val="nil"/>
              <w:left w:val="nil"/>
              <w:bottom w:val="single" w:sz="4" w:space="0" w:color="auto"/>
              <w:right w:val="single" w:sz="4" w:space="0" w:color="auto"/>
            </w:tcBorders>
            <w:noWrap/>
            <w:vAlign w:val="center"/>
            <w:hideMark/>
          </w:tcPr>
          <w:p w14:paraId="4086B9F0" w14:textId="77777777" w:rsidR="002D4283" w:rsidRPr="002D4283" w:rsidRDefault="002D4283" w:rsidP="002D4283">
            <w:pPr>
              <w:jc w:val="center"/>
              <w:rPr>
                <w:rFonts w:cs="Arial"/>
                <w:sz w:val="20"/>
                <w:szCs w:val="20"/>
              </w:rPr>
            </w:pPr>
            <w:r w:rsidRPr="002D4283">
              <w:rPr>
                <w:rFonts w:cs="Arial"/>
                <w:sz w:val="20"/>
                <w:szCs w:val="20"/>
              </w:rPr>
              <w:t>0,000000005</w:t>
            </w:r>
          </w:p>
        </w:tc>
        <w:tc>
          <w:tcPr>
            <w:tcW w:w="437" w:type="pct"/>
            <w:tcBorders>
              <w:top w:val="nil"/>
              <w:left w:val="nil"/>
              <w:bottom w:val="single" w:sz="4" w:space="0" w:color="auto"/>
              <w:right w:val="single" w:sz="4" w:space="0" w:color="auto"/>
            </w:tcBorders>
            <w:noWrap/>
            <w:vAlign w:val="center"/>
            <w:hideMark/>
          </w:tcPr>
          <w:p w14:paraId="0B980BB9" w14:textId="77777777" w:rsidR="002D4283" w:rsidRPr="002D4283" w:rsidRDefault="002D4283" w:rsidP="002D4283">
            <w:pPr>
              <w:jc w:val="center"/>
              <w:rPr>
                <w:rFonts w:cs="Arial"/>
                <w:sz w:val="20"/>
                <w:szCs w:val="20"/>
              </w:rPr>
            </w:pPr>
            <w:r w:rsidRPr="002D4283">
              <w:rPr>
                <w:rFonts w:cs="Arial"/>
                <w:sz w:val="20"/>
                <w:szCs w:val="20"/>
              </w:rPr>
              <w:t>0,00000003</w:t>
            </w:r>
          </w:p>
        </w:tc>
        <w:tc>
          <w:tcPr>
            <w:tcW w:w="475" w:type="pct"/>
            <w:tcBorders>
              <w:top w:val="nil"/>
              <w:left w:val="nil"/>
              <w:bottom w:val="single" w:sz="4" w:space="0" w:color="auto"/>
              <w:right w:val="single" w:sz="4" w:space="0" w:color="auto"/>
            </w:tcBorders>
            <w:noWrap/>
            <w:vAlign w:val="center"/>
            <w:hideMark/>
          </w:tcPr>
          <w:p w14:paraId="63068262" w14:textId="77777777" w:rsidR="002D4283" w:rsidRPr="002D4283" w:rsidRDefault="002D4283" w:rsidP="002D4283">
            <w:pPr>
              <w:jc w:val="center"/>
              <w:rPr>
                <w:rFonts w:cs="Arial"/>
                <w:sz w:val="20"/>
                <w:szCs w:val="20"/>
              </w:rPr>
            </w:pPr>
            <w:r w:rsidRPr="002D4283">
              <w:rPr>
                <w:rFonts w:cs="Arial"/>
                <w:sz w:val="20"/>
                <w:szCs w:val="20"/>
              </w:rPr>
              <w:t>0,000000005</w:t>
            </w:r>
          </w:p>
        </w:tc>
        <w:tc>
          <w:tcPr>
            <w:tcW w:w="237" w:type="pct"/>
            <w:tcBorders>
              <w:top w:val="nil"/>
              <w:left w:val="nil"/>
              <w:bottom w:val="single" w:sz="4" w:space="0" w:color="auto"/>
              <w:right w:val="single" w:sz="4" w:space="0" w:color="auto"/>
            </w:tcBorders>
            <w:noWrap/>
            <w:vAlign w:val="center"/>
            <w:hideMark/>
          </w:tcPr>
          <w:p w14:paraId="0BC4E310"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0104F193"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25FDFB75"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1BA48A61" w14:textId="77777777" w:rsidR="002D4283" w:rsidRPr="002D4283" w:rsidRDefault="002D4283" w:rsidP="002D4283">
            <w:pPr>
              <w:jc w:val="center"/>
              <w:rPr>
                <w:rFonts w:cs="Arial"/>
                <w:sz w:val="20"/>
                <w:szCs w:val="20"/>
              </w:rPr>
            </w:pPr>
            <w:r w:rsidRPr="002D4283">
              <w:rPr>
                <w:rFonts w:cs="Arial"/>
                <w:sz w:val="20"/>
                <w:szCs w:val="20"/>
              </w:rPr>
              <w:t>1004</w:t>
            </w:r>
          </w:p>
        </w:tc>
        <w:tc>
          <w:tcPr>
            <w:tcW w:w="448" w:type="pct"/>
            <w:tcBorders>
              <w:top w:val="nil"/>
              <w:left w:val="nil"/>
              <w:bottom w:val="single" w:sz="4" w:space="0" w:color="auto"/>
              <w:right w:val="single" w:sz="4" w:space="0" w:color="auto"/>
            </w:tcBorders>
            <w:noWrap/>
            <w:vAlign w:val="center"/>
            <w:hideMark/>
          </w:tcPr>
          <w:p w14:paraId="125D5AAC" w14:textId="77777777" w:rsidR="002D4283" w:rsidRPr="002D4283" w:rsidRDefault="002D4283" w:rsidP="00064D30">
            <w:pPr>
              <w:jc w:val="center"/>
              <w:rPr>
                <w:rFonts w:cs="Arial"/>
                <w:sz w:val="20"/>
                <w:szCs w:val="20"/>
              </w:rPr>
            </w:pPr>
            <w:r w:rsidRPr="002D4283">
              <w:rPr>
                <w:rFonts w:cs="Arial"/>
                <w:sz w:val="20"/>
                <w:szCs w:val="20"/>
              </w:rPr>
              <w:t>0,0000002</w:t>
            </w:r>
            <w:r w:rsidR="00064D30">
              <w:rPr>
                <w:rFonts w:cs="Arial"/>
                <w:sz w:val="20"/>
                <w:szCs w:val="20"/>
              </w:rPr>
              <w:t>2</w:t>
            </w:r>
          </w:p>
        </w:tc>
        <w:tc>
          <w:tcPr>
            <w:tcW w:w="488" w:type="pct"/>
            <w:tcBorders>
              <w:top w:val="nil"/>
              <w:left w:val="nil"/>
              <w:bottom w:val="single" w:sz="4" w:space="0" w:color="auto"/>
              <w:right w:val="single" w:sz="4" w:space="0" w:color="auto"/>
            </w:tcBorders>
            <w:noWrap/>
            <w:vAlign w:val="center"/>
            <w:hideMark/>
          </w:tcPr>
          <w:p w14:paraId="226C2B23" w14:textId="77777777" w:rsidR="002D4283" w:rsidRPr="002D4283" w:rsidRDefault="002D4283" w:rsidP="002D4283">
            <w:pPr>
              <w:jc w:val="center"/>
              <w:rPr>
                <w:rFonts w:cs="Arial"/>
                <w:sz w:val="20"/>
                <w:szCs w:val="20"/>
              </w:rPr>
            </w:pPr>
            <w:r w:rsidRPr="002D4283">
              <w:rPr>
                <w:rFonts w:cs="Arial"/>
                <w:sz w:val="20"/>
                <w:szCs w:val="20"/>
              </w:rPr>
              <w:t>0,00000006</w:t>
            </w:r>
          </w:p>
        </w:tc>
        <w:tc>
          <w:tcPr>
            <w:tcW w:w="437" w:type="pct"/>
            <w:tcBorders>
              <w:top w:val="nil"/>
              <w:left w:val="nil"/>
              <w:bottom w:val="single" w:sz="4" w:space="0" w:color="auto"/>
              <w:right w:val="single" w:sz="4" w:space="0" w:color="auto"/>
            </w:tcBorders>
            <w:noWrap/>
            <w:vAlign w:val="center"/>
            <w:hideMark/>
          </w:tcPr>
          <w:p w14:paraId="2ABFAF77" w14:textId="77777777" w:rsidR="002D4283" w:rsidRPr="002D4283" w:rsidRDefault="002D4283" w:rsidP="002D4283">
            <w:pPr>
              <w:jc w:val="center"/>
              <w:rPr>
                <w:rFonts w:cs="Arial"/>
                <w:sz w:val="20"/>
                <w:szCs w:val="20"/>
              </w:rPr>
            </w:pPr>
            <w:r w:rsidRPr="002D4283">
              <w:rPr>
                <w:rFonts w:cs="Arial"/>
                <w:sz w:val="20"/>
                <w:szCs w:val="20"/>
              </w:rPr>
              <w:t>0,00000025</w:t>
            </w:r>
          </w:p>
        </w:tc>
        <w:tc>
          <w:tcPr>
            <w:tcW w:w="475" w:type="pct"/>
            <w:tcBorders>
              <w:top w:val="nil"/>
              <w:left w:val="nil"/>
              <w:bottom w:val="single" w:sz="4" w:space="0" w:color="auto"/>
              <w:right w:val="single" w:sz="4" w:space="0" w:color="auto"/>
            </w:tcBorders>
            <w:noWrap/>
            <w:vAlign w:val="center"/>
            <w:hideMark/>
          </w:tcPr>
          <w:p w14:paraId="16BB223A" w14:textId="77777777" w:rsidR="002D4283" w:rsidRPr="002D4283" w:rsidRDefault="002D4283" w:rsidP="002D4283">
            <w:pPr>
              <w:jc w:val="center"/>
              <w:rPr>
                <w:rFonts w:cs="Arial"/>
                <w:sz w:val="20"/>
                <w:szCs w:val="20"/>
              </w:rPr>
            </w:pPr>
            <w:r w:rsidRPr="002D4283">
              <w:rPr>
                <w:rFonts w:cs="Arial"/>
                <w:sz w:val="20"/>
                <w:szCs w:val="20"/>
              </w:rPr>
              <w:t>0,00000006</w:t>
            </w:r>
          </w:p>
        </w:tc>
        <w:tc>
          <w:tcPr>
            <w:tcW w:w="437" w:type="pct"/>
            <w:tcBorders>
              <w:top w:val="nil"/>
              <w:left w:val="nil"/>
              <w:bottom w:val="single" w:sz="4" w:space="0" w:color="auto"/>
              <w:right w:val="single" w:sz="4" w:space="0" w:color="auto"/>
            </w:tcBorders>
            <w:noWrap/>
            <w:vAlign w:val="center"/>
            <w:hideMark/>
          </w:tcPr>
          <w:p w14:paraId="241CD52D" w14:textId="77777777" w:rsidR="002D4283" w:rsidRPr="002D4283" w:rsidRDefault="002D4283" w:rsidP="002D4283">
            <w:pPr>
              <w:jc w:val="center"/>
              <w:rPr>
                <w:rFonts w:cs="Arial"/>
                <w:sz w:val="20"/>
                <w:szCs w:val="20"/>
              </w:rPr>
            </w:pPr>
            <w:r w:rsidRPr="002D4283">
              <w:rPr>
                <w:rFonts w:cs="Arial"/>
                <w:sz w:val="20"/>
                <w:szCs w:val="20"/>
              </w:rPr>
              <w:t>0,00000025</w:t>
            </w:r>
          </w:p>
        </w:tc>
        <w:tc>
          <w:tcPr>
            <w:tcW w:w="475" w:type="pct"/>
            <w:tcBorders>
              <w:top w:val="nil"/>
              <w:left w:val="nil"/>
              <w:bottom w:val="single" w:sz="4" w:space="0" w:color="auto"/>
              <w:right w:val="single" w:sz="4" w:space="0" w:color="auto"/>
            </w:tcBorders>
            <w:noWrap/>
            <w:vAlign w:val="center"/>
            <w:hideMark/>
          </w:tcPr>
          <w:p w14:paraId="012AEB7B" w14:textId="77777777" w:rsidR="002D4283" w:rsidRPr="002D4283" w:rsidRDefault="002D4283" w:rsidP="002D4283">
            <w:pPr>
              <w:jc w:val="center"/>
              <w:rPr>
                <w:rFonts w:cs="Arial"/>
                <w:sz w:val="20"/>
                <w:szCs w:val="20"/>
              </w:rPr>
            </w:pPr>
            <w:r w:rsidRPr="002D4283">
              <w:rPr>
                <w:rFonts w:cs="Arial"/>
                <w:sz w:val="20"/>
                <w:szCs w:val="20"/>
              </w:rPr>
              <w:t>0,00000006</w:t>
            </w:r>
          </w:p>
        </w:tc>
        <w:tc>
          <w:tcPr>
            <w:tcW w:w="237" w:type="pct"/>
            <w:tcBorders>
              <w:top w:val="nil"/>
              <w:left w:val="nil"/>
              <w:bottom w:val="single" w:sz="4" w:space="0" w:color="auto"/>
              <w:right w:val="single" w:sz="4" w:space="0" w:color="auto"/>
            </w:tcBorders>
            <w:noWrap/>
            <w:vAlign w:val="center"/>
            <w:hideMark/>
          </w:tcPr>
          <w:p w14:paraId="66986FC6"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637AD5A5"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35B44FE5"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6169E692"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36BF674D" w14:textId="77777777" w:rsidR="002D4283" w:rsidRPr="002D4283" w:rsidRDefault="002D4283" w:rsidP="00064D30">
            <w:pPr>
              <w:jc w:val="center"/>
              <w:rPr>
                <w:rFonts w:cs="Arial"/>
                <w:sz w:val="20"/>
                <w:szCs w:val="20"/>
              </w:rPr>
            </w:pPr>
            <w:r w:rsidRPr="002D4283">
              <w:rPr>
                <w:rFonts w:cs="Arial"/>
                <w:sz w:val="20"/>
                <w:szCs w:val="20"/>
              </w:rPr>
              <w:t>0,000000</w:t>
            </w:r>
            <w:r w:rsidR="00064D30">
              <w:rPr>
                <w:rFonts w:cs="Arial"/>
                <w:sz w:val="20"/>
                <w:szCs w:val="20"/>
              </w:rPr>
              <w:t>2</w:t>
            </w:r>
            <w:r w:rsidR="00360EBE">
              <w:rPr>
                <w:rFonts w:cs="Arial"/>
                <w:sz w:val="20"/>
                <w:szCs w:val="20"/>
              </w:rPr>
              <w:t>78</w:t>
            </w:r>
          </w:p>
        </w:tc>
        <w:tc>
          <w:tcPr>
            <w:tcW w:w="488" w:type="pct"/>
            <w:tcBorders>
              <w:top w:val="nil"/>
              <w:left w:val="nil"/>
              <w:bottom w:val="single" w:sz="4" w:space="0" w:color="auto"/>
              <w:right w:val="single" w:sz="4" w:space="0" w:color="auto"/>
            </w:tcBorders>
            <w:noWrap/>
            <w:vAlign w:val="center"/>
            <w:hideMark/>
          </w:tcPr>
          <w:p w14:paraId="67EABCE7" w14:textId="77777777" w:rsidR="002D4283" w:rsidRPr="002D4283" w:rsidRDefault="002D4283" w:rsidP="002D4283">
            <w:pPr>
              <w:jc w:val="center"/>
              <w:rPr>
                <w:rFonts w:cs="Arial"/>
                <w:sz w:val="20"/>
                <w:szCs w:val="20"/>
              </w:rPr>
            </w:pPr>
            <w:r w:rsidRPr="002D4283">
              <w:rPr>
                <w:rFonts w:cs="Arial"/>
                <w:sz w:val="20"/>
                <w:szCs w:val="20"/>
              </w:rPr>
              <w:t>0,000000075</w:t>
            </w:r>
          </w:p>
        </w:tc>
        <w:tc>
          <w:tcPr>
            <w:tcW w:w="437" w:type="pct"/>
            <w:tcBorders>
              <w:top w:val="nil"/>
              <w:left w:val="nil"/>
              <w:bottom w:val="single" w:sz="4" w:space="0" w:color="auto"/>
              <w:right w:val="single" w:sz="4" w:space="0" w:color="auto"/>
            </w:tcBorders>
            <w:noWrap/>
            <w:vAlign w:val="center"/>
            <w:hideMark/>
          </w:tcPr>
          <w:p w14:paraId="335DD225" w14:textId="77777777" w:rsidR="002D4283" w:rsidRPr="002D4283" w:rsidRDefault="002D4283" w:rsidP="002D4283">
            <w:pPr>
              <w:jc w:val="center"/>
              <w:rPr>
                <w:rFonts w:cs="Arial"/>
                <w:sz w:val="20"/>
                <w:szCs w:val="20"/>
              </w:rPr>
            </w:pPr>
            <w:r w:rsidRPr="002D4283">
              <w:rPr>
                <w:rFonts w:cs="Arial"/>
                <w:sz w:val="20"/>
                <w:szCs w:val="20"/>
              </w:rPr>
              <w:t>0,00000031</w:t>
            </w:r>
          </w:p>
        </w:tc>
        <w:tc>
          <w:tcPr>
            <w:tcW w:w="475" w:type="pct"/>
            <w:tcBorders>
              <w:top w:val="nil"/>
              <w:left w:val="nil"/>
              <w:bottom w:val="single" w:sz="4" w:space="0" w:color="auto"/>
              <w:right w:val="single" w:sz="4" w:space="0" w:color="auto"/>
            </w:tcBorders>
            <w:noWrap/>
            <w:vAlign w:val="center"/>
            <w:hideMark/>
          </w:tcPr>
          <w:p w14:paraId="3153A252" w14:textId="77777777" w:rsidR="002D4283" w:rsidRPr="002D4283" w:rsidRDefault="002D4283" w:rsidP="002D4283">
            <w:pPr>
              <w:jc w:val="center"/>
              <w:rPr>
                <w:rFonts w:cs="Arial"/>
                <w:sz w:val="20"/>
                <w:szCs w:val="20"/>
              </w:rPr>
            </w:pPr>
            <w:r w:rsidRPr="002D4283">
              <w:rPr>
                <w:rFonts w:cs="Arial"/>
                <w:sz w:val="20"/>
                <w:szCs w:val="20"/>
              </w:rPr>
              <w:t>0,000000075</w:t>
            </w:r>
          </w:p>
        </w:tc>
        <w:tc>
          <w:tcPr>
            <w:tcW w:w="437" w:type="pct"/>
            <w:tcBorders>
              <w:top w:val="nil"/>
              <w:left w:val="nil"/>
              <w:bottom w:val="single" w:sz="4" w:space="0" w:color="auto"/>
              <w:right w:val="single" w:sz="4" w:space="0" w:color="auto"/>
            </w:tcBorders>
            <w:noWrap/>
            <w:vAlign w:val="center"/>
            <w:hideMark/>
          </w:tcPr>
          <w:p w14:paraId="7086E533" w14:textId="77777777" w:rsidR="002D4283" w:rsidRPr="002D4283" w:rsidRDefault="002D4283" w:rsidP="002D4283">
            <w:pPr>
              <w:jc w:val="center"/>
              <w:rPr>
                <w:rFonts w:cs="Arial"/>
                <w:sz w:val="20"/>
                <w:szCs w:val="20"/>
              </w:rPr>
            </w:pPr>
            <w:r w:rsidRPr="002D4283">
              <w:rPr>
                <w:rFonts w:cs="Arial"/>
                <w:sz w:val="20"/>
                <w:szCs w:val="20"/>
              </w:rPr>
              <w:t>0,00000031</w:t>
            </w:r>
          </w:p>
        </w:tc>
        <w:tc>
          <w:tcPr>
            <w:tcW w:w="475" w:type="pct"/>
            <w:tcBorders>
              <w:top w:val="nil"/>
              <w:left w:val="nil"/>
              <w:bottom w:val="single" w:sz="4" w:space="0" w:color="auto"/>
              <w:right w:val="single" w:sz="4" w:space="0" w:color="auto"/>
            </w:tcBorders>
            <w:noWrap/>
            <w:vAlign w:val="center"/>
            <w:hideMark/>
          </w:tcPr>
          <w:p w14:paraId="0213C553" w14:textId="77777777" w:rsidR="002D4283" w:rsidRPr="002D4283" w:rsidRDefault="002D4283" w:rsidP="002D4283">
            <w:pPr>
              <w:jc w:val="center"/>
              <w:rPr>
                <w:rFonts w:cs="Arial"/>
                <w:sz w:val="20"/>
                <w:szCs w:val="20"/>
              </w:rPr>
            </w:pPr>
            <w:r w:rsidRPr="002D4283">
              <w:rPr>
                <w:rFonts w:cs="Arial"/>
                <w:sz w:val="20"/>
                <w:szCs w:val="20"/>
              </w:rPr>
              <w:t>0,000000075</w:t>
            </w:r>
          </w:p>
        </w:tc>
        <w:tc>
          <w:tcPr>
            <w:tcW w:w="237" w:type="pct"/>
            <w:tcBorders>
              <w:top w:val="nil"/>
              <w:left w:val="nil"/>
              <w:bottom w:val="single" w:sz="4" w:space="0" w:color="auto"/>
              <w:right w:val="single" w:sz="4" w:space="0" w:color="auto"/>
            </w:tcBorders>
            <w:noWrap/>
            <w:vAlign w:val="center"/>
            <w:hideMark/>
          </w:tcPr>
          <w:p w14:paraId="4B85B4ED"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423E43DA"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7A62FAD9"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41AD5382"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69BDE71F"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355883CD"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1FC52CC3"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6A52EDC8"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0A7913A9"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61F3F37D"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66D0EBFB"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77F9F9C3"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4BEF982A"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6848B44D"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31696A4F"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34202880"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0BE7B22" w14:textId="77777777" w:rsidR="002D4283" w:rsidRPr="002D4283" w:rsidRDefault="002D4283" w:rsidP="002D4283">
            <w:pPr>
              <w:jc w:val="center"/>
              <w:rPr>
                <w:rFonts w:cs="Arial"/>
                <w:b/>
                <w:bCs/>
                <w:sz w:val="20"/>
                <w:szCs w:val="20"/>
              </w:rPr>
            </w:pPr>
            <w:r w:rsidRPr="002D4283">
              <w:rPr>
                <w:rFonts w:cs="Arial"/>
                <w:b/>
                <w:bCs/>
                <w:sz w:val="20"/>
                <w:szCs w:val="20"/>
              </w:rPr>
              <w:t>0,00000031</w:t>
            </w:r>
          </w:p>
        </w:tc>
        <w:tc>
          <w:tcPr>
            <w:tcW w:w="488" w:type="pct"/>
            <w:tcBorders>
              <w:top w:val="nil"/>
              <w:left w:val="nil"/>
              <w:bottom w:val="single" w:sz="4" w:space="0" w:color="auto"/>
              <w:right w:val="single" w:sz="4" w:space="0" w:color="auto"/>
            </w:tcBorders>
            <w:noWrap/>
            <w:vAlign w:val="center"/>
            <w:hideMark/>
          </w:tcPr>
          <w:p w14:paraId="3686AFE1" w14:textId="77777777" w:rsidR="002D4283" w:rsidRPr="002D4283" w:rsidRDefault="002D4283" w:rsidP="002D4283">
            <w:pPr>
              <w:jc w:val="center"/>
              <w:rPr>
                <w:rFonts w:cs="Arial"/>
                <w:b/>
                <w:bCs/>
                <w:sz w:val="20"/>
                <w:szCs w:val="20"/>
              </w:rPr>
            </w:pPr>
            <w:r w:rsidRPr="002D4283">
              <w:rPr>
                <w:rFonts w:cs="Arial"/>
                <w:b/>
                <w:bCs/>
                <w:sz w:val="20"/>
                <w:szCs w:val="20"/>
              </w:rPr>
              <w:t>0,000000075</w:t>
            </w:r>
          </w:p>
        </w:tc>
        <w:tc>
          <w:tcPr>
            <w:tcW w:w="437" w:type="pct"/>
            <w:tcBorders>
              <w:top w:val="nil"/>
              <w:left w:val="nil"/>
              <w:bottom w:val="single" w:sz="4" w:space="0" w:color="auto"/>
              <w:right w:val="single" w:sz="4" w:space="0" w:color="auto"/>
            </w:tcBorders>
            <w:noWrap/>
            <w:vAlign w:val="center"/>
            <w:hideMark/>
          </w:tcPr>
          <w:p w14:paraId="68160D1F" w14:textId="77777777" w:rsidR="002D4283" w:rsidRPr="002D4283" w:rsidRDefault="002D4283" w:rsidP="002D4283">
            <w:pPr>
              <w:jc w:val="center"/>
              <w:rPr>
                <w:rFonts w:cs="Arial"/>
                <w:b/>
                <w:bCs/>
                <w:sz w:val="20"/>
                <w:szCs w:val="20"/>
              </w:rPr>
            </w:pPr>
            <w:r w:rsidRPr="002D4283">
              <w:rPr>
                <w:rFonts w:cs="Arial"/>
                <w:b/>
                <w:bCs/>
                <w:sz w:val="20"/>
                <w:szCs w:val="20"/>
              </w:rPr>
              <w:t>0,00000031</w:t>
            </w:r>
          </w:p>
        </w:tc>
        <w:tc>
          <w:tcPr>
            <w:tcW w:w="475" w:type="pct"/>
            <w:tcBorders>
              <w:top w:val="nil"/>
              <w:left w:val="nil"/>
              <w:bottom w:val="single" w:sz="4" w:space="0" w:color="auto"/>
              <w:right w:val="single" w:sz="4" w:space="0" w:color="auto"/>
            </w:tcBorders>
            <w:noWrap/>
            <w:vAlign w:val="center"/>
            <w:hideMark/>
          </w:tcPr>
          <w:p w14:paraId="31025BEB" w14:textId="77777777" w:rsidR="002D4283" w:rsidRPr="002D4283" w:rsidRDefault="002D4283" w:rsidP="002D4283">
            <w:pPr>
              <w:jc w:val="center"/>
              <w:rPr>
                <w:rFonts w:cs="Arial"/>
                <w:b/>
                <w:bCs/>
                <w:sz w:val="20"/>
                <w:szCs w:val="20"/>
              </w:rPr>
            </w:pPr>
            <w:r w:rsidRPr="002D4283">
              <w:rPr>
                <w:rFonts w:cs="Arial"/>
                <w:b/>
                <w:bCs/>
                <w:sz w:val="20"/>
                <w:szCs w:val="20"/>
              </w:rPr>
              <w:t>0,000000075</w:t>
            </w:r>
          </w:p>
        </w:tc>
        <w:tc>
          <w:tcPr>
            <w:tcW w:w="437" w:type="pct"/>
            <w:tcBorders>
              <w:top w:val="nil"/>
              <w:left w:val="nil"/>
              <w:bottom w:val="single" w:sz="4" w:space="0" w:color="auto"/>
              <w:right w:val="single" w:sz="4" w:space="0" w:color="auto"/>
            </w:tcBorders>
            <w:noWrap/>
            <w:vAlign w:val="center"/>
            <w:hideMark/>
          </w:tcPr>
          <w:p w14:paraId="428D114D" w14:textId="77777777" w:rsidR="002D4283" w:rsidRPr="002D4283" w:rsidRDefault="002D4283" w:rsidP="002D4283">
            <w:pPr>
              <w:jc w:val="center"/>
              <w:rPr>
                <w:rFonts w:cs="Arial"/>
                <w:b/>
                <w:bCs/>
                <w:sz w:val="20"/>
                <w:szCs w:val="20"/>
              </w:rPr>
            </w:pPr>
            <w:r w:rsidRPr="002D4283">
              <w:rPr>
                <w:rFonts w:cs="Arial"/>
                <w:b/>
                <w:bCs/>
                <w:sz w:val="20"/>
                <w:szCs w:val="20"/>
              </w:rPr>
              <w:t>0,00000031</w:t>
            </w:r>
          </w:p>
        </w:tc>
        <w:tc>
          <w:tcPr>
            <w:tcW w:w="475" w:type="pct"/>
            <w:tcBorders>
              <w:top w:val="nil"/>
              <w:left w:val="nil"/>
              <w:bottom w:val="single" w:sz="4" w:space="0" w:color="auto"/>
              <w:right w:val="single" w:sz="4" w:space="0" w:color="auto"/>
            </w:tcBorders>
            <w:noWrap/>
            <w:vAlign w:val="center"/>
            <w:hideMark/>
          </w:tcPr>
          <w:p w14:paraId="38DD8307" w14:textId="77777777" w:rsidR="002D4283" w:rsidRPr="002D4283" w:rsidRDefault="002D4283" w:rsidP="002D4283">
            <w:pPr>
              <w:jc w:val="center"/>
              <w:rPr>
                <w:rFonts w:cs="Arial"/>
                <w:b/>
                <w:bCs/>
                <w:sz w:val="20"/>
                <w:szCs w:val="20"/>
              </w:rPr>
            </w:pPr>
            <w:r w:rsidRPr="002D4283">
              <w:rPr>
                <w:rFonts w:cs="Arial"/>
                <w:b/>
                <w:bCs/>
                <w:sz w:val="20"/>
                <w:szCs w:val="20"/>
              </w:rPr>
              <w:t>0,000000075</w:t>
            </w:r>
          </w:p>
        </w:tc>
        <w:tc>
          <w:tcPr>
            <w:tcW w:w="237" w:type="pct"/>
            <w:tcBorders>
              <w:top w:val="nil"/>
              <w:left w:val="nil"/>
              <w:bottom w:val="single" w:sz="4" w:space="0" w:color="auto"/>
              <w:right w:val="single" w:sz="4" w:space="0" w:color="auto"/>
            </w:tcBorders>
            <w:noWrap/>
            <w:vAlign w:val="center"/>
            <w:hideMark/>
          </w:tcPr>
          <w:p w14:paraId="24F86508" w14:textId="77777777" w:rsidR="002D4283" w:rsidRPr="002D4283" w:rsidRDefault="002D4283" w:rsidP="002D4283">
            <w:pPr>
              <w:jc w:val="center"/>
              <w:rPr>
                <w:rFonts w:cs="Arial"/>
                <w:b/>
                <w:bCs/>
                <w:sz w:val="20"/>
                <w:szCs w:val="20"/>
              </w:rPr>
            </w:pPr>
          </w:p>
        </w:tc>
      </w:tr>
      <w:tr w:rsidR="002D4283" w:rsidRPr="002D4283" w14:paraId="70E06C9D"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839EA5A" w14:textId="77777777" w:rsidR="002D4283" w:rsidRPr="002D4283" w:rsidRDefault="002D4283" w:rsidP="002D4283">
            <w:pPr>
              <w:jc w:val="center"/>
              <w:rPr>
                <w:rFonts w:cs="Arial"/>
                <w:b/>
                <w:bCs/>
                <w:sz w:val="20"/>
                <w:szCs w:val="20"/>
              </w:rPr>
            </w:pPr>
            <w:r w:rsidRPr="002D4283">
              <w:rPr>
                <w:rFonts w:cs="Arial"/>
                <w:b/>
                <w:bCs/>
                <w:sz w:val="20"/>
                <w:szCs w:val="20"/>
              </w:rPr>
              <w:t>(1325) Формальдегид (Метаналь) (609)</w:t>
            </w:r>
          </w:p>
        </w:tc>
      </w:tr>
      <w:tr w:rsidR="002D4283" w:rsidRPr="002D4283" w14:paraId="4445104A"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6CB3AEC8"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4924490A" w14:textId="77777777" w:rsidTr="002D4283">
        <w:trPr>
          <w:trHeight w:val="227"/>
        </w:trPr>
        <w:tc>
          <w:tcPr>
            <w:tcW w:w="1402" w:type="pct"/>
            <w:tcBorders>
              <w:top w:val="nil"/>
              <w:left w:val="single" w:sz="4" w:space="0" w:color="auto"/>
              <w:bottom w:val="nil"/>
              <w:right w:val="single" w:sz="4" w:space="0" w:color="auto"/>
            </w:tcBorders>
            <w:vAlign w:val="center"/>
            <w:hideMark/>
          </w:tcPr>
          <w:p w14:paraId="288EB46F"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05ACE018" w14:textId="77777777" w:rsidR="002D4283" w:rsidRPr="002D4283" w:rsidRDefault="002D4283" w:rsidP="002D4283">
            <w:pPr>
              <w:jc w:val="center"/>
              <w:rPr>
                <w:rFonts w:cs="Arial"/>
                <w:sz w:val="20"/>
                <w:szCs w:val="20"/>
              </w:rPr>
            </w:pPr>
            <w:r w:rsidRPr="002D4283">
              <w:rPr>
                <w:rFonts w:cs="Arial"/>
                <w:sz w:val="20"/>
                <w:szCs w:val="20"/>
              </w:rPr>
              <w:t>1002</w:t>
            </w:r>
          </w:p>
        </w:tc>
        <w:tc>
          <w:tcPr>
            <w:tcW w:w="448" w:type="pct"/>
            <w:tcBorders>
              <w:top w:val="nil"/>
              <w:left w:val="nil"/>
              <w:bottom w:val="single" w:sz="4" w:space="0" w:color="auto"/>
              <w:right w:val="single" w:sz="4" w:space="0" w:color="auto"/>
            </w:tcBorders>
            <w:noWrap/>
            <w:vAlign w:val="center"/>
            <w:hideMark/>
          </w:tcPr>
          <w:p w14:paraId="541D9D0F" w14:textId="77777777" w:rsidR="002D4283" w:rsidRPr="002D4283" w:rsidRDefault="002D4283" w:rsidP="002D4283">
            <w:pPr>
              <w:jc w:val="center"/>
              <w:rPr>
                <w:rFonts w:cs="Arial"/>
                <w:sz w:val="20"/>
                <w:szCs w:val="20"/>
              </w:rPr>
            </w:pPr>
            <w:r w:rsidRPr="002D4283">
              <w:rPr>
                <w:rFonts w:cs="Arial"/>
                <w:sz w:val="20"/>
                <w:szCs w:val="20"/>
              </w:rPr>
              <w:t>0,00033</w:t>
            </w:r>
          </w:p>
        </w:tc>
        <w:tc>
          <w:tcPr>
            <w:tcW w:w="488" w:type="pct"/>
            <w:tcBorders>
              <w:top w:val="nil"/>
              <w:left w:val="nil"/>
              <w:bottom w:val="single" w:sz="4" w:space="0" w:color="auto"/>
              <w:right w:val="single" w:sz="4" w:space="0" w:color="auto"/>
            </w:tcBorders>
            <w:noWrap/>
            <w:vAlign w:val="center"/>
            <w:hideMark/>
          </w:tcPr>
          <w:p w14:paraId="0F1F25F7" w14:textId="77777777" w:rsidR="002D4283" w:rsidRPr="002D4283" w:rsidRDefault="002D4283" w:rsidP="002D4283">
            <w:pPr>
              <w:jc w:val="center"/>
              <w:rPr>
                <w:rFonts w:cs="Arial"/>
                <w:sz w:val="20"/>
                <w:szCs w:val="20"/>
              </w:rPr>
            </w:pPr>
            <w:r w:rsidRPr="002D4283">
              <w:rPr>
                <w:rFonts w:cs="Arial"/>
                <w:sz w:val="20"/>
                <w:szCs w:val="20"/>
              </w:rPr>
              <w:t>0,00011</w:t>
            </w:r>
          </w:p>
        </w:tc>
        <w:tc>
          <w:tcPr>
            <w:tcW w:w="437" w:type="pct"/>
            <w:tcBorders>
              <w:top w:val="nil"/>
              <w:left w:val="nil"/>
              <w:bottom w:val="single" w:sz="4" w:space="0" w:color="auto"/>
              <w:right w:val="single" w:sz="4" w:space="0" w:color="auto"/>
            </w:tcBorders>
            <w:noWrap/>
            <w:vAlign w:val="center"/>
            <w:hideMark/>
          </w:tcPr>
          <w:p w14:paraId="39001C38" w14:textId="77777777" w:rsidR="002D4283" w:rsidRPr="002D4283" w:rsidRDefault="002D4283" w:rsidP="002D4283">
            <w:pPr>
              <w:jc w:val="center"/>
              <w:rPr>
                <w:rFonts w:cs="Arial"/>
                <w:sz w:val="20"/>
                <w:szCs w:val="20"/>
              </w:rPr>
            </w:pPr>
            <w:r w:rsidRPr="002D4283">
              <w:rPr>
                <w:rFonts w:cs="Arial"/>
                <w:sz w:val="20"/>
                <w:szCs w:val="20"/>
              </w:rPr>
              <w:t>0,00033</w:t>
            </w:r>
          </w:p>
        </w:tc>
        <w:tc>
          <w:tcPr>
            <w:tcW w:w="475" w:type="pct"/>
            <w:tcBorders>
              <w:top w:val="nil"/>
              <w:left w:val="nil"/>
              <w:bottom w:val="single" w:sz="4" w:space="0" w:color="auto"/>
              <w:right w:val="single" w:sz="4" w:space="0" w:color="auto"/>
            </w:tcBorders>
            <w:noWrap/>
            <w:vAlign w:val="center"/>
            <w:hideMark/>
          </w:tcPr>
          <w:p w14:paraId="54475F9E" w14:textId="77777777" w:rsidR="002D4283" w:rsidRPr="002D4283" w:rsidRDefault="002D4283" w:rsidP="002D4283">
            <w:pPr>
              <w:jc w:val="center"/>
              <w:rPr>
                <w:rFonts w:cs="Arial"/>
                <w:sz w:val="20"/>
                <w:szCs w:val="20"/>
              </w:rPr>
            </w:pPr>
            <w:r w:rsidRPr="002D4283">
              <w:rPr>
                <w:rFonts w:cs="Arial"/>
                <w:sz w:val="20"/>
                <w:szCs w:val="20"/>
              </w:rPr>
              <w:t>0,00011</w:t>
            </w:r>
          </w:p>
        </w:tc>
        <w:tc>
          <w:tcPr>
            <w:tcW w:w="437" w:type="pct"/>
            <w:tcBorders>
              <w:top w:val="nil"/>
              <w:left w:val="nil"/>
              <w:bottom w:val="single" w:sz="4" w:space="0" w:color="auto"/>
              <w:right w:val="single" w:sz="4" w:space="0" w:color="auto"/>
            </w:tcBorders>
            <w:noWrap/>
            <w:vAlign w:val="center"/>
            <w:hideMark/>
          </w:tcPr>
          <w:p w14:paraId="512C10FB" w14:textId="77777777" w:rsidR="002D4283" w:rsidRPr="002D4283" w:rsidRDefault="002D4283" w:rsidP="002D4283">
            <w:pPr>
              <w:jc w:val="center"/>
              <w:rPr>
                <w:rFonts w:cs="Arial"/>
                <w:sz w:val="20"/>
                <w:szCs w:val="20"/>
              </w:rPr>
            </w:pPr>
            <w:r w:rsidRPr="002D4283">
              <w:rPr>
                <w:rFonts w:cs="Arial"/>
                <w:sz w:val="20"/>
                <w:szCs w:val="20"/>
              </w:rPr>
              <w:t>0,00033</w:t>
            </w:r>
          </w:p>
        </w:tc>
        <w:tc>
          <w:tcPr>
            <w:tcW w:w="475" w:type="pct"/>
            <w:tcBorders>
              <w:top w:val="nil"/>
              <w:left w:val="nil"/>
              <w:bottom w:val="single" w:sz="4" w:space="0" w:color="auto"/>
              <w:right w:val="single" w:sz="4" w:space="0" w:color="auto"/>
            </w:tcBorders>
            <w:noWrap/>
            <w:vAlign w:val="center"/>
            <w:hideMark/>
          </w:tcPr>
          <w:p w14:paraId="22944C32" w14:textId="77777777" w:rsidR="002D4283" w:rsidRPr="002D4283" w:rsidRDefault="002D4283" w:rsidP="002D4283">
            <w:pPr>
              <w:jc w:val="center"/>
              <w:rPr>
                <w:rFonts w:cs="Arial"/>
                <w:sz w:val="20"/>
                <w:szCs w:val="20"/>
              </w:rPr>
            </w:pPr>
            <w:r w:rsidRPr="002D4283">
              <w:rPr>
                <w:rFonts w:cs="Arial"/>
                <w:sz w:val="20"/>
                <w:szCs w:val="20"/>
              </w:rPr>
              <w:t>0,00011</w:t>
            </w:r>
          </w:p>
        </w:tc>
        <w:tc>
          <w:tcPr>
            <w:tcW w:w="237" w:type="pct"/>
            <w:tcBorders>
              <w:top w:val="nil"/>
              <w:left w:val="nil"/>
              <w:bottom w:val="single" w:sz="4" w:space="0" w:color="auto"/>
              <w:right w:val="single" w:sz="4" w:space="0" w:color="auto"/>
            </w:tcBorders>
            <w:noWrap/>
            <w:vAlign w:val="center"/>
            <w:hideMark/>
          </w:tcPr>
          <w:p w14:paraId="2E3BD9EE"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3874FD4" w14:textId="77777777" w:rsidTr="002D4283">
        <w:trPr>
          <w:trHeight w:val="227"/>
        </w:trPr>
        <w:tc>
          <w:tcPr>
            <w:tcW w:w="1402" w:type="pct"/>
            <w:tcBorders>
              <w:top w:val="nil"/>
              <w:left w:val="single" w:sz="4" w:space="0" w:color="auto"/>
              <w:bottom w:val="nil"/>
              <w:right w:val="single" w:sz="4" w:space="0" w:color="auto"/>
            </w:tcBorders>
            <w:vAlign w:val="center"/>
            <w:hideMark/>
          </w:tcPr>
          <w:p w14:paraId="1012ECB6"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410FC10F" w14:textId="77777777" w:rsidR="002D4283" w:rsidRPr="002D4283" w:rsidRDefault="002D4283" w:rsidP="002D4283">
            <w:pPr>
              <w:jc w:val="center"/>
              <w:rPr>
                <w:rFonts w:cs="Arial"/>
                <w:sz w:val="20"/>
                <w:szCs w:val="20"/>
              </w:rPr>
            </w:pPr>
            <w:r w:rsidRPr="002D4283">
              <w:rPr>
                <w:rFonts w:cs="Arial"/>
                <w:sz w:val="20"/>
                <w:szCs w:val="20"/>
              </w:rPr>
              <w:t>1003</w:t>
            </w:r>
          </w:p>
        </w:tc>
        <w:tc>
          <w:tcPr>
            <w:tcW w:w="448" w:type="pct"/>
            <w:tcBorders>
              <w:top w:val="nil"/>
              <w:left w:val="nil"/>
              <w:bottom w:val="single" w:sz="4" w:space="0" w:color="auto"/>
              <w:right w:val="single" w:sz="4" w:space="0" w:color="auto"/>
            </w:tcBorders>
            <w:noWrap/>
            <w:vAlign w:val="center"/>
            <w:hideMark/>
          </w:tcPr>
          <w:p w14:paraId="146E261B" w14:textId="77777777" w:rsidR="002D4283" w:rsidRPr="002D4283" w:rsidRDefault="002D4283" w:rsidP="002D4283">
            <w:pPr>
              <w:jc w:val="center"/>
              <w:rPr>
                <w:rFonts w:cs="Arial"/>
                <w:sz w:val="20"/>
                <w:szCs w:val="20"/>
              </w:rPr>
            </w:pPr>
            <w:r w:rsidRPr="002D4283">
              <w:rPr>
                <w:rFonts w:cs="Arial"/>
                <w:sz w:val="20"/>
                <w:szCs w:val="20"/>
              </w:rPr>
              <w:t>0,00033</w:t>
            </w:r>
          </w:p>
        </w:tc>
        <w:tc>
          <w:tcPr>
            <w:tcW w:w="488" w:type="pct"/>
            <w:tcBorders>
              <w:top w:val="nil"/>
              <w:left w:val="nil"/>
              <w:bottom w:val="single" w:sz="4" w:space="0" w:color="auto"/>
              <w:right w:val="single" w:sz="4" w:space="0" w:color="auto"/>
            </w:tcBorders>
            <w:noWrap/>
            <w:vAlign w:val="center"/>
            <w:hideMark/>
          </w:tcPr>
          <w:p w14:paraId="60B8A27D" w14:textId="77777777" w:rsidR="002D4283" w:rsidRPr="002D4283" w:rsidRDefault="002D4283" w:rsidP="002D4283">
            <w:pPr>
              <w:jc w:val="center"/>
              <w:rPr>
                <w:rFonts w:cs="Arial"/>
                <w:sz w:val="20"/>
                <w:szCs w:val="20"/>
              </w:rPr>
            </w:pPr>
            <w:r w:rsidRPr="002D4283">
              <w:rPr>
                <w:rFonts w:cs="Arial"/>
                <w:sz w:val="20"/>
                <w:szCs w:val="20"/>
              </w:rPr>
              <w:t>0,00006</w:t>
            </w:r>
          </w:p>
        </w:tc>
        <w:tc>
          <w:tcPr>
            <w:tcW w:w="437" w:type="pct"/>
            <w:tcBorders>
              <w:top w:val="nil"/>
              <w:left w:val="nil"/>
              <w:bottom w:val="single" w:sz="4" w:space="0" w:color="auto"/>
              <w:right w:val="single" w:sz="4" w:space="0" w:color="auto"/>
            </w:tcBorders>
            <w:noWrap/>
            <w:vAlign w:val="center"/>
            <w:hideMark/>
          </w:tcPr>
          <w:p w14:paraId="263E7698" w14:textId="77777777" w:rsidR="002D4283" w:rsidRPr="002D4283" w:rsidRDefault="002D4283" w:rsidP="002D4283">
            <w:pPr>
              <w:jc w:val="center"/>
              <w:rPr>
                <w:rFonts w:cs="Arial"/>
                <w:sz w:val="20"/>
                <w:szCs w:val="20"/>
              </w:rPr>
            </w:pPr>
            <w:r w:rsidRPr="002D4283">
              <w:rPr>
                <w:rFonts w:cs="Arial"/>
                <w:sz w:val="20"/>
                <w:szCs w:val="20"/>
              </w:rPr>
              <w:t>0,00033</w:t>
            </w:r>
          </w:p>
        </w:tc>
        <w:tc>
          <w:tcPr>
            <w:tcW w:w="475" w:type="pct"/>
            <w:tcBorders>
              <w:top w:val="nil"/>
              <w:left w:val="nil"/>
              <w:bottom w:val="single" w:sz="4" w:space="0" w:color="auto"/>
              <w:right w:val="single" w:sz="4" w:space="0" w:color="auto"/>
            </w:tcBorders>
            <w:noWrap/>
            <w:vAlign w:val="center"/>
            <w:hideMark/>
          </w:tcPr>
          <w:p w14:paraId="45586F3F" w14:textId="77777777" w:rsidR="002D4283" w:rsidRPr="002D4283" w:rsidRDefault="002D4283" w:rsidP="002D4283">
            <w:pPr>
              <w:jc w:val="center"/>
              <w:rPr>
                <w:rFonts w:cs="Arial"/>
                <w:sz w:val="20"/>
                <w:szCs w:val="20"/>
              </w:rPr>
            </w:pPr>
            <w:r w:rsidRPr="002D4283">
              <w:rPr>
                <w:rFonts w:cs="Arial"/>
                <w:sz w:val="20"/>
                <w:szCs w:val="20"/>
              </w:rPr>
              <w:t>0,00006</w:t>
            </w:r>
          </w:p>
        </w:tc>
        <w:tc>
          <w:tcPr>
            <w:tcW w:w="437" w:type="pct"/>
            <w:tcBorders>
              <w:top w:val="nil"/>
              <w:left w:val="nil"/>
              <w:bottom w:val="single" w:sz="4" w:space="0" w:color="auto"/>
              <w:right w:val="single" w:sz="4" w:space="0" w:color="auto"/>
            </w:tcBorders>
            <w:noWrap/>
            <w:vAlign w:val="center"/>
            <w:hideMark/>
          </w:tcPr>
          <w:p w14:paraId="6CB0AF68" w14:textId="77777777" w:rsidR="002D4283" w:rsidRPr="002D4283" w:rsidRDefault="002D4283" w:rsidP="002D4283">
            <w:pPr>
              <w:jc w:val="center"/>
              <w:rPr>
                <w:rFonts w:cs="Arial"/>
                <w:sz w:val="20"/>
                <w:szCs w:val="20"/>
              </w:rPr>
            </w:pPr>
            <w:r w:rsidRPr="002D4283">
              <w:rPr>
                <w:rFonts w:cs="Arial"/>
                <w:sz w:val="20"/>
                <w:szCs w:val="20"/>
              </w:rPr>
              <w:t>0,00033</w:t>
            </w:r>
          </w:p>
        </w:tc>
        <w:tc>
          <w:tcPr>
            <w:tcW w:w="475" w:type="pct"/>
            <w:tcBorders>
              <w:top w:val="nil"/>
              <w:left w:val="nil"/>
              <w:bottom w:val="single" w:sz="4" w:space="0" w:color="auto"/>
              <w:right w:val="single" w:sz="4" w:space="0" w:color="auto"/>
            </w:tcBorders>
            <w:noWrap/>
            <w:vAlign w:val="center"/>
            <w:hideMark/>
          </w:tcPr>
          <w:p w14:paraId="51461BB8" w14:textId="77777777" w:rsidR="002D4283" w:rsidRPr="002D4283" w:rsidRDefault="002D4283" w:rsidP="002D4283">
            <w:pPr>
              <w:jc w:val="center"/>
              <w:rPr>
                <w:rFonts w:cs="Arial"/>
                <w:sz w:val="20"/>
                <w:szCs w:val="20"/>
              </w:rPr>
            </w:pPr>
            <w:r w:rsidRPr="002D4283">
              <w:rPr>
                <w:rFonts w:cs="Arial"/>
                <w:sz w:val="20"/>
                <w:szCs w:val="20"/>
              </w:rPr>
              <w:t>0,00006</w:t>
            </w:r>
          </w:p>
        </w:tc>
        <w:tc>
          <w:tcPr>
            <w:tcW w:w="237" w:type="pct"/>
            <w:tcBorders>
              <w:top w:val="nil"/>
              <w:left w:val="nil"/>
              <w:bottom w:val="single" w:sz="4" w:space="0" w:color="auto"/>
              <w:right w:val="single" w:sz="4" w:space="0" w:color="auto"/>
            </w:tcBorders>
            <w:noWrap/>
            <w:vAlign w:val="center"/>
            <w:hideMark/>
          </w:tcPr>
          <w:p w14:paraId="09A25443"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0FD3699"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690E4869"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63FCE086" w14:textId="77777777" w:rsidR="002D4283" w:rsidRPr="002D4283" w:rsidRDefault="002D4283" w:rsidP="002D4283">
            <w:pPr>
              <w:jc w:val="center"/>
              <w:rPr>
                <w:rFonts w:cs="Arial"/>
                <w:sz w:val="20"/>
                <w:szCs w:val="20"/>
              </w:rPr>
            </w:pPr>
            <w:r w:rsidRPr="002D4283">
              <w:rPr>
                <w:rFonts w:cs="Arial"/>
                <w:sz w:val="20"/>
                <w:szCs w:val="20"/>
              </w:rPr>
              <w:t>1004</w:t>
            </w:r>
          </w:p>
        </w:tc>
        <w:tc>
          <w:tcPr>
            <w:tcW w:w="448" w:type="pct"/>
            <w:tcBorders>
              <w:top w:val="nil"/>
              <w:left w:val="nil"/>
              <w:bottom w:val="single" w:sz="4" w:space="0" w:color="auto"/>
              <w:right w:val="single" w:sz="4" w:space="0" w:color="auto"/>
            </w:tcBorders>
            <w:noWrap/>
            <w:vAlign w:val="center"/>
            <w:hideMark/>
          </w:tcPr>
          <w:p w14:paraId="773E6299" w14:textId="77777777" w:rsidR="002D4283" w:rsidRPr="002D4283" w:rsidRDefault="002D4283" w:rsidP="002D4283">
            <w:pPr>
              <w:jc w:val="center"/>
              <w:rPr>
                <w:rFonts w:cs="Arial"/>
                <w:sz w:val="20"/>
                <w:szCs w:val="20"/>
              </w:rPr>
            </w:pPr>
            <w:r w:rsidRPr="002D4283">
              <w:rPr>
                <w:rFonts w:cs="Arial"/>
                <w:sz w:val="20"/>
                <w:szCs w:val="20"/>
              </w:rPr>
              <w:t>0,0025</w:t>
            </w:r>
          </w:p>
        </w:tc>
        <w:tc>
          <w:tcPr>
            <w:tcW w:w="488" w:type="pct"/>
            <w:tcBorders>
              <w:top w:val="nil"/>
              <w:left w:val="nil"/>
              <w:bottom w:val="single" w:sz="4" w:space="0" w:color="auto"/>
              <w:right w:val="single" w:sz="4" w:space="0" w:color="auto"/>
            </w:tcBorders>
            <w:noWrap/>
            <w:vAlign w:val="center"/>
            <w:hideMark/>
          </w:tcPr>
          <w:p w14:paraId="2F597355" w14:textId="77777777" w:rsidR="002D4283" w:rsidRPr="002D4283" w:rsidRDefault="002D4283" w:rsidP="002D4283">
            <w:pPr>
              <w:jc w:val="center"/>
              <w:rPr>
                <w:rFonts w:cs="Arial"/>
                <w:sz w:val="20"/>
                <w:szCs w:val="20"/>
              </w:rPr>
            </w:pPr>
            <w:r w:rsidRPr="002D4283">
              <w:rPr>
                <w:rFonts w:cs="Arial"/>
                <w:sz w:val="20"/>
                <w:szCs w:val="20"/>
              </w:rPr>
              <w:t>0,00059</w:t>
            </w:r>
          </w:p>
        </w:tc>
        <w:tc>
          <w:tcPr>
            <w:tcW w:w="437" w:type="pct"/>
            <w:tcBorders>
              <w:top w:val="nil"/>
              <w:left w:val="nil"/>
              <w:bottom w:val="single" w:sz="4" w:space="0" w:color="auto"/>
              <w:right w:val="single" w:sz="4" w:space="0" w:color="auto"/>
            </w:tcBorders>
            <w:noWrap/>
            <w:vAlign w:val="center"/>
            <w:hideMark/>
          </w:tcPr>
          <w:p w14:paraId="15AA3F26" w14:textId="77777777" w:rsidR="002D4283" w:rsidRPr="002D4283" w:rsidRDefault="002D4283" w:rsidP="002D4283">
            <w:pPr>
              <w:jc w:val="center"/>
              <w:rPr>
                <w:rFonts w:cs="Arial"/>
                <w:sz w:val="20"/>
                <w:szCs w:val="20"/>
              </w:rPr>
            </w:pPr>
            <w:r w:rsidRPr="002D4283">
              <w:rPr>
                <w:rFonts w:cs="Arial"/>
                <w:sz w:val="20"/>
                <w:szCs w:val="20"/>
              </w:rPr>
              <w:t>0,0025</w:t>
            </w:r>
          </w:p>
        </w:tc>
        <w:tc>
          <w:tcPr>
            <w:tcW w:w="475" w:type="pct"/>
            <w:tcBorders>
              <w:top w:val="nil"/>
              <w:left w:val="nil"/>
              <w:bottom w:val="single" w:sz="4" w:space="0" w:color="auto"/>
              <w:right w:val="single" w:sz="4" w:space="0" w:color="auto"/>
            </w:tcBorders>
            <w:noWrap/>
            <w:vAlign w:val="center"/>
            <w:hideMark/>
          </w:tcPr>
          <w:p w14:paraId="3F456248" w14:textId="77777777" w:rsidR="002D4283" w:rsidRPr="002D4283" w:rsidRDefault="002D4283" w:rsidP="002D4283">
            <w:pPr>
              <w:jc w:val="center"/>
              <w:rPr>
                <w:rFonts w:cs="Arial"/>
                <w:sz w:val="20"/>
                <w:szCs w:val="20"/>
              </w:rPr>
            </w:pPr>
            <w:r w:rsidRPr="002D4283">
              <w:rPr>
                <w:rFonts w:cs="Arial"/>
                <w:sz w:val="20"/>
                <w:szCs w:val="20"/>
              </w:rPr>
              <w:t>0,00059</w:t>
            </w:r>
          </w:p>
        </w:tc>
        <w:tc>
          <w:tcPr>
            <w:tcW w:w="437" w:type="pct"/>
            <w:tcBorders>
              <w:top w:val="nil"/>
              <w:left w:val="nil"/>
              <w:bottom w:val="single" w:sz="4" w:space="0" w:color="auto"/>
              <w:right w:val="single" w:sz="4" w:space="0" w:color="auto"/>
            </w:tcBorders>
            <w:noWrap/>
            <w:vAlign w:val="center"/>
            <w:hideMark/>
          </w:tcPr>
          <w:p w14:paraId="63D836F3" w14:textId="77777777" w:rsidR="002D4283" w:rsidRPr="002D4283" w:rsidRDefault="002D4283" w:rsidP="002D4283">
            <w:pPr>
              <w:jc w:val="center"/>
              <w:rPr>
                <w:rFonts w:cs="Arial"/>
                <w:sz w:val="20"/>
                <w:szCs w:val="20"/>
              </w:rPr>
            </w:pPr>
            <w:r w:rsidRPr="002D4283">
              <w:rPr>
                <w:rFonts w:cs="Arial"/>
                <w:sz w:val="20"/>
                <w:szCs w:val="20"/>
              </w:rPr>
              <w:t>0,0025</w:t>
            </w:r>
          </w:p>
        </w:tc>
        <w:tc>
          <w:tcPr>
            <w:tcW w:w="475" w:type="pct"/>
            <w:tcBorders>
              <w:top w:val="nil"/>
              <w:left w:val="nil"/>
              <w:bottom w:val="single" w:sz="4" w:space="0" w:color="auto"/>
              <w:right w:val="single" w:sz="4" w:space="0" w:color="auto"/>
            </w:tcBorders>
            <w:noWrap/>
            <w:vAlign w:val="center"/>
            <w:hideMark/>
          </w:tcPr>
          <w:p w14:paraId="78C0FD76" w14:textId="77777777" w:rsidR="002D4283" w:rsidRPr="002D4283" w:rsidRDefault="002D4283" w:rsidP="002D4283">
            <w:pPr>
              <w:jc w:val="center"/>
              <w:rPr>
                <w:rFonts w:cs="Arial"/>
                <w:sz w:val="20"/>
                <w:szCs w:val="20"/>
              </w:rPr>
            </w:pPr>
            <w:r w:rsidRPr="002D4283">
              <w:rPr>
                <w:rFonts w:cs="Arial"/>
                <w:sz w:val="20"/>
                <w:szCs w:val="20"/>
              </w:rPr>
              <w:t>0,00059</w:t>
            </w:r>
          </w:p>
        </w:tc>
        <w:tc>
          <w:tcPr>
            <w:tcW w:w="237" w:type="pct"/>
            <w:tcBorders>
              <w:top w:val="nil"/>
              <w:left w:val="nil"/>
              <w:bottom w:val="single" w:sz="4" w:space="0" w:color="auto"/>
              <w:right w:val="single" w:sz="4" w:space="0" w:color="auto"/>
            </w:tcBorders>
            <w:noWrap/>
            <w:vAlign w:val="center"/>
            <w:hideMark/>
          </w:tcPr>
          <w:p w14:paraId="1EC89B5E"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559A71F"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5D245011"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552076C3"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97907D5" w14:textId="77777777" w:rsidR="002D4283" w:rsidRPr="002D4283" w:rsidRDefault="002D4283" w:rsidP="002D4283">
            <w:pPr>
              <w:jc w:val="center"/>
              <w:rPr>
                <w:rFonts w:cs="Arial"/>
                <w:sz w:val="20"/>
                <w:szCs w:val="20"/>
              </w:rPr>
            </w:pPr>
            <w:r w:rsidRPr="002D4283">
              <w:rPr>
                <w:rFonts w:cs="Arial"/>
                <w:sz w:val="20"/>
                <w:szCs w:val="20"/>
              </w:rPr>
              <w:t>0,00316</w:t>
            </w:r>
          </w:p>
        </w:tc>
        <w:tc>
          <w:tcPr>
            <w:tcW w:w="488" w:type="pct"/>
            <w:tcBorders>
              <w:top w:val="nil"/>
              <w:left w:val="nil"/>
              <w:bottom w:val="single" w:sz="4" w:space="0" w:color="auto"/>
              <w:right w:val="single" w:sz="4" w:space="0" w:color="auto"/>
            </w:tcBorders>
            <w:noWrap/>
            <w:vAlign w:val="center"/>
            <w:hideMark/>
          </w:tcPr>
          <w:p w14:paraId="132E4CED" w14:textId="77777777" w:rsidR="002D4283" w:rsidRPr="002D4283" w:rsidRDefault="002D4283" w:rsidP="002D4283">
            <w:pPr>
              <w:jc w:val="center"/>
              <w:rPr>
                <w:rFonts w:cs="Arial"/>
                <w:sz w:val="20"/>
                <w:szCs w:val="20"/>
              </w:rPr>
            </w:pPr>
            <w:r w:rsidRPr="002D4283">
              <w:rPr>
                <w:rFonts w:cs="Arial"/>
                <w:sz w:val="20"/>
                <w:szCs w:val="20"/>
              </w:rPr>
              <w:t>0,00076</w:t>
            </w:r>
          </w:p>
        </w:tc>
        <w:tc>
          <w:tcPr>
            <w:tcW w:w="437" w:type="pct"/>
            <w:tcBorders>
              <w:top w:val="nil"/>
              <w:left w:val="nil"/>
              <w:bottom w:val="single" w:sz="4" w:space="0" w:color="auto"/>
              <w:right w:val="single" w:sz="4" w:space="0" w:color="auto"/>
            </w:tcBorders>
            <w:noWrap/>
            <w:vAlign w:val="center"/>
            <w:hideMark/>
          </w:tcPr>
          <w:p w14:paraId="7249CBB4" w14:textId="77777777" w:rsidR="002D4283" w:rsidRPr="002D4283" w:rsidRDefault="002D4283" w:rsidP="002D4283">
            <w:pPr>
              <w:jc w:val="center"/>
              <w:rPr>
                <w:rFonts w:cs="Arial"/>
                <w:sz w:val="20"/>
                <w:szCs w:val="20"/>
              </w:rPr>
            </w:pPr>
            <w:r w:rsidRPr="002D4283">
              <w:rPr>
                <w:rFonts w:cs="Arial"/>
                <w:sz w:val="20"/>
                <w:szCs w:val="20"/>
              </w:rPr>
              <w:t>0,00316</w:t>
            </w:r>
          </w:p>
        </w:tc>
        <w:tc>
          <w:tcPr>
            <w:tcW w:w="475" w:type="pct"/>
            <w:tcBorders>
              <w:top w:val="nil"/>
              <w:left w:val="nil"/>
              <w:bottom w:val="single" w:sz="4" w:space="0" w:color="auto"/>
              <w:right w:val="single" w:sz="4" w:space="0" w:color="auto"/>
            </w:tcBorders>
            <w:noWrap/>
            <w:vAlign w:val="center"/>
            <w:hideMark/>
          </w:tcPr>
          <w:p w14:paraId="1418ADA8" w14:textId="77777777" w:rsidR="002D4283" w:rsidRPr="002D4283" w:rsidRDefault="002D4283" w:rsidP="002D4283">
            <w:pPr>
              <w:jc w:val="center"/>
              <w:rPr>
                <w:rFonts w:cs="Arial"/>
                <w:sz w:val="20"/>
                <w:szCs w:val="20"/>
              </w:rPr>
            </w:pPr>
            <w:r w:rsidRPr="002D4283">
              <w:rPr>
                <w:rFonts w:cs="Arial"/>
                <w:sz w:val="20"/>
                <w:szCs w:val="20"/>
              </w:rPr>
              <w:t>0,00076</w:t>
            </w:r>
          </w:p>
        </w:tc>
        <w:tc>
          <w:tcPr>
            <w:tcW w:w="437" w:type="pct"/>
            <w:tcBorders>
              <w:top w:val="nil"/>
              <w:left w:val="nil"/>
              <w:bottom w:val="single" w:sz="4" w:space="0" w:color="auto"/>
              <w:right w:val="single" w:sz="4" w:space="0" w:color="auto"/>
            </w:tcBorders>
            <w:noWrap/>
            <w:vAlign w:val="center"/>
            <w:hideMark/>
          </w:tcPr>
          <w:p w14:paraId="11CAC3DA" w14:textId="77777777" w:rsidR="002D4283" w:rsidRPr="002D4283" w:rsidRDefault="002D4283" w:rsidP="002D4283">
            <w:pPr>
              <w:jc w:val="center"/>
              <w:rPr>
                <w:rFonts w:cs="Arial"/>
                <w:sz w:val="20"/>
                <w:szCs w:val="20"/>
              </w:rPr>
            </w:pPr>
            <w:r w:rsidRPr="002D4283">
              <w:rPr>
                <w:rFonts w:cs="Arial"/>
                <w:sz w:val="20"/>
                <w:szCs w:val="20"/>
              </w:rPr>
              <w:t>0,00316</w:t>
            </w:r>
          </w:p>
        </w:tc>
        <w:tc>
          <w:tcPr>
            <w:tcW w:w="475" w:type="pct"/>
            <w:tcBorders>
              <w:top w:val="nil"/>
              <w:left w:val="nil"/>
              <w:bottom w:val="single" w:sz="4" w:space="0" w:color="auto"/>
              <w:right w:val="single" w:sz="4" w:space="0" w:color="auto"/>
            </w:tcBorders>
            <w:noWrap/>
            <w:vAlign w:val="center"/>
            <w:hideMark/>
          </w:tcPr>
          <w:p w14:paraId="2AC8300E" w14:textId="77777777" w:rsidR="002D4283" w:rsidRPr="002D4283" w:rsidRDefault="002D4283" w:rsidP="002D4283">
            <w:pPr>
              <w:jc w:val="center"/>
              <w:rPr>
                <w:rFonts w:cs="Arial"/>
                <w:sz w:val="20"/>
                <w:szCs w:val="20"/>
              </w:rPr>
            </w:pPr>
            <w:r w:rsidRPr="002D4283">
              <w:rPr>
                <w:rFonts w:cs="Arial"/>
                <w:sz w:val="20"/>
                <w:szCs w:val="20"/>
              </w:rPr>
              <w:t>0,00076</w:t>
            </w:r>
          </w:p>
        </w:tc>
        <w:tc>
          <w:tcPr>
            <w:tcW w:w="237" w:type="pct"/>
            <w:tcBorders>
              <w:top w:val="nil"/>
              <w:left w:val="nil"/>
              <w:bottom w:val="single" w:sz="4" w:space="0" w:color="auto"/>
              <w:right w:val="single" w:sz="4" w:space="0" w:color="auto"/>
            </w:tcBorders>
            <w:noWrap/>
            <w:vAlign w:val="center"/>
            <w:hideMark/>
          </w:tcPr>
          <w:p w14:paraId="5CE842DB"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5C13B72"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6B6D28C0"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7E5F593E"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71125B41"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6843BA75"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0954FF70"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1CD81281"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284A95CA"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50611F54"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38FBB527"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2B6178A1"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555D7BB3"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F2287BF" w14:textId="77777777" w:rsidTr="002D4283">
        <w:trPr>
          <w:trHeight w:val="227"/>
        </w:trPr>
        <w:tc>
          <w:tcPr>
            <w:tcW w:w="1402" w:type="pct"/>
            <w:tcBorders>
              <w:top w:val="single" w:sz="4" w:space="0" w:color="auto"/>
              <w:left w:val="single" w:sz="4" w:space="0" w:color="auto"/>
              <w:bottom w:val="single" w:sz="4" w:space="0" w:color="auto"/>
              <w:right w:val="single" w:sz="4" w:space="0" w:color="auto"/>
            </w:tcBorders>
            <w:noWrap/>
            <w:vAlign w:val="center"/>
            <w:hideMark/>
          </w:tcPr>
          <w:p w14:paraId="2AEF89D9"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single" w:sz="4" w:space="0" w:color="auto"/>
              <w:left w:val="nil"/>
              <w:bottom w:val="single" w:sz="4" w:space="0" w:color="auto"/>
              <w:right w:val="single" w:sz="4" w:space="0" w:color="auto"/>
            </w:tcBorders>
            <w:noWrap/>
            <w:vAlign w:val="center"/>
            <w:hideMark/>
          </w:tcPr>
          <w:p w14:paraId="42881A15" w14:textId="77777777" w:rsidR="002D4283" w:rsidRPr="002D4283" w:rsidRDefault="002D4283" w:rsidP="002D4283">
            <w:pPr>
              <w:jc w:val="center"/>
              <w:rPr>
                <w:rFonts w:cs="Arial"/>
                <w:b/>
                <w:bCs/>
                <w:sz w:val="20"/>
                <w:szCs w:val="20"/>
              </w:rPr>
            </w:pPr>
          </w:p>
        </w:tc>
        <w:tc>
          <w:tcPr>
            <w:tcW w:w="448" w:type="pct"/>
            <w:tcBorders>
              <w:top w:val="single" w:sz="4" w:space="0" w:color="auto"/>
              <w:left w:val="nil"/>
              <w:bottom w:val="single" w:sz="4" w:space="0" w:color="auto"/>
              <w:right w:val="single" w:sz="4" w:space="0" w:color="auto"/>
            </w:tcBorders>
            <w:noWrap/>
            <w:vAlign w:val="center"/>
            <w:hideMark/>
          </w:tcPr>
          <w:p w14:paraId="7A5D5FB5" w14:textId="77777777" w:rsidR="002D4283" w:rsidRPr="002D4283" w:rsidRDefault="002D4283" w:rsidP="002D4283">
            <w:pPr>
              <w:jc w:val="center"/>
              <w:rPr>
                <w:rFonts w:cs="Arial"/>
                <w:b/>
                <w:bCs/>
                <w:sz w:val="20"/>
                <w:szCs w:val="20"/>
              </w:rPr>
            </w:pPr>
            <w:r w:rsidRPr="002D4283">
              <w:rPr>
                <w:rFonts w:cs="Arial"/>
                <w:b/>
                <w:bCs/>
                <w:sz w:val="20"/>
                <w:szCs w:val="20"/>
              </w:rPr>
              <w:t>0,00316</w:t>
            </w:r>
          </w:p>
        </w:tc>
        <w:tc>
          <w:tcPr>
            <w:tcW w:w="488" w:type="pct"/>
            <w:tcBorders>
              <w:top w:val="single" w:sz="4" w:space="0" w:color="auto"/>
              <w:left w:val="nil"/>
              <w:bottom w:val="single" w:sz="4" w:space="0" w:color="auto"/>
              <w:right w:val="single" w:sz="4" w:space="0" w:color="auto"/>
            </w:tcBorders>
            <w:noWrap/>
            <w:vAlign w:val="center"/>
            <w:hideMark/>
          </w:tcPr>
          <w:p w14:paraId="6B2D98EA" w14:textId="77777777" w:rsidR="002D4283" w:rsidRPr="002D4283" w:rsidRDefault="002D4283" w:rsidP="002D4283">
            <w:pPr>
              <w:jc w:val="center"/>
              <w:rPr>
                <w:rFonts w:cs="Arial"/>
                <w:b/>
                <w:bCs/>
                <w:sz w:val="20"/>
                <w:szCs w:val="20"/>
              </w:rPr>
            </w:pPr>
            <w:r w:rsidRPr="002D4283">
              <w:rPr>
                <w:rFonts w:cs="Arial"/>
                <w:b/>
                <w:bCs/>
                <w:sz w:val="20"/>
                <w:szCs w:val="20"/>
              </w:rPr>
              <w:t>0,00076</w:t>
            </w:r>
          </w:p>
        </w:tc>
        <w:tc>
          <w:tcPr>
            <w:tcW w:w="437" w:type="pct"/>
            <w:tcBorders>
              <w:top w:val="single" w:sz="4" w:space="0" w:color="auto"/>
              <w:left w:val="nil"/>
              <w:bottom w:val="single" w:sz="4" w:space="0" w:color="auto"/>
              <w:right w:val="single" w:sz="4" w:space="0" w:color="auto"/>
            </w:tcBorders>
            <w:noWrap/>
            <w:vAlign w:val="center"/>
            <w:hideMark/>
          </w:tcPr>
          <w:p w14:paraId="4F503414" w14:textId="77777777" w:rsidR="002D4283" w:rsidRPr="002D4283" w:rsidRDefault="002D4283" w:rsidP="002D4283">
            <w:pPr>
              <w:jc w:val="center"/>
              <w:rPr>
                <w:rFonts w:cs="Arial"/>
                <w:b/>
                <w:bCs/>
                <w:sz w:val="20"/>
                <w:szCs w:val="20"/>
              </w:rPr>
            </w:pPr>
            <w:r w:rsidRPr="002D4283">
              <w:rPr>
                <w:rFonts w:cs="Arial"/>
                <w:b/>
                <w:bCs/>
                <w:sz w:val="20"/>
                <w:szCs w:val="20"/>
              </w:rPr>
              <w:t>0,00316</w:t>
            </w:r>
          </w:p>
        </w:tc>
        <w:tc>
          <w:tcPr>
            <w:tcW w:w="475" w:type="pct"/>
            <w:tcBorders>
              <w:top w:val="single" w:sz="4" w:space="0" w:color="auto"/>
              <w:left w:val="nil"/>
              <w:bottom w:val="single" w:sz="4" w:space="0" w:color="auto"/>
              <w:right w:val="single" w:sz="4" w:space="0" w:color="auto"/>
            </w:tcBorders>
            <w:noWrap/>
            <w:vAlign w:val="center"/>
            <w:hideMark/>
          </w:tcPr>
          <w:p w14:paraId="52EAD2D5" w14:textId="77777777" w:rsidR="002D4283" w:rsidRPr="002D4283" w:rsidRDefault="002D4283" w:rsidP="002D4283">
            <w:pPr>
              <w:jc w:val="center"/>
              <w:rPr>
                <w:rFonts w:cs="Arial"/>
                <w:b/>
                <w:bCs/>
                <w:sz w:val="20"/>
                <w:szCs w:val="20"/>
              </w:rPr>
            </w:pPr>
            <w:r w:rsidRPr="002D4283">
              <w:rPr>
                <w:rFonts w:cs="Arial"/>
                <w:b/>
                <w:bCs/>
                <w:sz w:val="20"/>
                <w:szCs w:val="20"/>
              </w:rPr>
              <w:t>0,00076</w:t>
            </w:r>
          </w:p>
        </w:tc>
        <w:tc>
          <w:tcPr>
            <w:tcW w:w="437" w:type="pct"/>
            <w:tcBorders>
              <w:top w:val="single" w:sz="4" w:space="0" w:color="auto"/>
              <w:left w:val="nil"/>
              <w:bottom w:val="single" w:sz="4" w:space="0" w:color="auto"/>
              <w:right w:val="single" w:sz="4" w:space="0" w:color="auto"/>
            </w:tcBorders>
            <w:noWrap/>
            <w:vAlign w:val="center"/>
            <w:hideMark/>
          </w:tcPr>
          <w:p w14:paraId="15A720FB" w14:textId="77777777" w:rsidR="002D4283" w:rsidRPr="002D4283" w:rsidRDefault="002D4283" w:rsidP="002D4283">
            <w:pPr>
              <w:jc w:val="center"/>
              <w:rPr>
                <w:rFonts w:cs="Arial"/>
                <w:b/>
                <w:bCs/>
                <w:sz w:val="20"/>
                <w:szCs w:val="20"/>
              </w:rPr>
            </w:pPr>
            <w:r w:rsidRPr="002D4283">
              <w:rPr>
                <w:rFonts w:cs="Arial"/>
                <w:b/>
                <w:bCs/>
                <w:sz w:val="20"/>
                <w:szCs w:val="20"/>
              </w:rPr>
              <w:t>0,00316</w:t>
            </w:r>
          </w:p>
        </w:tc>
        <w:tc>
          <w:tcPr>
            <w:tcW w:w="475" w:type="pct"/>
            <w:tcBorders>
              <w:top w:val="single" w:sz="4" w:space="0" w:color="auto"/>
              <w:left w:val="nil"/>
              <w:bottom w:val="single" w:sz="4" w:space="0" w:color="auto"/>
              <w:right w:val="single" w:sz="4" w:space="0" w:color="auto"/>
            </w:tcBorders>
            <w:noWrap/>
            <w:vAlign w:val="center"/>
            <w:hideMark/>
          </w:tcPr>
          <w:p w14:paraId="47A8EA5D" w14:textId="77777777" w:rsidR="002D4283" w:rsidRPr="002D4283" w:rsidRDefault="002D4283" w:rsidP="002D4283">
            <w:pPr>
              <w:jc w:val="center"/>
              <w:rPr>
                <w:rFonts w:cs="Arial"/>
                <w:b/>
                <w:bCs/>
                <w:sz w:val="20"/>
                <w:szCs w:val="20"/>
              </w:rPr>
            </w:pPr>
            <w:r w:rsidRPr="002D4283">
              <w:rPr>
                <w:rFonts w:cs="Arial"/>
                <w:b/>
                <w:bCs/>
                <w:sz w:val="20"/>
                <w:szCs w:val="20"/>
              </w:rPr>
              <w:t>0,00076</w:t>
            </w:r>
          </w:p>
        </w:tc>
        <w:tc>
          <w:tcPr>
            <w:tcW w:w="237" w:type="pct"/>
            <w:tcBorders>
              <w:top w:val="single" w:sz="4" w:space="0" w:color="auto"/>
              <w:left w:val="nil"/>
              <w:bottom w:val="single" w:sz="4" w:space="0" w:color="auto"/>
              <w:right w:val="single" w:sz="4" w:space="0" w:color="auto"/>
            </w:tcBorders>
            <w:noWrap/>
            <w:vAlign w:val="center"/>
            <w:hideMark/>
          </w:tcPr>
          <w:p w14:paraId="3633DFEE" w14:textId="77777777" w:rsidR="002D4283" w:rsidRPr="002D4283" w:rsidRDefault="002D4283" w:rsidP="002D4283">
            <w:pPr>
              <w:jc w:val="center"/>
              <w:rPr>
                <w:rFonts w:cs="Arial"/>
                <w:b/>
                <w:bCs/>
                <w:sz w:val="20"/>
                <w:szCs w:val="20"/>
              </w:rPr>
            </w:pPr>
          </w:p>
        </w:tc>
      </w:tr>
      <w:tr w:rsidR="002D4283" w:rsidRPr="002D4283" w14:paraId="2EEE1CAD"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6ABEA5DE" w14:textId="77777777" w:rsidR="002D4283" w:rsidRPr="002D4283" w:rsidRDefault="002D4283" w:rsidP="002D4283">
            <w:pPr>
              <w:jc w:val="center"/>
              <w:rPr>
                <w:rFonts w:cs="Arial"/>
                <w:b/>
                <w:bCs/>
                <w:sz w:val="20"/>
                <w:szCs w:val="20"/>
              </w:rPr>
            </w:pPr>
            <w:r w:rsidRPr="002D4283">
              <w:rPr>
                <w:rFonts w:cs="Arial"/>
                <w:b/>
                <w:bCs/>
                <w:sz w:val="20"/>
                <w:szCs w:val="20"/>
              </w:rPr>
              <w:t>(2752) Уайт-спирит (1294*)</w:t>
            </w:r>
          </w:p>
        </w:tc>
      </w:tr>
      <w:tr w:rsidR="002D4283" w:rsidRPr="002D4283" w14:paraId="3FD9CBC7"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7FCEE951"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15E8A5FA"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216B54CE"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2DA12F90"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1BAA8127"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772986D6"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0F26BF80"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5C8D396F"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30E15069"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4ED69400"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18F8A542"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01104CE1"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93428DC"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77CBAF65"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6961F5C1"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6E1DD8C9" w14:textId="77777777" w:rsidR="002D4283" w:rsidRPr="002D4283" w:rsidRDefault="002D4283" w:rsidP="002D4283">
            <w:pPr>
              <w:jc w:val="center"/>
              <w:rPr>
                <w:rFonts w:cs="Arial"/>
                <w:sz w:val="20"/>
                <w:szCs w:val="20"/>
              </w:rPr>
            </w:pPr>
            <w:r w:rsidRPr="002D4283">
              <w:rPr>
                <w:rFonts w:cs="Arial"/>
                <w:sz w:val="20"/>
                <w:szCs w:val="20"/>
              </w:rPr>
              <w:t>7109</w:t>
            </w:r>
          </w:p>
        </w:tc>
        <w:tc>
          <w:tcPr>
            <w:tcW w:w="448" w:type="pct"/>
            <w:tcBorders>
              <w:top w:val="nil"/>
              <w:left w:val="nil"/>
              <w:bottom w:val="single" w:sz="4" w:space="0" w:color="auto"/>
              <w:right w:val="single" w:sz="4" w:space="0" w:color="auto"/>
            </w:tcBorders>
            <w:noWrap/>
            <w:vAlign w:val="center"/>
            <w:hideMark/>
          </w:tcPr>
          <w:p w14:paraId="0A127D00" w14:textId="77777777" w:rsidR="002D4283" w:rsidRPr="002D4283" w:rsidRDefault="002D4283" w:rsidP="002D4283">
            <w:pPr>
              <w:jc w:val="center"/>
              <w:rPr>
                <w:rFonts w:cs="Arial"/>
                <w:sz w:val="20"/>
                <w:szCs w:val="20"/>
              </w:rPr>
            </w:pPr>
            <w:r w:rsidRPr="002D4283">
              <w:rPr>
                <w:rFonts w:cs="Arial"/>
                <w:sz w:val="20"/>
                <w:szCs w:val="20"/>
              </w:rPr>
              <w:t>0,01854</w:t>
            </w:r>
          </w:p>
        </w:tc>
        <w:tc>
          <w:tcPr>
            <w:tcW w:w="488" w:type="pct"/>
            <w:tcBorders>
              <w:top w:val="nil"/>
              <w:left w:val="nil"/>
              <w:bottom w:val="single" w:sz="4" w:space="0" w:color="auto"/>
              <w:right w:val="single" w:sz="4" w:space="0" w:color="auto"/>
            </w:tcBorders>
            <w:noWrap/>
            <w:vAlign w:val="center"/>
            <w:hideMark/>
          </w:tcPr>
          <w:p w14:paraId="025224B9" w14:textId="77777777" w:rsidR="002D4283" w:rsidRPr="002D4283" w:rsidRDefault="002D4283" w:rsidP="002D4283">
            <w:pPr>
              <w:jc w:val="center"/>
              <w:rPr>
                <w:rFonts w:cs="Arial"/>
                <w:sz w:val="20"/>
                <w:szCs w:val="20"/>
              </w:rPr>
            </w:pPr>
            <w:r w:rsidRPr="002D4283">
              <w:rPr>
                <w:rFonts w:cs="Arial"/>
                <w:sz w:val="20"/>
                <w:szCs w:val="20"/>
              </w:rPr>
              <w:t>0,0213</w:t>
            </w:r>
          </w:p>
        </w:tc>
        <w:tc>
          <w:tcPr>
            <w:tcW w:w="437" w:type="pct"/>
            <w:tcBorders>
              <w:top w:val="nil"/>
              <w:left w:val="nil"/>
              <w:bottom w:val="single" w:sz="4" w:space="0" w:color="auto"/>
              <w:right w:val="single" w:sz="4" w:space="0" w:color="auto"/>
            </w:tcBorders>
            <w:noWrap/>
            <w:vAlign w:val="center"/>
            <w:hideMark/>
          </w:tcPr>
          <w:p w14:paraId="245777C5" w14:textId="77777777" w:rsidR="002D4283" w:rsidRPr="002D4283" w:rsidRDefault="002D4283" w:rsidP="002D4283">
            <w:pPr>
              <w:jc w:val="center"/>
              <w:rPr>
                <w:rFonts w:cs="Arial"/>
                <w:sz w:val="20"/>
                <w:szCs w:val="20"/>
              </w:rPr>
            </w:pPr>
            <w:r w:rsidRPr="002D4283">
              <w:rPr>
                <w:rFonts w:cs="Arial"/>
                <w:sz w:val="20"/>
                <w:szCs w:val="20"/>
              </w:rPr>
              <w:t>0,01854</w:t>
            </w:r>
          </w:p>
        </w:tc>
        <w:tc>
          <w:tcPr>
            <w:tcW w:w="475" w:type="pct"/>
            <w:tcBorders>
              <w:top w:val="nil"/>
              <w:left w:val="nil"/>
              <w:bottom w:val="single" w:sz="4" w:space="0" w:color="auto"/>
              <w:right w:val="single" w:sz="4" w:space="0" w:color="auto"/>
            </w:tcBorders>
            <w:noWrap/>
            <w:vAlign w:val="center"/>
            <w:hideMark/>
          </w:tcPr>
          <w:p w14:paraId="4A9A7AA3" w14:textId="77777777" w:rsidR="002D4283" w:rsidRPr="002D4283" w:rsidRDefault="002D4283" w:rsidP="002D4283">
            <w:pPr>
              <w:jc w:val="center"/>
              <w:rPr>
                <w:rFonts w:cs="Arial"/>
                <w:sz w:val="20"/>
                <w:szCs w:val="20"/>
              </w:rPr>
            </w:pPr>
            <w:r w:rsidRPr="002D4283">
              <w:rPr>
                <w:rFonts w:cs="Arial"/>
                <w:sz w:val="20"/>
                <w:szCs w:val="20"/>
              </w:rPr>
              <w:t>0,0213</w:t>
            </w:r>
          </w:p>
        </w:tc>
        <w:tc>
          <w:tcPr>
            <w:tcW w:w="437" w:type="pct"/>
            <w:tcBorders>
              <w:top w:val="nil"/>
              <w:left w:val="nil"/>
              <w:bottom w:val="single" w:sz="4" w:space="0" w:color="auto"/>
              <w:right w:val="single" w:sz="4" w:space="0" w:color="auto"/>
            </w:tcBorders>
            <w:noWrap/>
            <w:vAlign w:val="center"/>
            <w:hideMark/>
          </w:tcPr>
          <w:p w14:paraId="235FA74B" w14:textId="77777777" w:rsidR="002D4283" w:rsidRPr="002D4283" w:rsidRDefault="002D4283" w:rsidP="002D4283">
            <w:pPr>
              <w:jc w:val="center"/>
              <w:rPr>
                <w:rFonts w:cs="Arial"/>
                <w:sz w:val="20"/>
                <w:szCs w:val="20"/>
              </w:rPr>
            </w:pPr>
            <w:r w:rsidRPr="002D4283">
              <w:rPr>
                <w:rFonts w:cs="Arial"/>
                <w:sz w:val="20"/>
                <w:szCs w:val="20"/>
              </w:rPr>
              <w:t>0,01854</w:t>
            </w:r>
          </w:p>
        </w:tc>
        <w:tc>
          <w:tcPr>
            <w:tcW w:w="475" w:type="pct"/>
            <w:tcBorders>
              <w:top w:val="nil"/>
              <w:left w:val="nil"/>
              <w:bottom w:val="single" w:sz="4" w:space="0" w:color="auto"/>
              <w:right w:val="single" w:sz="4" w:space="0" w:color="auto"/>
            </w:tcBorders>
            <w:noWrap/>
            <w:vAlign w:val="center"/>
            <w:hideMark/>
          </w:tcPr>
          <w:p w14:paraId="27A1A730" w14:textId="77777777" w:rsidR="002D4283" w:rsidRPr="002D4283" w:rsidRDefault="002D4283" w:rsidP="002D4283">
            <w:pPr>
              <w:jc w:val="center"/>
              <w:rPr>
                <w:rFonts w:cs="Arial"/>
                <w:sz w:val="20"/>
                <w:szCs w:val="20"/>
              </w:rPr>
            </w:pPr>
            <w:r w:rsidRPr="002D4283">
              <w:rPr>
                <w:rFonts w:cs="Arial"/>
                <w:sz w:val="20"/>
                <w:szCs w:val="20"/>
              </w:rPr>
              <w:t>0,0213</w:t>
            </w:r>
          </w:p>
        </w:tc>
        <w:tc>
          <w:tcPr>
            <w:tcW w:w="237" w:type="pct"/>
            <w:tcBorders>
              <w:top w:val="nil"/>
              <w:left w:val="nil"/>
              <w:bottom w:val="single" w:sz="4" w:space="0" w:color="auto"/>
              <w:right w:val="single" w:sz="4" w:space="0" w:color="auto"/>
            </w:tcBorders>
            <w:noWrap/>
            <w:vAlign w:val="center"/>
            <w:hideMark/>
          </w:tcPr>
          <w:p w14:paraId="7F97A617"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440AE2D5"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5C14BD63"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22B25702"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2EC0AB9D" w14:textId="77777777" w:rsidR="002D4283" w:rsidRPr="002D4283" w:rsidRDefault="002D4283" w:rsidP="002D4283">
            <w:pPr>
              <w:jc w:val="center"/>
              <w:rPr>
                <w:rFonts w:cs="Arial"/>
                <w:sz w:val="20"/>
                <w:szCs w:val="20"/>
              </w:rPr>
            </w:pPr>
            <w:r w:rsidRPr="002D4283">
              <w:rPr>
                <w:rFonts w:cs="Arial"/>
                <w:sz w:val="20"/>
                <w:szCs w:val="20"/>
              </w:rPr>
              <w:t>0,01854</w:t>
            </w:r>
          </w:p>
        </w:tc>
        <w:tc>
          <w:tcPr>
            <w:tcW w:w="488" w:type="pct"/>
            <w:tcBorders>
              <w:top w:val="nil"/>
              <w:left w:val="nil"/>
              <w:bottom w:val="single" w:sz="4" w:space="0" w:color="auto"/>
              <w:right w:val="single" w:sz="4" w:space="0" w:color="auto"/>
            </w:tcBorders>
            <w:noWrap/>
            <w:vAlign w:val="center"/>
            <w:hideMark/>
          </w:tcPr>
          <w:p w14:paraId="30846F3E" w14:textId="77777777" w:rsidR="002D4283" w:rsidRPr="002D4283" w:rsidRDefault="002D4283" w:rsidP="002D4283">
            <w:pPr>
              <w:jc w:val="center"/>
              <w:rPr>
                <w:rFonts w:cs="Arial"/>
                <w:sz w:val="20"/>
                <w:szCs w:val="20"/>
              </w:rPr>
            </w:pPr>
            <w:r w:rsidRPr="002D4283">
              <w:rPr>
                <w:rFonts w:cs="Arial"/>
                <w:sz w:val="20"/>
                <w:szCs w:val="20"/>
              </w:rPr>
              <w:t>0,0213</w:t>
            </w:r>
          </w:p>
        </w:tc>
        <w:tc>
          <w:tcPr>
            <w:tcW w:w="437" w:type="pct"/>
            <w:tcBorders>
              <w:top w:val="nil"/>
              <w:left w:val="nil"/>
              <w:bottom w:val="single" w:sz="4" w:space="0" w:color="auto"/>
              <w:right w:val="single" w:sz="4" w:space="0" w:color="auto"/>
            </w:tcBorders>
            <w:noWrap/>
            <w:vAlign w:val="center"/>
            <w:hideMark/>
          </w:tcPr>
          <w:p w14:paraId="63AC62C1" w14:textId="77777777" w:rsidR="002D4283" w:rsidRPr="002D4283" w:rsidRDefault="002D4283" w:rsidP="002D4283">
            <w:pPr>
              <w:jc w:val="center"/>
              <w:rPr>
                <w:rFonts w:cs="Arial"/>
                <w:sz w:val="20"/>
                <w:szCs w:val="20"/>
              </w:rPr>
            </w:pPr>
            <w:r w:rsidRPr="002D4283">
              <w:rPr>
                <w:rFonts w:cs="Arial"/>
                <w:sz w:val="20"/>
                <w:szCs w:val="20"/>
              </w:rPr>
              <w:t>0,01854</w:t>
            </w:r>
          </w:p>
        </w:tc>
        <w:tc>
          <w:tcPr>
            <w:tcW w:w="475" w:type="pct"/>
            <w:tcBorders>
              <w:top w:val="nil"/>
              <w:left w:val="nil"/>
              <w:bottom w:val="single" w:sz="4" w:space="0" w:color="auto"/>
              <w:right w:val="single" w:sz="4" w:space="0" w:color="auto"/>
            </w:tcBorders>
            <w:noWrap/>
            <w:vAlign w:val="center"/>
            <w:hideMark/>
          </w:tcPr>
          <w:p w14:paraId="67558005" w14:textId="77777777" w:rsidR="002D4283" w:rsidRPr="002D4283" w:rsidRDefault="002D4283" w:rsidP="002D4283">
            <w:pPr>
              <w:jc w:val="center"/>
              <w:rPr>
                <w:rFonts w:cs="Arial"/>
                <w:sz w:val="20"/>
                <w:szCs w:val="20"/>
              </w:rPr>
            </w:pPr>
            <w:r w:rsidRPr="002D4283">
              <w:rPr>
                <w:rFonts w:cs="Arial"/>
                <w:sz w:val="20"/>
                <w:szCs w:val="20"/>
              </w:rPr>
              <w:t>0,0213</w:t>
            </w:r>
          </w:p>
        </w:tc>
        <w:tc>
          <w:tcPr>
            <w:tcW w:w="437" w:type="pct"/>
            <w:tcBorders>
              <w:top w:val="nil"/>
              <w:left w:val="nil"/>
              <w:bottom w:val="single" w:sz="4" w:space="0" w:color="auto"/>
              <w:right w:val="single" w:sz="4" w:space="0" w:color="auto"/>
            </w:tcBorders>
            <w:noWrap/>
            <w:vAlign w:val="center"/>
            <w:hideMark/>
          </w:tcPr>
          <w:p w14:paraId="561D2DF6" w14:textId="77777777" w:rsidR="002D4283" w:rsidRPr="002D4283" w:rsidRDefault="002D4283" w:rsidP="002D4283">
            <w:pPr>
              <w:jc w:val="center"/>
              <w:rPr>
                <w:rFonts w:cs="Arial"/>
                <w:sz w:val="20"/>
                <w:szCs w:val="20"/>
              </w:rPr>
            </w:pPr>
            <w:r w:rsidRPr="002D4283">
              <w:rPr>
                <w:rFonts w:cs="Arial"/>
                <w:sz w:val="20"/>
                <w:szCs w:val="20"/>
              </w:rPr>
              <w:t>0,01854</w:t>
            </w:r>
          </w:p>
        </w:tc>
        <w:tc>
          <w:tcPr>
            <w:tcW w:w="475" w:type="pct"/>
            <w:tcBorders>
              <w:top w:val="nil"/>
              <w:left w:val="nil"/>
              <w:bottom w:val="single" w:sz="4" w:space="0" w:color="auto"/>
              <w:right w:val="single" w:sz="4" w:space="0" w:color="auto"/>
            </w:tcBorders>
            <w:noWrap/>
            <w:vAlign w:val="center"/>
            <w:hideMark/>
          </w:tcPr>
          <w:p w14:paraId="387910A8" w14:textId="77777777" w:rsidR="002D4283" w:rsidRPr="002D4283" w:rsidRDefault="002D4283" w:rsidP="002D4283">
            <w:pPr>
              <w:jc w:val="center"/>
              <w:rPr>
                <w:rFonts w:cs="Arial"/>
                <w:sz w:val="20"/>
                <w:szCs w:val="20"/>
              </w:rPr>
            </w:pPr>
            <w:r w:rsidRPr="002D4283">
              <w:rPr>
                <w:rFonts w:cs="Arial"/>
                <w:sz w:val="20"/>
                <w:szCs w:val="20"/>
              </w:rPr>
              <w:t>0,0213</w:t>
            </w:r>
          </w:p>
        </w:tc>
        <w:tc>
          <w:tcPr>
            <w:tcW w:w="237" w:type="pct"/>
            <w:tcBorders>
              <w:top w:val="nil"/>
              <w:left w:val="nil"/>
              <w:bottom w:val="single" w:sz="4" w:space="0" w:color="auto"/>
              <w:right w:val="single" w:sz="4" w:space="0" w:color="auto"/>
            </w:tcBorders>
            <w:noWrap/>
            <w:vAlign w:val="center"/>
            <w:hideMark/>
          </w:tcPr>
          <w:p w14:paraId="1780D227"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9356885"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70ACD5D9"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3194E92F"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38C27396" w14:textId="77777777" w:rsidR="002D4283" w:rsidRPr="002D4283" w:rsidRDefault="002D4283" w:rsidP="002D4283">
            <w:pPr>
              <w:jc w:val="center"/>
              <w:rPr>
                <w:rFonts w:cs="Arial"/>
                <w:b/>
                <w:bCs/>
                <w:sz w:val="20"/>
                <w:szCs w:val="20"/>
              </w:rPr>
            </w:pPr>
            <w:r w:rsidRPr="002D4283">
              <w:rPr>
                <w:rFonts w:cs="Arial"/>
                <w:b/>
                <w:bCs/>
                <w:sz w:val="20"/>
                <w:szCs w:val="20"/>
              </w:rPr>
              <w:t>0,01854</w:t>
            </w:r>
          </w:p>
        </w:tc>
        <w:tc>
          <w:tcPr>
            <w:tcW w:w="488" w:type="pct"/>
            <w:tcBorders>
              <w:top w:val="nil"/>
              <w:left w:val="nil"/>
              <w:bottom w:val="single" w:sz="4" w:space="0" w:color="auto"/>
              <w:right w:val="single" w:sz="4" w:space="0" w:color="auto"/>
            </w:tcBorders>
            <w:noWrap/>
            <w:vAlign w:val="center"/>
            <w:hideMark/>
          </w:tcPr>
          <w:p w14:paraId="16D90E39" w14:textId="77777777" w:rsidR="002D4283" w:rsidRPr="002D4283" w:rsidRDefault="002D4283" w:rsidP="002D4283">
            <w:pPr>
              <w:jc w:val="center"/>
              <w:rPr>
                <w:rFonts w:cs="Arial"/>
                <w:b/>
                <w:bCs/>
                <w:sz w:val="20"/>
                <w:szCs w:val="20"/>
              </w:rPr>
            </w:pPr>
            <w:r w:rsidRPr="002D4283">
              <w:rPr>
                <w:rFonts w:cs="Arial"/>
                <w:b/>
                <w:bCs/>
                <w:sz w:val="20"/>
                <w:szCs w:val="20"/>
              </w:rPr>
              <w:t>0,0213</w:t>
            </w:r>
          </w:p>
        </w:tc>
        <w:tc>
          <w:tcPr>
            <w:tcW w:w="437" w:type="pct"/>
            <w:tcBorders>
              <w:top w:val="nil"/>
              <w:left w:val="nil"/>
              <w:bottom w:val="single" w:sz="4" w:space="0" w:color="auto"/>
              <w:right w:val="single" w:sz="4" w:space="0" w:color="auto"/>
            </w:tcBorders>
            <w:noWrap/>
            <w:vAlign w:val="center"/>
            <w:hideMark/>
          </w:tcPr>
          <w:p w14:paraId="2003542F" w14:textId="77777777" w:rsidR="002D4283" w:rsidRPr="002D4283" w:rsidRDefault="002D4283" w:rsidP="002D4283">
            <w:pPr>
              <w:jc w:val="center"/>
              <w:rPr>
                <w:rFonts w:cs="Arial"/>
                <w:b/>
                <w:bCs/>
                <w:sz w:val="20"/>
                <w:szCs w:val="20"/>
              </w:rPr>
            </w:pPr>
            <w:r w:rsidRPr="002D4283">
              <w:rPr>
                <w:rFonts w:cs="Arial"/>
                <w:b/>
                <w:bCs/>
                <w:sz w:val="20"/>
                <w:szCs w:val="20"/>
              </w:rPr>
              <w:t>0,01854</w:t>
            </w:r>
          </w:p>
        </w:tc>
        <w:tc>
          <w:tcPr>
            <w:tcW w:w="475" w:type="pct"/>
            <w:tcBorders>
              <w:top w:val="nil"/>
              <w:left w:val="nil"/>
              <w:bottom w:val="single" w:sz="4" w:space="0" w:color="auto"/>
              <w:right w:val="single" w:sz="4" w:space="0" w:color="auto"/>
            </w:tcBorders>
            <w:noWrap/>
            <w:vAlign w:val="center"/>
            <w:hideMark/>
          </w:tcPr>
          <w:p w14:paraId="3AC160BF" w14:textId="77777777" w:rsidR="002D4283" w:rsidRPr="002D4283" w:rsidRDefault="002D4283" w:rsidP="002D4283">
            <w:pPr>
              <w:jc w:val="center"/>
              <w:rPr>
                <w:rFonts w:cs="Arial"/>
                <w:b/>
                <w:bCs/>
                <w:sz w:val="20"/>
                <w:szCs w:val="20"/>
              </w:rPr>
            </w:pPr>
            <w:r w:rsidRPr="002D4283">
              <w:rPr>
                <w:rFonts w:cs="Arial"/>
                <w:b/>
                <w:bCs/>
                <w:sz w:val="20"/>
                <w:szCs w:val="20"/>
              </w:rPr>
              <w:t>0,0213</w:t>
            </w:r>
          </w:p>
        </w:tc>
        <w:tc>
          <w:tcPr>
            <w:tcW w:w="437" w:type="pct"/>
            <w:tcBorders>
              <w:top w:val="nil"/>
              <w:left w:val="nil"/>
              <w:bottom w:val="single" w:sz="4" w:space="0" w:color="auto"/>
              <w:right w:val="single" w:sz="4" w:space="0" w:color="auto"/>
            </w:tcBorders>
            <w:noWrap/>
            <w:vAlign w:val="center"/>
            <w:hideMark/>
          </w:tcPr>
          <w:p w14:paraId="27A958C7" w14:textId="77777777" w:rsidR="002D4283" w:rsidRPr="002D4283" w:rsidRDefault="002D4283" w:rsidP="002D4283">
            <w:pPr>
              <w:jc w:val="center"/>
              <w:rPr>
                <w:rFonts w:cs="Arial"/>
                <w:b/>
                <w:bCs/>
                <w:sz w:val="20"/>
                <w:szCs w:val="20"/>
              </w:rPr>
            </w:pPr>
            <w:r w:rsidRPr="002D4283">
              <w:rPr>
                <w:rFonts w:cs="Arial"/>
                <w:b/>
                <w:bCs/>
                <w:sz w:val="20"/>
                <w:szCs w:val="20"/>
              </w:rPr>
              <w:t>0,01854</w:t>
            </w:r>
          </w:p>
        </w:tc>
        <w:tc>
          <w:tcPr>
            <w:tcW w:w="475" w:type="pct"/>
            <w:tcBorders>
              <w:top w:val="nil"/>
              <w:left w:val="nil"/>
              <w:bottom w:val="single" w:sz="4" w:space="0" w:color="auto"/>
              <w:right w:val="single" w:sz="4" w:space="0" w:color="auto"/>
            </w:tcBorders>
            <w:noWrap/>
            <w:vAlign w:val="center"/>
            <w:hideMark/>
          </w:tcPr>
          <w:p w14:paraId="26BF9885" w14:textId="77777777" w:rsidR="002D4283" w:rsidRPr="002D4283" w:rsidRDefault="002D4283" w:rsidP="002D4283">
            <w:pPr>
              <w:jc w:val="center"/>
              <w:rPr>
                <w:rFonts w:cs="Arial"/>
                <w:b/>
                <w:bCs/>
                <w:sz w:val="20"/>
                <w:szCs w:val="20"/>
              </w:rPr>
            </w:pPr>
            <w:r w:rsidRPr="002D4283">
              <w:rPr>
                <w:rFonts w:cs="Arial"/>
                <w:b/>
                <w:bCs/>
                <w:sz w:val="20"/>
                <w:szCs w:val="20"/>
              </w:rPr>
              <w:t>0,0213</w:t>
            </w:r>
          </w:p>
        </w:tc>
        <w:tc>
          <w:tcPr>
            <w:tcW w:w="237" w:type="pct"/>
            <w:tcBorders>
              <w:top w:val="nil"/>
              <w:left w:val="nil"/>
              <w:bottom w:val="single" w:sz="4" w:space="0" w:color="auto"/>
              <w:right w:val="single" w:sz="4" w:space="0" w:color="auto"/>
            </w:tcBorders>
            <w:noWrap/>
            <w:vAlign w:val="center"/>
            <w:hideMark/>
          </w:tcPr>
          <w:p w14:paraId="1F4AF212" w14:textId="77777777" w:rsidR="002D4283" w:rsidRPr="002D4283" w:rsidRDefault="002D4283" w:rsidP="002D4283">
            <w:pPr>
              <w:jc w:val="center"/>
              <w:rPr>
                <w:rFonts w:cs="Arial"/>
                <w:b/>
                <w:bCs/>
                <w:sz w:val="20"/>
                <w:szCs w:val="20"/>
              </w:rPr>
            </w:pPr>
          </w:p>
        </w:tc>
      </w:tr>
      <w:tr w:rsidR="002D4283" w:rsidRPr="002D4283" w14:paraId="1FB09643"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30F770D6" w14:textId="77777777" w:rsidR="002D4283" w:rsidRPr="002D4283" w:rsidRDefault="002D4283" w:rsidP="002D4283">
            <w:pPr>
              <w:jc w:val="center"/>
              <w:rPr>
                <w:rFonts w:cs="Arial"/>
                <w:b/>
                <w:bCs/>
                <w:sz w:val="20"/>
                <w:szCs w:val="20"/>
              </w:rPr>
            </w:pPr>
            <w:r w:rsidRPr="002D4283">
              <w:rPr>
                <w:rFonts w:cs="Arial"/>
                <w:b/>
                <w:bCs/>
                <w:sz w:val="20"/>
                <w:szCs w:val="20"/>
              </w:rPr>
              <w:t>(2754) Алканы С12-19 /в пересчете на С/ (Углеводороды предельные С12-С19 (в пересчете(10)</w:t>
            </w:r>
          </w:p>
        </w:tc>
      </w:tr>
      <w:tr w:rsidR="002D4283" w:rsidRPr="002D4283" w14:paraId="01FF57A1"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4815DFB"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7BCEA3EE" w14:textId="77777777" w:rsidTr="002D4283">
        <w:trPr>
          <w:trHeight w:val="227"/>
        </w:trPr>
        <w:tc>
          <w:tcPr>
            <w:tcW w:w="1402" w:type="pct"/>
            <w:tcBorders>
              <w:top w:val="nil"/>
              <w:left w:val="single" w:sz="4" w:space="0" w:color="auto"/>
              <w:bottom w:val="nil"/>
              <w:right w:val="single" w:sz="4" w:space="0" w:color="auto"/>
            </w:tcBorders>
            <w:vAlign w:val="center"/>
            <w:hideMark/>
          </w:tcPr>
          <w:p w14:paraId="3BD16F1D"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6CA08B25" w14:textId="77777777" w:rsidR="002D4283" w:rsidRPr="002D4283" w:rsidRDefault="002D4283" w:rsidP="002D4283">
            <w:pPr>
              <w:jc w:val="center"/>
              <w:rPr>
                <w:rFonts w:cs="Arial"/>
                <w:sz w:val="20"/>
                <w:szCs w:val="20"/>
              </w:rPr>
            </w:pPr>
            <w:r w:rsidRPr="002D4283">
              <w:rPr>
                <w:rFonts w:cs="Arial"/>
                <w:sz w:val="20"/>
                <w:szCs w:val="20"/>
              </w:rPr>
              <w:t>1002</w:t>
            </w:r>
          </w:p>
        </w:tc>
        <w:tc>
          <w:tcPr>
            <w:tcW w:w="448" w:type="pct"/>
            <w:tcBorders>
              <w:top w:val="nil"/>
              <w:left w:val="nil"/>
              <w:bottom w:val="single" w:sz="4" w:space="0" w:color="auto"/>
              <w:right w:val="single" w:sz="4" w:space="0" w:color="auto"/>
            </w:tcBorders>
            <w:noWrap/>
            <w:vAlign w:val="center"/>
            <w:hideMark/>
          </w:tcPr>
          <w:p w14:paraId="6606F297" w14:textId="77777777" w:rsidR="002D4283" w:rsidRPr="002D4283" w:rsidRDefault="002D4283" w:rsidP="002D4283">
            <w:pPr>
              <w:jc w:val="center"/>
              <w:rPr>
                <w:rFonts w:cs="Arial"/>
                <w:sz w:val="20"/>
                <w:szCs w:val="20"/>
              </w:rPr>
            </w:pPr>
            <w:r w:rsidRPr="002D4283">
              <w:rPr>
                <w:rFonts w:cs="Arial"/>
                <w:sz w:val="20"/>
                <w:szCs w:val="20"/>
              </w:rPr>
              <w:t>0,008</w:t>
            </w:r>
          </w:p>
        </w:tc>
        <w:tc>
          <w:tcPr>
            <w:tcW w:w="488" w:type="pct"/>
            <w:tcBorders>
              <w:top w:val="nil"/>
              <w:left w:val="nil"/>
              <w:bottom w:val="single" w:sz="4" w:space="0" w:color="auto"/>
              <w:right w:val="single" w:sz="4" w:space="0" w:color="auto"/>
            </w:tcBorders>
            <w:noWrap/>
            <w:vAlign w:val="center"/>
            <w:hideMark/>
          </w:tcPr>
          <w:p w14:paraId="33957747" w14:textId="77777777" w:rsidR="002D4283" w:rsidRPr="002D4283" w:rsidRDefault="002D4283" w:rsidP="002D4283">
            <w:pPr>
              <w:jc w:val="center"/>
              <w:rPr>
                <w:rFonts w:cs="Arial"/>
                <w:sz w:val="20"/>
                <w:szCs w:val="20"/>
              </w:rPr>
            </w:pPr>
            <w:r w:rsidRPr="002D4283">
              <w:rPr>
                <w:rFonts w:cs="Arial"/>
                <w:sz w:val="20"/>
                <w:szCs w:val="20"/>
              </w:rPr>
              <w:t>0,00286</w:t>
            </w:r>
          </w:p>
        </w:tc>
        <w:tc>
          <w:tcPr>
            <w:tcW w:w="437" w:type="pct"/>
            <w:tcBorders>
              <w:top w:val="nil"/>
              <w:left w:val="nil"/>
              <w:bottom w:val="single" w:sz="4" w:space="0" w:color="auto"/>
              <w:right w:val="single" w:sz="4" w:space="0" w:color="auto"/>
            </w:tcBorders>
            <w:noWrap/>
            <w:vAlign w:val="center"/>
            <w:hideMark/>
          </w:tcPr>
          <w:p w14:paraId="080DB244" w14:textId="77777777" w:rsidR="002D4283" w:rsidRPr="002D4283" w:rsidRDefault="002D4283" w:rsidP="002D4283">
            <w:pPr>
              <w:jc w:val="center"/>
              <w:rPr>
                <w:rFonts w:cs="Arial"/>
                <w:sz w:val="20"/>
                <w:szCs w:val="20"/>
              </w:rPr>
            </w:pPr>
            <w:r w:rsidRPr="002D4283">
              <w:rPr>
                <w:rFonts w:cs="Arial"/>
                <w:sz w:val="20"/>
                <w:szCs w:val="20"/>
              </w:rPr>
              <w:t>0,008</w:t>
            </w:r>
          </w:p>
        </w:tc>
        <w:tc>
          <w:tcPr>
            <w:tcW w:w="475" w:type="pct"/>
            <w:tcBorders>
              <w:top w:val="nil"/>
              <w:left w:val="nil"/>
              <w:bottom w:val="single" w:sz="4" w:space="0" w:color="auto"/>
              <w:right w:val="single" w:sz="4" w:space="0" w:color="auto"/>
            </w:tcBorders>
            <w:noWrap/>
            <w:vAlign w:val="center"/>
            <w:hideMark/>
          </w:tcPr>
          <w:p w14:paraId="107C9B85" w14:textId="77777777" w:rsidR="002D4283" w:rsidRPr="002D4283" w:rsidRDefault="002D4283" w:rsidP="002D4283">
            <w:pPr>
              <w:jc w:val="center"/>
              <w:rPr>
                <w:rFonts w:cs="Arial"/>
                <w:sz w:val="20"/>
                <w:szCs w:val="20"/>
              </w:rPr>
            </w:pPr>
            <w:r w:rsidRPr="002D4283">
              <w:rPr>
                <w:rFonts w:cs="Arial"/>
                <w:sz w:val="20"/>
                <w:szCs w:val="20"/>
              </w:rPr>
              <w:t>0,00286</w:t>
            </w:r>
          </w:p>
        </w:tc>
        <w:tc>
          <w:tcPr>
            <w:tcW w:w="437" w:type="pct"/>
            <w:tcBorders>
              <w:top w:val="nil"/>
              <w:left w:val="nil"/>
              <w:bottom w:val="single" w:sz="4" w:space="0" w:color="auto"/>
              <w:right w:val="single" w:sz="4" w:space="0" w:color="auto"/>
            </w:tcBorders>
            <w:noWrap/>
            <w:vAlign w:val="center"/>
            <w:hideMark/>
          </w:tcPr>
          <w:p w14:paraId="1766F55E" w14:textId="77777777" w:rsidR="002D4283" w:rsidRPr="002D4283" w:rsidRDefault="002D4283" w:rsidP="002D4283">
            <w:pPr>
              <w:jc w:val="center"/>
              <w:rPr>
                <w:rFonts w:cs="Arial"/>
                <w:sz w:val="20"/>
                <w:szCs w:val="20"/>
              </w:rPr>
            </w:pPr>
            <w:r w:rsidRPr="002D4283">
              <w:rPr>
                <w:rFonts w:cs="Arial"/>
                <w:sz w:val="20"/>
                <w:szCs w:val="20"/>
              </w:rPr>
              <w:t>0,008</w:t>
            </w:r>
          </w:p>
        </w:tc>
        <w:tc>
          <w:tcPr>
            <w:tcW w:w="475" w:type="pct"/>
            <w:tcBorders>
              <w:top w:val="nil"/>
              <w:left w:val="nil"/>
              <w:bottom w:val="single" w:sz="4" w:space="0" w:color="auto"/>
              <w:right w:val="single" w:sz="4" w:space="0" w:color="auto"/>
            </w:tcBorders>
            <w:noWrap/>
            <w:vAlign w:val="center"/>
            <w:hideMark/>
          </w:tcPr>
          <w:p w14:paraId="63DFC587" w14:textId="77777777" w:rsidR="002D4283" w:rsidRPr="002D4283" w:rsidRDefault="002D4283" w:rsidP="002D4283">
            <w:pPr>
              <w:jc w:val="center"/>
              <w:rPr>
                <w:rFonts w:cs="Arial"/>
                <w:sz w:val="20"/>
                <w:szCs w:val="20"/>
              </w:rPr>
            </w:pPr>
            <w:r w:rsidRPr="002D4283">
              <w:rPr>
                <w:rFonts w:cs="Arial"/>
                <w:sz w:val="20"/>
                <w:szCs w:val="20"/>
              </w:rPr>
              <w:t>0,00286</w:t>
            </w:r>
          </w:p>
        </w:tc>
        <w:tc>
          <w:tcPr>
            <w:tcW w:w="237" w:type="pct"/>
            <w:tcBorders>
              <w:top w:val="nil"/>
              <w:left w:val="nil"/>
              <w:bottom w:val="single" w:sz="4" w:space="0" w:color="auto"/>
              <w:right w:val="single" w:sz="4" w:space="0" w:color="auto"/>
            </w:tcBorders>
            <w:noWrap/>
            <w:vAlign w:val="center"/>
            <w:hideMark/>
          </w:tcPr>
          <w:p w14:paraId="1AA9B698"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F1708C5" w14:textId="77777777" w:rsidTr="002D4283">
        <w:trPr>
          <w:trHeight w:val="227"/>
        </w:trPr>
        <w:tc>
          <w:tcPr>
            <w:tcW w:w="1402" w:type="pct"/>
            <w:tcBorders>
              <w:top w:val="nil"/>
              <w:left w:val="single" w:sz="4" w:space="0" w:color="auto"/>
              <w:bottom w:val="nil"/>
              <w:right w:val="single" w:sz="4" w:space="0" w:color="auto"/>
            </w:tcBorders>
            <w:vAlign w:val="center"/>
            <w:hideMark/>
          </w:tcPr>
          <w:p w14:paraId="4173E2F0"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15D5E63C" w14:textId="77777777" w:rsidR="002D4283" w:rsidRPr="002D4283" w:rsidRDefault="002D4283" w:rsidP="002D4283">
            <w:pPr>
              <w:jc w:val="center"/>
              <w:rPr>
                <w:rFonts w:cs="Arial"/>
                <w:sz w:val="20"/>
                <w:szCs w:val="20"/>
              </w:rPr>
            </w:pPr>
            <w:r w:rsidRPr="002D4283">
              <w:rPr>
                <w:rFonts w:cs="Arial"/>
                <w:sz w:val="20"/>
                <w:szCs w:val="20"/>
              </w:rPr>
              <w:t>1003</w:t>
            </w:r>
          </w:p>
        </w:tc>
        <w:tc>
          <w:tcPr>
            <w:tcW w:w="448" w:type="pct"/>
            <w:tcBorders>
              <w:top w:val="nil"/>
              <w:left w:val="nil"/>
              <w:bottom w:val="single" w:sz="4" w:space="0" w:color="auto"/>
              <w:right w:val="single" w:sz="4" w:space="0" w:color="auto"/>
            </w:tcBorders>
            <w:noWrap/>
            <w:vAlign w:val="center"/>
            <w:hideMark/>
          </w:tcPr>
          <w:p w14:paraId="49EE457E" w14:textId="77777777" w:rsidR="002D4283" w:rsidRPr="002D4283" w:rsidRDefault="002D4283" w:rsidP="002D4283">
            <w:pPr>
              <w:jc w:val="center"/>
              <w:rPr>
                <w:rFonts w:cs="Arial"/>
                <w:sz w:val="20"/>
                <w:szCs w:val="20"/>
              </w:rPr>
            </w:pPr>
            <w:r w:rsidRPr="002D4283">
              <w:rPr>
                <w:rFonts w:cs="Arial"/>
                <w:sz w:val="20"/>
                <w:szCs w:val="20"/>
              </w:rPr>
              <w:t>0,008</w:t>
            </w:r>
          </w:p>
        </w:tc>
        <w:tc>
          <w:tcPr>
            <w:tcW w:w="488" w:type="pct"/>
            <w:tcBorders>
              <w:top w:val="nil"/>
              <w:left w:val="nil"/>
              <w:bottom w:val="single" w:sz="4" w:space="0" w:color="auto"/>
              <w:right w:val="single" w:sz="4" w:space="0" w:color="auto"/>
            </w:tcBorders>
            <w:noWrap/>
            <w:vAlign w:val="center"/>
            <w:hideMark/>
          </w:tcPr>
          <w:p w14:paraId="54ECC75E" w14:textId="77777777" w:rsidR="002D4283" w:rsidRPr="002D4283" w:rsidRDefault="002D4283" w:rsidP="002D4283">
            <w:pPr>
              <w:jc w:val="center"/>
              <w:rPr>
                <w:rFonts w:cs="Arial"/>
                <w:sz w:val="20"/>
                <w:szCs w:val="20"/>
              </w:rPr>
            </w:pPr>
            <w:r w:rsidRPr="002D4283">
              <w:rPr>
                <w:rFonts w:cs="Arial"/>
                <w:sz w:val="20"/>
                <w:szCs w:val="20"/>
              </w:rPr>
              <w:t>0,0014</w:t>
            </w:r>
          </w:p>
        </w:tc>
        <w:tc>
          <w:tcPr>
            <w:tcW w:w="437" w:type="pct"/>
            <w:tcBorders>
              <w:top w:val="nil"/>
              <w:left w:val="nil"/>
              <w:bottom w:val="single" w:sz="4" w:space="0" w:color="auto"/>
              <w:right w:val="single" w:sz="4" w:space="0" w:color="auto"/>
            </w:tcBorders>
            <w:noWrap/>
            <w:vAlign w:val="center"/>
            <w:hideMark/>
          </w:tcPr>
          <w:p w14:paraId="1AA93DC3" w14:textId="77777777" w:rsidR="002D4283" w:rsidRPr="002D4283" w:rsidRDefault="002D4283" w:rsidP="002D4283">
            <w:pPr>
              <w:jc w:val="center"/>
              <w:rPr>
                <w:rFonts w:cs="Arial"/>
                <w:sz w:val="20"/>
                <w:szCs w:val="20"/>
              </w:rPr>
            </w:pPr>
            <w:r w:rsidRPr="002D4283">
              <w:rPr>
                <w:rFonts w:cs="Arial"/>
                <w:sz w:val="20"/>
                <w:szCs w:val="20"/>
              </w:rPr>
              <w:t>0,008</w:t>
            </w:r>
          </w:p>
        </w:tc>
        <w:tc>
          <w:tcPr>
            <w:tcW w:w="475" w:type="pct"/>
            <w:tcBorders>
              <w:top w:val="nil"/>
              <w:left w:val="nil"/>
              <w:bottom w:val="single" w:sz="4" w:space="0" w:color="auto"/>
              <w:right w:val="single" w:sz="4" w:space="0" w:color="auto"/>
            </w:tcBorders>
            <w:noWrap/>
            <w:vAlign w:val="center"/>
            <w:hideMark/>
          </w:tcPr>
          <w:p w14:paraId="69B328CB" w14:textId="77777777" w:rsidR="002D4283" w:rsidRPr="002D4283" w:rsidRDefault="002D4283" w:rsidP="002D4283">
            <w:pPr>
              <w:jc w:val="center"/>
              <w:rPr>
                <w:rFonts w:cs="Arial"/>
                <w:sz w:val="20"/>
                <w:szCs w:val="20"/>
              </w:rPr>
            </w:pPr>
            <w:r w:rsidRPr="002D4283">
              <w:rPr>
                <w:rFonts w:cs="Arial"/>
                <w:sz w:val="20"/>
                <w:szCs w:val="20"/>
              </w:rPr>
              <w:t>0,0014</w:t>
            </w:r>
          </w:p>
        </w:tc>
        <w:tc>
          <w:tcPr>
            <w:tcW w:w="437" w:type="pct"/>
            <w:tcBorders>
              <w:top w:val="nil"/>
              <w:left w:val="nil"/>
              <w:bottom w:val="single" w:sz="4" w:space="0" w:color="auto"/>
              <w:right w:val="single" w:sz="4" w:space="0" w:color="auto"/>
            </w:tcBorders>
            <w:noWrap/>
            <w:vAlign w:val="center"/>
            <w:hideMark/>
          </w:tcPr>
          <w:p w14:paraId="1930F47A" w14:textId="77777777" w:rsidR="002D4283" w:rsidRPr="002D4283" w:rsidRDefault="002D4283" w:rsidP="002D4283">
            <w:pPr>
              <w:jc w:val="center"/>
              <w:rPr>
                <w:rFonts w:cs="Arial"/>
                <w:sz w:val="20"/>
                <w:szCs w:val="20"/>
              </w:rPr>
            </w:pPr>
            <w:r w:rsidRPr="002D4283">
              <w:rPr>
                <w:rFonts w:cs="Arial"/>
                <w:sz w:val="20"/>
                <w:szCs w:val="20"/>
              </w:rPr>
              <w:t>0,008</w:t>
            </w:r>
          </w:p>
        </w:tc>
        <w:tc>
          <w:tcPr>
            <w:tcW w:w="475" w:type="pct"/>
            <w:tcBorders>
              <w:top w:val="nil"/>
              <w:left w:val="nil"/>
              <w:bottom w:val="single" w:sz="4" w:space="0" w:color="auto"/>
              <w:right w:val="single" w:sz="4" w:space="0" w:color="auto"/>
            </w:tcBorders>
            <w:noWrap/>
            <w:vAlign w:val="center"/>
            <w:hideMark/>
          </w:tcPr>
          <w:p w14:paraId="061FA20C" w14:textId="77777777" w:rsidR="002D4283" w:rsidRPr="002D4283" w:rsidRDefault="002D4283" w:rsidP="002D4283">
            <w:pPr>
              <w:jc w:val="center"/>
              <w:rPr>
                <w:rFonts w:cs="Arial"/>
                <w:sz w:val="20"/>
                <w:szCs w:val="20"/>
              </w:rPr>
            </w:pPr>
            <w:r w:rsidRPr="002D4283">
              <w:rPr>
                <w:rFonts w:cs="Arial"/>
                <w:sz w:val="20"/>
                <w:szCs w:val="20"/>
              </w:rPr>
              <w:t>0,0014</w:t>
            </w:r>
          </w:p>
        </w:tc>
        <w:tc>
          <w:tcPr>
            <w:tcW w:w="237" w:type="pct"/>
            <w:tcBorders>
              <w:top w:val="nil"/>
              <w:left w:val="nil"/>
              <w:bottom w:val="single" w:sz="4" w:space="0" w:color="auto"/>
              <w:right w:val="single" w:sz="4" w:space="0" w:color="auto"/>
            </w:tcBorders>
            <w:noWrap/>
            <w:vAlign w:val="center"/>
            <w:hideMark/>
          </w:tcPr>
          <w:p w14:paraId="069862E8"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6CA0FF9C" w14:textId="77777777" w:rsidTr="002D4283">
        <w:trPr>
          <w:trHeight w:val="227"/>
        </w:trPr>
        <w:tc>
          <w:tcPr>
            <w:tcW w:w="1402" w:type="pct"/>
            <w:tcBorders>
              <w:top w:val="nil"/>
              <w:left w:val="single" w:sz="4" w:space="0" w:color="auto"/>
              <w:bottom w:val="nil"/>
              <w:right w:val="single" w:sz="4" w:space="0" w:color="auto"/>
            </w:tcBorders>
            <w:vAlign w:val="center"/>
            <w:hideMark/>
          </w:tcPr>
          <w:p w14:paraId="51B820AB"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1FCA1551" w14:textId="77777777" w:rsidR="002D4283" w:rsidRPr="002D4283" w:rsidRDefault="002D4283" w:rsidP="002D4283">
            <w:pPr>
              <w:jc w:val="center"/>
              <w:rPr>
                <w:rFonts w:cs="Arial"/>
                <w:sz w:val="20"/>
                <w:szCs w:val="20"/>
              </w:rPr>
            </w:pPr>
            <w:r w:rsidRPr="002D4283">
              <w:rPr>
                <w:rFonts w:cs="Arial"/>
                <w:sz w:val="20"/>
                <w:szCs w:val="20"/>
              </w:rPr>
              <w:t>1004</w:t>
            </w:r>
          </w:p>
        </w:tc>
        <w:tc>
          <w:tcPr>
            <w:tcW w:w="448" w:type="pct"/>
            <w:tcBorders>
              <w:top w:val="nil"/>
              <w:left w:val="nil"/>
              <w:bottom w:val="single" w:sz="4" w:space="0" w:color="auto"/>
              <w:right w:val="single" w:sz="4" w:space="0" w:color="auto"/>
            </w:tcBorders>
            <w:noWrap/>
            <w:vAlign w:val="center"/>
            <w:hideMark/>
          </w:tcPr>
          <w:p w14:paraId="26A08C0F" w14:textId="77777777" w:rsidR="002D4283" w:rsidRPr="002D4283" w:rsidRDefault="002D4283" w:rsidP="002D4283">
            <w:pPr>
              <w:jc w:val="center"/>
              <w:rPr>
                <w:rFonts w:cs="Arial"/>
                <w:sz w:val="20"/>
                <w:szCs w:val="20"/>
              </w:rPr>
            </w:pPr>
            <w:r w:rsidRPr="002D4283">
              <w:rPr>
                <w:rFonts w:cs="Arial"/>
                <w:sz w:val="20"/>
                <w:szCs w:val="20"/>
              </w:rPr>
              <w:t>0,06</w:t>
            </w:r>
          </w:p>
        </w:tc>
        <w:tc>
          <w:tcPr>
            <w:tcW w:w="488" w:type="pct"/>
            <w:tcBorders>
              <w:top w:val="nil"/>
              <w:left w:val="nil"/>
              <w:bottom w:val="single" w:sz="4" w:space="0" w:color="auto"/>
              <w:right w:val="single" w:sz="4" w:space="0" w:color="auto"/>
            </w:tcBorders>
            <w:noWrap/>
            <w:vAlign w:val="center"/>
            <w:hideMark/>
          </w:tcPr>
          <w:p w14:paraId="7829E7CC" w14:textId="77777777" w:rsidR="002D4283" w:rsidRPr="002D4283" w:rsidRDefault="002D4283" w:rsidP="002D4283">
            <w:pPr>
              <w:jc w:val="center"/>
              <w:rPr>
                <w:rFonts w:cs="Arial"/>
                <w:sz w:val="20"/>
                <w:szCs w:val="20"/>
              </w:rPr>
            </w:pPr>
            <w:r w:rsidRPr="002D4283">
              <w:rPr>
                <w:rFonts w:cs="Arial"/>
                <w:sz w:val="20"/>
                <w:szCs w:val="20"/>
              </w:rPr>
              <w:t>0,01467</w:t>
            </w:r>
          </w:p>
        </w:tc>
        <w:tc>
          <w:tcPr>
            <w:tcW w:w="437" w:type="pct"/>
            <w:tcBorders>
              <w:top w:val="nil"/>
              <w:left w:val="nil"/>
              <w:bottom w:val="single" w:sz="4" w:space="0" w:color="auto"/>
              <w:right w:val="single" w:sz="4" w:space="0" w:color="auto"/>
            </w:tcBorders>
            <w:noWrap/>
            <w:vAlign w:val="center"/>
            <w:hideMark/>
          </w:tcPr>
          <w:p w14:paraId="7AAE80D4" w14:textId="77777777" w:rsidR="002D4283" w:rsidRPr="002D4283" w:rsidRDefault="002D4283" w:rsidP="002D4283">
            <w:pPr>
              <w:jc w:val="center"/>
              <w:rPr>
                <w:rFonts w:cs="Arial"/>
                <w:sz w:val="20"/>
                <w:szCs w:val="20"/>
              </w:rPr>
            </w:pPr>
            <w:r w:rsidRPr="002D4283">
              <w:rPr>
                <w:rFonts w:cs="Arial"/>
                <w:sz w:val="20"/>
                <w:szCs w:val="20"/>
              </w:rPr>
              <w:t>0,06</w:t>
            </w:r>
          </w:p>
        </w:tc>
        <w:tc>
          <w:tcPr>
            <w:tcW w:w="475" w:type="pct"/>
            <w:tcBorders>
              <w:top w:val="nil"/>
              <w:left w:val="nil"/>
              <w:bottom w:val="single" w:sz="4" w:space="0" w:color="auto"/>
              <w:right w:val="single" w:sz="4" w:space="0" w:color="auto"/>
            </w:tcBorders>
            <w:noWrap/>
            <w:vAlign w:val="center"/>
            <w:hideMark/>
          </w:tcPr>
          <w:p w14:paraId="139151CF" w14:textId="77777777" w:rsidR="002D4283" w:rsidRPr="002D4283" w:rsidRDefault="002D4283" w:rsidP="002D4283">
            <w:pPr>
              <w:jc w:val="center"/>
              <w:rPr>
                <w:rFonts w:cs="Arial"/>
                <w:sz w:val="20"/>
                <w:szCs w:val="20"/>
              </w:rPr>
            </w:pPr>
            <w:r w:rsidRPr="002D4283">
              <w:rPr>
                <w:rFonts w:cs="Arial"/>
                <w:sz w:val="20"/>
                <w:szCs w:val="20"/>
              </w:rPr>
              <w:t>0,01467</w:t>
            </w:r>
          </w:p>
        </w:tc>
        <w:tc>
          <w:tcPr>
            <w:tcW w:w="437" w:type="pct"/>
            <w:tcBorders>
              <w:top w:val="nil"/>
              <w:left w:val="nil"/>
              <w:bottom w:val="single" w:sz="4" w:space="0" w:color="auto"/>
              <w:right w:val="single" w:sz="4" w:space="0" w:color="auto"/>
            </w:tcBorders>
            <w:noWrap/>
            <w:vAlign w:val="center"/>
            <w:hideMark/>
          </w:tcPr>
          <w:p w14:paraId="48FC315D" w14:textId="77777777" w:rsidR="002D4283" w:rsidRPr="002D4283" w:rsidRDefault="002D4283" w:rsidP="002D4283">
            <w:pPr>
              <w:jc w:val="center"/>
              <w:rPr>
                <w:rFonts w:cs="Arial"/>
                <w:sz w:val="20"/>
                <w:szCs w:val="20"/>
              </w:rPr>
            </w:pPr>
            <w:r w:rsidRPr="002D4283">
              <w:rPr>
                <w:rFonts w:cs="Arial"/>
                <w:sz w:val="20"/>
                <w:szCs w:val="20"/>
              </w:rPr>
              <w:t>0,06</w:t>
            </w:r>
          </w:p>
        </w:tc>
        <w:tc>
          <w:tcPr>
            <w:tcW w:w="475" w:type="pct"/>
            <w:tcBorders>
              <w:top w:val="nil"/>
              <w:left w:val="nil"/>
              <w:bottom w:val="single" w:sz="4" w:space="0" w:color="auto"/>
              <w:right w:val="single" w:sz="4" w:space="0" w:color="auto"/>
            </w:tcBorders>
            <w:noWrap/>
            <w:vAlign w:val="center"/>
            <w:hideMark/>
          </w:tcPr>
          <w:p w14:paraId="0DFE9B59" w14:textId="77777777" w:rsidR="002D4283" w:rsidRPr="002D4283" w:rsidRDefault="002D4283" w:rsidP="002D4283">
            <w:pPr>
              <w:jc w:val="center"/>
              <w:rPr>
                <w:rFonts w:cs="Arial"/>
                <w:sz w:val="20"/>
                <w:szCs w:val="20"/>
              </w:rPr>
            </w:pPr>
            <w:r w:rsidRPr="002D4283">
              <w:rPr>
                <w:rFonts w:cs="Arial"/>
                <w:sz w:val="20"/>
                <w:szCs w:val="20"/>
              </w:rPr>
              <w:t>0,01467</w:t>
            </w:r>
          </w:p>
        </w:tc>
        <w:tc>
          <w:tcPr>
            <w:tcW w:w="237" w:type="pct"/>
            <w:tcBorders>
              <w:top w:val="nil"/>
              <w:left w:val="nil"/>
              <w:bottom w:val="single" w:sz="4" w:space="0" w:color="auto"/>
              <w:right w:val="single" w:sz="4" w:space="0" w:color="auto"/>
            </w:tcBorders>
            <w:noWrap/>
            <w:vAlign w:val="center"/>
            <w:hideMark/>
          </w:tcPr>
          <w:p w14:paraId="7B9A61A5"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74FA481" w14:textId="77777777" w:rsidTr="002D4283">
        <w:trPr>
          <w:trHeight w:val="227"/>
        </w:trPr>
        <w:tc>
          <w:tcPr>
            <w:tcW w:w="1402" w:type="pct"/>
            <w:tcBorders>
              <w:top w:val="single" w:sz="4" w:space="0" w:color="auto"/>
              <w:left w:val="single" w:sz="4" w:space="0" w:color="auto"/>
              <w:bottom w:val="single" w:sz="4" w:space="0" w:color="auto"/>
              <w:right w:val="single" w:sz="4" w:space="0" w:color="auto"/>
            </w:tcBorders>
            <w:noWrap/>
            <w:vAlign w:val="center"/>
            <w:hideMark/>
          </w:tcPr>
          <w:p w14:paraId="777AE97F"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415CA7A5"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1A983E2F" w14:textId="77777777" w:rsidR="002D4283" w:rsidRPr="002D4283" w:rsidRDefault="002D4283" w:rsidP="002D4283">
            <w:pPr>
              <w:jc w:val="center"/>
              <w:rPr>
                <w:rFonts w:cs="Arial"/>
                <w:sz w:val="20"/>
                <w:szCs w:val="20"/>
              </w:rPr>
            </w:pPr>
            <w:r w:rsidRPr="002D4283">
              <w:rPr>
                <w:rFonts w:cs="Arial"/>
                <w:sz w:val="20"/>
                <w:szCs w:val="20"/>
              </w:rPr>
              <w:t>0,0760</w:t>
            </w:r>
          </w:p>
        </w:tc>
        <w:tc>
          <w:tcPr>
            <w:tcW w:w="488" w:type="pct"/>
            <w:tcBorders>
              <w:top w:val="nil"/>
              <w:left w:val="nil"/>
              <w:bottom w:val="single" w:sz="4" w:space="0" w:color="auto"/>
              <w:right w:val="single" w:sz="4" w:space="0" w:color="auto"/>
            </w:tcBorders>
            <w:noWrap/>
            <w:vAlign w:val="center"/>
            <w:hideMark/>
          </w:tcPr>
          <w:p w14:paraId="5D96515C" w14:textId="77777777" w:rsidR="002D4283" w:rsidRPr="002D4283" w:rsidRDefault="002D4283" w:rsidP="002D4283">
            <w:pPr>
              <w:jc w:val="center"/>
              <w:rPr>
                <w:rFonts w:cs="Arial"/>
                <w:sz w:val="20"/>
                <w:szCs w:val="20"/>
              </w:rPr>
            </w:pPr>
            <w:r w:rsidRPr="002D4283">
              <w:rPr>
                <w:rFonts w:cs="Arial"/>
                <w:sz w:val="20"/>
                <w:szCs w:val="20"/>
              </w:rPr>
              <w:t>0,0189</w:t>
            </w:r>
          </w:p>
        </w:tc>
        <w:tc>
          <w:tcPr>
            <w:tcW w:w="437" w:type="pct"/>
            <w:tcBorders>
              <w:top w:val="nil"/>
              <w:left w:val="nil"/>
              <w:bottom w:val="single" w:sz="4" w:space="0" w:color="auto"/>
              <w:right w:val="single" w:sz="4" w:space="0" w:color="auto"/>
            </w:tcBorders>
            <w:noWrap/>
            <w:vAlign w:val="center"/>
            <w:hideMark/>
          </w:tcPr>
          <w:p w14:paraId="6ABC30C7" w14:textId="77777777" w:rsidR="002D4283" w:rsidRPr="002D4283" w:rsidRDefault="002D4283" w:rsidP="002D4283">
            <w:pPr>
              <w:jc w:val="center"/>
              <w:rPr>
                <w:rFonts w:cs="Arial"/>
                <w:sz w:val="20"/>
                <w:szCs w:val="20"/>
              </w:rPr>
            </w:pPr>
            <w:r w:rsidRPr="002D4283">
              <w:rPr>
                <w:rFonts w:cs="Arial"/>
                <w:sz w:val="20"/>
                <w:szCs w:val="20"/>
              </w:rPr>
              <w:t>0,0760</w:t>
            </w:r>
          </w:p>
        </w:tc>
        <w:tc>
          <w:tcPr>
            <w:tcW w:w="475" w:type="pct"/>
            <w:tcBorders>
              <w:top w:val="nil"/>
              <w:left w:val="nil"/>
              <w:bottom w:val="single" w:sz="4" w:space="0" w:color="auto"/>
              <w:right w:val="single" w:sz="4" w:space="0" w:color="auto"/>
            </w:tcBorders>
            <w:noWrap/>
            <w:vAlign w:val="center"/>
            <w:hideMark/>
          </w:tcPr>
          <w:p w14:paraId="50A833E2" w14:textId="77777777" w:rsidR="002D4283" w:rsidRPr="002D4283" w:rsidRDefault="002D4283" w:rsidP="002D4283">
            <w:pPr>
              <w:jc w:val="center"/>
              <w:rPr>
                <w:rFonts w:cs="Arial"/>
                <w:sz w:val="20"/>
                <w:szCs w:val="20"/>
              </w:rPr>
            </w:pPr>
            <w:r w:rsidRPr="002D4283">
              <w:rPr>
                <w:rFonts w:cs="Arial"/>
                <w:sz w:val="20"/>
                <w:szCs w:val="20"/>
              </w:rPr>
              <w:t>0,0189</w:t>
            </w:r>
          </w:p>
        </w:tc>
        <w:tc>
          <w:tcPr>
            <w:tcW w:w="437" w:type="pct"/>
            <w:tcBorders>
              <w:top w:val="nil"/>
              <w:left w:val="nil"/>
              <w:bottom w:val="single" w:sz="4" w:space="0" w:color="auto"/>
              <w:right w:val="single" w:sz="4" w:space="0" w:color="auto"/>
            </w:tcBorders>
            <w:noWrap/>
            <w:vAlign w:val="center"/>
            <w:hideMark/>
          </w:tcPr>
          <w:p w14:paraId="5FDB4D07" w14:textId="77777777" w:rsidR="002D4283" w:rsidRPr="002D4283" w:rsidRDefault="002D4283" w:rsidP="002D4283">
            <w:pPr>
              <w:jc w:val="center"/>
              <w:rPr>
                <w:rFonts w:cs="Arial"/>
                <w:sz w:val="20"/>
                <w:szCs w:val="20"/>
              </w:rPr>
            </w:pPr>
            <w:r w:rsidRPr="002D4283">
              <w:rPr>
                <w:rFonts w:cs="Arial"/>
                <w:sz w:val="20"/>
                <w:szCs w:val="20"/>
              </w:rPr>
              <w:t>0,0760</w:t>
            </w:r>
          </w:p>
        </w:tc>
        <w:tc>
          <w:tcPr>
            <w:tcW w:w="475" w:type="pct"/>
            <w:tcBorders>
              <w:top w:val="nil"/>
              <w:left w:val="nil"/>
              <w:bottom w:val="single" w:sz="4" w:space="0" w:color="auto"/>
              <w:right w:val="single" w:sz="4" w:space="0" w:color="auto"/>
            </w:tcBorders>
            <w:noWrap/>
            <w:vAlign w:val="center"/>
            <w:hideMark/>
          </w:tcPr>
          <w:p w14:paraId="7B26DCE8" w14:textId="77777777" w:rsidR="002D4283" w:rsidRPr="002D4283" w:rsidRDefault="002D4283" w:rsidP="002D4283">
            <w:pPr>
              <w:jc w:val="center"/>
              <w:rPr>
                <w:rFonts w:cs="Arial"/>
                <w:sz w:val="20"/>
                <w:szCs w:val="20"/>
              </w:rPr>
            </w:pPr>
            <w:r w:rsidRPr="002D4283">
              <w:rPr>
                <w:rFonts w:cs="Arial"/>
                <w:sz w:val="20"/>
                <w:szCs w:val="20"/>
              </w:rPr>
              <w:t>0,0189</w:t>
            </w:r>
          </w:p>
        </w:tc>
        <w:tc>
          <w:tcPr>
            <w:tcW w:w="237" w:type="pct"/>
            <w:tcBorders>
              <w:top w:val="nil"/>
              <w:left w:val="nil"/>
              <w:bottom w:val="single" w:sz="4" w:space="0" w:color="auto"/>
              <w:right w:val="single" w:sz="4" w:space="0" w:color="auto"/>
            </w:tcBorders>
            <w:noWrap/>
            <w:vAlign w:val="center"/>
            <w:hideMark/>
          </w:tcPr>
          <w:p w14:paraId="1CF5A88B" w14:textId="77777777" w:rsidR="002D4283" w:rsidRPr="002D4283" w:rsidRDefault="002D4283" w:rsidP="002D4283">
            <w:pPr>
              <w:jc w:val="center"/>
              <w:rPr>
                <w:rFonts w:cs="Arial"/>
                <w:sz w:val="20"/>
                <w:szCs w:val="20"/>
              </w:rPr>
            </w:pPr>
          </w:p>
        </w:tc>
      </w:tr>
      <w:tr w:rsidR="002D4283" w:rsidRPr="002D4283" w14:paraId="2FBBC26C"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6566B1B1"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666B4777"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511E6B05"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16FC8B17" w14:textId="77777777" w:rsidR="002D4283" w:rsidRPr="002D4283" w:rsidRDefault="002D4283" w:rsidP="002D4283">
            <w:pPr>
              <w:jc w:val="center"/>
              <w:rPr>
                <w:rFonts w:cs="Arial"/>
                <w:sz w:val="20"/>
                <w:szCs w:val="20"/>
              </w:rPr>
            </w:pPr>
            <w:r w:rsidRPr="002D4283">
              <w:rPr>
                <w:rFonts w:cs="Arial"/>
                <w:sz w:val="20"/>
                <w:szCs w:val="20"/>
              </w:rPr>
              <w:t>7107</w:t>
            </w:r>
          </w:p>
        </w:tc>
        <w:tc>
          <w:tcPr>
            <w:tcW w:w="448" w:type="pct"/>
            <w:tcBorders>
              <w:top w:val="nil"/>
              <w:left w:val="nil"/>
              <w:bottom w:val="single" w:sz="4" w:space="0" w:color="auto"/>
              <w:right w:val="single" w:sz="4" w:space="0" w:color="auto"/>
            </w:tcBorders>
            <w:noWrap/>
            <w:vAlign w:val="center"/>
            <w:hideMark/>
          </w:tcPr>
          <w:p w14:paraId="7170B6E3" w14:textId="77777777" w:rsidR="002D4283" w:rsidRPr="002D4283" w:rsidRDefault="002D4283" w:rsidP="002D4283">
            <w:pPr>
              <w:jc w:val="center"/>
              <w:rPr>
                <w:rFonts w:cs="Arial"/>
                <w:sz w:val="20"/>
                <w:szCs w:val="20"/>
              </w:rPr>
            </w:pPr>
            <w:r w:rsidRPr="002D4283">
              <w:rPr>
                <w:rFonts w:cs="Arial"/>
                <w:sz w:val="20"/>
                <w:szCs w:val="20"/>
              </w:rPr>
              <w:t>0,002</w:t>
            </w:r>
          </w:p>
        </w:tc>
        <w:tc>
          <w:tcPr>
            <w:tcW w:w="488" w:type="pct"/>
            <w:tcBorders>
              <w:top w:val="nil"/>
              <w:left w:val="nil"/>
              <w:bottom w:val="single" w:sz="4" w:space="0" w:color="auto"/>
              <w:right w:val="single" w:sz="4" w:space="0" w:color="auto"/>
            </w:tcBorders>
            <w:noWrap/>
            <w:vAlign w:val="center"/>
            <w:hideMark/>
          </w:tcPr>
          <w:p w14:paraId="0C2511E3" w14:textId="77777777" w:rsidR="002D4283" w:rsidRPr="002D4283" w:rsidRDefault="002D4283" w:rsidP="002D4283">
            <w:pPr>
              <w:jc w:val="center"/>
              <w:rPr>
                <w:rFonts w:cs="Arial"/>
                <w:sz w:val="20"/>
                <w:szCs w:val="20"/>
              </w:rPr>
            </w:pPr>
            <w:r w:rsidRPr="002D4283">
              <w:rPr>
                <w:rFonts w:cs="Arial"/>
                <w:sz w:val="20"/>
                <w:szCs w:val="20"/>
              </w:rPr>
              <w:t>0,00278</w:t>
            </w:r>
          </w:p>
        </w:tc>
        <w:tc>
          <w:tcPr>
            <w:tcW w:w="437" w:type="pct"/>
            <w:tcBorders>
              <w:top w:val="nil"/>
              <w:left w:val="nil"/>
              <w:bottom w:val="single" w:sz="4" w:space="0" w:color="auto"/>
              <w:right w:val="single" w:sz="4" w:space="0" w:color="auto"/>
            </w:tcBorders>
            <w:noWrap/>
            <w:vAlign w:val="center"/>
            <w:hideMark/>
          </w:tcPr>
          <w:p w14:paraId="052BE8D7" w14:textId="77777777" w:rsidR="002D4283" w:rsidRPr="002D4283" w:rsidRDefault="002D4283" w:rsidP="002D4283">
            <w:pPr>
              <w:jc w:val="center"/>
              <w:rPr>
                <w:rFonts w:cs="Arial"/>
                <w:sz w:val="20"/>
                <w:szCs w:val="20"/>
              </w:rPr>
            </w:pPr>
            <w:r w:rsidRPr="002D4283">
              <w:rPr>
                <w:rFonts w:cs="Arial"/>
                <w:sz w:val="20"/>
                <w:szCs w:val="20"/>
              </w:rPr>
              <w:t>0,002</w:t>
            </w:r>
          </w:p>
        </w:tc>
        <w:tc>
          <w:tcPr>
            <w:tcW w:w="475" w:type="pct"/>
            <w:tcBorders>
              <w:top w:val="nil"/>
              <w:left w:val="nil"/>
              <w:bottom w:val="single" w:sz="4" w:space="0" w:color="auto"/>
              <w:right w:val="single" w:sz="4" w:space="0" w:color="auto"/>
            </w:tcBorders>
            <w:noWrap/>
            <w:vAlign w:val="center"/>
            <w:hideMark/>
          </w:tcPr>
          <w:p w14:paraId="00903C80" w14:textId="77777777" w:rsidR="002D4283" w:rsidRPr="002D4283" w:rsidRDefault="002D4283" w:rsidP="002D4283">
            <w:pPr>
              <w:jc w:val="center"/>
              <w:rPr>
                <w:rFonts w:cs="Arial"/>
                <w:sz w:val="20"/>
                <w:szCs w:val="20"/>
              </w:rPr>
            </w:pPr>
            <w:r w:rsidRPr="002D4283">
              <w:rPr>
                <w:rFonts w:cs="Arial"/>
                <w:sz w:val="20"/>
                <w:szCs w:val="20"/>
              </w:rPr>
              <w:t>0,00278</w:t>
            </w:r>
          </w:p>
        </w:tc>
        <w:tc>
          <w:tcPr>
            <w:tcW w:w="437" w:type="pct"/>
            <w:tcBorders>
              <w:top w:val="nil"/>
              <w:left w:val="nil"/>
              <w:bottom w:val="single" w:sz="4" w:space="0" w:color="auto"/>
              <w:right w:val="single" w:sz="4" w:space="0" w:color="auto"/>
            </w:tcBorders>
            <w:noWrap/>
            <w:vAlign w:val="center"/>
            <w:hideMark/>
          </w:tcPr>
          <w:p w14:paraId="386DBD69" w14:textId="77777777" w:rsidR="002D4283" w:rsidRPr="002D4283" w:rsidRDefault="002D4283" w:rsidP="002D4283">
            <w:pPr>
              <w:jc w:val="center"/>
              <w:rPr>
                <w:rFonts w:cs="Arial"/>
                <w:sz w:val="20"/>
                <w:szCs w:val="20"/>
              </w:rPr>
            </w:pPr>
            <w:r w:rsidRPr="002D4283">
              <w:rPr>
                <w:rFonts w:cs="Arial"/>
                <w:sz w:val="20"/>
                <w:szCs w:val="20"/>
              </w:rPr>
              <w:t>0,002</w:t>
            </w:r>
          </w:p>
        </w:tc>
        <w:tc>
          <w:tcPr>
            <w:tcW w:w="475" w:type="pct"/>
            <w:tcBorders>
              <w:top w:val="nil"/>
              <w:left w:val="nil"/>
              <w:bottom w:val="single" w:sz="4" w:space="0" w:color="auto"/>
              <w:right w:val="single" w:sz="4" w:space="0" w:color="auto"/>
            </w:tcBorders>
            <w:noWrap/>
            <w:vAlign w:val="center"/>
            <w:hideMark/>
          </w:tcPr>
          <w:p w14:paraId="650846DA" w14:textId="77777777" w:rsidR="002D4283" w:rsidRPr="002D4283" w:rsidRDefault="002D4283" w:rsidP="002D4283">
            <w:pPr>
              <w:jc w:val="center"/>
              <w:rPr>
                <w:rFonts w:cs="Arial"/>
                <w:sz w:val="20"/>
                <w:szCs w:val="20"/>
              </w:rPr>
            </w:pPr>
            <w:r w:rsidRPr="002D4283">
              <w:rPr>
                <w:rFonts w:cs="Arial"/>
                <w:sz w:val="20"/>
                <w:szCs w:val="20"/>
              </w:rPr>
              <w:t>0,00278</w:t>
            </w:r>
          </w:p>
        </w:tc>
        <w:tc>
          <w:tcPr>
            <w:tcW w:w="237" w:type="pct"/>
            <w:tcBorders>
              <w:top w:val="nil"/>
              <w:left w:val="nil"/>
              <w:bottom w:val="single" w:sz="4" w:space="0" w:color="auto"/>
              <w:right w:val="single" w:sz="4" w:space="0" w:color="auto"/>
            </w:tcBorders>
            <w:noWrap/>
            <w:vAlign w:val="center"/>
            <w:hideMark/>
          </w:tcPr>
          <w:p w14:paraId="0992F91B"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0EEE095B"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3CA18516"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1B7B6334"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67997CEF" w14:textId="77777777" w:rsidR="002D4283" w:rsidRPr="002D4283" w:rsidRDefault="002D4283" w:rsidP="002D4283">
            <w:pPr>
              <w:jc w:val="center"/>
              <w:rPr>
                <w:rFonts w:cs="Arial"/>
                <w:sz w:val="20"/>
                <w:szCs w:val="20"/>
              </w:rPr>
            </w:pPr>
            <w:r w:rsidRPr="002D4283">
              <w:rPr>
                <w:rFonts w:cs="Arial"/>
                <w:sz w:val="20"/>
                <w:szCs w:val="20"/>
              </w:rPr>
              <w:t>0,002</w:t>
            </w:r>
          </w:p>
        </w:tc>
        <w:tc>
          <w:tcPr>
            <w:tcW w:w="488" w:type="pct"/>
            <w:tcBorders>
              <w:top w:val="nil"/>
              <w:left w:val="nil"/>
              <w:bottom w:val="single" w:sz="4" w:space="0" w:color="auto"/>
              <w:right w:val="single" w:sz="4" w:space="0" w:color="auto"/>
            </w:tcBorders>
            <w:noWrap/>
            <w:vAlign w:val="center"/>
            <w:hideMark/>
          </w:tcPr>
          <w:p w14:paraId="065ABBC3" w14:textId="77777777" w:rsidR="002D4283" w:rsidRPr="002D4283" w:rsidRDefault="002D4283" w:rsidP="002D4283">
            <w:pPr>
              <w:jc w:val="center"/>
              <w:rPr>
                <w:rFonts w:cs="Arial"/>
                <w:sz w:val="20"/>
                <w:szCs w:val="20"/>
              </w:rPr>
            </w:pPr>
            <w:r w:rsidRPr="002D4283">
              <w:rPr>
                <w:rFonts w:cs="Arial"/>
                <w:sz w:val="20"/>
                <w:szCs w:val="20"/>
              </w:rPr>
              <w:t>0,00278</w:t>
            </w:r>
          </w:p>
        </w:tc>
        <w:tc>
          <w:tcPr>
            <w:tcW w:w="437" w:type="pct"/>
            <w:tcBorders>
              <w:top w:val="nil"/>
              <w:left w:val="nil"/>
              <w:bottom w:val="single" w:sz="4" w:space="0" w:color="auto"/>
              <w:right w:val="single" w:sz="4" w:space="0" w:color="auto"/>
            </w:tcBorders>
            <w:noWrap/>
            <w:vAlign w:val="center"/>
            <w:hideMark/>
          </w:tcPr>
          <w:p w14:paraId="61E1E0A2" w14:textId="77777777" w:rsidR="002D4283" w:rsidRPr="002D4283" w:rsidRDefault="002D4283" w:rsidP="002D4283">
            <w:pPr>
              <w:jc w:val="center"/>
              <w:rPr>
                <w:rFonts w:cs="Arial"/>
                <w:sz w:val="20"/>
                <w:szCs w:val="20"/>
              </w:rPr>
            </w:pPr>
            <w:r w:rsidRPr="002D4283">
              <w:rPr>
                <w:rFonts w:cs="Arial"/>
                <w:sz w:val="20"/>
                <w:szCs w:val="20"/>
              </w:rPr>
              <w:t>0,002</w:t>
            </w:r>
          </w:p>
        </w:tc>
        <w:tc>
          <w:tcPr>
            <w:tcW w:w="475" w:type="pct"/>
            <w:tcBorders>
              <w:top w:val="nil"/>
              <w:left w:val="nil"/>
              <w:bottom w:val="single" w:sz="4" w:space="0" w:color="auto"/>
              <w:right w:val="single" w:sz="4" w:space="0" w:color="auto"/>
            </w:tcBorders>
            <w:noWrap/>
            <w:vAlign w:val="center"/>
            <w:hideMark/>
          </w:tcPr>
          <w:p w14:paraId="31739AEB" w14:textId="77777777" w:rsidR="002D4283" w:rsidRPr="002D4283" w:rsidRDefault="002D4283" w:rsidP="002D4283">
            <w:pPr>
              <w:jc w:val="center"/>
              <w:rPr>
                <w:rFonts w:cs="Arial"/>
                <w:sz w:val="20"/>
                <w:szCs w:val="20"/>
              </w:rPr>
            </w:pPr>
            <w:r w:rsidRPr="002D4283">
              <w:rPr>
                <w:rFonts w:cs="Arial"/>
                <w:sz w:val="20"/>
                <w:szCs w:val="20"/>
              </w:rPr>
              <w:t>0,00278</w:t>
            </w:r>
          </w:p>
        </w:tc>
        <w:tc>
          <w:tcPr>
            <w:tcW w:w="437" w:type="pct"/>
            <w:tcBorders>
              <w:top w:val="nil"/>
              <w:left w:val="nil"/>
              <w:bottom w:val="single" w:sz="4" w:space="0" w:color="auto"/>
              <w:right w:val="single" w:sz="4" w:space="0" w:color="auto"/>
            </w:tcBorders>
            <w:noWrap/>
            <w:vAlign w:val="center"/>
            <w:hideMark/>
          </w:tcPr>
          <w:p w14:paraId="3B0AEAB6" w14:textId="77777777" w:rsidR="002D4283" w:rsidRPr="002D4283" w:rsidRDefault="002D4283" w:rsidP="002D4283">
            <w:pPr>
              <w:jc w:val="center"/>
              <w:rPr>
                <w:rFonts w:cs="Arial"/>
                <w:sz w:val="20"/>
                <w:szCs w:val="20"/>
              </w:rPr>
            </w:pPr>
            <w:r w:rsidRPr="002D4283">
              <w:rPr>
                <w:rFonts w:cs="Arial"/>
                <w:sz w:val="20"/>
                <w:szCs w:val="20"/>
              </w:rPr>
              <w:t>0,002</w:t>
            </w:r>
          </w:p>
        </w:tc>
        <w:tc>
          <w:tcPr>
            <w:tcW w:w="475" w:type="pct"/>
            <w:tcBorders>
              <w:top w:val="nil"/>
              <w:left w:val="nil"/>
              <w:bottom w:val="single" w:sz="4" w:space="0" w:color="auto"/>
              <w:right w:val="single" w:sz="4" w:space="0" w:color="auto"/>
            </w:tcBorders>
            <w:noWrap/>
            <w:vAlign w:val="center"/>
            <w:hideMark/>
          </w:tcPr>
          <w:p w14:paraId="2CDB0A95" w14:textId="77777777" w:rsidR="002D4283" w:rsidRPr="002D4283" w:rsidRDefault="002D4283" w:rsidP="002D4283">
            <w:pPr>
              <w:jc w:val="center"/>
              <w:rPr>
                <w:rFonts w:cs="Arial"/>
                <w:sz w:val="20"/>
                <w:szCs w:val="20"/>
              </w:rPr>
            </w:pPr>
            <w:r w:rsidRPr="002D4283">
              <w:rPr>
                <w:rFonts w:cs="Arial"/>
                <w:sz w:val="20"/>
                <w:szCs w:val="20"/>
              </w:rPr>
              <w:t>0,00278</w:t>
            </w:r>
          </w:p>
        </w:tc>
        <w:tc>
          <w:tcPr>
            <w:tcW w:w="237" w:type="pct"/>
            <w:tcBorders>
              <w:top w:val="nil"/>
              <w:left w:val="nil"/>
              <w:bottom w:val="single" w:sz="4" w:space="0" w:color="auto"/>
              <w:right w:val="single" w:sz="4" w:space="0" w:color="auto"/>
            </w:tcBorders>
            <w:noWrap/>
            <w:vAlign w:val="center"/>
            <w:hideMark/>
          </w:tcPr>
          <w:p w14:paraId="6A31AE06"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047E8559"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5CE98E1F"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06FE1F98"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E0EC603" w14:textId="77777777" w:rsidR="002D4283" w:rsidRPr="002D4283" w:rsidRDefault="002D4283" w:rsidP="002D4283">
            <w:pPr>
              <w:jc w:val="center"/>
              <w:rPr>
                <w:rFonts w:cs="Arial"/>
                <w:b/>
                <w:bCs/>
                <w:sz w:val="20"/>
                <w:szCs w:val="20"/>
              </w:rPr>
            </w:pPr>
            <w:r w:rsidRPr="002D4283">
              <w:rPr>
                <w:rFonts w:cs="Arial"/>
                <w:b/>
                <w:bCs/>
                <w:sz w:val="20"/>
                <w:szCs w:val="20"/>
              </w:rPr>
              <w:t>0,0780</w:t>
            </w:r>
          </w:p>
        </w:tc>
        <w:tc>
          <w:tcPr>
            <w:tcW w:w="488" w:type="pct"/>
            <w:tcBorders>
              <w:top w:val="nil"/>
              <w:left w:val="nil"/>
              <w:bottom w:val="single" w:sz="4" w:space="0" w:color="auto"/>
              <w:right w:val="single" w:sz="4" w:space="0" w:color="auto"/>
            </w:tcBorders>
            <w:noWrap/>
            <w:vAlign w:val="center"/>
            <w:hideMark/>
          </w:tcPr>
          <w:p w14:paraId="77CF38FA" w14:textId="77777777" w:rsidR="002D4283" w:rsidRPr="002D4283" w:rsidRDefault="002D4283" w:rsidP="002D4283">
            <w:pPr>
              <w:jc w:val="center"/>
              <w:rPr>
                <w:rFonts w:cs="Arial"/>
                <w:b/>
                <w:bCs/>
                <w:sz w:val="20"/>
                <w:szCs w:val="20"/>
              </w:rPr>
            </w:pPr>
            <w:r w:rsidRPr="002D4283">
              <w:rPr>
                <w:rFonts w:cs="Arial"/>
                <w:b/>
                <w:bCs/>
                <w:sz w:val="20"/>
                <w:szCs w:val="20"/>
              </w:rPr>
              <w:t>0,0217</w:t>
            </w:r>
          </w:p>
        </w:tc>
        <w:tc>
          <w:tcPr>
            <w:tcW w:w="437" w:type="pct"/>
            <w:tcBorders>
              <w:top w:val="nil"/>
              <w:left w:val="nil"/>
              <w:bottom w:val="single" w:sz="4" w:space="0" w:color="auto"/>
              <w:right w:val="single" w:sz="4" w:space="0" w:color="auto"/>
            </w:tcBorders>
            <w:noWrap/>
            <w:vAlign w:val="center"/>
            <w:hideMark/>
          </w:tcPr>
          <w:p w14:paraId="63C9D17E" w14:textId="77777777" w:rsidR="002D4283" w:rsidRPr="002D4283" w:rsidRDefault="002D4283" w:rsidP="002D4283">
            <w:pPr>
              <w:jc w:val="center"/>
              <w:rPr>
                <w:rFonts w:cs="Arial"/>
                <w:b/>
                <w:bCs/>
                <w:sz w:val="20"/>
                <w:szCs w:val="20"/>
              </w:rPr>
            </w:pPr>
            <w:r w:rsidRPr="002D4283">
              <w:rPr>
                <w:rFonts w:cs="Arial"/>
                <w:b/>
                <w:bCs/>
                <w:sz w:val="20"/>
                <w:szCs w:val="20"/>
              </w:rPr>
              <w:t>0,0780</w:t>
            </w:r>
          </w:p>
        </w:tc>
        <w:tc>
          <w:tcPr>
            <w:tcW w:w="475" w:type="pct"/>
            <w:tcBorders>
              <w:top w:val="nil"/>
              <w:left w:val="nil"/>
              <w:bottom w:val="single" w:sz="4" w:space="0" w:color="auto"/>
              <w:right w:val="single" w:sz="4" w:space="0" w:color="auto"/>
            </w:tcBorders>
            <w:noWrap/>
            <w:vAlign w:val="center"/>
            <w:hideMark/>
          </w:tcPr>
          <w:p w14:paraId="5076C695" w14:textId="77777777" w:rsidR="002D4283" w:rsidRPr="002D4283" w:rsidRDefault="002D4283" w:rsidP="002D4283">
            <w:pPr>
              <w:jc w:val="center"/>
              <w:rPr>
                <w:rFonts w:cs="Arial"/>
                <w:b/>
                <w:bCs/>
                <w:sz w:val="20"/>
                <w:szCs w:val="20"/>
              </w:rPr>
            </w:pPr>
            <w:r w:rsidRPr="002D4283">
              <w:rPr>
                <w:rFonts w:cs="Arial"/>
                <w:b/>
                <w:bCs/>
                <w:sz w:val="20"/>
                <w:szCs w:val="20"/>
              </w:rPr>
              <w:t>0,0217</w:t>
            </w:r>
          </w:p>
        </w:tc>
        <w:tc>
          <w:tcPr>
            <w:tcW w:w="437" w:type="pct"/>
            <w:tcBorders>
              <w:top w:val="nil"/>
              <w:left w:val="nil"/>
              <w:bottom w:val="single" w:sz="4" w:space="0" w:color="auto"/>
              <w:right w:val="single" w:sz="4" w:space="0" w:color="auto"/>
            </w:tcBorders>
            <w:noWrap/>
            <w:vAlign w:val="center"/>
            <w:hideMark/>
          </w:tcPr>
          <w:p w14:paraId="77AD2CF9" w14:textId="77777777" w:rsidR="002D4283" w:rsidRPr="002D4283" w:rsidRDefault="002D4283" w:rsidP="002D4283">
            <w:pPr>
              <w:jc w:val="center"/>
              <w:rPr>
                <w:rFonts w:cs="Arial"/>
                <w:b/>
                <w:bCs/>
                <w:sz w:val="20"/>
                <w:szCs w:val="20"/>
              </w:rPr>
            </w:pPr>
            <w:r w:rsidRPr="002D4283">
              <w:rPr>
                <w:rFonts w:cs="Arial"/>
                <w:b/>
                <w:bCs/>
                <w:sz w:val="20"/>
                <w:szCs w:val="20"/>
              </w:rPr>
              <w:t>0,0780</w:t>
            </w:r>
          </w:p>
        </w:tc>
        <w:tc>
          <w:tcPr>
            <w:tcW w:w="475" w:type="pct"/>
            <w:tcBorders>
              <w:top w:val="nil"/>
              <w:left w:val="nil"/>
              <w:bottom w:val="single" w:sz="4" w:space="0" w:color="auto"/>
              <w:right w:val="single" w:sz="4" w:space="0" w:color="auto"/>
            </w:tcBorders>
            <w:noWrap/>
            <w:vAlign w:val="center"/>
            <w:hideMark/>
          </w:tcPr>
          <w:p w14:paraId="49A34D69" w14:textId="77777777" w:rsidR="002D4283" w:rsidRPr="002D4283" w:rsidRDefault="002D4283" w:rsidP="002D4283">
            <w:pPr>
              <w:jc w:val="center"/>
              <w:rPr>
                <w:rFonts w:cs="Arial"/>
                <w:b/>
                <w:bCs/>
                <w:sz w:val="20"/>
                <w:szCs w:val="20"/>
              </w:rPr>
            </w:pPr>
            <w:r w:rsidRPr="002D4283">
              <w:rPr>
                <w:rFonts w:cs="Arial"/>
                <w:b/>
                <w:bCs/>
                <w:sz w:val="20"/>
                <w:szCs w:val="20"/>
              </w:rPr>
              <w:t>0,0217</w:t>
            </w:r>
          </w:p>
        </w:tc>
        <w:tc>
          <w:tcPr>
            <w:tcW w:w="237" w:type="pct"/>
            <w:tcBorders>
              <w:top w:val="nil"/>
              <w:left w:val="nil"/>
              <w:bottom w:val="single" w:sz="4" w:space="0" w:color="auto"/>
              <w:right w:val="single" w:sz="4" w:space="0" w:color="auto"/>
            </w:tcBorders>
            <w:noWrap/>
            <w:vAlign w:val="center"/>
            <w:hideMark/>
          </w:tcPr>
          <w:p w14:paraId="18DD7FDA" w14:textId="77777777" w:rsidR="002D4283" w:rsidRPr="002D4283" w:rsidRDefault="002D4283" w:rsidP="002D4283">
            <w:pPr>
              <w:jc w:val="center"/>
              <w:rPr>
                <w:rFonts w:cs="Arial"/>
                <w:b/>
                <w:bCs/>
                <w:sz w:val="20"/>
                <w:szCs w:val="20"/>
              </w:rPr>
            </w:pPr>
          </w:p>
        </w:tc>
      </w:tr>
      <w:tr w:rsidR="002D4283" w:rsidRPr="002D4283" w14:paraId="79B29D8F"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04CE4ED3" w14:textId="77777777" w:rsidR="002D4283" w:rsidRPr="002D4283" w:rsidRDefault="002D4283" w:rsidP="002D4283">
            <w:pPr>
              <w:jc w:val="center"/>
              <w:rPr>
                <w:rFonts w:cs="Arial"/>
                <w:b/>
                <w:bCs/>
                <w:sz w:val="20"/>
                <w:szCs w:val="20"/>
              </w:rPr>
            </w:pPr>
            <w:r w:rsidRPr="002D4283">
              <w:rPr>
                <w:rFonts w:cs="Arial"/>
                <w:b/>
                <w:bCs/>
                <w:sz w:val="20"/>
                <w:szCs w:val="20"/>
              </w:rPr>
              <w:t>(2902) Взвешенные частицы (116)</w:t>
            </w:r>
          </w:p>
        </w:tc>
      </w:tr>
      <w:tr w:rsidR="002D4283" w:rsidRPr="002D4283" w14:paraId="22119947"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54537DE5"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5A26F08C"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1831FF87"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5124A380"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05A14DF4"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18384510"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41BE2BDD"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37A587D7"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645912AD"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482E734E"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390A45DD"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4DFAADD"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22E70CB8"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26FE572C" w14:textId="77777777" w:rsidTr="002D4283">
        <w:trPr>
          <w:trHeight w:val="227"/>
        </w:trPr>
        <w:tc>
          <w:tcPr>
            <w:tcW w:w="1402" w:type="pct"/>
            <w:tcBorders>
              <w:top w:val="nil"/>
              <w:left w:val="single" w:sz="4" w:space="0" w:color="auto"/>
              <w:bottom w:val="nil"/>
              <w:right w:val="single" w:sz="4" w:space="0" w:color="auto"/>
            </w:tcBorders>
            <w:vAlign w:val="center"/>
            <w:hideMark/>
          </w:tcPr>
          <w:p w14:paraId="63AAA6B7"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24CAB0CB" w14:textId="77777777" w:rsidR="002D4283" w:rsidRPr="002D4283" w:rsidRDefault="002D4283" w:rsidP="002D4283">
            <w:pPr>
              <w:jc w:val="center"/>
              <w:rPr>
                <w:rFonts w:cs="Arial"/>
                <w:sz w:val="20"/>
                <w:szCs w:val="20"/>
              </w:rPr>
            </w:pPr>
            <w:r w:rsidRPr="002D4283">
              <w:rPr>
                <w:rFonts w:cs="Arial"/>
                <w:sz w:val="20"/>
                <w:szCs w:val="20"/>
              </w:rPr>
              <w:t>7109</w:t>
            </w:r>
          </w:p>
        </w:tc>
        <w:tc>
          <w:tcPr>
            <w:tcW w:w="448" w:type="pct"/>
            <w:tcBorders>
              <w:top w:val="nil"/>
              <w:left w:val="nil"/>
              <w:bottom w:val="single" w:sz="4" w:space="0" w:color="auto"/>
              <w:right w:val="single" w:sz="4" w:space="0" w:color="auto"/>
            </w:tcBorders>
            <w:noWrap/>
            <w:vAlign w:val="center"/>
            <w:hideMark/>
          </w:tcPr>
          <w:p w14:paraId="0EED2E52" w14:textId="77777777" w:rsidR="002D4283" w:rsidRPr="002D4283" w:rsidRDefault="002D4283" w:rsidP="002D4283">
            <w:pPr>
              <w:jc w:val="center"/>
              <w:rPr>
                <w:rFonts w:cs="Arial"/>
                <w:sz w:val="20"/>
                <w:szCs w:val="20"/>
              </w:rPr>
            </w:pPr>
            <w:r w:rsidRPr="002D4283">
              <w:rPr>
                <w:rFonts w:cs="Arial"/>
                <w:sz w:val="20"/>
                <w:szCs w:val="20"/>
              </w:rPr>
              <w:t>2,34375</w:t>
            </w:r>
          </w:p>
        </w:tc>
        <w:tc>
          <w:tcPr>
            <w:tcW w:w="488" w:type="pct"/>
            <w:tcBorders>
              <w:top w:val="nil"/>
              <w:left w:val="nil"/>
              <w:bottom w:val="single" w:sz="4" w:space="0" w:color="auto"/>
              <w:right w:val="single" w:sz="4" w:space="0" w:color="auto"/>
            </w:tcBorders>
            <w:noWrap/>
            <w:vAlign w:val="center"/>
            <w:hideMark/>
          </w:tcPr>
          <w:p w14:paraId="3C16B9B6" w14:textId="77777777" w:rsidR="002D4283" w:rsidRPr="002D4283" w:rsidRDefault="002D4283" w:rsidP="002D4283">
            <w:pPr>
              <w:jc w:val="center"/>
              <w:rPr>
                <w:rFonts w:cs="Arial"/>
                <w:sz w:val="20"/>
                <w:szCs w:val="20"/>
              </w:rPr>
            </w:pPr>
            <w:r w:rsidRPr="002D4283">
              <w:rPr>
                <w:rFonts w:cs="Arial"/>
                <w:sz w:val="20"/>
                <w:szCs w:val="20"/>
              </w:rPr>
              <w:t>0,01688</w:t>
            </w:r>
          </w:p>
        </w:tc>
        <w:tc>
          <w:tcPr>
            <w:tcW w:w="437" w:type="pct"/>
            <w:tcBorders>
              <w:top w:val="nil"/>
              <w:left w:val="nil"/>
              <w:bottom w:val="single" w:sz="4" w:space="0" w:color="auto"/>
              <w:right w:val="single" w:sz="4" w:space="0" w:color="auto"/>
            </w:tcBorders>
            <w:noWrap/>
            <w:vAlign w:val="center"/>
            <w:hideMark/>
          </w:tcPr>
          <w:p w14:paraId="4EDF3E41" w14:textId="77777777" w:rsidR="002D4283" w:rsidRPr="002D4283" w:rsidRDefault="002D4283" w:rsidP="002D4283">
            <w:pPr>
              <w:jc w:val="center"/>
              <w:rPr>
                <w:rFonts w:cs="Arial"/>
                <w:sz w:val="20"/>
                <w:szCs w:val="20"/>
              </w:rPr>
            </w:pPr>
            <w:r w:rsidRPr="002D4283">
              <w:rPr>
                <w:rFonts w:cs="Arial"/>
                <w:sz w:val="20"/>
                <w:szCs w:val="20"/>
              </w:rPr>
              <w:t>2,34375</w:t>
            </w:r>
          </w:p>
        </w:tc>
        <w:tc>
          <w:tcPr>
            <w:tcW w:w="475" w:type="pct"/>
            <w:tcBorders>
              <w:top w:val="nil"/>
              <w:left w:val="nil"/>
              <w:bottom w:val="single" w:sz="4" w:space="0" w:color="auto"/>
              <w:right w:val="single" w:sz="4" w:space="0" w:color="auto"/>
            </w:tcBorders>
            <w:noWrap/>
            <w:vAlign w:val="center"/>
            <w:hideMark/>
          </w:tcPr>
          <w:p w14:paraId="656413DC" w14:textId="77777777" w:rsidR="002D4283" w:rsidRPr="002D4283" w:rsidRDefault="002D4283" w:rsidP="002D4283">
            <w:pPr>
              <w:jc w:val="center"/>
              <w:rPr>
                <w:rFonts w:cs="Arial"/>
                <w:sz w:val="20"/>
                <w:szCs w:val="20"/>
              </w:rPr>
            </w:pPr>
            <w:r w:rsidRPr="002D4283">
              <w:rPr>
                <w:rFonts w:cs="Arial"/>
                <w:sz w:val="20"/>
                <w:szCs w:val="20"/>
              </w:rPr>
              <w:t>0,01688</w:t>
            </w:r>
          </w:p>
        </w:tc>
        <w:tc>
          <w:tcPr>
            <w:tcW w:w="437" w:type="pct"/>
            <w:tcBorders>
              <w:top w:val="nil"/>
              <w:left w:val="nil"/>
              <w:bottom w:val="single" w:sz="4" w:space="0" w:color="auto"/>
              <w:right w:val="single" w:sz="4" w:space="0" w:color="auto"/>
            </w:tcBorders>
            <w:noWrap/>
            <w:vAlign w:val="center"/>
            <w:hideMark/>
          </w:tcPr>
          <w:p w14:paraId="4B5ACD5E" w14:textId="77777777" w:rsidR="002D4283" w:rsidRPr="002D4283" w:rsidRDefault="002D4283" w:rsidP="002D4283">
            <w:pPr>
              <w:jc w:val="center"/>
              <w:rPr>
                <w:rFonts w:cs="Arial"/>
                <w:sz w:val="20"/>
                <w:szCs w:val="20"/>
              </w:rPr>
            </w:pPr>
            <w:r w:rsidRPr="002D4283">
              <w:rPr>
                <w:rFonts w:cs="Arial"/>
                <w:sz w:val="20"/>
                <w:szCs w:val="20"/>
              </w:rPr>
              <w:t>2,34375</w:t>
            </w:r>
          </w:p>
        </w:tc>
        <w:tc>
          <w:tcPr>
            <w:tcW w:w="475" w:type="pct"/>
            <w:tcBorders>
              <w:top w:val="nil"/>
              <w:left w:val="nil"/>
              <w:bottom w:val="single" w:sz="4" w:space="0" w:color="auto"/>
              <w:right w:val="single" w:sz="4" w:space="0" w:color="auto"/>
            </w:tcBorders>
            <w:noWrap/>
            <w:vAlign w:val="center"/>
            <w:hideMark/>
          </w:tcPr>
          <w:p w14:paraId="75855EF2" w14:textId="77777777" w:rsidR="002D4283" w:rsidRPr="002D4283" w:rsidRDefault="002D4283" w:rsidP="002D4283">
            <w:pPr>
              <w:jc w:val="center"/>
              <w:rPr>
                <w:rFonts w:cs="Arial"/>
                <w:sz w:val="20"/>
                <w:szCs w:val="20"/>
              </w:rPr>
            </w:pPr>
            <w:r w:rsidRPr="002D4283">
              <w:rPr>
                <w:rFonts w:cs="Arial"/>
                <w:sz w:val="20"/>
                <w:szCs w:val="20"/>
              </w:rPr>
              <w:t>0,01688</w:t>
            </w:r>
          </w:p>
        </w:tc>
        <w:tc>
          <w:tcPr>
            <w:tcW w:w="237" w:type="pct"/>
            <w:tcBorders>
              <w:top w:val="nil"/>
              <w:left w:val="nil"/>
              <w:bottom w:val="single" w:sz="4" w:space="0" w:color="auto"/>
              <w:right w:val="single" w:sz="4" w:space="0" w:color="auto"/>
            </w:tcBorders>
            <w:noWrap/>
            <w:vAlign w:val="center"/>
            <w:hideMark/>
          </w:tcPr>
          <w:p w14:paraId="189854EA"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6AACDEE6"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0662F560"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1D6C14CE" w14:textId="77777777" w:rsidR="002D4283" w:rsidRPr="002D4283" w:rsidRDefault="002D4283" w:rsidP="002D4283">
            <w:pPr>
              <w:jc w:val="center"/>
              <w:rPr>
                <w:rFonts w:cs="Arial"/>
                <w:sz w:val="20"/>
                <w:szCs w:val="20"/>
              </w:rPr>
            </w:pPr>
            <w:r w:rsidRPr="002D4283">
              <w:rPr>
                <w:rFonts w:cs="Arial"/>
                <w:sz w:val="20"/>
                <w:szCs w:val="20"/>
              </w:rPr>
              <w:t>7110</w:t>
            </w:r>
          </w:p>
        </w:tc>
        <w:tc>
          <w:tcPr>
            <w:tcW w:w="448" w:type="pct"/>
            <w:tcBorders>
              <w:top w:val="nil"/>
              <w:left w:val="nil"/>
              <w:bottom w:val="single" w:sz="4" w:space="0" w:color="auto"/>
              <w:right w:val="single" w:sz="4" w:space="0" w:color="auto"/>
            </w:tcBorders>
            <w:noWrap/>
            <w:vAlign w:val="center"/>
            <w:hideMark/>
          </w:tcPr>
          <w:p w14:paraId="5666EDC3" w14:textId="77777777" w:rsidR="002D4283" w:rsidRPr="002D4283" w:rsidRDefault="002D4283" w:rsidP="002D4283">
            <w:pPr>
              <w:jc w:val="center"/>
              <w:rPr>
                <w:rFonts w:cs="Arial"/>
                <w:sz w:val="20"/>
                <w:szCs w:val="20"/>
              </w:rPr>
            </w:pPr>
            <w:r w:rsidRPr="002D4283">
              <w:rPr>
                <w:rFonts w:cs="Arial"/>
                <w:sz w:val="20"/>
                <w:szCs w:val="20"/>
              </w:rPr>
              <w:t>0,284</w:t>
            </w:r>
          </w:p>
        </w:tc>
        <w:tc>
          <w:tcPr>
            <w:tcW w:w="488" w:type="pct"/>
            <w:tcBorders>
              <w:top w:val="nil"/>
              <w:left w:val="nil"/>
              <w:bottom w:val="single" w:sz="4" w:space="0" w:color="auto"/>
              <w:right w:val="single" w:sz="4" w:space="0" w:color="auto"/>
            </w:tcBorders>
            <w:noWrap/>
            <w:vAlign w:val="center"/>
            <w:hideMark/>
          </w:tcPr>
          <w:p w14:paraId="45BC4441" w14:textId="77777777" w:rsidR="002D4283" w:rsidRPr="002D4283" w:rsidRDefault="002D4283" w:rsidP="002D4283">
            <w:pPr>
              <w:jc w:val="center"/>
              <w:rPr>
                <w:rFonts w:cs="Arial"/>
                <w:sz w:val="20"/>
                <w:szCs w:val="20"/>
              </w:rPr>
            </w:pPr>
            <w:r w:rsidRPr="002D4283">
              <w:rPr>
                <w:rFonts w:cs="Arial"/>
                <w:sz w:val="20"/>
                <w:szCs w:val="20"/>
              </w:rPr>
              <w:t>0,010224</w:t>
            </w:r>
          </w:p>
        </w:tc>
        <w:tc>
          <w:tcPr>
            <w:tcW w:w="437" w:type="pct"/>
            <w:tcBorders>
              <w:top w:val="nil"/>
              <w:left w:val="nil"/>
              <w:bottom w:val="single" w:sz="4" w:space="0" w:color="auto"/>
              <w:right w:val="single" w:sz="4" w:space="0" w:color="auto"/>
            </w:tcBorders>
            <w:noWrap/>
            <w:vAlign w:val="center"/>
            <w:hideMark/>
          </w:tcPr>
          <w:p w14:paraId="62935976" w14:textId="77777777" w:rsidR="002D4283" w:rsidRPr="002D4283" w:rsidRDefault="002D4283" w:rsidP="002D4283">
            <w:pPr>
              <w:jc w:val="center"/>
              <w:rPr>
                <w:rFonts w:cs="Arial"/>
                <w:sz w:val="20"/>
                <w:szCs w:val="20"/>
              </w:rPr>
            </w:pPr>
            <w:r w:rsidRPr="002D4283">
              <w:rPr>
                <w:rFonts w:cs="Arial"/>
                <w:sz w:val="20"/>
                <w:szCs w:val="20"/>
              </w:rPr>
              <w:t>0,284</w:t>
            </w:r>
          </w:p>
        </w:tc>
        <w:tc>
          <w:tcPr>
            <w:tcW w:w="475" w:type="pct"/>
            <w:tcBorders>
              <w:top w:val="nil"/>
              <w:left w:val="nil"/>
              <w:bottom w:val="single" w:sz="4" w:space="0" w:color="auto"/>
              <w:right w:val="single" w:sz="4" w:space="0" w:color="auto"/>
            </w:tcBorders>
            <w:noWrap/>
            <w:vAlign w:val="center"/>
            <w:hideMark/>
          </w:tcPr>
          <w:p w14:paraId="49DBFAA1" w14:textId="77777777" w:rsidR="002D4283" w:rsidRPr="002D4283" w:rsidRDefault="002D4283" w:rsidP="002D4283">
            <w:pPr>
              <w:jc w:val="center"/>
              <w:rPr>
                <w:rFonts w:cs="Arial"/>
                <w:sz w:val="20"/>
                <w:szCs w:val="20"/>
              </w:rPr>
            </w:pPr>
            <w:r w:rsidRPr="002D4283">
              <w:rPr>
                <w:rFonts w:cs="Arial"/>
                <w:sz w:val="20"/>
                <w:szCs w:val="20"/>
              </w:rPr>
              <w:t>0,010224</w:t>
            </w:r>
          </w:p>
        </w:tc>
        <w:tc>
          <w:tcPr>
            <w:tcW w:w="437" w:type="pct"/>
            <w:tcBorders>
              <w:top w:val="nil"/>
              <w:left w:val="nil"/>
              <w:bottom w:val="single" w:sz="4" w:space="0" w:color="auto"/>
              <w:right w:val="single" w:sz="4" w:space="0" w:color="auto"/>
            </w:tcBorders>
            <w:noWrap/>
            <w:vAlign w:val="center"/>
            <w:hideMark/>
          </w:tcPr>
          <w:p w14:paraId="172AC882" w14:textId="77777777" w:rsidR="002D4283" w:rsidRPr="002D4283" w:rsidRDefault="002D4283" w:rsidP="002D4283">
            <w:pPr>
              <w:jc w:val="center"/>
              <w:rPr>
                <w:rFonts w:cs="Arial"/>
                <w:sz w:val="20"/>
                <w:szCs w:val="20"/>
              </w:rPr>
            </w:pPr>
            <w:r w:rsidRPr="002D4283">
              <w:rPr>
                <w:rFonts w:cs="Arial"/>
                <w:sz w:val="20"/>
                <w:szCs w:val="20"/>
              </w:rPr>
              <w:t>0,284</w:t>
            </w:r>
          </w:p>
        </w:tc>
        <w:tc>
          <w:tcPr>
            <w:tcW w:w="475" w:type="pct"/>
            <w:tcBorders>
              <w:top w:val="nil"/>
              <w:left w:val="nil"/>
              <w:bottom w:val="single" w:sz="4" w:space="0" w:color="auto"/>
              <w:right w:val="single" w:sz="4" w:space="0" w:color="auto"/>
            </w:tcBorders>
            <w:noWrap/>
            <w:vAlign w:val="center"/>
            <w:hideMark/>
          </w:tcPr>
          <w:p w14:paraId="5F5AEAC8" w14:textId="77777777" w:rsidR="002D4283" w:rsidRPr="002D4283" w:rsidRDefault="002D4283" w:rsidP="002D4283">
            <w:pPr>
              <w:jc w:val="center"/>
              <w:rPr>
                <w:rFonts w:cs="Arial"/>
                <w:sz w:val="20"/>
                <w:szCs w:val="20"/>
              </w:rPr>
            </w:pPr>
            <w:r w:rsidRPr="002D4283">
              <w:rPr>
                <w:rFonts w:cs="Arial"/>
                <w:sz w:val="20"/>
                <w:szCs w:val="20"/>
              </w:rPr>
              <w:t>0,010224</w:t>
            </w:r>
          </w:p>
        </w:tc>
        <w:tc>
          <w:tcPr>
            <w:tcW w:w="237" w:type="pct"/>
            <w:tcBorders>
              <w:top w:val="nil"/>
              <w:left w:val="nil"/>
              <w:bottom w:val="single" w:sz="4" w:space="0" w:color="auto"/>
              <w:right w:val="single" w:sz="4" w:space="0" w:color="auto"/>
            </w:tcBorders>
            <w:noWrap/>
            <w:vAlign w:val="center"/>
            <w:hideMark/>
          </w:tcPr>
          <w:p w14:paraId="3DEDE667"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B136BA1"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04F00376"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06C17A8C"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4786F492" w14:textId="77777777" w:rsidR="002D4283" w:rsidRPr="002D4283" w:rsidRDefault="002D4283" w:rsidP="002D4283">
            <w:pPr>
              <w:jc w:val="center"/>
              <w:rPr>
                <w:rFonts w:cs="Arial"/>
                <w:sz w:val="20"/>
                <w:szCs w:val="20"/>
              </w:rPr>
            </w:pPr>
            <w:r w:rsidRPr="002D4283">
              <w:rPr>
                <w:rFonts w:cs="Arial"/>
                <w:sz w:val="20"/>
                <w:szCs w:val="20"/>
              </w:rPr>
              <w:t>2,62775</w:t>
            </w:r>
          </w:p>
        </w:tc>
        <w:tc>
          <w:tcPr>
            <w:tcW w:w="488" w:type="pct"/>
            <w:tcBorders>
              <w:top w:val="nil"/>
              <w:left w:val="nil"/>
              <w:bottom w:val="single" w:sz="4" w:space="0" w:color="auto"/>
              <w:right w:val="single" w:sz="4" w:space="0" w:color="auto"/>
            </w:tcBorders>
            <w:noWrap/>
            <w:vAlign w:val="center"/>
            <w:hideMark/>
          </w:tcPr>
          <w:p w14:paraId="1F616938" w14:textId="77777777" w:rsidR="002D4283" w:rsidRPr="002D4283" w:rsidRDefault="002D4283" w:rsidP="002D4283">
            <w:pPr>
              <w:jc w:val="center"/>
              <w:rPr>
                <w:rFonts w:cs="Arial"/>
                <w:sz w:val="20"/>
                <w:szCs w:val="20"/>
              </w:rPr>
            </w:pPr>
            <w:r w:rsidRPr="002D4283">
              <w:rPr>
                <w:rFonts w:cs="Arial"/>
                <w:sz w:val="20"/>
                <w:szCs w:val="20"/>
              </w:rPr>
              <w:t>0,027104</w:t>
            </w:r>
          </w:p>
        </w:tc>
        <w:tc>
          <w:tcPr>
            <w:tcW w:w="437" w:type="pct"/>
            <w:tcBorders>
              <w:top w:val="nil"/>
              <w:left w:val="nil"/>
              <w:bottom w:val="single" w:sz="4" w:space="0" w:color="auto"/>
              <w:right w:val="single" w:sz="4" w:space="0" w:color="auto"/>
            </w:tcBorders>
            <w:noWrap/>
            <w:vAlign w:val="center"/>
            <w:hideMark/>
          </w:tcPr>
          <w:p w14:paraId="770E5D8F" w14:textId="77777777" w:rsidR="002D4283" w:rsidRPr="002D4283" w:rsidRDefault="002D4283" w:rsidP="002D4283">
            <w:pPr>
              <w:jc w:val="center"/>
              <w:rPr>
                <w:rFonts w:cs="Arial"/>
                <w:sz w:val="20"/>
                <w:szCs w:val="20"/>
              </w:rPr>
            </w:pPr>
            <w:r w:rsidRPr="002D4283">
              <w:rPr>
                <w:rFonts w:cs="Arial"/>
                <w:sz w:val="20"/>
                <w:szCs w:val="20"/>
              </w:rPr>
              <w:t>2,62775</w:t>
            </w:r>
          </w:p>
        </w:tc>
        <w:tc>
          <w:tcPr>
            <w:tcW w:w="475" w:type="pct"/>
            <w:tcBorders>
              <w:top w:val="nil"/>
              <w:left w:val="nil"/>
              <w:bottom w:val="single" w:sz="4" w:space="0" w:color="auto"/>
              <w:right w:val="single" w:sz="4" w:space="0" w:color="auto"/>
            </w:tcBorders>
            <w:noWrap/>
            <w:vAlign w:val="center"/>
            <w:hideMark/>
          </w:tcPr>
          <w:p w14:paraId="7D283D71" w14:textId="77777777" w:rsidR="002D4283" w:rsidRPr="002D4283" w:rsidRDefault="002D4283" w:rsidP="002D4283">
            <w:pPr>
              <w:jc w:val="center"/>
              <w:rPr>
                <w:rFonts w:cs="Arial"/>
                <w:sz w:val="20"/>
                <w:szCs w:val="20"/>
              </w:rPr>
            </w:pPr>
            <w:r w:rsidRPr="002D4283">
              <w:rPr>
                <w:rFonts w:cs="Arial"/>
                <w:sz w:val="20"/>
                <w:szCs w:val="20"/>
              </w:rPr>
              <w:t>0,027104</w:t>
            </w:r>
          </w:p>
        </w:tc>
        <w:tc>
          <w:tcPr>
            <w:tcW w:w="437" w:type="pct"/>
            <w:tcBorders>
              <w:top w:val="nil"/>
              <w:left w:val="nil"/>
              <w:bottom w:val="single" w:sz="4" w:space="0" w:color="auto"/>
              <w:right w:val="single" w:sz="4" w:space="0" w:color="auto"/>
            </w:tcBorders>
            <w:noWrap/>
            <w:vAlign w:val="center"/>
            <w:hideMark/>
          </w:tcPr>
          <w:p w14:paraId="0BCA1A0E" w14:textId="77777777" w:rsidR="002D4283" w:rsidRPr="002D4283" w:rsidRDefault="002D4283" w:rsidP="002D4283">
            <w:pPr>
              <w:jc w:val="center"/>
              <w:rPr>
                <w:rFonts w:cs="Arial"/>
                <w:sz w:val="20"/>
                <w:szCs w:val="20"/>
              </w:rPr>
            </w:pPr>
            <w:r w:rsidRPr="002D4283">
              <w:rPr>
                <w:rFonts w:cs="Arial"/>
                <w:sz w:val="20"/>
                <w:szCs w:val="20"/>
              </w:rPr>
              <w:t>2,62775</w:t>
            </w:r>
          </w:p>
        </w:tc>
        <w:tc>
          <w:tcPr>
            <w:tcW w:w="475" w:type="pct"/>
            <w:tcBorders>
              <w:top w:val="nil"/>
              <w:left w:val="nil"/>
              <w:bottom w:val="single" w:sz="4" w:space="0" w:color="auto"/>
              <w:right w:val="single" w:sz="4" w:space="0" w:color="auto"/>
            </w:tcBorders>
            <w:noWrap/>
            <w:vAlign w:val="center"/>
            <w:hideMark/>
          </w:tcPr>
          <w:p w14:paraId="63564441" w14:textId="77777777" w:rsidR="002D4283" w:rsidRPr="002D4283" w:rsidRDefault="002D4283" w:rsidP="002D4283">
            <w:pPr>
              <w:jc w:val="center"/>
              <w:rPr>
                <w:rFonts w:cs="Arial"/>
                <w:sz w:val="20"/>
                <w:szCs w:val="20"/>
              </w:rPr>
            </w:pPr>
            <w:r w:rsidRPr="002D4283">
              <w:rPr>
                <w:rFonts w:cs="Arial"/>
                <w:sz w:val="20"/>
                <w:szCs w:val="20"/>
              </w:rPr>
              <w:t>0,027104</w:t>
            </w:r>
          </w:p>
        </w:tc>
        <w:tc>
          <w:tcPr>
            <w:tcW w:w="237" w:type="pct"/>
            <w:tcBorders>
              <w:top w:val="nil"/>
              <w:left w:val="nil"/>
              <w:bottom w:val="single" w:sz="4" w:space="0" w:color="auto"/>
              <w:right w:val="single" w:sz="4" w:space="0" w:color="auto"/>
            </w:tcBorders>
            <w:noWrap/>
            <w:vAlign w:val="center"/>
            <w:hideMark/>
          </w:tcPr>
          <w:p w14:paraId="7F856227"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578A2E2"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7314C3E5"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7EAC222C"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2CA7E719" w14:textId="77777777" w:rsidR="002D4283" w:rsidRPr="002D4283" w:rsidRDefault="002D4283" w:rsidP="002D4283">
            <w:pPr>
              <w:jc w:val="center"/>
              <w:rPr>
                <w:rFonts w:cs="Arial"/>
                <w:b/>
                <w:bCs/>
                <w:sz w:val="20"/>
                <w:szCs w:val="20"/>
              </w:rPr>
            </w:pPr>
            <w:r w:rsidRPr="002D4283">
              <w:rPr>
                <w:rFonts w:cs="Arial"/>
                <w:b/>
                <w:bCs/>
                <w:sz w:val="20"/>
                <w:szCs w:val="20"/>
              </w:rPr>
              <w:t>2,62775</w:t>
            </w:r>
          </w:p>
        </w:tc>
        <w:tc>
          <w:tcPr>
            <w:tcW w:w="488" w:type="pct"/>
            <w:tcBorders>
              <w:top w:val="nil"/>
              <w:left w:val="nil"/>
              <w:bottom w:val="single" w:sz="4" w:space="0" w:color="auto"/>
              <w:right w:val="single" w:sz="4" w:space="0" w:color="auto"/>
            </w:tcBorders>
            <w:noWrap/>
            <w:vAlign w:val="center"/>
            <w:hideMark/>
          </w:tcPr>
          <w:p w14:paraId="40598053" w14:textId="77777777" w:rsidR="002D4283" w:rsidRPr="002D4283" w:rsidRDefault="002D4283" w:rsidP="002D4283">
            <w:pPr>
              <w:jc w:val="center"/>
              <w:rPr>
                <w:rFonts w:cs="Arial"/>
                <w:b/>
                <w:bCs/>
                <w:sz w:val="20"/>
                <w:szCs w:val="20"/>
              </w:rPr>
            </w:pPr>
            <w:r w:rsidRPr="002D4283">
              <w:rPr>
                <w:rFonts w:cs="Arial"/>
                <w:b/>
                <w:bCs/>
                <w:sz w:val="20"/>
                <w:szCs w:val="20"/>
              </w:rPr>
              <w:t>0,027104</w:t>
            </w:r>
          </w:p>
        </w:tc>
        <w:tc>
          <w:tcPr>
            <w:tcW w:w="437" w:type="pct"/>
            <w:tcBorders>
              <w:top w:val="nil"/>
              <w:left w:val="nil"/>
              <w:bottom w:val="single" w:sz="4" w:space="0" w:color="auto"/>
              <w:right w:val="single" w:sz="4" w:space="0" w:color="auto"/>
            </w:tcBorders>
            <w:noWrap/>
            <w:vAlign w:val="center"/>
            <w:hideMark/>
          </w:tcPr>
          <w:p w14:paraId="449CCC9D" w14:textId="77777777" w:rsidR="002D4283" w:rsidRPr="002D4283" w:rsidRDefault="002D4283" w:rsidP="002D4283">
            <w:pPr>
              <w:jc w:val="center"/>
              <w:rPr>
                <w:rFonts w:cs="Arial"/>
                <w:b/>
                <w:bCs/>
                <w:sz w:val="20"/>
                <w:szCs w:val="20"/>
              </w:rPr>
            </w:pPr>
            <w:r w:rsidRPr="002D4283">
              <w:rPr>
                <w:rFonts w:cs="Arial"/>
                <w:b/>
                <w:bCs/>
                <w:sz w:val="20"/>
                <w:szCs w:val="20"/>
              </w:rPr>
              <w:t>2,62775</w:t>
            </w:r>
          </w:p>
        </w:tc>
        <w:tc>
          <w:tcPr>
            <w:tcW w:w="475" w:type="pct"/>
            <w:tcBorders>
              <w:top w:val="nil"/>
              <w:left w:val="nil"/>
              <w:bottom w:val="single" w:sz="4" w:space="0" w:color="auto"/>
              <w:right w:val="single" w:sz="4" w:space="0" w:color="auto"/>
            </w:tcBorders>
            <w:noWrap/>
            <w:vAlign w:val="center"/>
            <w:hideMark/>
          </w:tcPr>
          <w:p w14:paraId="4E62826B" w14:textId="77777777" w:rsidR="002D4283" w:rsidRPr="002D4283" w:rsidRDefault="002D4283" w:rsidP="002D4283">
            <w:pPr>
              <w:jc w:val="center"/>
              <w:rPr>
                <w:rFonts w:cs="Arial"/>
                <w:b/>
                <w:bCs/>
                <w:sz w:val="20"/>
                <w:szCs w:val="20"/>
              </w:rPr>
            </w:pPr>
            <w:r w:rsidRPr="002D4283">
              <w:rPr>
                <w:rFonts w:cs="Arial"/>
                <w:b/>
                <w:bCs/>
                <w:sz w:val="20"/>
                <w:szCs w:val="20"/>
              </w:rPr>
              <w:t>0,027104</w:t>
            </w:r>
          </w:p>
        </w:tc>
        <w:tc>
          <w:tcPr>
            <w:tcW w:w="437" w:type="pct"/>
            <w:tcBorders>
              <w:top w:val="nil"/>
              <w:left w:val="nil"/>
              <w:bottom w:val="single" w:sz="4" w:space="0" w:color="auto"/>
              <w:right w:val="single" w:sz="4" w:space="0" w:color="auto"/>
            </w:tcBorders>
            <w:noWrap/>
            <w:vAlign w:val="center"/>
            <w:hideMark/>
          </w:tcPr>
          <w:p w14:paraId="3432257A" w14:textId="77777777" w:rsidR="002D4283" w:rsidRPr="002D4283" w:rsidRDefault="002D4283" w:rsidP="002D4283">
            <w:pPr>
              <w:jc w:val="center"/>
              <w:rPr>
                <w:rFonts w:cs="Arial"/>
                <w:b/>
                <w:bCs/>
                <w:sz w:val="20"/>
                <w:szCs w:val="20"/>
              </w:rPr>
            </w:pPr>
            <w:r w:rsidRPr="002D4283">
              <w:rPr>
                <w:rFonts w:cs="Arial"/>
                <w:b/>
                <w:bCs/>
                <w:sz w:val="20"/>
                <w:szCs w:val="20"/>
              </w:rPr>
              <w:t>2,62775</w:t>
            </w:r>
          </w:p>
        </w:tc>
        <w:tc>
          <w:tcPr>
            <w:tcW w:w="475" w:type="pct"/>
            <w:tcBorders>
              <w:top w:val="nil"/>
              <w:left w:val="nil"/>
              <w:bottom w:val="single" w:sz="4" w:space="0" w:color="auto"/>
              <w:right w:val="single" w:sz="4" w:space="0" w:color="auto"/>
            </w:tcBorders>
            <w:noWrap/>
            <w:vAlign w:val="center"/>
            <w:hideMark/>
          </w:tcPr>
          <w:p w14:paraId="02D494A9" w14:textId="77777777" w:rsidR="002D4283" w:rsidRPr="002D4283" w:rsidRDefault="002D4283" w:rsidP="002D4283">
            <w:pPr>
              <w:jc w:val="center"/>
              <w:rPr>
                <w:rFonts w:cs="Arial"/>
                <w:b/>
                <w:bCs/>
                <w:sz w:val="20"/>
                <w:szCs w:val="20"/>
              </w:rPr>
            </w:pPr>
            <w:r w:rsidRPr="002D4283">
              <w:rPr>
                <w:rFonts w:cs="Arial"/>
                <w:b/>
                <w:bCs/>
                <w:sz w:val="20"/>
                <w:szCs w:val="20"/>
              </w:rPr>
              <w:t>0,027104</w:t>
            </w:r>
          </w:p>
        </w:tc>
        <w:tc>
          <w:tcPr>
            <w:tcW w:w="237" w:type="pct"/>
            <w:tcBorders>
              <w:top w:val="nil"/>
              <w:left w:val="nil"/>
              <w:bottom w:val="single" w:sz="4" w:space="0" w:color="auto"/>
              <w:right w:val="single" w:sz="4" w:space="0" w:color="auto"/>
            </w:tcBorders>
            <w:noWrap/>
            <w:vAlign w:val="center"/>
            <w:hideMark/>
          </w:tcPr>
          <w:p w14:paraId="3057DAFB" w14:textId="77777777" w:rsidR="002D4283" w:rsidRPr="002D4283" w:rsidRDefault="002D4283" w:rsidP="002D4283">
            <w:pPr>
              <w:jc w:val="center"/>
              <w:rPr>
                <w:rFonts w:cs="Arial"/>
                <w:b/>
                <w:bCs/>
                <w:sz w:val="20"/>
                <w:szCs w:val="20"/>
              </w:rPr>
            </w:pPr>
          </w:p>
        </w:tc>
      </w:tr>
      <w:tr w:rsidR="002D4283" w:rsidRPr="002D4283" w14:paraId="50B93DD9"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700D7E75" w14:textId="77777777" w:rsidR="002D4283" w:rsidRPr="002D4283" w:rsidRDefault="002D4283" w:rsidP="002D4283">
            <w:pPr>
              <w:jc w:val="center"/>
              <w:rPr>
                <w:rFonts w:cs="Arial"/>
                <w:b/>
                <w:bCs/>
                <w:sz w:val="20"/>
                <w:szCs w:val="20"/>
              </w:rPr>
            </w:pPr>
            <w:r w:rsidRPr="002D4283">
              <w:rPr>
                <w:rFonts w:cs="Arial"/>
                <w:b/>
                <w:bCs/>
                <w:sz w:val="20"/>
                <w:szCs w:val="20"/>
              </w:rPr>
              <w:t>(2908) Пыль неорганическая, содержащая двуокись кремния в %: 70-20 (шамот, цемент,(494)</w:t>
            </w:r>
          </w:p>
        </w:tc>
      </w:tr>
      <w:tr w:rsidR="002D4283" w:rsidRPr="002D4283" w14:paraId="5C9CA854"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6D8684AC"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0FC78F49"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00F28373"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72A97996"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6AAA7324"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28101701"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0C4F3C8F"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56D30075"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77C55F6B"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69EA80AF"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64579A4E"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5ED8BF53"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75D09B0A"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26704A57" w14:textId="77777777" w:rsidTr="002D4283">
        <w:trPr>
          <w:trHeight w:val="227"/>
        </w:trPr>
        <w:tc>
          <w:tcPr>
            <w:tcW w:w="1402" w:type="pct"/>
            <w:tcBorders>
              <w:top w:val="nil"/>
              <w:left w:val="single" w:sz="4" w:space="0" w:color="auto"/>
              <w:bottom w:val="nil"/>
              <w:right w:val="single" w:sz="4" w:space="0" w:color="auto"/>
            </w:tcBorders>
            <w:vAlign w:val="center"/>
            <w:hideMark/>
          </w:tcPr>
          <w:p w14:paraId="3C30B42F"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337D5188" w14:textId="77777777" w:rsidR="002D4283" w:rsidRPr="002D4283" w:rsidRDefault="002D4283" w:rsidP="002D4283">
            <w:pPr>
              <w:jc w:val="center"/>
              <w:rPr>
                <w:rFonts w:cs="Arial"/>
                <w:sz w:val="20"/>
                <w:szCs w:val="20"/>
              </w:rPr>
            </w:pPr>
            <w:r w:rsidRPr="002D4283">
              <w:rPr>
                <w:rFonts w:cs="Arial"/>
                <w:sz w:val="20"/>
                <w:szCs w:val="20"/>
              </w:rPr>
              <w:t>7101</w:t>
            </w:r>
          </w:p>
        </w:tc>
        <w:tc>
          <w:tcPr>
            <w:tcW w:w="448" w:type="pct"/>
            <w:tcBorders>
              <w:top w:val="nil"/>
              <w:left w:val="nil"/>
              <w:bottom w:val="single" w:sz="4" w:space="0" w:color="auto"/>
              <w:right w:val="single" w:sz="4" w:space="0" w:color="auto"/>
            </w:tcBorders>
            <w:noWrap/>
            <w:vAlign w:val="center"/>
            <w:hideMark/>
          </w:tcPr>
          <w:p w14:paraId="69AD9BCE" w14:textId="77777777" w:rsidR="002D4283" w:rsidRPr="002D4283" w:rsidRDefault="002D4283" w:rsidP="002D4283">
            <w:pPr>
              <w:jc w:val="center"/>
              <w:rPr>
                <w:rFonts w:cs="Arial"/>
                <w:sz w:val="20"/>
                <w:szCs w:val="20"/>
              </w:rPr>
            </w:pPr>
            <w:r w:rsidRPr="002D4283">
              <w:rPr>
                <w:rFonts w:cs="Arial"/>
                <w:sz w:val="20"/>
                <w:szCs w:val="20"/>
              </w:rPr>
              <w:t>0,37874</w:t>
            </w:r>
          </w:p>
        </w:tc>
        <w:tc>
          <w:tcPr>
            <w:tcW w:w="488" w:type="pct"/>
            <w:tcBorders>
              <w:top w:val="nil"/>
              <w:left w:val="nil"/>
              <w:bottom w:val="single" w:sz="4" w:space="0" w:color="auto"/>
              <w:right w:val="single" w:sz="4" w:space="0" w:color="auto"/>
            </w:tcBorders>
            <w:noWrap/>
            <w:vAlign w:val="center"/>
            <w:hideMark/>
          </w:tcPr>
          <w:p w14:paraId="443F2007" w14:textId="77777777" w:rsidR="002D4283" w:rsidRPr="002D4283" w:rsidRDefault="002D4283" w:rsidP="002D4283">
            <w:pPr>
              <w:jc w:val="center"/>
              <w:rPr>
                <w:rFonts w:cs="Arial"/>
                <w:sz w:val="20"/>
                <w:szCs w:val="20"/>
              </w:rPr>
            </w:pPr>
            <w:r w:rsidRPr="002D4283">
              <w:rPr>
                <w:rFonts w:cs="Arial"/>
                <w:sz w:val="20"/>
                <w:szCs w:val="20"/>
              </w:rPr>
              <w:t>0,08587</w:t>
            </w:r>
          </w:p>
        </w:tc>
        <w:tc>
          <w:tcPr>
            <w:tcW w:w="437" w:type="pct"/>
            <w:tcBorders>
              <w:top w:val="nil"/>
              <w:left w:val="nil"/>
              <w:bottom w:val="single" w:sz="4" w:space="0" w:color="auto"/>
              <w:right w:val="single" w:sz="4" w:space="0" w:color="auto"/>
            </w:tcBorders>
            <w:noWrap/>
            <w:vAlign w:val="center"/>
            <w:hideMark/>
          </w:tcPr>
          <w:p w14:paraId="44BC7F7D" w14:textId="77777777" w:rsidR="002D4283" w:rsidRPr="002D4283" w:rsidRDefault="002D4283" w:rsidP="002D4283">
            <w:pPr>
              <w:jc w:val="center"/>
              <w:rPr>
                <w:rFonts w:cs="Arial"/>
                <w:sz w:val="20"/>
                <w:szCs w:val="20"/>
              </w:rPr>
            </w:pPr>
            <w:r w:rsidRPr="002D4283">
              <w:rPr>
                <w:rFonts w:cs="Arial"/>
                <w:sz w:val="20"/>
                <w:szCs w:val="20"/>
              </w:rPr>
              <w:t>0,37874</w:t>
            </w:r>
          </w:p>
        </w:tc>
        <w:tc>
          <w:tcPr>
            <w:tcW w:w="475" w:type="pct"/>
            <w:tcBorders>
              <w:top w:val="nil"/>
              <w:left w:val="nil"/>
              <w:bottom w:val="single" w:sz="4" w:space="0" w:color="auto"/>
              <w:right w:val="single" w:sz="4" w:space="0" w:color="auto"/>
            </w:tcBorders>
            <w:noWrap/>
            <w:vAlign w:val="center"/>
            <w:hideMark/>
          </w:tcPr>
          <w:p w14:paraId="0E73BB2D" w14:textId="77777777" w:rsidR="002D4283" w:rsidRPr="002D4283" w:rsidRDefault="002D4283" w:rsidP="002D4283">
            <w:pPr>
              <w:jc w:val="center"/>
              <w:rPr>
                <w:rFonts w:cs="Arial"/>
                <w:sz w:val="20"/>
                <w:szCs w:val="20"/>
              </w:rPr>
            </w:pPr>
            <w:r w:rsidRPr="002D4283">
              <w:rPr>
                <w:rFonts w:cs="Arial"/>
                <w:sz w:val="20"/>
                <w:szCs w:val="20"/>
              </w:rPr>
              <w:t>0,08587</w:t>
            </w:r>
          </w:p>
        </w:tc>
        <w:tc>
          <w:tcPr>
            <w:tcW w:w="437" w:type="pct"/>
            <w:tcBorders>
              <w:top w:val="nil"/>
              <w:left w:val="nil"/>
              <w:bottom w:val="single" w:sz="4" w:space="0" w:color="auto"/>
              <w:right w:val="single" w:sz="4" w:space="0" w:color="auto"/>
            </w:tcBorders>
            <w:noWrap/>
            <w:vAlign w:val="center"/>
            <w:hideMark/>
          </w:tcPr>
          <w:p w14:paraId="08E05BE2" w14:textId="77777777" w:rsidR="002D4283" w:rsidRPr="002D4283" w:rsidRDefault="002D4283" w:rsidP="002D4283">
            <w:pPr>
              <w:jc w:val="center"/>
              <w:rPr>
                <w:rFonts w:cs="Arial"/>
                <w:sz w:val="20"/>
                <w:szCs w:val="20"/>
              </w:rPr>
            </w:pPr>
            <w:r w:rsidRPr="002D4283">
              <w:rPr>
                <w:rFonts w:cs="Arial"/>
                <w:sz w:val="20"/>
                <w:szCs w:val="20"/>
              </w:rPr>
              <w:t>0,37874</w:t>
            </w:r>
          </w:p>
        </w:tc>
        <w:tc>
          <w:tcPr>
            <w:tcW w:w="475" w:type="pct"/>
            <w:tcBorders>
              <w:top w:val="nil"/>
              <w:left w:val="nil"/>
              <w:bottom w:val="single" w:sz="4" w:space="0" w:color="auto"/>
              <w:right w:val="single" w:sz="4" w:space="0" w:color="auto"/>
            </w:tcBorders>
            <w:noWrap/>
            <w:vAlign w:val="center"/>
            <w:hideMark/>
          </w:tcPr>
          <w:p w14:paraId="223198DD" w14:textId="77777777" w:rsidR="002D4283" w:rsidRPr="002D4283" w:rsidRDefault="002D4283" w:rsidP="002D4283">
            <w:pPr>
              <w:jc w:val="center"/>
              <w:rPr>
                <w:rFonts w:cs="Arial"/>
                <w:sz w:val="20"/>
                <w:szCs w:val="20"/>
              </w:rPr>
            </w:pPr>
            <w:r w:rsidRPr="002D4283">
              <w:rPr>
                <w:rFonts w:cs="Arial"/>
                <w:sz w:val="20"/>
                <w:szCs w:val="20"/>
              </w:rPr>
              <w:t>0,08587</w:t>
            </w:r>
          </w:p>
        </w:tc>
        <w:tc>
          <w:tcPr>
            <w:tcW w:w="237" w:type="pct"/>
            <w:tcBorders>
              <w:top w:val="nil"/>
              <w:left w:val="nil"/>
              <w:bottom w:val="single" w:sz="4" w:space="0" w:color="auto"/>
              <w:right w:val="single" w:sz="4" w:space="0" w:color="auto"/>
            </w:tcBorders>
            <w:noWrap/>
            <w:vAlign w:val="center"/>
            <w:hideMark/>
          </w:tcPr>
          <w:p w14:paraId="63C20CC2"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2ED83A3A" w14:textId="77777777" w:rsidTr="002D4283">
        <w:trPr>
          <w:trHeight w:val="227"/>
        </w:trPr>
        <w:tc>
          <w:tcPr>
            <w:tcW w:w="1402" w:type="pct"/>
            <w:tcBorders>
              <w:top w:val="nil"/>
              <w:left w:val="single" w:sz="4" w:space="0" w:color="auto"/>
              <w:bottom w:val="nil"/>
              <w:right w:val="single" w:sz="4" w:space="0" w:color="auto"/>
            </w:tcBorders>
            <w:vAlign w:val="center"/>
            <w:hideMark/>
          </w:tcPr>
          <w:p w14:paraId="3CE0B99B"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143D4C86" w14:textId="77777777" w:rsidR="002D4283" w:rsidRPr="002D4283" w:rsidRDefault="002D4283" w:rsidP="002D4283">
            <w:pPr>
              <w:jc w:val="center"/>
              <w:rPr>
                <w:rFonts w:cs="Arial"/>
                <w:sz w:val="20"/>
                <w:szCs w:val="20"/>
              </w:rPr>
            </w:pPr>
            <w:r w:rsidRPr="002D4283">
              <w:rPr>
                <w:rFonts w:cs="Arial"/>
                <w:sz w:val="20"/>
                <w:szCs w:val="20"/>
              </w:rPr>
              <w:t>7102</w:t>
            </w:r>
          </w:p>
        </w:tc>
        <w:tc>
          <w:tcPr>
            <w:tcW w:w="448" w:type="pct"/>
            <w:tcBorders>
              <w:top w:val="nil"/>
              <w:left w:val="nil"/>
              <w:bottom w:val="single" w:sz="4" w:space="0" w:color="auto"/>
              <w:right w:val="single" w:sz="4" w:space="0" w:color="auto"/>
            </w:tcBorders>
            <w:noWrap/>
            <w:vAlign w:val="center"/>
            <w:hideMark/>
          </w:tcPr>
          <w:p w14:paraId="0EAD62A9" w14:textId="77777777" w:rsidR="002D4283" w:rsidRPr="002D4283" w:rsidRDefault="002D4283" w:rsidP="002D4283">
            <w:pPr>
              <w:jc w:val="center"/>
              <w:rPr>
                <w:rFonts w:cs="Arial"/>
                <w:sz w:val="20"/>
                <w:szCs w:val="20"/>
              </w:rPr>
            </w:pPr>
            <w:r w:rsidRPr="002D4283">
              <w:rPr>
                <w:rFonts w:cs="Arial"/>
                <w:sz w:val="20"/>
                <w:szCs w:val="20"/>
              </w:rPr>
              <w:t>0,19093</w:t>
            </w:r>
          </w:p>
        </w:tc>
        <w:tc>
          <w:tcPr>
            <w:tcW w:w="488" w:type="pct"/>
            <w:tcBorders>
              <w:top w:val="nil"/>
              <w:left w:val="nil"/>
              <w:bottom w:val="single" w:sz="4" w:space="0" w:color="auto"/>
              <w:right w:val="single" w:sz="4" w:space="0" w:color="auto"/>
            </w:tcBorders>
            <w:noWrap/>
            <w:vAlign w:val="center"/>
            <w:hideMark/>
          </w:tcPr>
          <w:p w14:paraId="2CAEA6CB" w14:textId="77777777" w:rsidR="002D4283" w:rsidRPr="002D4283" w:rsidRDefault="002D4283" w:rsidP="002D4283">
            <w:pPr>
              <w:jc w:val="center"/>
              <w:rPr>
                <w:rFonts w:cs="Arial"/>
                <w:sz w:val="20"/>
                <w:szCs w:val="20"/>
              </w:rPr>
            </w:pPr>
            <w:r w:rsidRPr="002D4283">
              <w:rPr>
                <w:rFonts w:cs="Arial"/>
                <w:sz w:val="20"/>
                <w:szCs w:val="20"/>
              </w:rPr>
              <w:t>0,02062</w:t>
            </w:r>
          </w:p>
        </w:tc>
        <w:tc>
          <w:tcPr>
            <w:tcW w:w="437" w:type="pct"/>
            <w:tcBorders>
              <w:top w:val="nil"/>
              <w:left w:val="nil"/>
              <w:bottom w:val="single" w:sz="4" w:space="0" w:color="auto"/>
              <w:right w:val="single" w:sz="4" w:space="0" w:color="auto"/>
            </w:tcBorders>
            <w:noWrap/>
            <w:vAlign w:val="center"/>
            <w:hideMark/>
          </w:tcPr>
          <w:p w14:paraId="43417278" w14:textId="77777777" w:rsidR="002D4283" w:rsidRPr="002D4283" w:rsidRDefault="002D4283" w:rsidP="002D4283">
            <w:pPr>
              <w:jc w:val="center"/>
              <w:rPr>
                <w:rFonts w:cs="Arial"/>
                <w:sz w:val="20"/>
                <w:szCs w:val="20"/>
              </w:rPr>
            </w:pPr>
            <w:r w:rsidRPr="002D4283">
              <w:rPr>
                <w:rFonts w:cs="Arial"/>
                <w:sz w:val="20"/>
                <w:szCs w:val="20"/>
              </w:rPr>
              <w:t>0,19093</w:t>
            </w:r>
          </w:p>
        </w:tc>
        <w:tc>
          <w:tcPr>
            <w:tcW w:w="475" w:type="pct"/>
            <w:tcBorders>
              <w:top w:val="nil"/>
              <w:left w:val="nil"/>
              <w:bottom w:val="single" w:sz="4" w:space="0" w:color="auto"/>
              <w:right w:val="single" w:sz="4" w:space="0" w:color="auto"/>
            </w:tcBorders>
            <w:noWrap/>
            <w:vAlign w:val="center"/>
            <w:hideMark/>
          </w:tcPr>
          <w:p w14:paraId="40D12C54" w14:textId="77777777" w:rsidR="002D4283" w:rsidRPr="002D4283" w:rsidRDefault="002D4283" w:rsidP="002D4283">
            <w:pPr>
              <w:jc w:val="center"/>
              <w:rPr>
                <w:rFonts w:cs="Arial"/>
                <w:sz w:val="20"/>
                <w:szCs w:val="20"/>
              </w:rPr>
            </w:pPr>
            <w:r w:rsidRPr="002D4283">
              <w:rPr>
                <w:rFonts w:cs="Arial"/>
                <w:sz w:val="20"/>
                <w:szCs w:val="20"/>
              </w:rPr>
              <w:t>0,02062</w:t>
            </w:r>
          </w:p>
        </w:tc>
        <w:tc>
          <w:tcPr>
            <w:tcW w:w="437" w:type="pct"/>
            <w:tcBorders>
              <w:top w:val="nil"/>
              <w:left w:val="nil"/>
              <w:bottom w:val="single" w:sz="4" w:space="0" w:color="auto"/>
              <w:right w:val="single" w:sz="4" w:space="0" w:color="auto"/>
            </w:tcBorders>
            <w:noWrap/>
            <w:vAlign w:val="center"/>
            <w:hideMark/>
          </w:tcPr>
          <w:p w14:paraId="339E57FA" w14:textId="77777777" w:rsidR="002D4283" w:rsidRPr="002D4283" w:rsidRDefault="002D4283" w:rsidP="002D4283">
            <w:pPr>
              <w:jc w:val="center"/>
              <w:rPr>
                <w:rFonts w:cs="Arial"/>
                <w:sz w:val="20"/>
                <w:szCs w:val="20"/>
              </w:rPr>
            </w:pPr>
            <w:r w:rsidRPr="002D4283">
              <w:rPr>
                <w:rFonts w:cs="Arial"/>
                <w:sz w:val="20"/>
                <w:szCs w:val="20"/>
              </w:rPr>
              <w:t>0,19093</w:t>
            </w:r>
          </w:p>
        </w:tc>
        <w:tc>
          <w:tcPr>
            <w:tcW w:w="475" w:type="pct"/>
            <w:tcBorders>
              <w:top w:val="nil"/>
              <w:left w:val="nil"/>
              <w:bottom w:val="single" w:sz="4" w:space="0" w:color="auto"/>
              <w:right w:val="single" w:sz="4" w:space="0" w:color="auto"/>
            </w:tcBorders>
            <w:noWrap/>
            <w:vAlign w:val="center"/>
            <w:hideMark/>
          </w:tcPr>
          <w:p w14:paraId="5CA1D3E8" w14:textId="77777777" w:rsidR="002D4283" w:rsidRPr="002D4283" w:rsidRDefault="002D4283" w:rsidP="002D4283">
            <w:pPr>
              <w:jc w:val="center"/>
              <w:rPr>
                <w:rFonts w:cs="Arial"/>
                <w:sz w:val="20"/>
                <w:szCs w:val="20"/>
              </w:rPr>
            </w:pPr>
            <w:r w:rsidRPr="002D4283">
              <w:rPr>
                <w:rFonts w:cs="Arial"/>
                <w:sz w:val="20"/>
                <w:szCs w:val="20"/>
              </w:rPr>
              <w:t>0,02062</w:t>
            </w:r>
          </w:p>
        </w:tc>
        <w:tc>
          <w:tcPr>
            <w:tcW w:w="237" w:type="pct"/>
            <w:tcBorders>
              <w:top w:val="nil"/>
              <w:left w:val="nil"/>
              <w:bottom w:val="single" w:sz="4" w:space="0" w:color="auto"/>
              <w:right w:val="single" w:sz="4" w:space="0" w:color="auto"/>
            </w:tcBorders>
            <w:noWrap/>
            <w:vAlign w:val="center"/>
            <w:hideMark/>
          </w:tcPr>
          <w:p w14:paraId="474B4D10"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31830D5" w14:textId="77777777" w:rsidTr="002D4283">
        <w:trPr>
          <w:trHeight w:val="227"/>
        </w:trPr>
        <w:tc>
          <w:tcPr>
            <w:tcW w:w="1402" w:type="pct"/>
            <w:tcBorders>
              <w:top w:val="nil"/>
              <w:left w:val="single" w:sz="4" w:space="0" w:color="auto"/>
              <w:bottom w:val="nil"/>
              <w:right w:val="single" w:sz="4" w:space="0" w:color="auto"/>
            </w:tcBorders>
            <w:vAlign w:val="center"/>
            <w:hideMark/>
          </w:tcPr>
          <w:p w14:paraId="383E8DA0"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52CC02B3" w14:textId="77777777" w:rsidR="002D4283" w:rsidRPr="002D4283" w:rsidRDefault="002D4283" w:rsidP="002D4283">
            <w:pPr>
              <w:jc w:val="center"/>
              <w:rPr>
                <w:rFonts w:cs="Arial"/>
                <w:sz w:val="20"/>
                <w:szCs w:val="20"/>
              </w:rPr>
            </w:pPr>
            <w:r w:rsidRPr="002D4283">
              <w:rPr>
                <w:rFonts w:cs="Arial"/>
                <w:sz w:val="20"/>
                <w:szCs w:val="20"/>
              </w:rPr>
              <w:t>7103</w:t>
            </w:r>
          </w:p>
        </w:tc>
        <w:tc>
          <w:tcPr>
            <w:tcW w:w="448" w:type="pct"/>
            <w:tcBorders>
              <w:top w:val="nil"/>
              <w:left w:val="nil"/>
              <w:bottom w:val="single" w:sz="4" w:space="0" w:color="auto"/>
              <w:right w:val="single" w:sz="4" w:space="0" w:color="auto"/>
            </w:tcBorders>
            <w:noWrap/>
            <w:vAlign w:val="center"/>
            <w:hideMark/>
          </w:tcPr>
          <w:p w14:paraId="7790631E" w14:textId="77777777" w:rsidR="002D4283" w:rsidRPr="002D4283" w:rsidRDefault="002D4283" w:rsidP="002D4283">
            <w:pPr>
              <w:jc w:val="center"/>
              <w:rPr>
                <w:rFonts w:cs="Arial"/>
                <w:sz w:val="20"/>
                <w:szCs w:val="20"/>
              </w:rPr>
            </w:pPr>
            <w:r w:rsidRPr="002D4283">
              <w:rPr>
                <w:rFonts w:cs="Arial"/>
                <w:sz w:val="20"/>
                <w:szCs w:val="20"/>
              </w:rPr>
              <w:t>0,16363</w:t>
            </w:r>
          </w:p>
        </w:tc>
        <w:tc>
          <w:tcPr>
            <w:tcW w:w="488" w:type="pct"/>
            <w:tcBorders>
              <w:top w:val="nil"/>
              <w:left w:val="nil"/>
              <w:bottom w:val="single" w:sz="4" w:space="0" w:color="auto"/>
              <w:right w:val="single" w:sz="4" w:space="0" w:color="auto"/>
            </w:tcBorders>
            <w:noWrap/>
            <w:vAlign w:val="center"/>
            <w:hideMark/>
          </w:tcPr>
          <w:p w14:paraId="79376AC9" w14:textId="77777777" w:rsidR="002D4283" w:rsidRPr="002D4283" w:rsidRDefault="002D4283" w:rsidP="002D4283">
            <w:pPr>
              <w:jc w:val="center"/>
              <w:rPr>
                <w:rFonts w:cs="Arial"/>
                <w:sz w:val="20"/>
                <w:szCs w:val="20"/>
              </w:rPr>
            </w:pPr>
            <w:r w:rsidRPr="002D4283">
              <w:rPr>
                <w:rFonts w:cs="Arial"/>
                <w:sz w:val="20"/>
                <w:szCs w:val="20"/>
              </w:rPr>
              <w:t>0,02062</w:t>
            </w:r>
          </w:p>
        </w:tc>
        <w:tc>
          <w:tcPr>
            <w:tcW w:w="437" w:type="pct"/>
            <w:tcBorders>
              <w:top w:val="nil"/>
              <w:left w:val="nil"/>
              <w:bottom w:val="single" w:sz="4" w:space="0" w:color="auto"/>
              <w:right w:val="single" w:sz="4" w:space="0" w:color="auto"/>
            </w:tcBorders>
            <w:noWrap/>
            <w:vAlign w:val="center"/>
            <w:hideMark/>
          </w:tcPr>
          <w:p w14:paraId="5E0888A5" w14:textId="77777777" w:rsidR="002D4283" w:rsidRPr="002D4283" w:rsidRDefault="002D4283" w:rsidP="002D4283">
            <w:pPr>
              <w:jc w:val="center"/>
              <w:rPr>
                <w:rFonts w:cs="Arial"/>
                <w:sz w:val="20"/>
                <w:szCs w:val="20"/>
              </w:rPr>
            </w:pPr>
            <w:r w:rsidRPr="002D4283">
              <w:rPr>
                <w:rFonts w:cs="Arial"/>
                <w:sz w:val="20"/>
                <w:szCs w:val="20"/>
              </w:rPr>
              <w:t>0,16363</w:t>
            </w:r>
          </w:p>
        </w:tc>
        <w:tc>
          <w:tcPr>
            <w:tcW w:w="475" w:type="pct"/>
            <w:tcBorders>
              <w:top w:val="nil"/>
              <w:left w:val="nil"/>
              <w:bottom w:val="single" w:sz="4" w:space="0" w:color="auto"/>
              <w:right w:val="single" w:sz="4" w:space="0" w:color="auto"/>
            </w:tcBorders>
            <w:noWrap/>
            <w:vAlign w:val="center"/>
            <w:hideMark/>
          </w:tcPr>
          <w:p w14:paraId="086F03E0" w14:textId="77777777" w:rsidR="002D4283" w:rsidRPr="002D4283" w:rsidRDefault="002D4283" w:rsidP="002D4283">
            <w:pPr>
              <w:jc w:val="center"/>
              <w:rPr>
                <w:rFonts w:cs="Arial"/>
                <w:sz w:val="20"/>
                <w:szCs w:val="20"/>
              </w:rPr>
            </w:pPr>
            <w:r w:rsidRPr="002D4283">
              <w:rPr>
                <w:rFonts w:cs="Arial"/>
                <w:sz w:val="20"/>
                <w:szCs w:val="20"/>
              </w:rPr>
              <w:t>0,02062</w:t>
            </w:r>
          </w:p>
        </w:tc>
        <w:tc>
          <w:tcPr>
            <w:tcW w:w="437" w:type="pct"/>
            <w:tcBorders>
              <w:top w:val="nil"/>
              <w:left w:val="nil"/>
              <w:bottom w:val="single" w:sz="4" w:space="0" w:color="auto"/>
              <w:right w:val="single" w:sz="4" w:space="0" w:color="auto"/>
            </w:tcBorders>
            <w:noWrap/>
            <w:vAlign w:val="center"/>
            <w:hideMark/>
          </w:tcPr>
          <w:p w14:paraId="25F46B5D" w14:textId="77777777" w:rsidR="002D4283" w:rsidRPr="002D4283" w:rsidRDefault="002D4283" w:rsidP="002D4283">
            <w:pPr>
              <w:jc w:val="center"/>
              <w:rPr>
                <w:rFonts w:cs="Arial"/>
                <w:sz w:val="20"/>
                <w:szCs w:val="20"/>
              </w:rPr>
            </w:pPr>
            <w:r w:rsidRPr="002D4283">
              <w:rPr>
                <w:rFonts w:cs="Arial"/>
                <w:sz w:val="20"/>
                <w:szCs w:val="20"/>
              </w:rPr>
              <w:t>0,16363</w:t>
            </w:r>
          </w:p>
        </w:tc>
        <w:tc>
          <w:tcPr>
            <w:tcW w:w="475" w:type="pct"/>
            <w:tcBorders>
              <w:top w:val="nil"/>
              <w:left w:val="nil"/>
              <w:bottom w:val="single" w:sz="4" w:space="0" w:color="auto"/>
              <w:right w:val="single" w:sz="4" w:space="0" w:color="auto"/>
            </w:tcBorders>
            <w:noWrap/>
            <w:vAlign w:val="center"/>
            <w:hideMark/>
          </w:tcPr>
          <w:p w14:paraId="2CC79119" w14:textId="77777777" w:rsidR="002D4283" w:rsidRPr="002D4283" w:rsidRDefault="002D4283" w:rsidP="002D4283">
            <w:pPr>
              <w:jc w:val="center"/>
              <w:rPr>
                <w:rFonts w:cs="Arial"/>
                <w:sz w:val="20"/>
                <w:szCs w:val="20"/>
              </w:rPr>
            </w:pPr>
            <w:r w:rsidRPr="002D4283">
              <w:rPr>
                <w:rFonts w:cs="Arial"/>
                <w:sz w:val="20"/>
                <w:szCs w:val="20"/>
              </w:rPr>
              <w:t>0,02062</w:t>
            </w:r>
          </w:p>
        </w:tc>
        <w:tc>
          <w:tcPr>
            <w:tcW w:w="237" w:type="pct"/>
            <w:tcBorders>
              <w:top w:val="nil"/>
              <w:left w:val="nil"/>
              <w:bottom w:val="single" w:sz="4" w:space="0" w:color="auto"/>
              <w:right w:val="single" w:sz="4" w:space="0" w:color="auto"/>
            </w:tcBorders>
            <w:noWrap/>
            <w:vAlign w:val="center"/>
            <w:hideMark/>
          </w:tcPr>
          <w:p w14:paraId="7F163C67"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BBDF2AA" w14:textId="77777777" w:rsidTr="002D4283">
        <w:trPr>
          <w:trHeight w:val="227"/>
        </w:trPr>
        <w:tc>
          <w:tcPr>
            <w:tcW w:w="1402" w:type="pct"/>
            <w:tcBorders>
              <w:top w:val="nil"/>
              <w:left w:val="single" w:sz="4" w:space="0" w:color="auto"/>
              <w:bottom w:val="nil"/>
              <w:right w:val="single" w:sz="4" w:space="0" w:color="auto"/>
            </w:tcBorders>
            <w:vAlign w:val="center"/>
            <w:hideMark/>
          </w:tcPr>
          <w:p w14:paraId="22162722"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46E80F54" w14:textId="77777777" w:rsidR="002D4283" w:rsidRPr="002D4283" w:rsidRDefault="002D4283" w:rsidP="002D4283">
            <w:pPr>
              <w:jc w:val="center"/>
              <w:rPr>
                <w:rFonts w:cs="Arial"/>
                <w:sz w:val="20"/>
                <w:szCs w:val="20"/>
              </w:rPr>
            </w:pPr>
            <w:r w:rsidRPr="002D4283">
              <w:rPr>
                <w:rFonts w:cs="Arial"/>
                <w:sz w:val="20"/>
                <w:szCs w:val="20"/>
              </w:rPr>
              <w:t>7104</w:t>
            </w:r>
          </w:p>
        </w:tc>
        <w:tc>
          <w:tcPr>
            <w:tcW w:w="448" w:type="pct"/>
            <w:tcBorders>
              <w:top w:val="nil"/>
              <w:left w:val="nil"/>
              <w:bottom w:val="single" w:sz="4" w:space="0" w:color="auto"/>
              <w:right w:val="single" w:sz="4" w:space="0" w:color="auto"/>
            </w:tcBorders>
            <w:noWrap/>
            <w:vAlign w:val="center"/>
            <w:hideMark/>
          </w:tcPr>
          <w:p w14:paraId="4FA0EA66" w14:textId="77777777" w:rsidR="002D4283" w:rsidRPr="002D4283" w:rsidRDefault="002D4283" w:rsidP="002D4283">
            <w:pPr>
              <w:jc w:val="center"/>
              <w:rPr>
                <w:rFonts w:cs="Arial"/>
                <w:sz w:val="20"/>
                <w:szCs w:val="20"/>
              </w:rPr>
            </w:pPr>
            <w:r w:rsidRPr="002D4283">
              <w:rPr>
                <w:rFonts w:cs="Arial"/>
                <w:sz w:val="20"/>
                <w:szCs w:val="20"/>
              </w:rPr>
              <w:t>0,00302</w:t>
            </w:r>
          </w:p>
        </w:tc>
        <w:tc>
          <w:tcPr>
            <w:tcW w:w="488" w:type="pct"/>
            <w:tcBorders>
              <w:top w:val="nil"/>
              <w:left w:val="nil"/>
              <w:bottom w:val="single" w:sz="4" w:space="0" w:color="auto"/>
              <w:right w:val="single" w:sz="4" w:space="0" w:color="auto"/>
            </w:tcBorders>
            <w:noWrap/>
            <w:vAlign w:val="center"/>
            <w:hideMark/>
          </w:tcPr>
          <w:p w14:paraId="6B4D1F92" w14:textId="77777777" w:rsidR="002D4283" w:rsidRPr="002D4283" w:rsidRDefault="002D4283" w:rsidP="002D4283">
            <w:pPr>
              <w:jc w:val="center"/>
              <w:rPr>
                <w:rFonts w:cs="Arial"/>
                <w:sz w:val="20"/>
                <w:szCs w:val="20"/>
              </w:rPr>
            </w:pPr>
            <w:r w:rsidRPr="002D4283">
              <w:rPr>
                <w:rFonts w:cs="Arial"/>
                <w:sz w:val="20"/>
                <w:szCs w:val="20"/>
              </w:rPr>
              <w:t>0,01196</w:t>
            </w:r>
          </w:p>
        </w:tc>
        <w:tc>
          <w:tcPr>
            <w:tcW w:w="437" w:type="pct"/>
            <w:tcBorders>
              <w:top w:val="nil"/>
              <w:left w:val="nil"/>
              <w:bottom w:val="single" w:sz="4" w:space="0" w:color="auto"/>
              <w:right w:val="single" w:sz="4" w:space="0" w:color="auto"/>
            </w:tcBorders>
            <w:noWrap/>
            <w:vAlign w:val="center"/>
            <w:hideMark/>
          </w:tcPr>
          <w:p w14:paraId="08C1200D" w14:textId="77777777" w:rsidR="002D4283" w:rsidRPr="002D4283" w:rsidRDefault="002D4283" w:rsidP="002D4283">
            <w:pPr>
              <w:jc w:val="center"/>
              <w:rPr>
                <w:rFonts w:cs="Arial"/>
                <w:sz w:val="20"/>
                <w:szCs w:val="20"/>
              </w:rPr>
            </w:pPr>
            <w:r w:rsidRPr="002D4283">
              <w:rPr>
                <w:rFonts w:cs="Arial"/>
                <w:sz w:val="20"/>
                <w:szCs w:val="20"/>
              </w:rPr>
              <w:t>0,00302</w:t>
            </w:r>
          </w:p>
        </w:tc>
        <w:tc>
          <w:tcPr>
            <w:tcW w:w="475" w:type="pct"/>
            <w:tcBorders>
              <w:top w:val="nil"/>
              <w:left w:val="nil"/>
              <w:bottom w:val="single" w:sz="4" w:space="0" w:color="auto"/>
              <w:right w:val="single" w:sz="4" w:space="0" w:color="auto"/>
            </w:tcBorders>
            <w:noWrap/>
            <w:vAlign w:val="center"/>
            <w:hideMark/>
          </w:tcPr>
          <w:p w14:paraId="73F73782" w14:textId="77777777" w:rsidR="002D4283" w:rsidRPr="002D4283" w:rsidRDefault="002D4283" w:rsidP="002D4283">
            <w:pPr>
              <w:jc w:val="center"/>
              <w:rPr>
                <w:rFonts w:cs="Arial"/>
                <w:sz w:val="20"/>
                <w:szCs w:val="20"/>
              </w:rPr>
            </w:pPr>
            <w:r w:rsidRPr="002D4283">
              <w:rPr>
                <w:rFonts w:cs="Arial"/>
                <w:sz w:val="20"/>
                <w:szCs w:val="20"/>
              </w:rPr>
              <w:t>0,01196</w:t>
            </w:r>
          </w:p>
        </w:tc>
        <w:tc>
          <w:tcPr>
            <w:tcW w:w="437" w:type="pct"/>
            <w:tcBorders>
              <w:top w:val="nil"/>
              <w:left w:val="nil"/>
              <w:bottom w:val="single" w:sz="4" w:space="0" w:color="auto"/>
              <w:right w:val="single" w:sz="4" w:space="0" w:color="auto"/>
            </w:tcBorders>
            <w:noWrap/>
            <w:vAlign w:val="center"/>
            <w:hideMark/>
          </w:tcPr>
          <w:p w14:paraId="6E197D8B" w14:textId="77777777" w:rsidR="002D4283" w:rsidRPr="002D4283" w:rsidRDefault="002D4283" w:rsidP="002D4283">
            <w:pPr>
              <w:jc w:val="center"/>
              <w:rPr>
                <w:rFonts w:cs="Arial"/>
                <w:sz w:val="20"/>
                <w:szCs w:val="20"/>
              </w:rPr>
            </w:pPr>
            <w:r w:rsidRPr="002D4283">
              <w:rPr>
                <w:rFonts w:cs="Arial"/>
                <w:sz w:val="20"/>
                <w:szCs w:val="20"/>
              </w:rPr>
              <w:t>0,00302</w:t>
            </w:r>
          </w:p>
        </w:tc>
        <w:tc>
          <w:tcPr>
            <w:tcW w:w="475" w:type="pct"/>
            <w:tcBorders>
              <w:top w:val="nil"/>
              <w:left w:val="nil"/>
              <w:bottom w:val="single" w:sz="4" w:space="0" w:color="auto"/>
              <w:right w:val="single" w:sz="4" w:space="0" w:color="auto"/>
            </w:tcBorders>
            <w:noWrap/>
            <w:vAlign w:val="center"/>
            <w:hideMark/>
          </w:tcPr>
          <w:p w14:paraId="62F23F7F" w14:textId="77777777" w:rsidR="002D4283" w:rsidRPr="002D4283" w:rsidRDefault="002D4283" w:rsidP="002D4283">
            <w:pPr>
              <w:jc w:val="center"/>
              <w:rPr>
                <w:rFonts w:cs="Arial"/>
                <w:sz w:val="20"/>
                <w:szCs w:val="20"/>
              </w:rPr>
            </w:pPr>
            <w:r w:rsidRPr="002D4283">
              <w:rPr>
                <w:rFonts w:cs="Arial"/>
                <w:sz w:val="20"/>
                <w:szCs w:val="20"/>
              </w:rPr>
              <w:t>0,01196</w:t>
            </w:r>
          </w:p>
        </w:tc>
        <w:tc>
          <w:tcPr>
            <w:tcW w:w="237" w:type="pct"/>
            <w:tcBorders>
              <w:top w:val="nil"/>
              <w:left w:val="nil"/>
              <w:bottom w:val="single" w:sz="4" w:space="0" w:color="auto"/>
              <w:right w:val="single" w:sz="4" w:space="0" w:color="auto"/>
            </w:tcBorders>
            <w:noWrap/>
            <w:vAlign w:val="center"/>
            <w:hideMark/>
          </w:tcPr>
          <w:p w14:paraId="027ACAAD"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5F1C92A" w14:textId="77777777" w:rsidTr="002D4283">
        <w:trPr>
          <w:trHeight w:val="227"/>
        </w:trPr>
        <w:tc>
          <w:tcPr>
            <w:tcW w:w="1402" w:type="pct"/>
            <w:tcBorders>
              <w:top w:val="nil"/>
              <w:left w:val="single" w:sz="4" w:space="0" w:color="auto"/>
              <w:bottom w:val="nil"/>
              <w:right w:val="single" w:sz="4" w:space="0" w:color="auto"/>
            </w:tcBorders>
            <w:vAlign w:val="center"/>
            <w:hideMark/>
          </w:tcPr>
          <w:p w14:paraId="011336DC"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592C4AE5" w14:textId="77777777" w:rsidR="002D4283" w:rsidRPr="002D4283" w:rsidRDefault="002D4283" w:rsidP="002D4283">
            <w:pPr>
              <w:jc w:val="center"/>
              <w:rPr>
                <w:rFonts w:cs="Arial"/>
                <w:sz w:val="20"/>
                <w:szCs w:val="20"/>
              </w:rPr>
            </w:pPr>
            <w:r w:rsidRPr="002D4283">
              <w:rPr>
                <w:rFonts w:cs="Arial"/>
                <w:sz w:val="20"/>
                <w:szCs w:val="20"/>
              </w:rPr>
              <w:t>7105</w:t>
            </w:r>
          </w:p>
        </w:tc>
        <w:tc>
          <w:tcPr>
            <w:tcW w:w="448" w:type="pct"/>
            <w:tcBorders>
              <w:top w:val="nil"/>
              <w:left w:val="nil"/>
              <w:bottom w:val="single" w:sz="4" w:space="0" w:color="auto"/>
              <w:right w:val="single" w:sz="4" w:space="0" w:color="auto"/>
            </w:tcBorders>
            <w:noWrap/>
            <w:vAlign w:val="center"/>
            <w:hideMark/>
          </w:tcPr>
          <w:p w14:paraId="13421D25" w14:textId="77777777" w:rsidR="002D4283" w:rsidRPr="002D4283" w:rsidRDefault="002D4283" w:rsidP="002D4283">
            <w:pPr>
              <w:jc w:val="center"/>
              <w:rPr>
                <w:rFonts w:cs="Arial"/>
                <w:sz w:val="20"/>
                <w:szCs w:val="20"/>
              </w:rPr>
            </w:pPr>
            <w:r w:rsidRPr="002D4283">
              <w:rPr>
                <w:rFonts w:cs="Arial"/>
                <w:sz w:val="20"/>
                <w:szCs w:val="20"/>
              </w:rPr>
              <w:t>0,28452</w:t>
            </w:r>
          </w:p>
        </w:tc>
        <w:tc>
          <w:tcPr>
            <w:tcW w:w="488" w:type="pct"/>
            <w:tcBorders>
              <w:top w:val="nil"/>
              <w:left w:val="nil"/>
              <w:bottom w:val="single" w:sz="4" w:space="0" w:color="auto"/>
              <w:right w:val="single" w:sz="4" w:space="0" w:color="auto"/>
            </w:tcBorders>
            <w:noWrap/>
            <w:vAlign w:val="center"/>
            <w:hideMark/>
          </w:tcPr>
          <w:p w14:paraId="6A64CD3C" w14:textId="77777777" w:rsidR="002D4283" w:rsidRPr="002D4283" w:rsidRDefault="002D4283" w:rsidP="002D4283">
            <w:pPr>
              <w:jc w:val="center"/>
              <w:rPr>
                <w:rFonts w:cs="Arial"/>
                <w:sz w:val="20"/>
                <w:szCs w:val="20"/>
              </w:rPr>
            </w:pPr>
            <w:r w:rsidRPr="002D4283">
              <w:rPr>
                <w:rFonts w:cs="Arial"/>
                <w:sz w:val="20"/>
                <w:szCs w:val="20"/>
              </w:rPr>
              <w:t>0,00205</w:t>
            </w:r>
          </w:p>
        </w:tc>
        <w:tc>
          <w:tcPr>
            <w:tcW w:w="437" w:type="pct"/>
            <w:tcBorders>
              <w:top w:val="nil"/>
              <w:left w:val="nil"/>
              <w:bottom w:val="single" w:sz="4" w:space="0" w:color="auto"/>
              <w:right w:val="single" w:sz="4" w:space="0" w:color="auto"/>
            </w:tcBorders>
            <w:noWrap/>
            <w:vAlign w:val="center"/>
            <w:hideMark/>
          </w:tcPr>
          <w:p w14:paraId="38226ADD" w14:textId="77777777" w:rsidR="002D4283" w:rsidRPr="002D4283" w:rsidRDefault="002D4283" w:rsidP="002D4283">
            <w:pPr>
              <w:jc w:val="center"/>
              <w:rPr>
                <w:rFonts w:cs="Arial"/>
                <w:sz w:val="20"/>
                <w:szCs w:val="20"/>
              </w:rPr>
            </w:pPr>
            <w:r w:rsidRPr="002D4283">
              <w:rPr>
                <w:rFonts w:cs="Arial"/>
                <w:sz w:val="20"/>
                <w:szCs w:val="20"/>
              </w:rPr>
              <w:t>0,28452</w:t>
            </w:r>
          </w:p>
        </w:tc>
        <w:tc>
          <w:tcPr>
            <w:tcW w:w="475" w:type="pct"/>
            <w:tcBorders>
              <w:top w:val="nil"/>
              <w:left w:val="nil"/>
              <w:bottom w:val="single" w:sz="4" w:space="0" w:color="auto"/>
              <w:right w:val="single" w:sz="4" w:space="0" w:color="auto"/>
            </w:tcBorders>
            <w:noWrap/>
            <w:vAlign w:val="center"/>
            <w:hideMark/>
          </w:tcPr>
          <w:p w14:paraId="1B6A61A0" w14:textId="77777777" w:rsidR="002D4283" w:rsidRPr="002D4283" w:rsidRDefault="002D4283" w:rsidP="002D4283">
            <w:pPr>
              <w:jc w:val="center"/>
              <w:rPr>
                <w:rFonts w:cs="Arial"/>
                <w:sz w:val="20"/>
                <w:szCs w:val="20"/>
              </w:rPr>
            </w:pPr>
            <w:r w:rsidRPr="002D4283">
              <w:rPr>
                <w:rFonts w:cs="Arial"/>
                <w:sz w:val="20"/>
                <w:szCs w:val="20"/>
              </w:rPr>
              <w:t>0,00205</w:t>
            </w:r>
          </w:p>
        </w:tc>
        <w:tc>
          <w:tcPr>
            <w:tcW w:w="437" w:type="pct"/>
            <w:tcBorders>
              <w:top w:val="nil"/>
              <w:left w:val="nil"/>
              <w:bottom w:val="single" w:sz="4" w:space="0" w:color="auto"/>
              <w:right w:val="single" w:sz="4" w:space="0" w:color="auto"/>
            </w:tcBorders>
            <w:noWrap/>
            <w:vAlign w:val="center"/>
            <w:hideMark/>
          </w:tcPr>
          <w:p w14:paraId="5B2FF996" w14:textId="77777777" w:rsidR="002D4283" w:rsidRPr="002D4283" w:rsidRDefault="002D4283" w:rsidP="002D4283">
            <w:pPr>
              <w:jc w:val="center"/>
              <w:rPr>
                <w:rFonts w:cs="Arial"/>
                <w:sz w:val="20"/>
                <w:szCs w:val="20"/>
              </w:rPr>
            </w:pPr>
            <w:r w:rsidRPr="002D4283">
              <w:rPr>
                <w:rFonts w:cs="Arial"/>
                <w:sz w:val="20"/>
                <w:szCs w:val="20"/>
              </w:rPr>
              <w:t>0,28452</w:t>
            </w:r>
          </w:p>
        </w:tc>
        <w:tc>
          <w:tcPr>
            <w:tcW w:w="475" w:type="pct"/>
            <w:tcBorders>
              <w:top w:val="nil"/>
              <w:left w:val="nil"/>
              <w:bottom w:val="single" w:sz="4" w:space="0" w:color="auto"/>
              <w:right w:val="single" w:sz="4" w:space="0" w:color="auto"/>
            </w:tcBorders>
            <w:noWrap/>
            <w:vAlign w:val="center"/>
            <w:hideMark/>
          </w:tcPr>
          <w:p w14:paraId="5A86CDC0" w14:textId="77777777" w:rsidR="002D4283" w:rsidRPr="002D4283" w:rsidRDefault="002D4283" w:rsidP="002D4283">
            <w:pPr>
              <w:jc w:val="center"/>
              <w:rPr>
                <w:rFonts w:cs="Arial"/>
                <w:sz w:val="20"/>
                <w:szCs w:val="20"/>
              </w:rPr>
            </w:pPr>
            <w:r w:rsidRPr="002D4283">
              <w:rPr>
                <w:rFonts w:cs="Arial"/>
                <w:sz w:val="20"/>
                <w:szCs w:val="20"/>
              </w:rPr>
              <w:t>0,00205</w:t>
            </w:r>
          </w:p>
        </w:tc>
        <w:tc>
          <w:tcPr>
            <w:tcW w:w="237" w:type="pct"/>
            <w:tcBorders>
              <w:top w:val="nil"/>
              <w:left w:val="nil"/>
              <w:bottom w:val="single" w:sz="4" w:space="0" w:color="auto"/>
              <w:right w:val="single" w:sz="4" w:space="0" w:color="auto"/>
            </w:tcBorders>
            <w:noWrap/>
            <w:vAlign w:val="center"/>
            <w:hideMark/>
          </w:tcPr>
          <w:p w14:paraId="00902BED"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1FFAAB32" w14:textId="77777777" w:rsidTr="002D4283">
        <w:trPr>
          <w:trHeight w:val="227"/>
        </w:trPr>
        <w:tc>
          <w:tcPr>
            <w:tcW w:w="1402" w:type="pct"/>
            <w:tcBorders>
              <w:top w:val="nil"/>
              <w:left w:val="single" w:sz="4" w:space="0" w:color="auto"/>
              <w:bottom w:val="nil"/>
              <w:right w:val="single" w:sz="4" w:space="0" w:color="auto"/>
            </w:tcBorders>
            <w:vAlign w:val="center"/>
            <w:hideMark/>
          </w:tcPr>
          <w:p w14:paraId="17BF0E3A"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17918E54" w14:textId="77777777" w:rsidR="002D4283" w:rsidRPr="002D4283" w:rsidRDefault="002D4283" w:rsidP="002D4283">
            <w:pPr>
              <w:jc w:val="center"/>
              <w:rPr>
                <w:rFonts w:cs="Arial"/>
                <w:sz w:val="20"/>
                <w:szCs w:val="20"/>
              </w:rPr>
            </w:pPr>
            <w:r w:rsidRPr="002D4283">
              <w:rPr>
                <w:rFonts w:cs="Arial"/>
                <w:sz w:val="20"/>
                <w:szCs w:val="20"/>
              </w:rPr>
              <w:t>7106</w:t>
            </w:r>
          </w:p>
        </w:tc>
        <w:tc>
          <w:tcPr>
            <w:tcW w:w="448" w:type="pct"/>
            <w:tcBorders>
              <w:top w:val="nil"/>
              <w:left w:val="nil"/>
              <w:bottom w:val="single" w:sz="4" w:space="0" w:color="auto"/>
              <w:right w:val="single" w:sz="4" w:space="0" w:color="auto"/>
            </w:tcBorders>
            <w:noWrap/>
            <w:vAlign w:val="center"/>
            <w:hideMark/>
          </w:tcPr>
          <w:p w14:paraId="460DFC64" w14:textId="77777777" w:rsidR="002D4283" w:rsidRPr="002D4283" w:rsidRDefault="002D4283" w:rsidP="002D4283">
            <w:pPr>
              <w:jc w:val="center"/>
              <w:rPr>
                <w:rFonts w:cs="Arial"/>
                <w:sz w:val="20"/>
                <w:szCs w:val="20"/>
              </w:rPr>
            </w:pPr>
            <w:r w:rsidRPr="002D4283">
              <w:rPr>
                <w:rFonts w:cs="Arial"/>
                <w:sz w:val="20"/>
                <w:szCs w:val="20"/>
              </w:rPr>
              <w:t>0,58782</w:t>
            </w:r>
          </w:p>
        </w:tc>
        <w:tc>
          <w:tcPr>
            <w:tcW w:w="488" w:type="pct"/>
            <w:tcBorders>
              <w:top w:val="nil"/>
              <w:left w:val="nil"/>
              <w:bottom w:val="single" w:sz="4" w:space="0" w:color="auto"/>
              <w:right w:val="single" w:sz="4" w:space="0" w:color="auto"/>
            </w:tcBorders>
            <w:noWrap/>
            <w:vAlign w:val="center"/>
            <w:hideMark/>
          </w:tcPr>
          <w:p w14:paraId="219853EF" w14:textId="77777777" w:rsidR="002D4283" w:rsidRPr="002D4283" w:rsidRDefault="002D4283" w:rsidP="002D4283">
            <w:pPr>
              <w:jc w:val="center"/>
              <w:rPr>
                <w:rFonts w:cs="Arial"/>
                <w:sz w:val="20"/>
                <w:szCs w:val="20"/>
              </w:rPr>
            </w:pPr>
            <w:r w:rsidRPr="002D4283">
              <w:rPr>
                <w:rFonts w:cs="Arial"/>
                <w:sz w:val="20"/>
                <w:szCs w:val="20"/>
              </w:rPr>
              <w:t>0,0071</w:t>
            </w:r>
          </w:p>
        </w:tc>
        <w:tc>
          <w:tcPr>
            <w:tcW w:w="437" w:type="pct"/>
            <w:tcBorders>
              <w:top w:val="nil"/>
              <w:left w:val="nil"/>
              <w:bottom w:val="single" w:sz="4" w:space="0" w:color="auto"/>
              <w:right w:val="single" w:sz="4" w:space="0" w:color="auto"/>
            </w:tcBorders>
            <w:noWrap/>
            <w:vAlign w:val="center"/>
            <w:hideMark/>
          </w:tcPr>
          <w:p w14:paraId="6BD8B5DD" w14:textId="77777777" w:rsidR="002D4283" w:rsidRPr="002D4283" w:rsidRDefault="002D4283" w:rsidP="002D4283">
            <w:pPr>
              <w:jc w:val="center"/>
              <w:rPr>
                <w:rFonts w:cs="Arial"/>
                <w:sz w:val="20"/>
                <w:szCs w:val="20"/>
              </w:rPr>
            </w:pPr>
            <w:r w:rsidRPr="002D4283">
              <w:rPr>
                <w:rFonts w:cs="Arial"/>
                <w:sz w:val="20"/>
                <w:szCs w:val="20"/>
              </w:rPr>
              <w:t>0,58782</w:t>
            </w:r>
          </w:p>
        </w:tc>
        <w:tc>
          <w:tcPr>
            <w:tcW w:w="475" w:type="pct"/>
            <w:tcBorders>
              <w:top w:val="nil"/>
              <w:left w:val="nil"/>
              <w:bottom w:val="single" w:sz="4" w:space="0" w:color="auto"/>
              <w:right w:val="single" w:sz="4" w:space="0" w:color="auto"/>
            </w:tcBorders>
            <w:noWrap/>
            <w:vAlign w:val="center"/>
            <w:hideMark/>
          </w:tcPr>
          <w:p w14:paraId="73C5C868" w14:textId="77777777" w:rsidR="002D4283" w:rsidRPr="002D4283" w:rsidRDefault="002D4283" w:rsidP="002D4283">
            <w:pPr>
              <w:jc w:val="center"/>
              <w:rPr>
                <w:rFonts w:cs="Arial"/>
                <w:sz w:val="20"/>
                <w:szCs w:val="20"/>
              </w:rPr>
            </w:pPr>
            <w:r w:rsidRPr="002D4283">
              <w:rPr>
                <w:rFonts w:cs="Arial"/>
                <w:sz w:val="20"/>
                <w:szCs w:val="20"/>
              </w:rPr>
              <w:t>0,0071</w:t>
            </w:r>
          </w:p>
        </w:tc>
        <w:tc>
          <w:tcPr>
            <w:tcW w:w="437" w:type="pct"/>
            <w:tcBorders>
              <w:top w:val="nil"/>
              <w:left w:val="nil"/>
              <w:bottom w:val="single" w:sz="4" w:space="0" w:color="auto"/>
              <w:right w:val="single" w:sz="4" w:space="0" w:color="auto"/>
            </w:tcBorders>
            <w:noWrap/>
            <w:vAlign w:val="center"/>
            <w:hideMark/>
          </w:tcPr>
          <w:p w14:paraId="05A637FE" w14:textId="77777777" w:rsidR="002D4283" w:rsidRPr="002D4283" w:rsidRDefault="002D4283" w:rsidP="002D4283">
            <w:pPr>
              <w:jc w:val="center"/>
              <w:rPr>
                <w:rFonts w:cs="Arial"/>
                <w:sz w:val="20"/>
                <w:szCs w:val="20"/>
              </w:rPr>
            </w:pPr>
            <w:r w:rsidRPr="002D4283">
              <w:rPr>
                <w:rFonts w:cs="Arial"/>
                <w:sz w:val="20"/>
                <w:szCs w:val="20"/>
              </w:rPr>
              <w:t>0,58782</w:t>
            </w:r>
          </w:p>
        </w:tc>
        <w:tc>
          <w:tcPr>
            <w:tcW w:w="475" w:type="pct"/>
            <w:tcBorders>
              <w:top w:val="nil"/>
              <w:left w:val="nil"/>
              <w:bottom w:val="single" w:sz="4" w:space="0" w:color="auto"/>
              <w:right w:val="single" w:sz="4" w:space="0" w:color="auto"/>
            </w:tcBorders>
            <w:noWrap/>
            <w:vAlign w:val="center"/>
            <w:hideMark/>
          </w:tcPr>
          <w:p w14:paraId="54BEC8A4" w14:textId="77777777" w:rsidR="002D4283" w:rsidRPr="002D4283" w:rsidRDefault="002D4283" w:rsidP="002D4283">
            <w:pPr>
              <w:jc w:val="center"/>
              <w:rPr>
                <w:rFonts w:cs="Arial"/>
                <w:sz w:val="20"/>
                <w:szCs w:val="20"/>
              </w:rPr>
            </w:pPr>
            <w:r w:rsidRPr="002D4283">
              <w:rPr>
                <w:rFonts w:cs="Arial"/>
                <w:sz w:val="20"/>
                <w:szCs w:val="20"/>
              </w:rPr>
              <w:t>0,0071</w:t>
            </w:r>
          </w:p>
        </w:tc>
        <w:tc>
          <w:tcPr>
            <w:tcW w:w="237" w:type="pct"/>
            <w:tcBorders>
              <w:top w:val="nil"/>
              <w:left w:val="nil"/>
              <w:bottom w:val="single" w:sz="4" w:space="0" w:color="auto"/>
              <w:right w:val="single" w:sz="4" w:space="0" w:color="auto"/>
            </w:tcBorders>
            <w:noWrap/>
            <w:vAlign w:val="center"/>
            <w:hideMark/>
          </w:tcPr>
          <w:p w14:paraId="36240C5A"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59B51EC"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6E86501D" w14:textId="77777777" w:rsidR="002D4283" w:rsidRPr="002D4283" w:rsidRDefault="002D4283" w:rsidP="002D4283">
            <w:pPr>
              <w:jc w:val="center"/>
              <w:rPr>
                <w:rFonts w:cs="Arial"/>
                <w:sz w:val="20"/>
                <w:szCs w:val="20"/>
              </w:rPr>
            </w:pPr>
          </w:p>
        </w:tc>
        <w:tc>
          <w:tcPr>
            <w:tcW w:w="601" w:type="pct"/>
            <w:tcBorders>
              <w:top w:val="nil"/>
              <w:left w:val="nil"/>
              <w:bottom w:val="single" w:sz="4" w:space="0" w:color="auto"/>
              <w:right w:val="single" w:sz="4" w:space="0" w:color="auto"/>
            </w:tcBorders>
            <w:vAlign w:val="center"/>
            <w:hideMark/>
          </w:tcPr>
          <w:p w14:paraId="31BC5628" w14:textId="77777777" w:rsidR="002D4283" w:rsidRPr="002D4283" w:rsidRDefault="002D4283" w:rsidP="002D4283">
            <w:pPr>
              <w:jc w:val="center"/>
              <w:rPr>
                <w:rFonts w:cs="Arial"/>
                <w:sz w:val="20"/>
                <w:szCs w:val="20"/>
              </w:rPr>
            </w:pPr>
            <w:r w:rsidRPr="002D4283">
              <w:rPr>
                <w:rFonts w:cs="Arial"/>
                <w:sz w:val="20"/>
                <w:szCs w:val="20"/>
              </w:rPr>
              <w:t>7108</w:t>
            </w:r>
          </w:p>
        </w:tc>
        <w:tc>
          <w:tcPr>
            <w:tcW w:w="448" w:type="pct"/>
            <w:tcBorders>
              <w:top w:val="nil"/>
              <w:left w:val="nil"/>
              <w:bottom w:val="single" w:sz="4" w:space="0" w:color="auto"/>
              <w:right w:val="single" w:sz="4" w:space="0" w:color="auto"/>
            </w:tcBorders>
            <w:noWrap/>
            <w:vAlign w:val="center"/>
            <w:hideMark/>
          </w:tcPr>
          <w:p w14:paraId="21420C7B" w14:textId="77777777" w:rsidR="002D4283" w:rsidRPr="002D4283" w:rsidRDefault="002D4283" w:rsidP="002D4283">
            <w:pPr>
              <w:jc w:val="center"/>
              <w:rPr>
                <w:rFonts w:cs="Arial"/>
                <w:sz w:val="20"/>
                <w:szCs w:val="20"/>
              </w:rPr>
            </w:pPr>
            <w:r w:rsidRPr="002D4283">
              <w:rPr>
                <w:rFonts w:cs="Arial"/>
                <w:sz w:val="20"/>
                <w:szCs w:val="20"/>
              </w:rPr>
              <w:t>0,000467</w:t>
            </w:r>
          </w:p>
        </w:tc>
        <w:tc>
          <w:tcPr>
            <w:tcW w:w="488" w:type="pct"/>
            <w:tcBorders>
              <w:top w:val="nil"/>
              <w:left w:val="nil"/>
              <w:bottom w:val="single" w:sz="4" w:space="0" w:color="auto"/>
              <w:right w:val="single" w:sz="4" w:space="0" w:color="auto"/>
            </w:tcBorders>
            <w:noWrap/>
            <w:vAlign w:val="center"/>
            <w:hideMark/>
          </w:tcPr>
          <w:p w14:paraId="7DE59D40" w14:textId="77777777" w:rsidR="002D4283" w:rsidRPr="002D4283" w:rsidRDefault="002D4283" w:rsidP="002D4283">
            <w:pPr>
              <w:jc w:val="center"/>
              <w:rPr>
                <w:rFonts w:cs="Arial"/>
                <w:sz w:val="20"/>
                <w:szCs w:val="20"/>
              </w:rPr>
            </w:pPr>
            <w:r w:rsidRPr="002D4283">
              <w:rPr>
                <w:rFonts w:cs="Arial"/>
                <w:sz w:val="20"/>
                <w:szCs w:val="20"/>
              </w:rPr>
              <w:t>0,000042</w:t>
            </w:r>
          </w:p>
        </w:tc>
        <w:tc>
          <w:tcPr>
            <w:tcW w:w="437" w:type="pct"/>
            <w:tcBorders>
              <w:top w:val="nil"/>
              <w:left w:val="nil"/>
              <w:bottom w:val="single" w:sz="4" w:space="0" w:color="auto"/>
              <w:right w:val="single" w:sz="4" w:space="0" w:color="auto"/>
            </w:tcBorders>
            <w:noWrap/>
            <w:vAlign w:val="center"/>
            <w:hideMark/>
          </w:tcPr>
          <w:p w14:paraId="6CCEA6E5" w14:textId="77777777" w:rsidR="002D4283" w:rsidRPr="002D4283" w:rsidRDefault="002D4283" w:rsidP="002D4283">
            <w:pPr>
              <w:jc w:val="center"/>
              <w:rPr>
                <w:rFonts w:cs="Arial"/>
                <w:sz w:val="20"/>
                <w:szCs w:val="20"/>
              </w:rPr>
            </w:pPr>
            <w:r w:rsidRPr="002D4283">
              <w:rPr>
                <w:rFonts w:cs="Arial"/>
                <w:sz w:val="20"/>
                <w:szCs w:val="20"/>
              </w:rPr>
              <w:t>0,000467</w:t>
            </w:r>
          </w:p>
        </w:tc>
        <w:tc>
          <w:tcPr>
            <w:tcW w:w="475" w:type="pct"/>
            <w:tcBorders>
              <w:top w:val="nil"/>
              <w:left w:val="nil"/>
              <w:bottom w:val="single" w:sz="4" w:space="0" w:color="auto"/>
              <w:right w:val="single" w:sz="4" w:space="0" w:color="auto"/>
            </w:tcBorders>
            <w:noWrap/>
            <w:vAlign w:val="center"/>
            <w:hideMark/>
          </w:tcPr>
          <w:p w14:paraId="4EE588C4" w14:textId="77777777" w:rsidR="002D4283" w:rsidRPr="002D4283" w:rsidRDefault="002D4283" w:rsidP="002D4283">
            <w:pPr>
              <w:jc w:val="center"/>
              <w:rPr>
                <w:rFonts w:cs="Arial"/>
                <w:sz w:val="20"/>
                <w:szCs w:val="20"/>
              </w:rPr>
            </w:pPr>
            <w:r w:rsidRPr="002D4283">
              <w:rPr>
                <w:rFonts w:cs="Arial"/>
                <w:sz w:val="20"/>
                <w:szCs w:val="20"/>
              </w:rPr>
              <w:t>0,000042</w:t>
            </w:r>
          </w:p>
        </w:tc>
        <w:tc>
          <w:tcPr>
            <w:tcW w:w="437" w:type="pct"/>
            <w:tcBorders>
              <w:top w:val="nil"/>
              <w:left w:val="nil"/>
              <w:bottom w:val="single" w:sz="4" w:space="0" w:color="auto"/>
              <w:right w:val="single" w:sz="4" w:space="0" w:color="auto"/>
            </w:tcBorders>
            <w:noWrap/>
            <w:vAlign w:val="center"/>
            <w:hideMark/>
          </w:tcPr>
          <w:p w14:paraId="56BC9E7E" w14:textId="77777777" w:rsidR="002D4283" w:rsidRPr="002D4283" w:rsidRDefault="002D4283" w:rsidP="002D4283">
            <w:pPr>
              <w:jc w:val="center"/>
              <w:rPr>
                <w:rFonts w:cs="Arial"/>
                <w:sz w:val="20"/>
                <w:szCs w:val="20"/>
              </w:rPr>
            </w:pPr>
            <w:r w:rsidRPr="002D4283">
              <w:rPr>
                <w:rFonts w:cs="Arial"/>
                <w:sz w:val="20"/>
                <w:szCs w:val="20"/>
              </w:rPr>
              <w:t>0,000467</w:t>
            </w:r>
          </w:p>
        </w:tc>
        <w:tc>
          <w:tcPr>
            <w:tcW w:w="475" w:type="pct"/>
            <w:tcBorders>
              <w:top w:val="nil"/>
              <w:left w:val="nil"/>
              <w:bottom w:val="single" w:sz="4" w:space="0" w:color="auto"/>
              <w:right w:val="single" w:sz="4" w:space="0" w:color="auto"/>
            </w:tcBorders>
            <w:noWrap/>
            <w:vAlign w:val="center"/>
            <w:hideMark/>
          </w:tcPr>
          <w:p w14:paraId="1D193911" w14:textId="77777777" w:rsidR="002D4283" w:rsidRPr="002D4283" w:rsidRDefault="002D4283" w:rsidP="002D4283">
            <w:pPr>
              <w:jc w:val="center"/>
              <w:rPr>
                <w:rFonts w:cs="Arial"/>
                <w:sz w:val="20"/>
                <w:szCs w:val="20"/>
              </w:rPr>
            </w:pPr>
            <w:r w:rsidRPr="002D4283">
              <w:rPr>
                <w:rFonts w:cs="Arial"/>
                <w:sz w:val="20"/>
                <w:szCs w:val="20"/>
              </w:rPr>
              <w:t>0,000042</w:t>
            </w:r>
          </w:p>
        </w:tc>
        <w:tc>
          <w:tcPr>
            <w:tcW w:w="237" w:type="pct"/>
            <w:tcBorders>
              <w:top w:val="nil"/>
              <w:left w:val="nil"/>
              <w:bottom w:val="single" w:sz="4" w:space="0" w:color="auto"/>
              <w:right w:val="single" w:sz="4" w:space="0" w:color="auto"/>
            </w:tcBorders>
            <w:noWrap/>
            <w:vAlign w:val="center"/>
            <w:hideMark/>
          </w:tcPr>
          <w:p w14:paraId="6BAF0D3A"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4A05764"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22A29B49"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532BFD1C"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99A00D9" w14:textId="77777777" w:rsidR="002D4283" w:rsidRPr="002D4283" w:rsidRDefault="002D4283" w:rsidP="002D4283">
            <w:pPr>
              <w:jc w:val="center"/>
              <w:rPr>
                <w:rFonts w:cs="Arial"/>
                <w:sz w:val="20"/>
                <w:szCs w:val="20"/>
              </w:rPr>
            </w:pPr>
            <w:r w:rsidRPr="002D4283">
              <w:rPr>
                <w:rFonts w:cs="Arial"/>
                <w:sz w:val="20"/>
                <w:szCs w:val="20"/>
              </w:rPr>
              <w:t>1,609127</w:t>
            </w:r>
          </w:p>
        </w:tc>
        <w:tc>
          <w:tcPr>
            <w:tcW w:w="488" w:type="pct"/>
            <w:tcBorders>
              <w:top w:val="nil"/>
              <w:left w:val="nil"/>
              <w:bottom w:val="single" w:sz="4" w:space="0" w:color="auto"/>
              <w:right w:val="single" w:sz="4" w:space="0" w:color="auto"/>
            </w:tcBorders>
            <w:noWrap/>
            <w:vAlign w:val="center"/>
            <w:hideMark/>
          </w:tcPr>
          <w:p w14:paraId="041F7155" w14:textId="77777777" w:rsidR="002D4283" w:rsidRPr="002D4283" w:rsidRDefault="002D4283" w:rsidP="002D4283">
            <w:pPr>
              <w:jc w:val="center"/>
              <w:rPr>
                <w:rFonts w:cs="Arial"/>
                <w:sz w:val="20"/>
                <w:szCs w:val="20"/>
              </w:rPr>
            </w:pPr>
            <w:r w:rsidRPr="002D4283">
              <w:rPr>
                <w:rFonts w:cs="Arial"/>
                <w:sz w:val="20"/>
                <w:szCs w:val="20"/>
              </w:rPr>
              <w:t>0,148262</w:t>
            </w:r>
          </w:p>
        </w:tc>
        <w:tc>
          <w:tcPr>
            <w:tcW w:w="437" w:type="pct"/>
            <w:tcBorders>
              <w:top w:val="nil"/>
              <w:left w:val="nil"/>
              <w:bottom w:val="single" w:sz="4" w:space="0" w:color="auto"/>
              <w:right w:val="single" w:sz="4" w:space="0" w:color="auto"/>
            </w:tcBorders>
            <w:noWrap/>
            <w:vAlign w:val="center"/>
            <w:hideMark/>
          </w:tcPr>
          <w:p w14:paraId="454B7DF4" w14:textId="77777777" w:rsidR="002D4283" w:rsidRPr="002D4283" w:rsidRDefault="002D4283" w:rsidP="002D4283">
            <w:pPr>
              <w:jc w:val="center"/>
              <w:rPr>
                <w:rFonts w:cs="Arial"/>
                <w:sz w:val="20"/>
                <w:szCs w:val="20"/>
              </w:rPr>
            </w:pPr>
            <w:r w:rsidRPr="002D4283">
              <w:rPr>
                <w:rFonts w:cs="Arial"/>
                <w:sz w:val="20"/>
                <w:szCs w:val="20"/>
              </w:rPr>
              <w:t>1,609127</w:t>
            </w:r>
          </w:p>
        </w:tc>
        <w:tc>
          <w:tcPr>
            <w:tcW w:w="475" w:type="pct"/>
            <w:tcBorders>
              <w:top w:val="nil"/>
              <w:left w:val="nil"/>
              <w:bottom w:val="single" w:sz="4" w:space="0" w:color="auto"/>
              <w:right w:val="single" w:sz="4" w:space="0" w:color="auto"/>
            </w:tcBorders>
            <w:noWrap/>
            <w:vAlign w:val="center"/>
            <w:hideMark/>
          </w:tcPr>
          <w:p w14:paraId="7C2BDCB1" w14:textId="77777777" w:rsidR="002D4283" w:rsidRPr="002D4283" w:rsidRDefault="002D4283" w:rsidP="002D4283">
            <w:pPr>
              <w:jc w:val="center"/>
              <w:rPr>
                <w:rFonts w:cs="Arial"/>
                <w:sz w:val="20"/>
                <w:szCs w:val="20"/>
              </w:rPr>
            </w:pPr>
            <w:r w:rsidRPr="002D4283">
              <w:rPr>
                <w:rFonts w:cs="Arial"/>
                <w:sz w:val="20"/>
                <w:szCs w:val="20"/>
              </w:rPr>
              <w:t>0,148262</w:t>
            </w:r>
          </w:p>
        </w:tc>
        <w:tc>
          <w:tcPr>
            <w:tcW w:w="437" w:type="pct"/>
            <w:tcBorders>
              <w:top w:val="nil"/>
              <w:left w:val="nil"/>
              <w:bottom w:val="single" w:sz="4" w:space="0" w:color="auto"/>
              <w:right w:val="single" w:sz="4" w:space="0" w:color="auto"/>
            </w:tcBorders>
            <w:noWrap/>
            <w:vAlign w:val="center"/>
            <w:hideMark/>
          </w:tcPr>
          <w:p w14:paraId="39BE7773" w14:textId="77777777" w:rsidR="002D4283" w:rsidRPr="002D4283" w:rsidRDefault="002D4283" w:rsidP="002D4283">
            <w:pPr>
              <w:jc w:val="center"/>
              <w:rPr>
                <w:rFonts w:cs="Arial"/>
                <w:sz w:val="20"/>
                <w:szCs w:val="20"/>
              </w:rPr>
            </w:pPr>
            <w:r w:rsidRPr="002D4283">
              <w:rPr>
                <w:rFonts w:cs="Arial"/>
                <w:sz w:val="20"/>
                <w:szCs w:val="20"/>
              </w:rPr>
              <w:t>1,609127</w:t>
            </w:r>
          </w:p>
        </w:tc>
        <w:tc>
          <w:tcPr>
            <w:tcW w:w="475" w:type="pct"/>
            <w:tcBorders>
              <w:top w:val="nil"/>
              <w:left w:val="nil"/>
              <w:bottom w:val="single" w:sz="4" w:space="0" w:color="auto"/>
              <w:right w:val="single" w:sz="4" w:space="0" w:color="auto"/>
            </w:tcBorders>
            <w:noWrap/>
            <w:vAlign w:val="center"/>
            <w:hideMark/>
          </w:tcPr>
          <w:p w14:paraId="5AF94813" w14:textId="77777777" w:rsidR="002D4283" w:rsidRPr="002D4283" w:rsidRDefault="002D4283" w:rsidP="002D4283">
            <w:pPr>
              <w:jc w:val="center"/>
              <w:rPr>
                <w:rFonts w:cs="Arial"/>
                <w:sz w:val="20"/>
                <w:szCs w:val="20"/>
              </w:rPr>
            </w:pPr>
            <w:r w:rsidRPr="002D4283">
              <w:rPr>
                <w:rFonts w:cs="Arial"/>
                <w:sz w:val="20"/>
                <w:szCs w:val="20"/>
              </w:rPr>
              <w:t>0,148262</w:t>
            </w:r>
          </w:p>
        </w:tc>
        <w:tc>
          <w:tcPr>
            <w:tcW w:w="237" w:type="pct"/>
            <w:tcBorders>
              <w:top w:val="nil"/>
              <w:left w:val="nil"/>
              <w:bottom w:val="single" w:sz="4" w:space="0" w:color="auto"/>
              <w:right w:val="single" w:sz="4" w:space="0" w:color="auto"/>
            </w:tcBorders>
            <w:noWrap/>
            <w:vAlign w:val="center"/>
            <w:hideMark/>
          </w:tcPr>
          <w:p w14:paraId="284EDDD1"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227A3BAB"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46458792"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746EC9C5"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93F93AF" w14:textId="77777777" w:rsidR="002D4283" w:rsidRPr="002D4283" w:rsidRDefault="002D4283" w:rsidP="002D4283">
            <w:pPr>
              <w:jc w:val="center"/>
              <w:rPr>
                <w:rFonts w:cs="Arial"/>
                <w:b/>
                <w:bCs/>
                <w:sz w:val="20"/>
                <w:szCs w:val="20"/>
              </w:rPr>
            </w:pPr>
            <w:r w:rsidRPr="002D4283">
              <w:rPr>
                <w:rFonts w:cs="Arial"/>
                <w:b/>
                <w:bCs/>
                <w:sz w:val="20"/>
                <w:szCs w:val="20"/>
              </w:rPr>
              <w:t>1,609127</w:t>
            </w:r>
          </w:p>
        </w:tc>
        <w:tc>
          <w:tcPr>
            <w:tcW w:w="488" w:type="pct"/>
            <w:tcBorders>
              <w:top w:val="nil"/>
              <w:left w:val="nil"/>
              <w:bottom w:val="single" w:sz="4" w:space="0" w:color="auto"/>
              <w:right w:val="single" w:sz="4" w:space="0" w:color="auto"/>
            </w:tcBorders>
            <w:noWrap/>
            <w:vAlign w:val="center"/>
            <w:hideMark/>
          </w:tcPr>
          <w:p w14:paraId="771189FF" w14:textId="77777777" w:rsidR="002D4283" w:rsidRPr="002D4283" w:rsidRDefault="002D4283" w:rsidP="002D4283">
            <w:pPr>
              <w:jc w:val="center"/>
              <w:rPr>
                <w:rFonts w:cs="Arial"/>
                <w:b/>
                <w:bCs/>
                <w:sz w:val="20"/>
                <w:szCs w:val="20"/>
              </w:rPr>
            </w:pPr>
            <w:r w:rsidRPr="002D4283">
              <w:rPr>
                <w:rFonts w:cs="Arial"/>
                <w:b/>
                <w:bCs/>
                <w:sz w:val="20"/>
                <w:szCs w:val="20"/>
              </w:rPr>
              <w:t>0,148262</w:t>
            </w:r>
          </w:p>
        </w:tc>
        <w:tc>
          <w:tcPr>
            <w:tcW w:w="437" w:type="pct"/>
            <w:tcBorders>
              <w:top w:val="nil"/>
              <w:left w:val="nil"/>
              <w:bottom w:val="single" w:sz="4" w:space="0" w:color="auto"/>
              <w:right w:val="single" w:sz="4" w:space="0" w:color="auto"/>
            </w:tcBorders>
            <w:noWrap/>
            <w:vAlign w:val="center"/>
            <w:hideMark/>
          </w:tcPr>
          <w:p w14:paraId="76E7EB47" w14:textId="77777777" w:rsidR="002D4283" w:rsidRPr="002D4283" w:rsidRDefault="002D4283" w:rsidP="002D4283">
            <w:pPr>
              <w:jc w:val="center"/>
              <w:rPr>
                <w:rFonts w:cs="Arial"/>
                <w:b/>
                <w:bCs/>
                <w:sz w:val="20"/>
                <w:szCs w:val="20"/>
              </w:rPr>
            </w:pPr>
            <w:r w:rsidRPr="002D4283">
              <w:rPr>
                <w:rFonts w:cs="Arial"/>
                <w:b/>
                <w:bCs/>
                <w:sz w:val="20"/>
                <w:szCs w:val="20"/>
              </w:rPr>
              <w:t>1,609127</w:t>
            </w:r>
          </w:p>
        </w:tc>
        <w:tc>
          <w:tcPr>
            <w:tcW w:w="475" w:type="pct"/>
            <w:tcBorders>
              <w:top w:val="nil"/>
              <w:left w:val="nil"/>
              <w:bottom w:val="single" w:sz="4" w:space="0" w:color="auto"/>
              <w:right w:val="single" w:sz="4" w:space="0" w:color="auto"/>
            </w:tcBorders>
            <w:noWrap/>
            <w:vAlign w:val="center"/>
            <w:hideMark/>
          </w:tcPr>
          <w:p w14:paraId="3A39F582" w14:textId="77777777" w:rsidR="002D4283" w:rsidRPr="002D4283" w:rsidRDefault="002D4283" w:rsidP="002D4283">
            <w:pPr>
              <w:jc w:val="center"/>
              <w:rPr>
                <w:rFonts w:cs="Arial"/>
                <w:b/>
                <w:bCs/>
                <w:sz w:val="20"/>
                <w:szCs w:val="20"/>
              </w:rPr>
            </w:pPr>
            <w:r w:rsidRPr="002D4283">
              <w:rPr>
                <w:rFonts w:cs="Arial"/>
                <w:b/>
                <w:bCs/>
                <w:sz w:val="20"/>
                <w:szCs w:val="20"/>
              </w:rPr>
              <w:t>0,148262</w:t>
            </w:r>
          </w:p>
        </w:tc>
        <w:tc>
          <w:tcPr>
            <w:tcW w:w="437" w:type="pct"/>
            <w:tcBorders>
              <w:top w:val="nil"/>
              <w:left w:val="nil"/>
              <w:bottom w:val="single" w:sz="4" w:space="0" w:color="auto"/>
              <w:right w:val="single" w:sz="4" w:space="0" w:color="auto"/>
            </w:tcBorders>
            <w:noWrap/>
            <w:vAlign w:val="center"/>
            <w:hideMark/>
          </w:tcPr>
          <w:p w14:paraId="5C8C59A9" w14:textId="77777777" w:rsidR="002D4283" w:rsidRPr="002D4283" w:rsidRDefault="002D4283" w:rsidP="002D4283">
            <w:pPr>
              <w:jc w:val="center"/>
              <w:rPr>
                <w:rFonts w:cs="Arial"/>
                <w:b/>
                <w:bCs/>
                <w:sz w:val="20"/>
                <w:szCs w:val="20"/>
              </w:rPr>
            </w:pPr>
            <w:r w:rsidRPr="002D4283">
              <w:rPr>
                <w:rFonts w:cs="Arial"/>
                <w:b/>
                <w:bCs/>
                <w:sz w:val="20"/>
                <w:szCs w:val="20"/>
              </w:rPr>
              <w:t>1,609127</w:t>
            </w:r>
          </w:p>
        </w:tc>
        <w:tc>
          <w:tcPr>
            <w:tcW w:w="475" w:type="pct"/>
            <w:tcBorders>
              <w:top w:val="nil"/>
              <w:left w:val="nil"/>
              <w:bottom w:val="single" w:sz="4" w:space="0" w:color="auto"/>
              <w:right w:val="single" w:sz="4" w:space="0" w:color="auto"/>
            </w:tcBorders>
            <w:noWrap/>
            <w:vAlign w:val="center"/>
            <w:hideMark/>
          </w:tcPr>
          <w:p w14:paraId="0F5895A5" w14:textId="77777777" w:rsidR="002D4283" w:rsidRPr="002D4283" w:rsidRDefault="002D4283" w:rsidP="002D4283">
            <w:pPr>
              <w:jc w:val="center"/>
              <w:rPr>
                <w:rFonts w:cs="Arial"/>
                <w:b/>
                <w:bCs/>
                <w:sz w:val="20"/>
                <w:szCs w:val="20"/>
              </w:rPr>
            </w:pPr>
            <w:r w:rsidRPr="002D4283">
              <w:rPr>
                <w:rFonts w:cs="Arial"/>
                <w:b/>
                <w:bCs/>
                <w:sz w:val="20"/>
                <w:szCs w:val="20"/>
              </w:rPr>
              <w:t>0,148262</w:t>
            </w:r>
          </w:p>
        </w:tc>
        <w:tc>
          <w:tcPr>
            <w:tcW w:w="237" w:type="pct"/>
            <w:tcBorders>
              <w:top w:val="nil"/>
              <w:left w:val="nil"/>
              <w:bottom w:val="single" w:sz="4" w:space="0" w:color="auto"/>
              <w:right w:val="single" w:sz="4" w:space="0" w:color="auto"/>
            </w:tcBorders>
            <w:noWrap/>
            <w:vAlign w:val="center"/>
            <w:hideMark/>
          </w:tcPr>
          <w:p w14:paraId="547187F9" w14:textId="77777777" w:rsidR="002D4283" w:rsidRPr="002D4283" w:rsidRDefault="002D4283" w:rsidP="002D4283">
            <w:pPr>
              <w:jc w:val="center"/>
              <w:rPr>
                <w:rFonts w:cs="Arial"/>
                <w:b/>
                <w:bCs/>
                <w:sz w:val="20"/>
                <w:szCs w:val="20"/>
              </w:rPr>
            </w:pPr>
          </w:p>
        </w:tc>
      </w:tr>
      <w:tr w:rsidR="002D4283" w:rsidRPr="002D4283" w14:paraId="7E36AA40"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64FCB4A" w14:textId="77777777" w:rsidR="002D4283" w:rsidRPr="002D4283" w:rsidRDefault="002D4283" w:rsidP="002D4283">
            <w:pPr>
              <w:jc w:val="center"/>
              <w:rPr>
                <w:rFonts w:cs="Arial"/>
                <w:b/>
                <w:bCs/>
                <w:sz w:val="20"/>
                <w:szCs w:val="20"/>
              </w:rPr>
            </w:pPr>
            <w:r w:rsidRPr="002D4283">
              <w:rPr>
                <w:rFonts w:cs="Arial"/>
                <w:b/>
                <w:bCs/>
                <w:sz w:val="20"/>
                <w:szCs w:val="20"/>
              </w:rPr>
              <w:t>(2909) Пыль неорганическая, содержащая двуокись кремния в %: менее 20 (доломит,(495*)</w:t>
            </w:r>
          </w:p>
        </w:tc>
      </w:tr>
      <w:tr w:rsidR="002D4283" w:rsidRPr="002D4283" w14:paraId="1472E830"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22E4753"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6534D16F"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17423349"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61B633AF"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25E9BB4F"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12C38D69"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7314A219"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799B98AF"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613D584D"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09715D04"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5D0A0A2A"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DDE696A"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365389E8"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26C44E2A"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187EE313"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56DA0207" w14:textId="77777777" w:rsidR="002D4283" w:rsidRPr="002D4283" w:rsidRDefault="002D4283" w:rsidP="002D4283">
            <w:pPr>
              <w:jc w:val="center"/>
              <w:rPr>
                <w:rFonts w:cs="Arial"/>
                <w:sz w:val="20"/>
                <w:szCs w:val="20"/>
              </w:rPr>
            </w:pPr>
            <w:r w:rsidRPr="002D4283">
              <w:rPr>
                <w:rFonts w:cs="Arial"/>
                <w:sz w:val="20"/>
                <w:szCs w:val="20"/>
              </w:rPr>
              <w:t>7111</w:t>
            </w:r>
          </w:p>
        </w:tc>
        <w:tc>
          <w:tcPr>
            <w:tcW w:w="448" w:type="pct"/>
            <w:tcBorders>
              <w:top w:val="nil"/>
              <w:left w:val="nil"/>
              <w:bottom w:val="single" w:sz="4" w:space="0" w:color="auto"/>
              <w:right w:val="single" w:sz="4" w:space="0" w:color="auto"/>
            </w:tcBorders>
            <w:noWrap/>
            <w:vAlign w:val="center"/>
            <w:hideMark/>
          </w:tcPr>
          <w:p w14:paraId="048CB43E" w14:textId="77777777" w:rsidR="002D4283" w:rsidRPr="002D4283" w:rsidRDefault="002D4283" w:rsidP="002D4283">
            <w:pPr>
              <w:jc w:val="center"/>
              <w:rPr>
                <w:rFonts w:cs="Arial"/>
                <w:sz w:val="20"/>
                <w:szCs w:val="20"/>
              </w:rPr>
            </w:pPr>
            <w:r w:rsidRPr="002D4283">
              <w:rPr>
                <w:rFonts w:cs="Arial"/>
                <w:sz w:val="20"/>
                <w:szCs w:val="20"/>
              </w:rPr>
              <w:t>0,1</w:t>
            </w:r>
          </w:p>
        </w:tc>
        <w:tc>
          <w:tcPr>
            <w:tcW w:w="488" w:type="pct"/>
            <w:tcBorders>
              <w:top w:val="nil"/>
              <w:left w:val="nil"/>
              <w:bottom w:val="single" w:sz="4" w:space="0" w:color="auto"/>
              <w:right w:val="single" w:sz="4" w:space="0" w:color="auto"/>
            </w:tcBorders>
            <w:noWrap/>
            <w:vAlign w:val="center"/>
            <w:hideMark/>
          </w:tcPr>
          <w:p w14:paraId="24EB5F01" w14:textId="77777777" w:rsidR="002D4283" w:rsidRPr="002D4283" w:rsidRDefault="002D4283" w:rsidP="002D4283">
            <w:pPr>
              <w:jc w:val="center"/>
              <w:rPr>
                <w:rFonts w:cs="Arial"/>
                <w:sz w:val="20"/>
                <w:szCs w:val="20"/>
              </w:rPr>
            </w:pPr>
            <w:r w:rsidRPr="002D4283">
              <w:rPr>
                <w:rFonts w:cs="Arial"/>
                <w:sz w:val="20"/>
                <w:szCs w:val="20"/>
              </w:rPr>
              <w:t>0,0432</w:t>
            </w:r>
          </w:p>
        </w:tc>
        <w:tc>
          <w:tcPr>
            <w:tcW w:w="437" w:type="pct"/>
            <w:tcBorders>
              <w:top w:val="nil"/>
              <w:left w:val="nil"/>
              <w:bottom w:val="single" w:sz="4" w:space="0" w:color="auto"/>
              <w:right w:val="single" w:sz="4" w:space="0" w:color="auto"/>
            </w:tcBorders>
            <w:noWrap/>
            <w:vAlign w:val="center"/>
            <w:hideMark/>
          </w:tcPr>
          <w:p w14:paraId="74A870D8" w14:textId="77777777" w:rsidR="002D4283" w:rsidRPr="002D4283" w:rsidRDefault="002D4283" w:rsidP="002D4283">
            <w:pPr>
              <w:jc w:val="center"/>
              <w:rPr>
                <w:rFonts w:cs="Arial"/>
                <w:sz w:val="20"/>
                <w:szCs w:val="20"/>
              </w:rPr>
            </w:pPr>
            <w:r w:rsidRPr="002D4283">
              <w:rPr>
                <w:rFonts w:cs="Arial"/>
                <w:sz w:val="20"/>
                <w:szCs w:val="20"/>
              </w:rPr>
              <w:t>0,1</w:t>
            </w:r>
          </w:p>
        </w:tc>
        <w:tc>
          <w:tcPr>
            <w:tcW w:w="475" w:type="pct"/>
            <w:tcBorders>
              <w:top w:val="nil"/>
              <w:left w:val="nil"/>
              <w:bottom w:val="single" w:sz="4" w:space="0" w:color="auto"/>
              <w:right w:val="single" w:sz="4" w:space="0" w:color="auto"/>
            </w:tcBorders>
            <w:noWrap/>
            <w:vAlign w:val="center"/>
            <w:hideMark/>
          </w:tcPr>
          <w:p w14:paraId="7CFDF33E" w14:textId="77777777" w:rsidR="002D4283" w:rsidRPr="002D4283" w:rsidRDefault="002D4283" w:rsidP="002D4283">
            <w:pPr>
              <w:jc w:val="center"/>
              <w:rPr>
                <w:rFonts w:cs="Arial"/>
                <w:sz w:val="20"/>
                <w:szCs w:val="20"/>
              </w:rPr>
            </w:pPr>
            <w:r w:rsidRPr="002D4283">
              <w:rPr>
                <w:rFonts w:cs="Arial"/>
                <w:sz w:val="20"/>
                <w:szCs w:val="20"/>
              </w:rPr>
              <w:t>0,0432</w:t>
            </w:r>
          </w:p>
        </w:tc>
        <w:tc>
          <w:tcPr>
            <w:tcW w:w="437" w:type="pct"/>
            <w:tcBorders>
              <w:top w:val="nil"/>
              <w:left w:val="nil"/>
              <w:bottom w:val="single" w:sz="4" w:space="0" w:color="auto"/>
              <w:right w:val="single" w:sz="4" w:space="0" w:color="auto"/>
            </w:tcBorders>
            <w:noWrap/>
            <w:vAlign w:val="center"/>
            <w:hideMark/>
          </w:tcPr>
          <w:p w14:paraId="35699D91" w14:textId="77777777" w:rsidR="002D4283" w:rsidRPr="002D4283" w:rsidRDefault="002D4283" w:rsidP="002D4283">
            <w:pPr>
              <w:jc w:val="center"/>
              <w:rPr>
                <w:rFonts w:cs="Arial"/>
                <w:sz w:val="20"/>
                <w:szCs w:val="20"/>
              </w:rPr>
            </w:pPr>
            <w:r w:rsidRPr="002D4283">
              <w:rPr>
                <w:rFonts w:cs="Arial"/>
                <w:sz w:val="20"/>
                <w:szCs w:val="20"/>
              </w:rPr>
              <w:t>0,1</w:t>
            </w:r>
          </w:p>
        </w:tc>
        <w:tc>
          <w:tcPr>
            <w:tcW w:w="475" w:type="pct"/>
            <w:tcBorders>
              <w:top w:val="nil"/>
              <w:left w:val="nil"/>
              <w:bottom w:val="single" w:sz="4" w:space="0" w:color="auto"/>
              <w:right w:val="single" w:sz="4" w:space="0" w:color="auto"/>
            </w:tcBorders>
            <w:noWrap/>
            <w:vAlign w:val="center"/>
            <w:hideMark/>
          </w:tcPr>
          <w:p w14:paraId="2FCE89E3" w14:textId="77777777" w:rsidR="002D4283" w:rsidRPr="002D4283" w:rsidRDefault="002D4283" w:rsidP="002D4283">
            <w:pPr>
              <w:jc w:val="center"/>
              <w:rPr>
                <w:rFonts w:cs="Arial"/>
                <w:sz w:val="20"/>
                <w:szCs w:val="20"/>
              </w:rPr>
            </w:pPr>
            <w:r w:rsidRPr="002D4283">
              <w:rPr>
                <w:rFonts w:cs="Arial"/>
                <w:sz w:val="20"/>
                <w:szCs w:val="20"/>
              </w:rPr>
              <w:t>0,0432</w:t>
            </w:r>
          </w:p>
        </w:tc>
        <w:tc>
          <w:tcPr>
            <w:tcW w:w="237" w:type="pct"/>
            <w:tcBorders>
              <w:top w:val="nil"/>
              <w:left w:val="nil"/>
              <w:bottom w:val="single" w:sz="4" w:space="0" w:color="auto"/>
              <w:right w:val="single" w:sz="4" w:space="0" w:color="auto"/>
            </w:tcBorders>
            <w:noWrap/>
            <w:vAlign w:val="center"/>
            <w:hideMark/>
          </w:tcPr>
          <w:p w14:paraId="218C8483"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073C0A3B"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53F75A0D"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534698C9"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56603EB8" w14:textId="77777777" w:rsidR="002D4283" w:rsidRPr="002D4283" w:rsidRDefault="002D4283" w:rsidP="002D4283">
            <w:pPr>
              <w:jc w:val="center"/>
              <w:rPr>
                <w:rFonts w:cs="Arial"/>
                <w:sz w:val="20"/>
                <w:szCs w:val="20"/>
              </w:rPr>
            </w:pPr>
            <w:r w:rsidRPr="002D4283">
              <w:rPr>
                <w:rFonts w:cs="Arial"/>
                <w:sz w:val="20"/>
                <w:szCs w:val="20"/>
              </w:rPr>
              <w:t>0,1</w:t>
            </w:r>
          </w:p>
        </w:tc>
        <w:tc>
          <w:tcPr>
            <w:tcW w:w="488" w:type="pct"/>
            <w:tcBorders>
              <w:top w:val="nil"/>
              <w:left w:val="nil"/>
              <w:bottom w:val="single" w:sz="4" w:space="0" w:color="auto"/>
              <w:right w:val="single" w:sz="4" w:space="0" w:color="auto"/>
            </w:tcBorders>
            <w:noWrap/>
            <w:vAlign w:val="center"/>
            <w:hideMark/>
          </w:tcPr>
          <w:p w14:paraId="455301AB" w14:textId="77777777" w:rsidR="002D4283" w:rsidRPr="002D4283" w:rsidRDefault="002D4283" w:rsidP="002D4283">
            <w:pPr>
              <w:jc w:val="center"/>
              <w:rPr>
                <w:rFonts w:cs="Arial"/>
                <w:sz w:val="20"/>
                <w:szCs w:val="20"/>
              </w:rPr>
            </w:pPr>
            <w:r w:rsidRPr="002D4283">
              <w:rPr>
                <w:rFonts w:cs="Arial"/>
                <w:sz w:val="20"/>
                <w:szCs w:val="20"/>
              </w:rPr>
              <w:t>0,0432</w:t>
            </w:r>
          </w:p>
        </w:tc>
        <w:tc>
          <w:tcPr>
            <w:tcW w:w="437" w:type="pct"/>
            <w:tcBorders>
              <w:top w:val="nil"/>
              <w:left w:val="nil"/>
              <w:bottom w:val="single" w:sz="4" w:space="0" w:color="auto"/>
              <w:right w:val="single" w:sz="4" w:space="0" w:color="auto"/>
            </w:tcBorders>
            <w:noWrap/>
            <w:vAlign w:val="center"/>
            <w:hideMark/>
          </w:tcPr>
          <w:p w14:paraId="1C73DB62" w14:textId="77777777" w:rsidR="002D4283" w:rsidRPr="002D4283" w:rsidRDefault="002D4283" w:rsidP="002D4283">
            <w:pPr>
              <w:jc w:val="center"/>
              <w:rPr>
                <w:rFonts w:cs="Arial"/>
                <w:sz w:val="20"/>
                <w:szCs w:val="20"/>
              </w:rPr>
            </w:pPr>
            <w:r w:rsidRPr="002D4283">
              <w:rPr>
                <w:rFonts w:cs="Arial"/>
                <w:sz w:val="20"/>
                <w:szCs w:val="20"/>
              </w:rPr>
              <w:t>0,1</w:t>
            </w:r>
          </w:p>
        </w:tc>
        <w:tc>
          <w:tcPr>
            <w:tcW w:w="475" w:type="pct"/>
            <w:tcBorders>
              <w:top w:val="nil"/>
              <w:left w:val="nil"/>
              <w:bottom w:val="single" w:sz="4" w:space="0" w:color="auto"/>
              <w:right w:val="single" w:sz="4" w:space="0" w:color="auto"/>
            </w:tcBorders>
            <w:noWrap/>
            <w:vAlign w:val="center"/>
            <w:hideMark/>
          </w:tcPr>
          <w:p w14:paraId="23B40569" w14:textId="77777777" w:rsidR="002D4283" w:rsidRPr="002D4283" w:rsidRDefault="002D4283" w:rsidP="002D4283">
            <w:pPr>
              <w:jc w:val="center"/>
              <w:rPr>
                <w:rFonts w:cs="Arial"/>
                <w:sz w:val="20"/>
                <w:szCs w:val="20"/>
              </w:rPr>
            </w:pPr>
            <w:r w:rsidRPr="002D4283">
              <w:rPr>
                <w:rFonts w:cs="Arial"/>
                <w:sz w:val="20"/>
                <w:szCs w:val="20"/>
              </w:rPr>
              <w:t>0,0432</w:t>
            </w:r>
          </w:p>
        </w:tc>
        <w:tc>
          <w:tcPr>
            <w:tcW w:w="437" w:type="pct"/>
            <w:tcBorders>
              <w:top w:val="nil"/>
              <w:left w:val="nil"/>
              <w:bottom w:val="single" w:sz="4" w:space="0" w:color="auto"/>
              <w:right w:val="single" w:sz="4" w:space="0" w:color="auto"/>
            </w:tcBorders>
            <w:noWrap/>
            <w:vAlign w:val="center"/>
            <w:hideMark/>
          </w:tcPr>
          <w:p w14:paraId="4C405992" w14:textId="77777777" w:rsidR="002D4283" w:rsidRPr="002D4283" w:rsidRDefault="002D4283" w:rsidP="002D4283">
            <w:pPr>
              <w:jc w:val="center"/>
              <w:rPr>
                <w:rFonts w:cs="Arial"/>
                <w:sz w:val="20"/>
                <w:szCs w:val="20"/>
              </w:rPr>
            </w:pPr>
            <w:r w:rsidRPr="002D4283">
              <w:rPr>
                <w:rFonts w:cs="Arial"/>
                <w:sz w:val="20"/>
                <w:szCs w:val="20"/>
              </w:rPr>
              <w:t>0,1</w:t>
            </w:r>
          </w:p>
        </w:tc>
        <w:tc>
          <w:tcPr>
            <w:tcW w:w="475" w:type="pct"/>
            <w:tcBorders>
              <w:top w:val="nil"/>
              <w:left w:val="nil"/>
              <w:bottom w:val="single" w:sz="4" w:space="0" w:color="auto"/>
              <w:right w:val="single" w:sz="4" w:space="0" w:color="auto"/>
            </w:tcBorders>
            <w:noWrap/>
            <w:vAlign w:val="center"/>
            <w:hideMark/>
          </w:tcPr>
          <w:p w14:paraId="5BB91A5E" w14:textId="77777777" w:rsidR="002D4283" w:rsidRPr="002D4283" w:rsidRDefault="002D4283" w:rsidP="002D4283">
            <w:pPr>
              <w:jc w:val="center"/>
              <w:rPr>
                <w:rFonts w:cs="Arial"/>
                <w:sz w:val="20"/>
                <w:szCs w:val="20"/>
              </w:rPr>
            </w:pPr>
            <w:r w:rsidRPr="002D4283">
              <w:rPr>
                <w:rFonts w:cs="Arial"/>
                <w:sz w:val="20"/>
                <w:szCs w:val="20"/>
              </w:rPr>
              <w:t>0,0432</w:t>
            </w:r>
          </w:p>
        </w:tc>
        <w:tc>
          <w:tcPr>
            <w:tcW w:w="237" w:type="pct"/>
            <w:tcBorders>
              <w:top w:val="nil"/>
              <w:left w:val="nil"/>
              <w:bottom w:val="single" w:sz="4" w:space="0" w:color="auto"/>
              <w:right w:val="single" w:sz="4" w:space="0" w:color="auto"/>
            </w:tcBorders>
            <w:noWrap/>
            <w:vAlign w:val="center"/>
            <w:hideMark/>
          </w:tcPr>
          <w:p w14:paraId="67356A4D"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CC4F290"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25612F62"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1C63940D"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33337B35" w14:textId="77777777" w:rsidR="002D4283" w:rsidRPr="002D4283" w:rsidRDefault="002D4283" w:rsidP="002D4283">
            <w:pPr>
              <w:jc w:val="center"/>
              <w:rPr>
                <w:rFonts w:cs="Arial"/>
                <w:b/>
                <w:bCs/>
                <w:sz w:val="20"/>
                <w:szCs w:val="20"/>
              </w:rPr>
            </w:pPr>
            <w:r w:rsidRPr="002D4283">
              <w:rPr>
                <w:rFonts w:cs="Arial"/>
                <w:b/>
                <w:bCs/>
                <w:sz w:val="20"/>
                <w:szCs w:val="20"/>
              </w:rPr>
              <w:t>0,1</w:t>
            </w:r>
          </w:p>
        </w:tc>
        <w:tc>
          <w:tcPr>
            <w:tcW w:w="488" w:type="pct"/>
            <w:tcBorders>
              <w:top w:val="nil"/>
              <w:left w:val="nil"/>
              <w:bottom w:val="single" w:sz="4" w:space="0" w:color="auto"/>
              <w:right w:val="single" w:sz="4" w:space="0" w:color="auto"/>
            </w:tcBorders>
            <w:noWrap/>
            <w:vAlign w:val="center"/>
            <w:hideMark/>
          </w:tcPr>
          <w:p w14:paraId="590A7AD7" w14:textId="77777777" w:rsidR="002D4283" w:rsidRPr="002D4283" w:rsidRDefault="002D4283" w:rsidP="002D4283">
            <w:pPr>
              <w:jc w:val="center"/>
              <w:rPr>
                <w:rFonts w:cs="Arial"/>
                <w:b/>
                <w:bCs/>
                <w:sz w:val="20"/>
                <w:szCs w:val="20"/>
              </w:rPr>
            </w:pPr>
            <w:r w:rsidRPr="002D4283">
              <w:rPr>
                <w:rFonts w:cs="Arial"/>
                <w:b/>
                <w:bCs/>
                <w:sz w:val="20"/>
                <w:szCs w:val="20"/>
              </w:rPr>
              <w:t>0,0432</w:t>
            </w:r>
          </w:p>
        </w:tc>
        <w:tc>
          <w:tcPr>
            <w:tcW w:w="437" w:type="pct"/>
            <w:tcBorders>
              <w:top w:val="nil"/>
              <w:left w:val="nil"/>
              <w:bottom w:val="single" w:sz="4" w:space="0" w:color="auto"/>
              <w:right w:val="single" w:sz="4" w:space="0" w:color="auto"/>
            </w:tcBorders>
            <w:noWrap/>
            <w:vAlign w:val="center"/>
            <w:hideMark/>
          </w:tcPr>
          <w:p w14:paraId="02177B1A" w14:textId="77777777" w:rsidR="002D4283" w:rsidRPr="002D4283" w:rsidRDefault="002D4283" w:rsidP="002D4283">
            <w:pPr>
              <w:jc w:val="center"/>
              <w:rPr>
                <w:rFonts w:cs="Arial"/>
                <w:b/>
                <w:bCs/>
                <w:sz w:val="20"/>
                <w:szCs w:val="20"/>
              </w:rPr>
            </w:pPr>
            <w:r w:rsidRPr="002D4283">
              <w:rPr>
                <w:rFonts w:cs="Arial"/>
                <w:b/>
                <w:bCs/>
                <w:sz w:val="20"/>
                <w:szCs w:val="20"/>
              </w:rPr>
              <w:t>0,1</w:t>
            </w:r>
          </w:p>
        </w:tc>
        <w:tc>
          <w:tcPr>
            <w:tcW w:w="475" w:type="pct"/>
            <w:tcBorders>
              <w:top w:val="nil"/>
              <w:left w:val="nil"/>
              <w:bottom w:val="single" w:sz="4" w:space="0" w:color="auto"/>
              <w:right w:val="single" w:sz="4" w:space="0" w:color="auto"/>
            </w:tcBorders>
            <w:noWrap/>
            <w:vAlign w:val="center"/>
            <w:hideMark/>
          </w:tcPr>
          <w:p w14:paraId="59DA449F" w14:textId="77777777" w:rsidR="002D4283" w:rsidRPr="002D4283" w:rsidRDefault="002D4283" w:rsidP="002D4283">
            <w:pPr>
              <w:jc w:val="center"/>
              <w:rPr>
                <w:rFonts w:cs="Arial"/>
                <w:b/>
                <w:bCs/>
                <w:sz w:val="20"/>
                <w:szCs w:val="20"/>
              </w:rPr>
            </w:pPr>
            <w:r w:rsidRPr="002D4283">
              <w:rPr>
                <w:rFonts w:cs="Arial"/>
                <w:b/>
                <w:bCs/>
                <w:sz w:val="20"/>
                <w:szCs w:val="20"/>
              </w:rPr>
              <w:t>0,0432</w:t>
            </w:r>
          </w:p>
        </w:tc>
        <w:tc>
          <w:tcPr>
            <w:tcW w:w="437" w:type="pct"/>
            <w:tcBorders>
              <w:top w:val="nil"/>
              <w:left w:val="nil"/>
              <w:bottom w:val="single" w:sz="4" w:space="0" w:color="auto"/>
              <w:right w:val="single" w:sz="4" w:space="0" w:color="auto"/>
            </w:tcBorders>
            <w:noWrap/>
            <w:vAlign w:val="center"/>
            <w:hideMark/>
          </w:tcPr>
          <w:p w14:paraId="2587801A" w14:textId="77777777" w:rsidR="002D4283" w:rsidRPr="002D4283" w:rsidRDefault="002D4283" w:rsidP="002D4283">
            <w:pPr>
              <w:jc w:val="center"/>
              <w:rPr>
                <w:rFonts w:cs="Arial"/>
                <w:b/>
                <w:bCs/>
                <w:sz w:val="20"/>
                <w:szCs w:val="20"/>
              </w:rPr>
            </w:pPr>
            <w:r w:rsidRPr="002D4283">
              <w:rPr>
                <w:rFonts w:cs="Arial"/>
                <w:b/>
                <w:bCs/>
                <w:sz w:val="20"/>
                <w:szCs w:val="20"/>
              </w:rPr>
              <w:t>0,1</w:t>
            </w:r>
          </w:p>
        </w:tc>
        <w:tc>
          <w:tcPr>
            <w:tcW w:w="475" w:type="pct"/>
            <w:tcBorders>
              <w:top w:val="nil"/>
              <w:left w:val="nil"/>
              <w:bottom w:val="single" w:sz="4" w:space="0" w:color="auto"/>
              <w:right w:val="single" w:sz="4" w:space="0" w:color="auto"/>
            </w:tcBorders>
            <w:noWrap/>
            <w:vAlign w:val="center"/>
            <w:hideMark/>
          </w:tcPr>
          <w:p w14:paraId="5A4A24FC" w14:textId="77777777" w:rsidR="002D4283" w:rsidRPr="002D4283" w:rsidRDefault="002D4283" w:rsidP="002D4283">
            <w:pPr>
              <w:jc w:val="center"/>
              <w:rPr>
                <w:rFonts w:cs="Arial"/>
                <w:b/>
                <w:bCs/>
                <w:sz w:val="20"/>
                <w:szCs w:val="20"/>
              </w:rPr>
            </w:pPr>
            <w:r w:rsidRPr="002D4283">
              <w:rPr>
                <w:rFonts w:cs="Arial"/>
                <w:b/>
                <w:bCs/>
                <w:sz w:val="20"/>
                <w:szCs w:val="20"/>
              </w:rPr>
              <w:t>0,0432</w:t>
            </w:r>
          </w:p>
        </w:tc>
        <w:tc>
          <w:tcPr>
            <w:tcW w:w="237" w:type="pct"/>
            <w:tcBorders>
              <w:top w:val="nil"/>
              <w:left w:val="nil"/>
              <w:bottom w:val="single" w:sz="4" w:space="0" w:color="auto"/>
              <w:right w:val="single" w:sz="4" w:space="0" w:color="auto"/>
            </w:tcBorders>
            <w:noWrap/>
            <w:vAlign w:val="center"/>
            <w:hideMark/>
          </w:tcPr>
          <w:p w14:paraId="6979B295" w14:textId="77777777" w:rsidR="002D4283" w:rsidRPr="002D4283" w:rsidRDefault="002D4283" w:rsidP="002D4283">
            <w:pPr>
              <w:jc w:val="center"/>
              <w:rPr>
                <w:rFonts w:cs="Arial"/>
                <w:b/>
                <w:bCs/>
                <w:sz w:val="20"/>
                <w:szCs w:val="20"/>
              </w:rPr>
            </w:pPr>
          </w:p>
        </w:tc>
      </w:tr>
      <w:tr w:rsidR="002D4283" w:rsidRPr="002D4283" w14:paraId="05810DDB"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2A9A88DB" w14:textId="77777777" w:rsidR="002D4283" w:rsidRPr="002D4283" w:rsidRDefault="002D4283" w:rsidP="002D4283">
            <w:pPr>
              <w:jc w:val="center"/>
              <w:rPr>
                <w:rFonts w:cs="Arial"/>
                <w:b/>
                <w:bCs/>
                <w:sz w:val="20"/>
                <w:szCs w:val="20"/>
              </w:rPr>
            </w:pPr>
            <w:r w:rsidRPr="002D4283">
              <w:rPr>
                <w:rFonts w:cs="Arial"/>
                <w:b/>
                <w:bCs/>
                <w:sz w:val="20"/>
                <w:szCs w:val="20"/>
              </w:rPr>
              <w:t>(2930) Пыль абразивная (Корунд белый, Монокорунд) (1027*)</w:t>
            </w:r>
          </w:p>
        </w:tc>
      </w:tr>
      <w:tr w:rsidR="002D4283" w:rsidRPr="002D4283" w14:paraId="0A3E7A0E"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42FD4B4C" w14:textId="77777777" w:rsidR="002D4283" w:rsidRPr="002D4283" w:rsidRDefault="002D4283" w:rsidP="002D4283">
            <w:pPr>
              <w:jc w:val="center"/>
              <w:rPr>
                <w:rFonts w:cs="Arial"/>
                <w:b/>
                <w:bCs/>
                <w:sz w:val="20"/>
                <w:szCs w:val="20"/>
              </w:rPr>
            </w:pPr>
            <w:r w:rsidRPr="002D4283">
              <w:rPr>
                <w:rFonts w:cs="Arial"/>
                <w:b/>
                <w:bCs/>
                <w:sz w:val="20"/>
                <w:szCs w:val="20"/>
              </w:rPr>
              <w:t>О р г а н и з о в а н н ы е   и с т о ч н и к и</w:t>
            </w:r>
          </w:p>
        </w:tc>
      </w:tr>
      <w:tr w:rsidR="002D4283" w:rsidRPr="002D4283" w14:paraId="168EAF03"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19DD1D97"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52C4EDAA"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67DE7B5B" w14:textId="77777777" w:rsidR="002D4283" w:rsidRPr="002D4283" w:rsidRDefault="002D4283" w:rsidP="002D4283">
            <w:pPr>
              <w:jc w:val="center"/>
              <w:rPr>
                <w:rFonts w:cs="Arial"/>
                <w:sz w:val="20"/>
                <w:szCs w:val="20"/>
              </w:rPr>
            </w:pPr>
            <w:r w:rsidRPr="002D4283">
              <w:rPr>
                <w:rFonts w:cs="Arial"/>
                <w:sz w:val="20"/>
                <w:szCs w:val="20"/>
              </w:rPr>
              <w:t>0</w:t>
            </w:r>
          </w:p>
        </w:tc>
        <w:tc>
          <w:tcPr>
            <w:tcW w:w="488" w:type="pct"/>
            <w:tcBorders>
              <w:top w:val="nil"/>
              <w:left w:val="nil"/>
              <w:bottom w:val="single" w:sz="4" w:space="0" w:color="auto"/>
              <w:right w:val="single" w:sz="4" w:space="0" w:color="auto"/>
            </w:tcBorders>
            <w:noWrap/>
            <w:vAlign w:val="center"/>
            <w:hideMark/>
          </w:tcPr>
          <w:p w14:paraId="5D2F41C6"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78FB4276"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5A319A88" w14:textId="77777777" w:rsidR="002D4283" w:rsidRPr="002D4283" w:rsidRDefault="002D4283" w:rsidP="002D4283">
            <w:pPr>
              <w:jc w:val="center"/>
              <w:rPr>
                <w:rFonts w:cs="Arial"/>
                <w:sz w:val="20"/>
                <w:szCs w:val="20"/>
              </w:rPr>
            </w:pPr>
            <w:r w:rsidRPr="002D4283">
              <w:rPr>
                <w:rFonts w:cs="Arial"/>
                <w:sz w:val="20"/>
                <w:szCs w:val="20"/>
              </w:rPr>
              <w:t>0</w:t>
            </w:r>
          </w:p>
        </w:tc>
        <w:tc>
          <w:tcPr>
            <w:tcW w:w="437" w:type="pct"/>
            <w:tcBorders>
              <w:top w:val="nil"/>
              <w:left w:val="nil"/>
              <w:bottom w:val="single" w:sz="4" w:space="0" w:color="auto"/>
              <w:right w:val="single" w:sz="4" w:space="0" w:color="auto"/>
            </w:tcBorders>
            <w:noWrap/>
            <w:vAlign w:val="center"/>
            <w:hideMark/>
          </w:tcPr>
          <w:p w14:paraId="3C024260" w14:textId="77777777" w:rsidR="002D4283" w:rsidRPr="002D4283" w:rsidRDefault="002D4283" w:rsidP="002D4283">
            <w:pPr>
              <w:jc w:val="center"/>
              <w:rPr>
                <w:rFonts w:cs="Arial"/>
                <w:sz w:val="20"/>
                <w:szCs w:val="20"/>
              </w:rPr>
            </w:pPr>
            <w:r w:rsidRPr="002D4283">
              <w:rPr>
                <w:rFonts w:cs="Arial"/>
                <w:sz w:val="20"/>
                <w:szCs w:val="20"/>
              </w:rPr>
              <w:t>0</w:t>
            </w:r>
          </w:p>
        </w:tc>
        <w:tc>
          <w:tcPr>
            <w:tcW w:w="475" w:type="pct"/>
            <w:tcBorders>
              <w:top w:val="nil"/>
              <w:left w:val="nil"/>
              <w:bottom w:val="single" w:sz="4" w:space="0" w:color="auto"/>
              <w:right w:val="single" w:sz="4" w:space="0" w:color="auto"/>
            </w:tcBorders>
            <w:noWrap/>
            <w:vAlign w:val="center"/>
            <w:hideMark/>
          </w:tcPr>
          <w:p w14:paraId="3DB93717" w14:textId="77777777" w:rsidR="002D4283" w:rsidRPr="002D4283" w:rsidRDefault="002D4283" w:rsidP="002D4283">
            <w:pPr>
              <w:jc w:val="center"/>
              <w:rPr>
                <w:rFonts w:cs="Arial"/>
                <w:sz w:val="20"/>
                <w:szCs w:val="20"/>
              </w:rPr>
            </w:pPr>
            <w:r w:rsidRPr="002D4283">
              <w:rPr>
                <w:rFonts w:cs="Arial"/>
                <w:sz w:val="20"/>
                <w:szCs w:val="20"/>
              </w:rPr>
              <w:t>0</w:t>
            </w:r>
          </w:p>
        </w:tc>
        <w:tc>
          <w:tcPr>
            <w:tcW w:w="237" w:type="pct"/>
            <w:tcBorders>
              <w:top w:val="nil"/>
              <w:left w:val="nil"/>
              <w:bottom w:val="single" w:sz="4" w:space="0" w:color="auto"/>
              <w:right w:val="single" w:sz="4" w:space="0" w:color="auto"/>
            </w:tcBorders>
            <w:noWrap/>
            <w:vAlign w:val="center"/>
            <w:hideMark/>
          </w:tcPr>
          <w:p w14:paraId="05833B82"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0511CFF3" w14:textId="77777777" w:rsidTr="002D4283">
        <w:trPr>
          <w:trHeight w:val="227"/>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7ADCD62F" w14:textId="77777777" w:rsidR="002D4283" w:rsidRPr="002D4283" w:rsidRDefault="002D4283" w:rsidP="002D4283">
            <w:pPr>
              <w:jc w:val="center"/>
              <w:rPr>
                <w:rFonts w:cs="Arial"/>
                <w:b/>
                <w:bCs/>
                <w:sz w:val="20"/>
                <w:szCs w:val="20"/>
              </w:rPr>
            </w:pPr>
            <w:r w:rsidRPr="002D4283">
              <w:rPr>
                <w:rFonts w:cs="Arial"/>
                <w:b/>
                <w:bCs/>
                <w:sz w:val="20"/>
                <w:szCs w:val="20"/>
              </w:rPr>
              <w:t>Н е о р г а н и з о в а н н ы е   и с т о ч н и к и</w:t>
            </w:r>
          </w:p>
        </w:tc>
      </w:tr>
      <w:tr w:rsidR="002D4283" w:rsidRPr="002D4283" w14:paraId="36FF2F81" w14:textId="77777777" w:rsidTr="002D4283">
        <w:trPr>
          <w:trHeight w:val="227"/>
        </w:trPr>
        <w:tc>
          <w:tcPr>
            <w:tcW w:w="1402" w:type="pct"/>
            <w:tcBorders>
              <w:top w:val="nil"/>
              <w:left w:val="single" w:sz="4" w:space="0" w:color="auto"/>
              <w:bottom w:val="single" w:sz="4" w:space="0" w:color="auto"/>
              <w:right w:val="single" w:sz="4" w:space="0" w:color="auto"/>
            </w:tcBorders>
            <w:vAlign w:val="center"/>
            <w:hideMark/>
          </w:tcPr>
          <w:p w14:paraId="17634EF5" w14:textId="77777777" w:rsidR="002D4283" w:rsidRPr="002D4283" w:rsidRDefault="002D4283" w:rsidP="002D4283">
            <w:pPr>
              <w:jc w:val="center"/>
              <w:rPr>
                <w:rFonts w:cs="Arial"/>
                <w:sz w:val="20"/>
                <w:szCs w:val="20"/>
              </w:rPr>
            </w:pPr>
            <w:r w:rsidRPr="002D4283">
              <w:rPr>
                <w:rFonts w:cs="Arial"/>
                <w:sz w:val="20"/>
                <w:szCs w:val="20"/>
              </w:rPr>
              <w:t>строительство</w:t>
            </w:r>
          </w:p>
        </w:tc>
        <w:tc>
          <w:tcPr>
            <w:tcW w:w="601" w:type="pct"/>
            <w:tcBorders>
              <w:top w:val="nil"/>
              <w:left w:val="nil"/>
              <w:bottom w:val="single" w:sz="4" w:space="0" w:color="auto"/>
              <w:right w:val="single" w:sz="4" w:space="0" w:color="auto"/>
            </w:tcBorders>
            <w:vAlign w:val="center"/>
            <w:hideMark/>
          </w:tcPr>
          <w:p w14:paraId="57D8D0E3" w14:textId="77777777" w:rsidR="002D4283" w:rsidRPr="002D4283" w:rsidRDefault="002D4283" w:rsidP="002D4283">
            <w:pPr>
              <w:jc w:val="center"/>
              <w:rPr>
                <w:rFonts w:cs="Arial"/>
                <w:sz w:val="20"/>
                <w:szCs w:val="20"/>
              </w:rPr>
            </w:pPr>
            <w:r w:rsidRPr="002D4283">
              <w:rPr>
                <w:rFonts w:cs="Arial"/>
                <w:sz w:val="20"/>
                <w:szCs w:val="20"/>
              </w:rPr>
              <w:t>7110</w:t>
            </w:r>
          </w:p>
        </w:tc>
        <w:tc>
          <w:tcPr>
            <w:tcW w:w="448" w:type="pct"/>
            <w:tcBorders>
              <w:top w:val="nil"/>
              <w:left w:val="nil"/>
              <w:bottom w:val="single" w:sz="4" w:space="0" w:color="auto"/>
              <w:right w:val="single" w:sz="4" w:space="0" w:color="auto"/>
            </w:tcBorders>
            <w:noWrap/>
            <w:vAlign w:val="center"/>
            <w:hideMark/>
          </w:tcPr>
          <w:p w14:paraId="33D28409" w14:textId="77777777" w:rsidR="002D4283" w:rsidRPr="002D4283" w:rsidRDefault="002D4283" w:rsidP="002D4283">
            <w:pPr>
              <w:jc w:val="center"/>
              <w:rPr>
                <w:rFonts w:cs="Arial"/>
                <w:sz w:val="20"/>
                <w:szCs w:val="20"/>
              </w:rPr>
            </w:pPr>
            <w:r w:rsidRPr="002D4283">
              <w:rPr>
                <w:rFonts w:cs="Arial"/>
                <w:sz w:val="20"/>
                <w:szCs w:val="20"/>
              </w:rPr>
              <w:t>0,0568</w:t>
            </w:r>
          </w:p>
        </w:tc>
        <w:tc>
          <w:tcPr>
            <w:tcW w:w="488" w:type="pct"/>
            <w:tcBorders>
              <w:top w:val="nil"/>
              <w:left w:val="nil"/>
              <w:bottom w:val="single" w:sz="4" w:space="0" w:color="auto"/>
              <w:right w:val="single" w:sz="4" w:space="0" w:color="auto"/>
            </w:tcBorders>
            <w:noWrap/>
            <w:vAlign w:val="center"/>
            <w:hideMark/>
          </w:tcPr>
          <w:p w14:paraId="2E201281" w14:textId="77777777" w:rsidR="002D4283" w:rsidRPr="002D4283" w:rsidRDefault="002D4283" w:rsidP="002D4283">
            <w:pPr>
              <w:jc w:val="center"/>
              <w:rPr>
                <w:rFonts w:cs="Arial"/>
                <w:sz w:val="20"/>
                <w:szCs w:val="20"/>
              </w:rPr>
            </w:pPr>
            <w:r w:rsidRPr="002D4283">
              <w:rPr>
                <w:rFonts w:cs="Arial"/>
                <w:sz w:val="20"/>
                <w:szCs w:val="20"/>
              </w:rPr>
              <w:t>0,00205</w:t>
            </w:r>
          </w:p>
        </w:tc>
        <w:tc>
          <w:tcPr>
            <w:tcW w:w="437" w:type="pct"/>
            <w:tcBorders>
              <w:top w:val="nil"/>
              <w:left w:val="nil"/>
              <w:bottom w:val="single" w:sz="4" w:space="0" w:color="auto"/>
              <w:right w:val="single" w:sz="4" w:space="0" w:color="auto"/>
            </w:tcBorders>
            <w:noWrap/>
            <w:vAlign w:val="center"/>
            <w:hideMark/>
          </w:tcPr>
          <w:p w14:paraId="1F72B269" w14:textId="77777777" w:rsidR="002D4283" w:rsidRPr="002D4283" w:rsidRDefault="002D4283" w:rsidP="002D4283">
            <w:pPr>
              <w:jc w:val="center"/>
              <w:rPr>
                <w:rFonts w:cs="Arial"/>
                <w:sz w:val="20"/>
                <w:szCs w:val="20"/>
              </w:rPr>
            </w:pPr>
            <w:r w:rsidRPr="002D4283">
              <w:rPr>
                <w:rFonts w:cs="Arial"/>
                <w:sz w:val="20"/>
                <w:szCs w:val="20"/>
              </w:rPr>
              <w:t>0,0568</w:t>
            </w:r>
          </w:p>
        </w:tc>
        <w:tc>
          <w:tcPr>
            <w:tcW w:w="475" w:type="pct"/>
            <w:tcBorders>
              <w:top w:val="nil"/>
              <w:left w:val="nil"/>
              <w:bottom w:val="single" w:sz="4" w:space="0" w:color="auto"/>
              <w:right w:val="single" w:sz="4" w:space="0" w:color="auto"/>
            </w:tcBorders>
            <w:noWrap/>
            <w:vAlign w:val="center"/>
            <w:hideMark/>
          </w:tcPr>
          <w:p w14:paraId="0E332DEE" w14:textId="77777777" w:rsidR="002D4283" w:rsidRPr="002D4283" w:rsidRDefault="002D4283" w:rsidP="002D4283">
            <w:pPr>
              <w:jc w:val="center"/>
              <w:rPr>
                <w:rFonts w:cs="Arial"/>
                <w:sz w:val="20"/>
                <w:szCs w:val="20"/>
              </w:rPr>
            </w:pPr>
            <w:r w:rsidRPr="002D4283">
              <w:rPr>
                <w:rFonts w:cs="Arial"/>
                <w:sz w:val="20"/>
                <w:szCs w:val="20"/>
              </w:rPr>
              <w:t>0,00205</w:t>
            </w:r>
          </w:p>
        </w:tc>
        <w:tc>
          <w:tcPr>
            <w:tcW w:w="437" w:type="pct"/>
            <w:tcBorders>
              <w:top w:val="nil"/>
              <w:left w:val="nil"/>
              <w:bottom w:val="single" w:sz="4" w:space="0" w:color="auto"/>
              <w:right w:val="single" w:sz="4" w:space="0" w:color="auto"/>
            </w:tcBorders>
            <w:noWrap/>
            <w:vAlign w:val="center"/>
            <w:hideMark/>
          </w:tcPr>
          <w:p w14:paraId="5C75B763" w14:textId="77777777" w:rsidR="002D4283" w:rsidRPr="002D4283" w:rsidRDefault="002D4283" w:rsidP="002D4283">
            <w:pPr>
              <w:jc w:val="center"/>
              <w:rPr>
                <w:rFonts w:cs="Arial"/>
                <w:sz w:val="20"/>
                <w:szCs w:val="20"/>
              </w:rPr>
            </w:pPr>
            <w:r w:rsidRPr="002D4283">
              <w:rPr>
                <w:rFonts w:cs="Arial"/>
                <w:sz w:val="20"/>
                <w:szCs w:val="20"/>
              </w:rPr>
              <w:t>0,0568</w:t>
            </w:r>
          </w:p>
        </w:tc>
        <w:tc>
          <w:tcPr>
            <w:tcW w:w="475" w:type="pct"/>
            <w:tcBorders>
              <w:top w:val="nil"/>
              <w:left w:val="nil"/>
              <w:bottom w:val="single" w:sz="4" w:space="0" w:color="auto"/>
              <w:right w:val="single" w:sz="4" w:space="0" w:color="auto"/>
            </w:tcBorders>
            <w:noWrap/>
            <w:vAlign w:val="center"/>
            <w:hideMark/>
          </w:tcPr>
          <w:p w14:paraId="2B092616" w14:textId="77777777" w:rsidR="002D4283" w:rsidRPr="002D4283" w:rsidRDefault="002D4283" w:rsidP="002D4283">
            <w:pPr>
              <w:jc w:val="center"/>
              <w:rPr>
                <w:rFonts w:cs="Arial"/>
                <w:sz w:val="20"/>
                <w:szCs w:val="20"/>
              </w:rPr>
            </w:pPr>
            <w:r w:rsidRPr="002D4283">
              <w:rPr>
                <w:rFonts w:cs="Arial"/>
                <w:sz w:val="20"/>
                <w:szCs w:val="20"/>
              </w:rPr>
              <w:t>0,00205</w:t>
            </w:r>
          </w:p>
        </w:tc>
        <w:tc>
          <w:tcPr>
            <w:tcW w:w="237" w:type="pct"/>
            <w:tcBorders>
              <w:top w:val="nil"/>
              <w:left w:val="nil"/>
              <w:bottom w:val="single" w:sz="4" w:space="0" w:color="auto"/>
              <w:right w:val="single" w:sz="4" w:space="0" w:color="auto"/>
            </w:tcBorders>
            <w:noWrap/>
            <w:vAlign w:val="center"/>
            <w:hideMark/>
          </w:tcPr>
          <w:p w14:paraId="1906DAA8"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E43ACE7"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76CE44D9" w14:textId="77777777" w:rsidR="002D4283" w:rsidRPr="002D4283" w:rsidRDefault="002D4283" w:rsidP="002D4283">
            <w:pPr>
              <w:jc w:val="center"/>
              <w:rPr>
                <w:rFonts w:cs="Arial"/>
                <w:sz w:val="20"/>
                <w:szCs w:val="20"/>
              </w:rPr>
            </w:pPr>
            <w:r w:rsidRPr="002D4283">
              <w:rPr>
                <w:rFonts w:cs="Arial"/>
                <w:sz w:val="20"/>
                <w:szCs w:val="20"/>
              </w:rPr>
              <w:t>Итого</w:t>
            </w:r>
          </w:p>
        </w:tc>
        <w:tc>
          <w:tcPr>
            <w:tcW w:w="601" w:type="pct"/>
            <w:tcBorders>
              <w:top w:val="nil"/>
              <w:left w:val="nil"/>
              <w:bottom w:val="single" w:sz="4" w:space="0" w:color="auto"/>
              <w:right w:val="single" w:sz="4" w:space="0" w:color="auto"/>
            </w:tcBorders>
            <w:noWrap/>
            <w:vAlign w:val="center"/>
            <w:hideMark/>
          </w:tcPr>
          <w:p w14:paraId="623422A1"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0521669D" w14:textId="77777777" w:rsidR="002D4283" w:rsidRPr="002D4283" w:rsidRDefault="002D4283" w:rsidP="002D4283">
            <w:pPr>
              <w:jc w:val="center"/>
              <w:rPr>
                <w:rFonts w:cs="Arial"/>
                <w:sz w:val="20"/>
                <w:szCs w:val="20"/>
              </w:rPr>
            </w:pPr>
            <w:r w:rsidRPr="002D4283">
              <w:rPr>
                <w:rFonts w:cs="Arial"/>
                <w:sz w:val="20"/>
                <w:szCs w:val="20"/>
              </w:rPr>
              <w:t>0,0568</w:t>
            </w:r>
          </w:p>
        </w:tc>
        <w:tc>
          <w:tcPr>
            <w:tcW w:w="488" w:type="pct"/>
            <w:tcBorders>
              <w:top w:val="nil"/>
              <w:left w:val="nil"/>
              <w:bottom w:val="single" w:sz="4" w:space="0" w:color="auto"/>
              <w:right w:val="single" w:sz="4" w:space="0" w:color="auto"/>
            </w:tcBorders>
            <w:noWrap/>
            <w:vAlign w:val="center"/>
            <w:hideMark/>
          </w:tcPr>
          <w:p w14:paraId="6D6A4CA1" w14:textId="77777777" w:rsidR="002D4283" w:rsidRPr="002D4283" w:rsidRDefault="002D4283" w:rsidP="002D4283">
            <w:pPr>
              <w:jc w:val="center"/>
              <w:rPr>
                <w:rFonts w:cs="Arial"/>
                <w:sz w:val="20"/>
                <w:szCs w:val="20"/>
              </w:rPr>
            </w:pPr>
            <w:r w:rsidRPr="002D4283">
              <w:rPr>
                <w:rFonts w:cs="Arial"/>
                <w:sz w:val="20"/>
                <w:szCs w:val="20"/>
              </w:rPr>
              <w:t>0,00205</w:t>
            </w:r>
          </w:p>
        </w:tc>
        <w:tc>
          <w:tcPr>
            <w:tcW w:w="437" w:type="pct"/>
            <w:tcBorders>
              <w:top w:val="nil"/>
              <w:left w:val="nil"/>
              <w:bottom w:val="single" w:sz="4" w:space="0" w:color="auto"/>
              <w:right w:val="single" w:sz="4" w:space="0" w:color="auto"/>
            </w:tcBorders>
            <w:noWrap/>
            <w:vAlign w:val="center"/>
            <w:hideMark/>
          </w:tcPr>
          <w:p w14:paraId="220AB427" w14:textId="77777777" w:rsidR="002D4283" w:rsidRPr="002D4283" w:rsidRDefault="002D4283" w:rsidP="002D4283">
            <w:pPr>
              <w:jc w:val="center"/>
              <w:rPr>
                <w:rFonts w:cs="Arial"/>
                <w:sz w:val="20"/>
                <w:szCs w:val="20"/>
              </w:rPr>
            </w:pPr>
            <w:r w:rsidRPr="002D4283">
              <w:rPr>
                <w:rFonts w:cs="Arial"/>
                <w:sz w:val="20"/>
                <w:szCs w:val="20"/>
              </w:rPr>
              <w:t>0,0568</w:t>
            </w:r>
          </w:p>
        </w:tc>
        <w:tc>
          <w:tcPr>
            <w:tcW w:w="475" w:type="pct"/>
            <w:tcBorders>
              <w:top w:val="nil"/>
              <w:left w:val="nil"/>
              <w:bottom w:val="single" w:sz="4" w:space="0" w:color="auto"/>
              <w:right w:val="single" w:sz="4" w:space="0" w:color="auto"/>
            </w:tcBorders>
            <w:noWrap/>
            <w:vAlign w:val="center"/>
            <w:hideMark/>
          </w:tcPr>
          <w:p w14:paraId="0FADF2CB" w14:textId="77777777" w:rsidR="002D4283" w:rsidRPr="002D4283" w:rsidRDefault="002D4283" w:rsidP="002D4283">
            <w:pPr>
              <w:jc w:val="center"/>
              <w:rPr>
                <w:rFonts w:cs="Arial"/>
                <w:sz w:val="20"/>
                <w:szCs w:val="20"/>
              </w:rPr>
            </w:pPr>
            <w:r w:rsidRPr="002D4283">
              <w:rPr>
                <w:rFonts w:cs="Arial"/>
                <w:sz w:val="20"/>
                <w:szCs w:val="20"/>
              </w:rPr>
              <w:t>0,00205</w:t>
            </w:r>
          </w:p>
        </w:tc>
        <w:tc>
          <w:tcPr>
            <w:tcW w:w="437" w:type="pct"/>
            <w:tcBorders>
              <w:top w:val="nil"/>
              <w:left w:val="nil"/>
              <w:bottom w:val="single" w:sz="4" w:space="0" w:color="auto"/>
              <w:right w:val="single" w:sz="4" w:space="0" w:color="auto"/>
            </w:tcBorders>
            <w:noWrap/>
            <w:vAlign w:val="center"/>
            <w:hideMark/>
          </w:tcPr>
          <w:p w14:paraId="1F48192F" w14:textId="77777777" w:rsidR="002D4283" w:rsidRPr="002D4283" w:rsidRDefault="002D4283" w:rsidP="002D4283">
            <w:pPr>
              <w:jc w:val="center"/>
              <w:rPr>
                <w:rFonts w:cs="Arial"/>
                <w:sz w:val="20"/>
                <w:szCs w:val="20"/>
              </w:rPr>
            </w:pPr>
            <w:r w:rsidRPr="002D4283">
              <w:rPr>
                <w:rFonts w:cs="Arial"/>
                <w:sz w:val="20"/>
                <w:szCs w:val="20"/>
              </w:rPr>
              <w:t>0,0568</w:t>
            </w:r>
          </w:p>
        </w:tc>
        <w:tc>
          <w:tcPr>
            <w:tcW w:w="475" w:type="pct"/>
            <w:tcBorders>
              <w:top w:val="nil"/>
              <w:left w:val="nil"/>
              <w:bottom w:val="single" w:sz="4" w:space="0" w:color="auto"/>
              <w:right w:val="single" w:sz="4" w:space="0" w:color="auto"/>
            </w:tcBorders>
            <w:noWrap/>
            <w:vAlign w:val="center"/>
            <w:hideMark/>
          </w:tcPr>
          <w:p w14:paraId="2BFAE5D6" w14:textId="77777777" w:rsidR="002D4283" w:rsidRPr="002D4283" w:rsidRDefault="002D4283" w:rsidP="002D4283">
            <w:pPr>
              <w:jc w:val="center"/>
              <w:rPr>
                <w:rFonts w:cs="Arial"/>
                <w:sz w:val="20"/>
                <w:szCs w:val="20"/>
              </w:rPr>
            </w:pPr>
            <w:r w:rsidRPr="002D4283">
              <w:rPr>
                <w:rFonts w:cs="Arial"/>
                <w:sz w:val="20"/>
                <w:szCs w:val="20"/>
              </w:rPr>
              <w:t>0,00205</w:t>
            </w:r>
          </w:p>
        </w:tc>
        <w:tc>
          <w:tcPr>
            <w:tcW w:w="237" w:type="pct"/>
            <w:tcBorders>
              <w:top w:val="nil"/>
              <w:left w:val="nil"/>
              <w:bottom w:val="single" w:sz="4" w:space="0" w:color="auto"/>
              <w:right w:val="single" w:sz="4" w:space="0" w:color="auto"/>
            </w:tcBorders>
            <w:noWrap/>
            <w:vAlign w:val="center"/>
            <w:hideMark/>
          </w:tcPr>
          <w:p w14:paraId="534FFA57"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707649E4"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454CF6D4" w14:textId="77777777" w:rsidR="002D4283" w:rsidRPr="002D4283" w:rsidRDefault="002D4283" w:rsidP="002D4283">
            <w:pPr>
              <w:jc w:val="center"/>
              <w:rPr>
                <w:rFonts w:cs="Arial"/>
                <w:b/>
                <w:bCs/>
                <w:sz w:val="20"/>
                <w:szCs w:val="20"/>
              </w:rPr>
            </w:pPr>
            <w:r w:rsidRPr="002D4283">
              <w:rPr>
                <w:rFonts w:cs="Arial"/>
                <w:b/>
                <w:bCs/>
                <w:sz w:val="20"/>
                <w:szCs w:val="20"/>
              </w:rPr>
              <w:t>Всего по загрязняющему веществу</w:t>
            </w:r>
          </w:p>
        </w:tc>
        <w:tc>
          <w:tcPr>
            <w:tcW w:w="601" w:type="pct"/>
            <w:tcBorders>
              <w:top w:val="nil"/>
              <w:left w:val="nil"/>
              <w:bottom w:val="single" w:sz="4" w:space="0" w:color="auto"/>
              <w:right w:val="single" w:sz="4" w:space="0" w:color="auto"/>
            </w:tcBorders>
            <w:noWrap/>
            <w:vAlign w:val="center"/>
            <w:hideMark/>
          </w:tcPr>
          <w:p w14:paraId="34A605D9"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603B1FB6" w14:textId="77777777" w:rsidR="002D4283" w:rsidRPr="002D4283" w:rsidRDefault="002D4283" w:rsidP="002D4283">
            <w:pPr>
              <w:jc w:val="center"/>
              <w:rPr>
                <w:rFonts w:cs="Arial"/>
                <w:b/>
                <w:bCs/>
                <w:sz w:val="20"/>
                <w:szCs w:val="20"/>
              </w:rPr>
            </w:pPr>
            <w:r w:rsidRPr="002D4283">
              <w:rPr>
                <w:rFonts w:cs="Arial"/>
                <w:b/>
                <w:bCs/>
                <w:sz w:val="20"/>
                <w:szCs w:val="20"/>
              </w:rPr>
              <w:t>0,0568</w:t>
            </w:r>
          </w:p>
        </w:tc>
        <w:tc>
          <w:tcPr>
            <w:tcW w:w="488" w:type="pct"/>
            <w:tcBorders>
              <w:top w:val="nil"/>
              <w:left w:val="nil"/>
              <w:bottom w:val="single" w:sz="4" w:space="0" w:color="auto"/>
              <w:right w:val="single" w:sz="4" w:space="0" w:color="auto"/>
            </w:tcBorders>
            <w:noWrap/>
            <w:vAlign w:val="center"/>
            <w:hideMark/>
          </w:tcPr>
          <w:p w14:paraId="573C66B4" w14:textId="77777777" w:rsidR="002D4283" w:rsidRPr="002D4283" w:rsidRDefault="002D4283" w:rsidP="002D4283">
            <w:pPr>
              <w:jc w:val="center"/>
              <w:rPr>
                <w:rFonts w:cs="Arial"/>
                <w:b/>
                <w:bCs/>
                <w:sz w:val="20"/>
                <w:szCs w:val="20"/>
              </w:rPr>
            </w:pPr>
            <w:r w:rsidRPr="002D4283">
              <w:rPr>
                <w:rFonts w:cs="Arial"/>
                <w:b/>
                <w:bCs/>
                <w:sz w:val="20"/>
                <w:szCs w:val="20"/>
              </w:rPr>
              <w:t>0,00205</w:t>
            </w:r>
          </w:p>
        </w:tc>
        <w:tc>
          <w:tcPr>
            <w:tcW w:w="437" w:type="pct"/>
            <w:tcBorders>
              <w:top w:val="nil"/>
              <w:left w:val="nil"/>
              <w:bottom w:val="single" w:sz="4" w:space="0" w:color="auto"/>
              <w:right w:val="single" w:sz="4" w:space="0" w:color="auto"/>
            </w:tcBorders>
            <w:noWrap/>
            <w:vAlign w:val="center"/>
            <w:hideMark/>
          </w:tcPr>
          <w:p w14:paraId="433CDC36" w14:textId="77777777" w:rsidR="002D4283" w:rsidRPr="002D4283" w:rsidRDefault="002D4283" w:rsidP="002D4283">
            <w:pPr>
              <w:jc w:val="center"/>
              <w:rPr>
                <w:rFonts w:cs="Arial"/>
                <w:b/>
                <w:bCs/>
                <w:sz w:val="20"/>
                <w:szCs w:val="20"/>
              </w:rPr>
            </w:pPr>
            <w:r w:rsidRPr="002D4283">
              <w:rPr>
                <w:rFonts w:cs="Arial"/>
                <w:b/>
                <w:bCs/>
                <w:sz w:val="20"/>
                <w:szCs w:val="20"/>
              </w:rPr>
              <w:t>0,0568</w:t>
            </w:r>
          </w:p>
        </w:tc>
        <w:tc>
          <w:tcPr>
            <w:tcW w:w="475" w:type="pct"/>
            <w:tcBorders>
              <w:top w:val="nil"/>
              <w:left w:val="nil"/>
              <w:bottom w:val="single" w:sz="4" w:space="0" w:color="auto"/>
              <w:right w:val="single" w:sz="4" w:space="0" w:color="auto"/>
            </w:tcBorders>
            <w:noWrap/>
            <w:vAlign w:val="center"/>
            <w:hideMark/>
          </w:tcPr>
          <w:p w14:paraId="10D8CEC6" w14:textId="77777777" w:rsidR="002D4283" w:rsidRPr="002D4283" w:rsidRDefault="002D4283" w:rsidP="002D4283">
            <w:pPr>
              <w:jc w:val="center"/>
              <w:rPr>
                <w:rFonts w:cs="Arial"/>
                <w:b/>
                <w:bCs/>
                <w:sz w:val="20"/>
                <w:szCs w:val="20"/>
              </w:rPr>
            </w:pPr>
            <w:r w:rsidRPr="002D4283">
              <w:rPr>
                <w:rFonts w:cs="Arial"/>
                <w:b/>
                <w:bCs/>
                <w:sz w:val="20"/>
                <w:szCs w:val="20"/>
              </w:rPr>
              <w:t>0,00205</w:t>
            </w:r>
          </w:p>
        </w:tc>
        <w:tc>
          <w:tcPr>
            <w:tcW w:w="437" w:type="pct"/>
            <w:tcBorders>
              <w:top w:val="nil"/>
              <w:left w:val="nil"/>
              <w:bottom w:val="single" w:sz="4" w:space="0" w:color="auto"/>
              <w:right w:val="single" w:sz="4" w:space="0" w:color="auto"/>
            </w:tcBorders>
            <w:noWrap/>
            <w:vAlign w:val="center"/>
            <w:hideMark/>
          </w:tcPr>
          <w:p w14:paraId="68813C85" w14:textId="77777777" w:rsidR="002D4283" w:rsidRPr="002D4283" w:rsidRDefault="002D4283" w:rsidP="002D4283">
            <w:pPr>
              <w:jc w:val="center"/>
              <w:rPr>
                <w:rFonts w:cs="Arial"/>
                <w:b/>
                <w:bCs/>
                <w:sz w:val="20"/>
                <w:szCs w:val="20"/>
              </w:rPr>
            </w:pPr>
            <w:r w:rsidRPr="002D4283">
              <w:rPr>
                <w:rFonts w:cs="Arial"/>
                <w:b/>
                <w:bCs/>
                <w:sz w:val="20"/>
                <w:szCs w:val="20"/>
              </w:rPr>
              <w:t>0,0568</w:t>
            </w:r>
          </w:p>
        </w:tc>
        <w:tc>
          <w:tcPr>
            <w:tcW w:w="475" w:type="pct"/>
            <w:tcBorders>
              <w:top w:val="nil"/>
              <w:left w:val="nil"/>
              <w:bottom w:val="single" w:sz="4" w:space="0" w:color="auto"/>
              <w:right w:val="single" w:sz="4" w:space="0" w:color="auto"/>
            </w:tcBorders>
            <w:noWrap/>
            <w:vAlign w:val="center"/>
            <w:hideMark/>
          </w:tcPr>
          <w:p w14:paraId="40FBBC2B" w14:textId="77777777" w:rsidR="002D4283" w:rsidRPr="002D4283" w:rsidRDefault="002D4283" w:rsidP="002D4283">
            <w:pPr>
              <w:jc w:val="center"/>
              <w:rPr>
                <w:rFonts w:cs="Arial"/>
                <w:b/>
                <w:bCs/>
                <w:sz w:val="20"/>
                <w:szCs w:val="20"/>
              </w:rPr>
            </w:pPr>
            <w:r w:rsidRPr="002D4283">
              <w:rPr>
                <w:rFonts w:cs="Arial"/>
                <w:b/>
                <w:bCs/>
                <w:sz w:val="20"/>
                <w:szCs w:val="20"/>
              </w:rPr>
              <w:t>0,00205</w:t>
            </w:r>
          </w:p>
        </w:tc>
        <w:tc>
          <w:tcPr>
            <w:tcW w:w="237" w:type="pct"/>
            <w:tcBorders>
              <w:top w:val="nil"/>
              <w:left w:val="nil"/>
              <w:bottom w:val="single" w:sz="4" w:space="0" w:color="auto"/>
              <w:right w:val="single" w:sz="4" w:space="0" w:color="auto"/>
            </w:tcBorders>
            <w:noWrap/>
            <w:vAlign w:val="center"/>
            <w:hideMark/>
          </w:tcPr>
          <w:p w14:paraId="146E8F25" w14:textId="77777777" w:rsidR="002D4283" w:rsidRPr="002D4283" w:rsidRDefault="002D4283" w:rsidP="002D4283">
            <w:pPr>
              <w:jc w:val="center"/>
              <w:rPr>
                <w:rFonts w:cs="Arial"/>
                <w:b/>
                <w:bCs/>
                <w:sz w:val="20"/>
                <w:szCs w:val="20"/>
              </w:rPr>
            </w:pPr>
          </w:p>
        </w:tc>
      </w:tr>
      <w:tr w:rsidR="002D4283" w:rsidRPr="002D4283" w14:paraId="16B02E67" w14:textId="77777777" w:rsidTr="002D4283">
        <w:trPr>
          <w:trHeight w:val="227"/>
        </w:trPr>
        <w:tc>
          <w:tcPr>
            <w:tcW w:w="2003" w:type="pct"/>
            <w:gridSpan w:val="2"/>
            <w:tcBorders>
              <w:top w:val="single" w:sz="4" w:space="0" w:color="auto"/>
              <w:left w:val="single" w:sz="4" w:space="0" w:color="auto"/>
              <w:bottom w:val="single" w:sz="4" w:space="0" w:color="auto"/>
              <w:right w:val="single" w:sz="4" w:space="0" w:color="auto"/>
            </w:tcBorders>
            <w:noWrap/>
            <w:vAlign w:val="center"/>
            <w:hideMark/>
          </w:tcPr>
          <w:p w14:paraId="04FDACAA" w14:textId="77777777" w:rsidR="002D4283" w:rsidRPr="002D4283" w:rsidRDefault="002D4283" w:rsidP="002D4283">
            <w:pPr>
              <w:jc w:val="center"/>
              <w:rPr>
                <w:rFonts w:cs="Arial"/>
                <w:b/>
                <w:bCs/>
                <w:sz w:val="20"/>
                <w:szCs w:val="20"/>
              </w:rPr>
            </w:pPr>
            <w:r w:rsidRPr="002D4283">
              <w:rPr>
                <w:rFonts w:cs="Arial"/>
                <w:b/>
                <w:bCs/>
                <w:sz w:val="20"/>
                <w:szCs w:val="20"/>
              </w:rPr>
              <w:t>Всего по предприятию:</w:t>
            </w:r>
          </w:p>
        </w:tc>
        <w:tc>
          <w:tcPr>
            <w:tcW w:w="448" w:type="pct"/>
            <w:tcBorders>
              <w:top w:val="nil"/>
              <w:left w:val="nil"/>
              <w:bottom w:val="single" w:sz="4" w:space="0" w:color="auto"/>
              <w:right w:val="single" w:sz="4" w:space="0" w:color="auto"/>
            </w:tcBorders>
            <w:noWrap/>
            <w:vAlign w:val="center"/>
            <w:hideMark/>
          </w:tcPr>
          <w:p w14:paraId="12D59A8D" w14:textId="77777777" w:rsidR="002D4283" w:rsidRPr="002D4283" w:rsidRDefault="002D4283" w:rsidP="002D4283">
            <w:pPr>
              <w:jc w:val="center"/>
              <w:rPr>
                <w:rFonts w:cs="Arial"/>
                <w:b/>
                <w:bCs/>
                <w:sz w:val="20"/>
                <w:szCs w:val="20"/>
              </w:rPr>
            </w:pPr>
            <w:r w:rsidRPr="002D4283">
              <w:rPr>
                <w:rFonts w:cs="Arial"/>
                <w:b/>
                <w:bCs/>
                <w:sz w:val="20"/>
                <w:szCs w:val="20"/>
              </w:rPr>
              <w:t>5,21845</w:t>
            </w:r>
          </w:p>
        </w:tc>
        <w:tc>
          <w:tcPr>
            <w:tcW w:w="488" w:type="pct"/>
            <w:tcBorders>
              <w:top w:val="nil"/>
              <w:left w:val="nil"/>
              <w:bottom w:val="single" w:sz="4" w:space="0" w:color="auto"/>
              <w:right w:val="single" w:sz="4" w:space="0" w:color="auto"/>
            </w:tcBorders>
            <w:noWrap/>
            <w:vAlign w:val="center"/>
            <w:hideMark/>
          </w:tcPr>
          <w:p w14:paraId="2796CDD2" w14:textId="77777777" w:rsidR="002D4283" w:rsidRPr="002D4283" w:rsidRDefault="002D4283" w:rsidP="002D4283">
            <w:pPr>
              <w:jc w:val="center"/>
              <w:rPr>
                <w:rFonts w:cs="Arial"/>
                <w:b/>
                <w:bCs/>
                <w:sz w:val="20"/>
                <w:szCs w:val="20"/>
              </w:rPr>
            </w:pPr>
            <w:r w:rsidRPr="002D4283">
              <w:rPr>
                <w:rFonts w:cs="Arial"/>
                <w:b/>
                <w:bCs/>
                <w:sz w:val="20"/>
                <w:szCs w:val="20"/>
              </w:rPr>
              <w:t>0,407877</w:t>
            </w:r>
          </w:p>
        </w:tc>
        <w:tc>
          <w:tcPr>
            <w:tcW w:w="437" w:type="pct"/>
            <w:tcBorders>
              <w:top w:val="nil"/>
              <w:left w:val="nil"/>
              <w:bottom w:val="single" w:sz="4" w:space="0" w:color="auto"/>
              <w:right w:val="single" w:sz="4" w:space="0" w:color="auto"/>
            </w:tcBorders>
            <w:noWrap/>
            <w:vAlign w:val="center"/>
            <w:hideMark/>
          </w:tcPr>
          <w:p w14:paraId="5F62A669" w14:textId="77777777" w:rsidR="002D4283" w:rsidRPr="002D4283" w:rsidRDefault="002D4283" w:rsidP="002D4283">
            <w:pPr>
              <w:jc w:val="center"/>
              <w:rPr>
                <w:rFonts w:cs="Arial"/>
                <w:b/>
                <w:bCs/>
                <w:sz w:val="20"/>
                <w:szCs w:val="20"/>
              </w:rPr>
            </w:pPr>
            <w:r w:rsidRPr="002D4283">
              <w:rPr>
                <w:rFonts w:cs="Arial"/>
                <w:b/>
                <w:bCs/>
                <w:sz w:val="20"/>
                <w:szCs w:val="20"/>
              </w:rPr>
              <w:t>5,21845</w:t>
            </w:r>
          </w:p>
        </w:tc>
        <w:tc>
          <w:tcPr>
            <w:tcW w:w="475" w:type="pct"/>
            <w:tcBorders>
              <w:top w:val="nil"/>
              <w:left w:val="nil"/>
              <w:bottom w:val="single" w:sz="4" w:space="0" w:color="auto"/>
              <w:right w:val="single" w:sz="4" w:space="0" w:color="auto"/>
            </w:tcBorders>
            <w:noWrap/>
            <w:vAlign w:val="center"/>
            <w:hideMark/>
          </w:tcPr>
          <w:p w14:paraId="66970207" w14:textId="77777777" w:rsidR="002D4283" w:rsidRPr="002D4283" w:rsidRDefault="002D4283" w:rsidP="002D4283">
            <w:pPr>
              <w:jc w:val="center"/>
              <w:rPr>
                <w:rFonts w:cs="Arial"/>
                <w:b/>
                <w:bCs/>
                <w:sz w:val="20"/>
                <w:szCs w:val="20"/>
              </w:rPr>
            </w:pPr>
            <w:r w:rsidRPr="002D4283">
              <w:rPr>
                <w:rFonts w:cs="Arial"/>
                <w:b/>
                <w:bCs/>
                <w:sz w:val="20"/>
                <w:szCs w:val="20"/>
              </w:rPr>
              <w:t>0,407877</w:t>
            </w:r>
          </w:p>
        </w:tc>
        <w:tc>
          <w:tcPr>
            <w:tcW w:w="437" w:type="pct"/>
            <w:tcBorders>
              <w:top w:val="nil"/>
              <w:left w:val="nil"/>
              <w:bottom w:val="single" w:sz="4" w:space="0" w:color="auto"/>
              <w:right w:val="single" w:sz="4" w:space="0" w:color="auto"/>
            </w:tcBorders>
            <w:noWrap/>
            <w:vAlign w:val="center"/>
            <w:hideMark/>
          </w:tcPr>
          <w:p w14:paraId="4A35B85C" w14:textId="77777777" w:rsidR="002D4283" w:rsidRPr="002D4283" w:rsidRDefault="002D4283" w:rsidP="002D4283">
            <w:pPr>
              <w:jc w:val="center"/>
              <w:rPr>
                <w:rFonts w:cs="Arial"/>
                <w:b/>
                <w:bCs/>
                <w:sz w:val="20"/>
                <w:szCs w:val="20"/>
              </w:rPr>
            </w:pPr>
            <w:r w:rsidRPr="002D4283">
              <w:rPr>
                <w:rFonts w:cs="Arial"/>
                <w:b/>
                <w:bCs/>
                <w:sz w:val="20"/>
                <w:szCs w:val="20"/>
              </w:rPr>
              <w:t>5,21845</w:t>
            </w:r>
          </w:p>
        </w:tc>
        <w:tc>
          <w:tcPr>
            <w:tcW w:w="475" w:type="pct"/>
            <w:tcBorders>
              <w:top w:val="nil"/>
              <w:left w:val="nil"/>
              <w:bottom w:val="single" w:sz="4" w:space="0" w:color="auto"/>
              <w:right w:val="single" w:sz="4" w:space="0" w:color="auto"/>
            </w:tcBorders>
            <w:noWrap/>
            <w:vAlign w:val="center"/>
            <w:hideMark/>
          </w:tcPr>
          <w:p w14:paraId="09EE77E5" w14:textId="77777777" w:rsidR="002D4283" w:rsidRPr="002D4283" w:rsidRDefault="002D4283" w:rsidP="002D4283">
            <w:pPr>
              <w:jc w:val="center"/>
              <w:rPr>
                <w:rFonts w:cs="Arial"/>
                <w:b/>
                <w:bCs/>
                <w:sz w:val="20"/>
                <w:szCs w:val="20"/>
              </w:rPr>
            </w:pPr>
            <w:r w:rsidRPr="002D4283">
              <w:rPr>
                <w:rFonts w:cs="Arial"/>
                <w:b/>
                <w:bCs/>
                <w:sz w:val="20"/>
                <w:szCs w:val="20"/>
              </w:rPr>
              <w:t>0,407877</w:t>
            </w:r>
          </w:p>
        </w:tc>
        <w:tc>
          <w:tcPr>
            <w:tcW w:w="237" w:type="pct"/>
            <w:tcBorders>
              <w:top w:val="nil"/>
              <w:left w:val="nil"/>
              <w:bottom w:val="single" w:sz="4" w:space="0" w:color="auto"/>
              <w:right w:val="single" w:sz="4" w:space="0" w:color="auto"/>
            </w:tcBorders>
            <w:noWrap/>
            <w:vAlign w:val="center"/>
            <w:hideMark/>
          </w:tcPr>
          <w:p w14:paraId="1C7A30D5"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358BFD18" w14:textId="77777777" w:rsidTr="002D4283">
        <w:trPr>
          <w:trHeight w:val="227"/>
        </w:trPr>
        <w:tc>
          <w:tcPr>
            <w:tcW w:w="1402" w:type="pct"/>
            <w:tcBorders>
              <w:top w:val="nil"/>
              <w:left w:val="single" w:sz="4" w:space="0" w:color="auto"/>
              <w:bottom w:val="single" w:sz="4" w:space="0" w:color="auto"/>
              <w:right w:val="single" w:sz="4" w:space="0" w:color="auto"/>
            </w:tcBorders>
            <w:noWrap/>
            <w:vAlign w:val="center"/>
            <w:hideMark/>
          </w:tcPr>
          <w:p w14:paraId="7FF0E2C8" w14:textId="77777777" w:rsidR="002D4283" w:rsidRPr="002D4283" w:rsidRDefault="002D4283" w:rsidP="002D4283">
            <w:pPr>
              <w:jc w:val="center"/>
              <w:rPr>
                <w:rFonts w:cs="Arial"/>
                <w:sz w:val="20"/>
                <w:szCs w:val="20"/>
              </w:rPr>
            </w:pPr>
            <w:r w:rsidRPr="002D4283">
              <w:rPr>
                <w:rFonts w:cs="Arial"/>
                <w:sz w:val="20"/>
                <w:szCs w:val="20"/>
              </w:rPr>
              <w:t>в том числе:</w:t>
            </w:r>
          </w:p>
        </w:tc>
        <w:tc>
          <w:tcPr>
            <w:tcW w:w="601" w:type="pct"/>
            <w:tcBorders>
              <w:top w:val="nil"/>
              <w:left w:val="nil"/>
              <w:bottom w:val="single" w:sz="4" w:space="0" w:color="auto"/>
              <w:right w:val="single" w:sz="4" w:space="0" w:color="auto"/>
            </w:tcBorders>
            <w:noWrap/>
            <w:vAlign w:val="center"/>
            <w:hideMark/>
          </w:tcPr>
          <w:p w14:paraId="573909CB" w14:textId="77777777" w:rsidR="002D4283" w:rsidRPr="002D4283" w:rsidRDefault="002D4283" w:rsidP="002D4283">
            <w:pPr>
              <w:jc w:val="center"/>
              <w:rPr>
                <w:rFonts w:cs="Arial"/>
                <w:b/>
                <w:bCs/>
                <w:sz w:val="20"/>
                <w:szCs w:val="20"/>
              </w:rPr>
            </w:pPr>
          </w:p>
        </w:tc>
        <w:tc>
          <w:tcPr>
            <w:tcW w:w="448" w:type="pct"/>
            <w:tcBorders>
              <w:top w:val="nil"/>
              <w:left w:val="nil"/>
              <w:bottom w:val="single" w:sz="4" w:space="0" w:color="auto"/>
              <w:right w:val="single" w:sz="4" w:space="0" w:color="auto"/>
            </w:tcBorders>
            <w:noWrap/>
            <w:vAlign w:val="center"/>
            <w:hideMark/>
          </w:tcPr>
          <w:p w14:paraId="42398364" w14:textId="77777777" w:rsidR="002D4283" w:rsidRPr="002D4283" w:rsidRDefault="002D4283" w:rsidP="002D4283">
            <w:pPr>
              <w:jc w:val="center"/>
              <w:rPr>
                <w:rFonts w:cs="Arial"/>
                <w:b/>
                <w:bCs/>
                <w:sz w:val="20"/>
                <w:szCs w:val="20"/>
              </w:rPr>
            </w:pPr>
          </w:p>
        </w:tc>
        <w:tc>
          <w:tcPr>
            <w:tcW w:w="488" w:type="pct"/>
            <w:tcBorders>
              <w:top w:val="nil"/>
              <w:left w:val="nil"/>
              <w:bottom w:val="single" w:sz="4" w:space="0" w:color="auto"/>
              <w:right w:val="single" w:sz="4" w:space="0" w:color="auto"/>
            </w:tcBorders>
            <w:noWrap/>
            <w:vAlign w:val="center"/>
            <w:hideMark/>
          </w:tcPr>
          <w:p w14:paraId="33727A95" w14:textId="77777777" w:rsidR="002D4283" w:rsidRPr="002D4283" w:rsidRDefault="002D4283" w:rsidP="002D4283">
            <w:pPr>
              <w:jc w:val="center"/>
              <w:rPr>
                <w:rFonts w:cs="Arial"/>
                <w:b/>
                <w:bCs/>
                <w:sz w:val="20"/>
                <w:szCs w:val="20"/>
              </w:rPr>
            </w:pPr>
          </w:p>
        </w:tc>
        <w:tc>
          <w:tcPr>
            <w:tcW w:w="437" w:type="pct"/>
            <w:tcBorders>
              <w:top w:val="nil"/>
              <w:left w:val="nil"/>
              <w:bottom w:val="single" w:sz="4" w:space="0" w:color="auto"/>
              <w:right w:val="single" w:sz="4" w:space="0" w:color="auto"/>
            </w:tcBorders>
            <w:noWrap/>
            <w:vAlign w:val="center"/>
            <w:hideMark/>
          </w:tcPr>
          <w:p w14:paraId="49D56525" w14:textId="77777777" w:rsidR="002D4283" w:rsidRPr="002D4283" w:rsidRDefault="002D4283" w:rsidP="002D4283">
            <w:pPr>
              <w:jc w:val="center"/>
              <w:rPr>
                <w:rFonts w:cs="Arial"/>
                <w:b/>
                <w:bCs/>
                <w:sz w:val="20"/>
                <w:szCs w:val="20"/>
              </w:rPr>
            </w:pPr>
          </w:p>
        </w:tc>
        <w:tc>
          <w:tcPr>
            <w:tcW w:w="475" w:type="pct"/>
            <w:tcBorders>
              <w:top w:val="nil"/>
              <w:left w:val="nil"/>
              <w:bottom w:val="single" w:sz="4" w:space="0" w:color="auto"/>
              <w:right w:val="single" w:sz="4" w:space="0" w:color="auto"/>
            </w:tcBorders>
            <w:noWrap/>
            <w:vAlign w:val="center"/>
            <w:hideMark/>
          </w:tcPr>
          <w:p w14:paraId="1A960D11" w14:textId="77777777" w:rsidR="002D4283" w:rsidRPr="002D4283" w:rsidRDefault="002D4283" w:rsidP="002D4283">
            <w:pPr>
              <w:jc w:val="center"/>
              <w:rPr>
                <w:rFonts w:cs="Arial"/>
                <w:b/>
                <w:bCs/>
                <w:sz w:val="20"/>
                <w:szCs w:val="20"/>
              </w:rPr>
            </w:pPr>
          </w:p>
        </w:tc>
        <w:tc>
          <w:tcPr>
            <w:tcW w:w="437" w:type="pct"/>
            <w:tcBorders>
              <w:top w:val="nil"/>
              <w:left w:val="nil"/>
              <w:bottom w:val="single" w:sz="4" w:space="0" w:color="auto"/>
              <w:right w:val="single" w:sz="4" w:space="0" w:color="auto"/>
            </w:tcBorders>
            <w:noWrap/>
            <w:vAlign w:val="center"/>
            <w:hideMark/>
          </w:tcPr>
          <w:p w14:paraId="098009BD" w14:textId="77777777" w:rsidR="002D4283" w:rsidRPr="002D4283" w:rsidRDefault="002D4283" w:rsidP="002D4283">
            <w:pPr>
              <w:jc w:val="center"/>
              <w:rPr>
                <w:rFonts w:cs="Arial"/>
                <w:b/>
                <w:bCs/>
                <w:sz w:val="20"/>
                <w:szCs w:val="20"/>
              </w:rPr>
            </w:pPr>
          </w:p>
        </w:tc>
        <w:tc>
          <w:tcPr>
            <w:tcW w:w="475" w:type="pct"/>
            <w:tcBorders>
              <w:top w:val="nil"/>
              <w:left w:val="nil"/>
              <w:bottom w:val="single" w:sz="4" w:space="0" w:color="auto"/>
              <w:right w:val="single" w:sz="4" w:space="0" w:color="auto"/>
            </w:tcBorders>
            <w:noWrap/>
            <w:vAlign w:val="center"/>
            <w:hideMark/>
          </w:tcPr>
          <w:p w14:paraId="100252DB" w14:textId="77777777" w:rsidR="002D4283" w:rsidRPr="002D4283" w:rsidRDefault="002D4283" w:rsidP="002D4283">
            <w:pPr>
              <w:jc w:val="center"/>
              <w:rPr>
                <w:rFonts w:cs="Arial"/>
                <w:b/>
                <w:bCs/>
                <w:sz w:val="20"/>
                <w:szCs w:val="20"/>
              </w:rPr>
            </w:pPr>
          </w:p>
        </w:tc>
        <w:tc>
          <w:tcPr>
            <w:tcW w:w="237" w:type="pct"/>
            <w:tcBorders>
              <w:top w:val="nil"/>
              <w:left w:val="nil"/>
              <w:bottom w:val="single" w:sz="4" w:space="0" w:color="auto"/>
              <w:right w:val="single" w:sz="4" w:space="0" w:color="auto"/>
            </w:tcBorders>
            <w:noWrap/>
            <w:vAlign w:val="center"/>
            <w:hideMark/>
          </w:tcPr>
          <w:p w14:paraId="44316211" w14:textId="77777777" w:rsidR="002D4283" w:rsidRPr="002D4283" w:rsidRDefault="002D4283" w:rsidP="002D4283">
            <w:pPr>
              <w:jc w:val="center"/>
              <w:rPr>
                <w:rFonts w:cs="Arial"/>
                <w:sz w:val="20"/>
                <w:szCs w:val="20"/>
              </w:rPr>
            </w:pPr>
          </w:p>
        </w:tc>
      </w:tr>
      <w:tr w:rsidR="002D4283" w:rsidRPr="002D4283" w14:paraId="642C9016" w14:textId="77777777" w:rsidTr="002D4283">
        <w:trPr>
          <w:trHeight w:val="227"/>
        </w:trPr>
        <w:tc>
          <w:tcPr>
            <w:tcW w:w="2003" w:type="pct"/>
            <w:gridSpan w:val="2"/>
            <w:tcBorders>
              <w:top w:val="single" w:sz="4" w:space="0" w:color="auto"/>
              <w:left w:val="single" w:sz="4" w:space="0" w:color="auto"/>
              <w:bottom w:val="single" w:sz="4" w:space="0" w:color="auto"/>
              <w:right w:val="single" w:sz="4" w:space="0" w:color="auto"/>
            </w:tcBorders>
            <w:vAlign w:val="center"/>
            <w:hideMark/>
          </w:tcPr>
          <w:p w14:paraId="5679502B" w14:textId="77777777" w:rsidR="002D4283" w:rsidRPr="002D4283" w:rsidRDefault="002D4283" w:rsidP="002D4283">
            <w:pPr>
              <w:jc w:val="center"/>
              <w:rPr>
                <w:rFonts w:cs="Arial"/>
                <w:b/>
                <w:bCs/>
                <w:sz w:val="20"/>
                <w:szCs w:val="20"/>
              </w:rPr>
            </w:pPr>
            <w:r w:rsidRPr="002D4283">
              <w:rPr>
                <w:rFonts w:cs="Arial"/>
                <w:b/>
                <w:bCs/>
                <w:sz w:val="20"/>
                <w:szCs w:val="20"/>
              </w:rPr>
              <w:t>Итого по организованным источникам:</w:t>
            </w:r>
          </w:p>
        </w:tc>
        <w:tc>
          <w:tcPr>
            <w:tcW w:w="448" w:type="pct"/>
            <w:tcBorders>
              <w:top w:val="nil"/>
              <w:left w:val="nil"/>
              <w:bottom w:val="single" w:sz="4" w:space="0" w:color="auto"/>
              <w:right w:val="single" w:sz="4" w:space="0" w:color="auto"/>
            </w:tcBorders>
            <w:noWrap/>
            <w:vAlign w:val="center"/>
            <w:hideMark/>
          </w:tcPr>
          <w:p w14:paraId="07056248" w14:textId="77777777" w:rsidR="002D4283" w:rsidRPr="002D4283" w:rsidRDefault="002D4283" w:rsidP="002D4283">
            <w:pPr>
              <w:jc w:val="center"/>
              <w:rPr>
                <w:rFonts w:cs="Arial"/>
                <w:b/>
                <w:bCs/>
                <w:sz w:val="20"/>
                <w:szCs w:val="20"/>
              </w:rPr>
            </w:pPr>
            <w:r w:rsidRPr="002D4283">
              <w:rPr>
                <w:rFonts w:cs="Arial"/>
                <w:b/>
                <w:bCs/>
                <w:sz w:val="20"/>
                <w:szCs w:val="20"/>
              </w:rPr>
              <w:t>0,47805</w:t>
            </w:r>
          </w:p>
        </w:tc>
        <w:tc>
          <w:tcPr>
            <w:tcW w:w="488" w:type="pct"/>
            <w:tcBorders>
              <w:top w:val="nil"/>
              <w:left w:val="nil"/>
              <w:bottom w:val="single" w:sz="4" w:space="0" w:color="auto"/>
              <w:right w:val="single" w:sz="4" w:space="0" w:color="auto"/>
            </w:tcBorders>
            <w:noWrap/>
            <w:vAlign w:val="center"/>
            <w:hideMark/>
          </w:tcPr>
          <w:p w14:paraId="749823C4" w14:textId="77777777" w:rsidR="002D4283" w:rsidRPr="002D4283" w:rsidRDefault="002D4283" w:rsidP="002D4283">
            <w:pPr>
              <w:jc w:val="center"/>
              <w:rPr>
                <w:rFonts w:cs="Arial"/>
                <w:b/>
                <w:bCs/>
                <w:sz w:val="20"/>
                <w:szCs w:val="20"/>
              </w:rPr>
            </w:pPr>
            <w:r w:rsidRPr="002D4283">
              <w:rPr>
                <w:rFonts w:cs="Arial"/>
                <w:b/>
                <w:bCs/>
                <w:sz w:val="20"/>
                <w:szCs w:val="20"/>
              </w:rPr>
              <w:t>0,11781</w:t>
            </w:r>
          </w:p>
        </w:tc>
        <w:tc>
          <w:tcPr>
            <w:tcW w:w="437" w:type="pct"/>
            <w:tcBorders>
              <w:top w:val="nil"/>
              <w:left w:val="nil"/>
              <w:bottom w:val="single" w:sz="4" w:space="0" w:color="auto"/>
              <w:right w:val="single" w:sz="4" w:space="0" w:color="auto"/>
            </w:tcBorders>
            <w:noWrap/>
            <w:vAlign w:val="center"/>
            <w:hideMark/>
          </w:tcPr>
          <w:p w14:paraId="0BA11E93" w14:textId="77777777" w:rsidR="002D4283" w:rsidRPr="002D4283" w:rsidRDefault="002D4283" w:rsidP="002D4283">
            <w:pPr>
              <w:jc w:val="center"/>
              <w:rPr>
                <w:rFonts w:cs="Arial"/>
                <w:b/>
                <w:bCs/>
                <w:sz w:val="20"/>
                <w:szCs w:val="20"/>
              </w:rPr>
            </w:pPr>
            <w:r w:rsidRPr="002D4283">
              <w:rPr>
                <w:rFonts w:cs="Arial"/>
                <w:b/>
                <w:bCs/>
                <w:sz w:val="20"/>
                <w:szCs w:val="20"/>
              </w:rPr>
              <w:t>0,47805</w:t>
            </w:r>
          </w:p>
        </w:tc>
        <w:tc>
          <w:tcPr>
            <w:tcW w:w="475" w:type="pct"/>
            <w:tcBorders>
              <w:top w:val="nil"/>
              <w:left w:val="nil"/>
              <w:bottom w:val="single" w:sz="4" w:space="0" w:color="auto"/>
              <w:right w:val="single" w:sz="4" w:space="0" w:color="auto"/>
            </w:tcBorders>
            <w:noWrap/>
            <w:vAlign w:val="center"/>
            <w:hideMark/>
          </w:tcPr>
          <w:p w14:paraId="3F1EB75B" w14:textId="77777777" w:rsidR="002D4283" w:rsidRPr="002D4283" w:rsidRDefault="002D4283" w:rsidP="002D4283">
            <w:pPr>
              <w:jc w:val="center"/>
              <w:rPr>
                <w:rFonts w:cs="Arial"/>
                <w:b/>
                <w:bCs/>
                <w:sz w:val="20"/>
                <w:szCs w:val="20"/>
              </w:rPr>
            </w:pPr>
            <w:r w:rsidRPr="002D4283">
              <w:rPr>
                <w:rFonts w:cs="Arial"/>
                <w:b/>
                <w:bCs/>
                <w:sz w:val="20"/>
                <w:szCs w:val="20"/>
              </w:rPr>
              <w:t>0,11781</w:t>
            </w:r>
          </w:p>
        </w:tc>
        <w:tc>
          <w:tcPr>
            <w:tcW w:w="437" w:type="pct"/>
            <w:tcBorders>
              <w:top w:val="nil"/>
              <w:left w:val="nil"/>
              <w:bottom w:val="single" w:sz="4" w:space="0" w:color="auto"/>
              <w:right w:val="single" w:sz="4" w:space="0" w:color="auto"/>
            </w:tcBorders>
            <w:noWrap/>
            <w:vAlign w:val="center"/>
            <w:hideMark/>
          </w:tcPr>
          <w:p w14:paraId="186D029D" w14:textId="77777777" w:rsidR="002D4283" w:rsidRPr="002D4283" w:rsidRDefault="002D4283" w:rsidP="002D4283">
            <w:pPr>
              <w:jc w:val="center"/>
              <w:rPr>
                <w:rFonts w:cs="Arial"/>
                <w:b/>
                <w:bCs/>
                <w:sz w:val="20"/>
                <w:szCs w:val="20"/>
              </w:rPr>
            </w:pPr>
            <w:r w:rsidRPr="002D4283">
              <w:rPr>
                <w:rFonts w:cs="Arial"/>
                <w:b/>
                <w:bCs/>
                <w:sz w:val="20"/>
                <w:szCs w:val="20"/>
              </w:rPr>
              <w:t>0,47805</w:t>
            </w:r>
          </w:p>
        </w:tc>
        <w:tc>
          <w:tcPr>
            <w:tcW w:w="475" w:type="pct"/>
            <w:tcBorders>
              <w:top w:val="nil"/>
              <w:left w:val="nil"/>
              <w:bottom w:val="single" w:sz="4" w:space="0" w:color="auto"/>
              <w:right w:val="single" w:sz="4" w:space="0" w:color="auto"/>
            </w:tcBorders>
            <w:noWrap/>
            <w:vAlign w:val="center"/>
            <w:hideMark/>
          </w:tcPr>
          <w:p w14:paraId="290A11BC" w14:textId="77777777" w:rsidR="002D4283" w:rsidRPr="002D4283" w:rsidRDefault="002D4283" w:rsidP="002D4283">
            <w:pPr>
              <w:jc w:val="center"/>
              <w:rPr>
                <w:rFonts w:cs="Arial"/>
                <w:b/>
                <w:bCs/>
                <w:sz w:val="20"/>
                <w:szCs w:val="20"/>
              </w:rPr>
            </w:pPr>
            <w:r w:rsidRPr="002D4283">
              <w:rPr>
                <w:rFonts w:cs="Arial"/>
                <w:b/>
                <w:bCs/>
                <w:sz w:val="20"/>
                <w:szCs w:val="20"/>
              </w:rPr>
              <w:t>0,11781</w:t>
            </w:r>
          </w:p>
        </w:tc>
        <w:tc>
          <w:tcPr>
            <w:tcW w:w="237" w:type="pct"/>
            <w:tcBorders>
              <w:top w:val="nil"/>
              <w:left w:val="nil"/>
              <w:bottom w:val="single" w:sz="4" w:space="0" w:color="auto"/>
              <w:right w:val="single" w:sz="4" w:space="0" w:color="auto"/>
            </w:tcBorders>
            <w:noWrap/>
            <w:vAlign w:val="center"/>
            <w:hideMark/>
          </w:tcPr>
          <w:p w14:paraId="025724D4" w14:textId="77777777" w:rsidR="002D4283" w:rsidRPr="002D4283" w:rsidRDefault="002D4283" w:rsidP="002D4283">
            <w:pPr>
              <w:jc w:val="center"/>
              <w:rPr>
                <w:rFonts w:cs="Arial"/>
                <w:sz w:val="20"/>
                <w:szCs w:val="20"/>
              </w:rPr>
            </w:pPr>
            <w:r w:rsidRPr="002D4283">
              <w:rPr>
                <w:rFonts w:cs="Arial"/>
                <w:sz w:val="20"/>
                <w:szCs w:val="20"/>
              </w:rPr>
              <w:t>2025</w:t>
            </w:r>
          </w:p>
        </w:tc>
      </w:tr>
      <w:tr w:rsidR="002D4283" w:rsidRPr="002D4283" w14:paraId="4EC4735A" w14:textId="77777777" w:rsidTr="002D4283">
        <w:trPr>
          <w:trHeight w:val="227"/>
        </w:trPr>
        <w:tc>
          <w:tcPr>
            <w:tcW w:w="2003" w:type="pct"/>
            <w:gridSpan w:val="2"/>
            <w:tcBorders>
              <w:top w:val="single" w:sz="4" w:space="0" w:color="auto"/>
              <w:left w:val="single" w:sz="4" w:space="0" w:color="auto"/>
              <w:bottom w:val="single" w:sz="4" w:space="0" w:color="auto"/>
              <w:right w:val="single" w:sz="4" w:space="0" w:color="auto"/>
            </w:tcBorders>
            <w:vAlign w:val="center"/>
            <w:hideMark/>
          </w:tcPr>
          <w:p w14:paraId="1CA0893E" w14:textId="77777777" w:rsidR="002D4283" w:rsidRPr="002D4283" w:rsidRDefault="002D4283" w:rsidP="002D4283">
            <w:pPr>
              <w:jc w:val="center"/>
              <w:rPr>
                <w:rFonts w:cs="Arial"/>
                <w:b/>
                <w:bCs/>
                <w:sz w:val="20"/>
                <w:szCs w:val="20"/>
              </w:rPr>
            </w:pPr>
            <w:r w:rsidRPr="002D4283">
              <w:rPr>
                <w:rFonts w:cs="Arial"/>
                <w:b/>
                <w:bCs/>
                <w:sz w:val="20"/>
                <w:szCs w:val="20"/>
              </w:rPr>
              <w:t>Итого по неорганизованным источникам:</w:t>
            </w:r>
          </w:p>
        </w:tc>
        <w:tc>
          <w:tcPr>
            <w:tcW w:w="448" w:type="pct"/>
            <w:tcBorders>
              <w:top w:val="nil"/>
              <w:left w:val="nil"/>
              <w:bottom w:val="single" w:sz="4" w:space="0" w:color="auto"/>
              <w:right w:val="single" w:sz="4" w:space="0" w:color="auto"/>
            </w:tcBorders>
            <w:noWrap/>
            <w:vAlign w:val="center"/>
            <w:hideMark/>
          </w:tcPr>
          <w:p w14:paraId="55BDD38F" w14:textId="77777777" w:rsidR="002D4283" w:rsidRPr="002D4283" w:rsidRDefault="002D4283" w:rsidP="002D4283">
            <w:pPr>
              <w:jc w:val="center"/>
              <w:rPr>
                <w:rFonts w:cs="Arial"/>
                <w:b/>
                <w:bCs/>
                <w:sz w:val="20"/>
                <w:szCs w:val="20"/>
              </w:rPr>
            </w:pPr>
            <w:r w:rsidRPr="002D4283">
              <w:rPr>
                <w:rFonts w:cs="Arial"/>
                <w:b/>
                <w:bCs/>
                <w:sz w:val="20"/>
                <w:szCs w:val="20"/>
              </w:rPr>
              <w:t>4,7404</w:t>
            </w:r>
          </w:p>
        </w:tc>
        <w:tc>
          <w:tcPr>
            <w:tcW w:w="488" w:type="pct"/>
            <w:tcBorders>
              <w:top w:val="nil"/>
              <w:left w:val="nil"/>
              <w:bottom w:val="single" w:sz="4" w:space="0" w:color="auto"/>
              <w:right w:val="single" w:sz="4" w:space="0" w:color="auto"/>
            </w:tcBorders>
            <w:noWrap/>
            <w:vAlign w:val="center"/>
            <w:hideMark/>
          </w:tcPr>
          <w:p w14:paraId="6E69EC17" w14:textId="77777777" w:rsidR="002D4283" w:rsidRPr="002D4283" w:rsidRDefault="002D4283" w:rsidP="002D4283">
            <w:pPr>
              <w:jc w:val="center"/>
              <w:rPr>
                <w:rFonts w:cs="Arial"/>
                <w:b/>
                <w:bCs/>
                <w:sz w:val="20"/>
                <w:szCs w:val="20"/>
              </w:rPr>
            </w:pPr>
            <w:r w:rsidRPr="002D4283">
              <w:rPr>
                <w:rFonts w:cs="Arial"/>
                <w:b/>
                <w:bCs/>
                <w:sz w:val="20"/>
                <w:szCs w:val="20"/>
              </w:rPr>
              <w:t>0,290069</w:t>
            </w:r>
          </w:p>
        </w:tc>
        <w:tc>
          <w:tcPr>
            <w:tcW w:w="437" w:type="pct"/>
            <w:tcBorders>
              <w:top w:val="nil"/>
              <w:left w:val="nil"/>
              <w:bottom w:val="single" w:sz="4" w:space="0" w:color="auto"/>
              <w:right w:val="single" w:sz="4" w:space="0" w:color="auto"/>
            </w:tcBorders>
            <w:noWrap/>
            <w:vAlign w:val="center"/>
            <w:hideMark/>
          </w:tcPr>
          <w:p w14:paraId="709311B5" w14:textId="77777777" w:rsidR="002D4283" w:rsidRPr="002D4283" w:rsidRDefault="002D4283" w:rsidP="002D4283">
            <w:pPr>
              <w:jc w:val="center"/>
              <w:rPr>
                <w:rFonts w:cs="Arial"/>
                <w:b/>
                <w:bCs/>
                <w:sz w:val="20"/>
                <w:szCs w:val="20"/>
              </w:rPr>
            </w:pPr>
            <w:r w:rsidRPr="002D4283">
              <w:rPr>
                <w:rFonts w:cs="Arial"/>
                <w:b/>
                <w:bCs/>
                <w:sz w:val="20"/>
                <w:szCs w:val="20"/>
              </w:rPr>
              <w:t>4,7404</w:t>
            </w:r>
          </w:p>
        </w:tc>
        <w:tc>
          <w:tcPr>
            <w:tcW w:w="475" w:type="pct"/>
            <w:tcBorders>
              <w:top w:val="nil"/>
              <w:left w:val="nil"/>
              <w:bottom w:val="single" w:sz="4" w:space="0" w:color="auto"/>
              <w:right w:val="single" w:sz="4" w:space="0" w:color="auto"/>
            </w:tcBorders>
            <w:noWrap/>
            <w:vAlign w:val="center"/>
            <w:hideMark/>
          </w:tcPr>
          <w:p w14:paraId="551B478F" w14:textId="77777777" w:rsidR="002D4283" w:rsidRPr="002D4283" w:rsidRDefault="002D4283" w:rsidP="002D4283">
            <w:pPr>
              <w:jc w:val="center"/>
              <w:rPr>
                <w:rFonts w:cs="Arial"/>
                <w:b/>
                <w:bCs/>
                <w:sz w:val="20"/>
                <w:szCs w:val="20"/>
              </w:rPr>
            </w:pPr>
            <w:r w:rsidRPr="002D4283">
              <w:rPr>
                <w:rFonts w:cs="Arial"/>
                <w:b/>
                <w:bCs/>
                <w:sz w:val="20"/>
                <w:szCs w:val="20"/>
              </w:rPr>
              <w:t>0,290069</w:t>
            </w:r>
          </w:p>
        </w:tc>
        <w:tc>
          <w:tcPr>
            <w:tcW w:w="437" w:type="pct"/>
            <w:tcBorders>
              <w:top w:val="nil"/>
              <w:left w:val="nil"/>
              <w:bottom w:val="single" w:sz="4" w:space="0" w:color="auto"/>
              <w:right w:val="single" w:sz="4" w:space="0" w:color="auto"/>
            </w:tcBorders>
            <w:noWrap/>
            <w:vAlign w:val="center"/>
            <w:hideMark/>
          </w:tcPr>
          <w:p w14:paraId="12952E11" w14:textId="77777777" w:rsidR="002D4283" w:rsidRPr="002D4283" w:rsidRDefault="002D4283" w:rsidP="002D4283">
            <w:pPr>
              <w:jc w:val="center"/>
              <w:rPr>
                <w:rFonts w:cs="Arial"/>
                <w:b/>
                <w:bCs/>
                <w:sz w:val="20"/>
                <w:szCs w:val="20"/>
              </w:rPr>
            </w:pPr>
            <w:r w:rsidRPr="002D4283">
              <w:rPr>
                <w:rFonts w:cs="Arial"/>
                <w:b/>
                <w:bCs/>
                <w:sz w:val="20"/>
                <w:szCs w:val="20"/>
              </w:rPr>
              <w:t>4,7404</w:t>
            </w:r>
          </w:p>
        </w:tc>
        <w:tc>
          <w:tcPr>
            <w:tcW w:w="475" w:type="pct"/>
            <w:tcBorders>
              <w:top w:val="nil"/>
              <w:left w:val="nil"/>
              <w:bottom w:val="single" w:sz="4" w:space="0" w:color="auto"/>
              <w:right w:val="single" w:sz="4" w:space="0" w:color="auto"/>
            </w:tcBorders>
            <w:noWrap/>
            <w:vAlign w:val="center"/>
            <w:hideMark/>
          </w:tcPr>
          <w:p w14:paraId="0014F1FC" w14:textId="77777777" w:rsidR="002D4283" w:rsidRPr="002D4283" w:rsidRDefault="002D4283" w:rsidP="002D4283">
            <w:pPr>
              <w:jc w:val="center"/>
              <w:rPr>
                <w:rFonts w:cs="Arial"/>
                <w:b/>
                <w:bCs/>
                <w:sz w:val="20"/>
                <w:szCs w:val="20"/>
              </w:rPr>
            </w:pPr>
            <w:r w:rsidRPr="002D4283">
              <w:rPr>
                <w:rFonts w:cs="Arial"/>
                <w:b/>
                <w:bCs/>
                <w:sz w:val="20"/>
                <w:szCs w:val="20"/>
              </w:rPr>
              <w:t>0,290069</w:t>
            </w:r>
          </w:p>
        </w:tc>
        <w:tc>
          <w:tcPr>
            <w:tcW w:w="237" w:type="pct"/>
            <w:tcBorders>
              <w:top w:val="nil"/>
              <w:left w:val="nil"/>
              <w:bottom w:val="single" w:sz="4" w:space="0" w:color="auto"/>
              <w:right w:val="single" w:sz="4" w:space="0" w:color="auto"/>
            </w:tcBorders>
            <w:noWrap/>
            <w:vAlign w:val="center"/>
            <w:hideMark/>
          </w:tcPr>
          <w:p w14:paraId="3E93FFAD" w14:textId="77777777" w:rsidR="002D4283" w:rsidRPr="002D4283" w:rsidRDefault="002D4283" w:rsidP="002D4283">
            <w:pPr>
              <w:jc w:val="center"/>
              <w:rPr>
                <w:rFonts w:cs="Arial"/>
                <w:sz w:val="20"/>
                <w:szCs w:val="20"/>
              </w:rPr>
            </w:pPr>
            <w:r w:rsidRPr="002D4283">
              <w:rPr>
                <w:rFonts w:cs="Arial"/>
                <w:sz w:val="20"/>
                <w:szCs w:val="20"/>
              </w:rPr>
              <w:t>2025</w:t>
            </w:r>
          </w:p>
        </w:tc>
      </w:tr>
    </w:tbl>
    <w:p w14:paraId="618A3390" w14:textId="77777777" w:rsidR="00F552AD" w:rsidRDefault="00F552AD" w:rsidP="00D21BC0">
      <w:pPr>
        <w:spacing w:line="312" w:lineRule="auto"/>
        <w:rPr>
          <w:rFonts w:cs="Arial"/>
          <w:b/>
          <w:szCs w:val="22"/>
        </w:rPr>
      </w:pPr>
    </w:p>
    <w:p w14:paraId="0DE8FC6C" w14:textId="77777777" w:rsidR="002D4283" w:rsidRDefault="002D4283" w:rsidP="00D21BC0">
      <w:pPr>
        <w:spacing w:line="312" w:lineRule="auto"/>
        <w:rPr>
          <w:rFonts w:cs="Arial"/>
          <w:b/>
          <w:szCs w:val="22"/>
        </w:rPr>
      </w:pPr>
    </w:p>
    <w:p w14:paraId="3E287E4C" w14:textId="77777777" w:rsidR="002D4283" w:rsidRDefault="002D4283" w:rsidP="00D21BC0">
      <w:pPr>
        <w:spacing w:line="312" w:lineRule="auto"/>
        <w:rPr>
          <w:rFonts w:cs="Arial"/>
          <w:b/>
          <w:szCs w:val="22"/>
        </w:rPr>
      </w:pPr>
    </w:p>
    <w:p w14:paraId="3281F2E4" w14:textId="77777777" w:rsidR="002D4283" w:rsidRDefault="002D4283" w:rsidP="00D21BC0">
      <w:pPr>
        <w:spacing w:line="312" w:lineRule="auto"/>
        <w:rPr>
          <w:rFonts w:cs="Arial"/>
          <w:b/>
          <w:szCs w:val="22"/>
        </w:rPr>
        <w:sectPr w:rsidR="002D4283" w:rsidSect="001D3C28">
          <w:pgSz w:w="16838" w:h="11906" w:orient="landscape" w:code="9"/>
          <w:pgMar w:top="1418" w:right="851" w:bottom="851" w:left="1418" w:header="680" w:footer="624" w:gutter="0"/>
          <w:cols w:space="708"/>
          <w:docGrid w:linePitch="326"/>
        </w:sectPr>
      </w:pPr>
    </w:p>
    <w:p w14:paraId="3E4FE108" w14:textId="77777777" w:rsidR="00535C82" w:rsidRPr="00443996" w:rsidRDefault="00535C82" w:rsidP="00B54974">
      <w:pPr>
        <w:pStyle w:val="10"/>
        <w:numPr>
          <w:ilvl w:val="0"/>
          <w:numId w:val="30"/>
        </w:numPr>
        <w:spacing w:line="288" w:lineRule="auto"/>
        <w:ind w:left="0" w:firstLine="737"/>
        <w:jc w:val="both"/>
        <w:rPr>
          <w:rFonts w:cs="Arial"/>
          <w:lang w:val="ru-RU"/>
        </w:rPr>
      </w:pPr>
      <w:bookmarkStart w:id="60" w:name="_Toc204026253"/>
      <w:r w:rsidRPr="00443996">
        <w:rPr>
          <w:rFonts w:cs="Arial"/>
          <w:lang w:val="ru-RU"/>
        </w:rPr>
        <w:t>Организация контроля за выбросами ВХВ.</w:t>
      </w:r>
      <w:bookmarkEnd w:id="60"/>
    </w:p>
    <w:p w14:paraId="1978BF55" w14:textId="77777777" w:rsidR="008B35FF" w:rsidRPr="00D21BC0" w:rsidRDefault="008B35FF" w:rsidP="00B54974">
      <w:pPr>
        <w:numPr>
          <w:ilvl w:val="12"/>
          <w:numId w:val="0"/>
        </w:numPr>
        <w:spacing w:line="288" w:lineRule="auto"/>
        <w:ind w:firstLine="737"/>
        <w:jc w:val="both"/>
        <w:rPr>
          <w:rFonts w:cs="Arial"/>
          <w:szCs w:val="22"/>
        </w:rPr>
      </w:pPr>
      <w:r w:rsidRPr="00D21BC0">
        <w:rPr>
          <w:rFonts w:cs="Arial"/>
          <w:szCs w:val="22"/>
        </w:rPr>
        <w:t>В соответствии со статьями 182, 186 Экологического Кодекса РК от от 02.01,2021г. №400-Vl, природопользователи обязаны осуществлять производственный экологический контроль.</w:t>
      </w:r>
    </w:p>
    <w:p w14:paraId="4850E809" w14:textId="77777777" w:rsidR="008B35FF" w:rsidRPr="00D21BC0" w:rsidRDefault="008B35FF" w:rsidP="00B54974">
      <w:pPr>
        <w:numPr>
          <w:ilvl w:val="12"/>
          <w:numId w:val="0"/>
        </w:numPr>
        <w:spacing w:line="288" w:lineRule="auto"/>
        <w:ind w:firstLine="737"/>
        <w:jc w:val="both"/>
        <w:rPr>
          <w:rFonts w:cs="Arial"/>
          <w:szCs w:val="22"/>
        </w:rPr>
      </w:pPr>
      <w:r w:rsidRPr="00D21BC0">
        <w:rPr>
          <w:rFonts w:cs="Arial"/>
          <w:szCs w:val="22"/>
        </w:rPr>
        <w:t xml:space="preserve">Контроль за соблюдением установленных величин ПДВ должен осуществляться в соответствии с рекомендациями РНД 211.2.02.02-97 и РНД 211.3.01.06-97. </w:t>
      </w:r>
    </w:p>
    <w:p w14:paraId="62E27809" w14:textId="77777777" w:rsidR="008B35FF" w:rsidRPr="00D21BC0" w:rsidRDefault="008B35FF" w:rsidP="00B54974">
      <w:pPr>
        <w:numPr>
          <w:ilvl w:val="12"/>
          <w:numId w:val="0"/>
        </w:numPr>
        <w:spacing w:line="288" w:lineRule="auto"/>
        <w:ind w:firstLine="737"/>
        <w:jc w:val="both"/>
        <w:rPr>
          <w:rFonts w:cs="Arial"/>
          <w:szCs w:val="22"/>
        </w:rPr>
      </w:pPr>
      <w:r w:rsidRPr="00D21BC0">
        <w:rPr>
          <w:rFonts w:cs="Arial"/>
          <w:szCs w:val="22"/>
        </w:rPr>
        <w:t>Ответственность за организацию контроля и своевременную отчетность по результатам возлагается на администрацию предприятия. Результаты контроля заносятся в журналы учета, включаются в технические отчеты предприятия и учитываются при оценке его деятельности.</w:t>
      </w:r>
    </w:p>
    <w:p w14:paraId="2523D826" w14:textId="77777777" w:rsidR="00D05842" w:rsidRPr="00D21BC0" w:rsidRDefault="008B35FF" w:rsidP="00B54974">
      <w:pPr>
        <w:numPr>
          <w:ilvl w:val="12"/>
          <w:numId w:val="0"/>
        </w:numPr>
        <w:spacing w:line="288" w:lineRule="auto"/>
        <w:ind w:firstLine="737"/>
        <w:jc w:val="both"/>
        <w:rPr>
          <w:rFonts w:cs="Arial"/>
          <w:szCs w:val="22"/>
        </w:rPr>
      </w:pPr>
      <w:r w:rsidRPr="00D21BC0">
        <w:rPr>
          <w:rFonts w:cs="Arial"/>
          <w:szCs w:val="22"/>
        </w:rPr>
        <w:t xml:space="preserve">Контроль выбросов осуществляется подрядной организацией, привлекаемой предприятием на договорных началах. </w:t>
      </w:r>
    </w:p>
    <w:p w14:paraId="6B27EC57" w14:textId="77777777" w:rsidR="008B35FF" w:rsidRPr="00D21BC0" w:rsidRDefault="008B35FF" w:rsidP="00B54974">
      <w:pPr>
        <w:numPr>
          <w:ilvl w:val="12"/>
          <w:numId w:val="0"/>
        </w:numPr>
        <w:spacing w:line="288" w:lineRule="auto"/>
        <w:ind w:firstLine="737"/>
        <w:jc w:val="both"/>
        <w:rPr>
          <w:rFonts w:cs="Arial"/>
          <w:szCs w:val="22"/>
        </w:rPr>
      </w:pPr>
      <w:r w:rsidRPr="00D21BC0">
        <w:rPr>
          <w:rFonts w:cs="Arial"/>
          <w:szCs w:val="22"/>
        </w:rPr>
        <w:t xml:space="preserve">Контроль за соблюдением нормативов ПДВ проводится на специально оборудованных точках контроля на источниках выбросов и контрольных точках. </w:t>
      </w:r>
    </w:p>
    <w:p w14:paraId="75A2AAD5" w14:textId="77777777" w:rsidR="008B35FF" w:rsidRPr="00D21BC0" w:rsidRDefault="008B35FF" w:rsidP="00B54974">
      <w:pPr>
        <w:numPr>
          <w:ilvl w:val="12"/>
          <w:numId w:val="0"/>
        </w:numPr>
        <w:spacing w:line="288" w:lineRule="auto"/>
        <w:ind w:firstLine="737"/>
        <w:jc w:val="both"/>
        <w:rPr>
          <w:rFonts w:cs="Arial"/>
          <w:szCs w:val="22"/>
        </w:rPr>
      </w:pPr>
      <w:r w:rsidRPr="00D21BC0">
        <w:rPr>
          <w:rFonts w:cs="Arial"/>
          <w:szCs w:val="22"/>
        </w:rPr>
        <w:t>Контроль на источниках выбросов может проводиться двумя методами:</w:t>
      </w:r>
    </w:p>
    <w:p w14:paraId="7C809680" w14:textId="77777777" w:rsidR="008B35FF" w:rsidRPr="00D21BC0" w:rsidRDefault="008B35FF" w:rsidP="00B54974">
      <w:pPr>
        <w:numPr>
          <w:ilvl w:val="0"/>
          <w:numId w:val="20"/>
        </w:numPr>
        <w:tabs>
          <w:tab w:val="clear" w:pos="720"/>
          <w:tab w:val="num" w:pos="0"/>
          <w:tab w:val="left" w:pos="993"/>
        </w:tabs>
        <w:spacing w:line="288" w:lineRule="auto"/>
        <w:ind w:left="0" w:firstLine="737"/>
        <w:jc w:val="both"/>
        <w:rPr>
          <w:rFonts w:cs="Arial"/>
          <w:szCs w:val="22"/>
        </w:rPr>
      </w:pPr>
      <w:r w:rsidRPr="00D21BC0">
        <w:rPr>
          <w:rFonts w:cs="Arial"/>
          <w:szCs w:val="22"/>
        </w:rPr>
        <w:t>Расчетным методом (с использованием действующих в РК методик по расчету выбросов);</w:t>
      </w:r>
    </w:p>
    <w:p w14:paraId="6C1AA6B5" w14:textId="77777777" w:rsidR="008B35FF" w:rsidRPr="00D21BC0" w:rsidRDefault="008B35FF" w:rsidP="00B54974">
      <w:pPr>
        <w:numPr>
          <w:ilvl w:val="0"/>
          <w:numId w:val="20"/>
        </w:numPr>
        <w:tabs>
          <w:tab w:val="clear" w:pos="720"/>
          <w:tab w:val="num" w:pos="0"/>
          <w:tab w:val="left" w:pos="993"/>
        </w:tabs>
        <w:spacing w:line="288" w:lineRule="auto"/>
        <w:ind w:left="0" w:firstLine="737"/>
        <w:jc w:val="both"/>
        <w:rPr>
          <w:rFonts w:cs="Arial"/>
          <w:szCs w:val="22"/>
        </w:rPr>
      </w:pPr>
      <w:r w:rsidRPr="00D21BC0">
        <w:rPr>
          <w:rFonts w:cs="Arial"/>
          <w:szCs w:val="22"/>
        </w:rPr>
        <w:t>Прямыми замерами концентраций загрязняющих веществ в атмосферном воздухе на источниках выбросов и на границе санитарно-защитной зоны.</w:t>
      </w:r>
    </w:p>
    <w:p w14:paraId="557A517C" w14:textId="77777777" w:rsidR="008B35FF" w:rsidRPr="00D21BC0" w:rsidRDefault="008B35FF" w:rsidP="00B54974">
      <w:pPr>
        <w:numPr>
          <w:ilvl w:val="12"/>
          <w:numId w:val="0"/>
        </w:numPr>
        <w:spacing w:line="288" w:lineRule="auto"/>
        <w:ind w:firstLine="737"/>
        <w:jc w:val="both"/>
        <w:rPr>
          <w:rFonts w:cs="Arial"/>
          <w:szCs w:val="22"/>
        </w:rPr>
      </w:pPr>
      <w:r w:rsidRPr="00D21BC0">
        <w:rPr>
          <w:rFonts w:cs="Arial"/>
          <w:szCs w:val="22"/>
        </w:rPr>
        <w:t>В соответствии с «Инструкцией по организации системы контроля...», в число обязательно контролируемых веществ должны быть включены оксиды серы, азота и углерода. Источники первой категории, вносящие наиболее существенный вклад в загрязнение атмосферного воздуха, подлежат систематическому контролю не реже 1 раза в квартал. Остальные источники могут контролироваться эпизодически.</w:t>
      </w:r>
    </w:p>
    <w:p w14:paraId="5094D2E5" w14:textId="77777777" w:rsidR="008B35FF" w:rsidRPr="00D21BC0" w:rsidRDefault="008B35FF" w:rsidP="00B54974">
      <w:pPr>
        <w:numPr>
          <w:ilvl w:val="12"/>
          <w:numId w:val="0"/>
        </w:numPr>
        <w:spacing w:line="288" w:lineRule="auto"/>
        <w:ind w:firstLine="737"/>
        <w:jc w:val="both"/>
        <w:rPr>
          <w:rFonts w:cs="Arial"/>
          <w:szCs w:val="22"/>
        </w:rPr>
      </w:pPr>
      <w:r w:rsidRPr="00D21BC0">
        <w:rPr>
          <w:rFonts w:cs="Arial"/>
          <w:szCs w:val="22"/>
        </w:rPr>
        <w:t>План-график контроля на предприятии за соблюдением нормативов ПДВ на источниках выбросов составляется экологическими службами предприятия.</w:t>
      </w:r>
    </w:p>
    <w:p w14:paraId="786B74A7" w14:textId="77777777" w:rsidR="008B35FF" w:rsidRPr="00D21BC0" w:rsidRDefault="008B35FF" w:rsidP="00B54974">
      <w:pPr>
        <w:numPr>
          <w:ilvl w:val="12"/>
          <w:numId w:val="0"/>
        </w:numPr>
        <w:spacing w:line="288" w:lineRule="auto"/>
        <w:ind w:firstLine="737"/>
        <w:jc w:val="both"/>
        <w:rPr>
          <w:rFonts w:cs="Arial"/>
          <w:szCs w:val="22"/>
        </w:rPr>
      </w:pPr>
      <w:r w:rsidRPr="00D21BC0">
        <w:rPr>
          <w:rFonts w:cs="Arial"/>
          <w:szCs w:val="22"/>
        </w:rPr>
        <w:t xml:space="preserve">Ввиду кратковременности периода строительных работ, контроль за соблюдением нормативов ПДВ необходимо проводить один раз за период строительства. </w:t>
      </w:r>
    </w:p>
    <w:p w14:paraId="4D672639" w14:textId="77777777" w:rsidR="008B35FF" w:rsidRPr="00D21BC0" w:rsidRDefault="008B35FF" w:rsidP="00B54974">
      <w:pPr>
        <w:numPr>
          <w:ilvl w:val="12"/>
          <w:numId w:val="0"/>
        </w:numPr>
        <w:spacing w:line="288" w:lineRule="auto"/>
        <w:ind w:firstLine="737"/>
        <w:jc w:val="both"/>
        <w:rPr>
          <w:rFonts w:cs="Arial"/>
          <w:szCs w:val="22"/>
        </w:rPr>
      </w:pPr>
      <w:r w:rsidRPr="00D21BC0">
        <w:rPr>
          <w:rFonts w:cs="Arial"/>
          <w:szCs w:val="22"/>
        </w:rPr>
        <w:t xml:space="preserve">План-график контроля на предприятии за соблюдением нормативов ПДВ на источниках выбросов представлен в таблицах. </w:t>
      </w:r>
    </w:p>
    <w:p w14:paraId="093246C8" w14:textId="77777777" w:rsidR="009D1EA6" w:rsidRPr="00D21BC0" w:rsidRDefault="009D1EA6" w:rsidP="00B54974">
      <w:pPr>
        <w:autoSpaceDE w:val="0"/>
        <w:autoSpaceDN w:val="0"/>
        <w:adjustRightInd w:val="0"/>
        <w:spacing w:line="288" w:lineRule="auto"/>
        <w:jc w:val="both"/>
        <w:rPr>
          <w:rFonts w:cs="Arial"/>
          <w:szCs w:val="22"/>
        </w:rPr>
      </w:pPr>
      <w:r w:rsidRPr="00D21BC0">
        <w:rPr>
          <w:rFonts w:cs="Arial"/>
          <w:szCs w:val="22"/>
        </w:rPr>
        <w:t>В процессе мониторинга воздействия проводятся наблюдения за фактическим состоянием загрязнения атмосферного воздуха в установленных точках на границе санитарно-защитных зон (СЗЗ) предприятия.</w:t>
      </w:r>
    </w:p>
    <w:p w14:paraId="68D2139C" w14:textId="77777777" w:rsidR="00E82D38" w:rsidRPr="00D21BC0" w:rsidRDefault="00E82D38" w:rsidP="00B54974">
      <w:pPr>
        <w:spacing w:line="288" w:lineRule="auto"/>
        <w:rPr>
          <w:rFonts w:cs="Arial"/>
          <w:b/>
          <w:szCs w:val="22"/>
        </w:rPr>
      </w:pPr>
    </w:p>
    <w:p w14:paraId="5E474746" w14:textId="77777777" w:rsidR="00E82D38" w:rsidRPr="00D21BC0" w:rsidRDefault="00E82D38" w:rsidP="00D21BC0">
      <w:pPr>
        <w:numPr>
          <w:ilvl w:val="12"/>
          <w:numId w:val="0"/>
        </w:numPr>
        <w:spacing w:line="312" w:lineRule="auto"/>
        <w:ind w:firstLine="737"/>
        <w:rPr>
          <w:rFonts w:cs="Arial"/>
          <w:b/>
          <w:szCs w:val="22"/>
        </w:rPr>
        <w:sectPr w:rsidR="00E82D38" w:rsidRPr="00D21BC0" w:rsidSect="00300AA5">
          <w:pgSz w:w="11906" w:h="16838" w:code="9"/>
          <w:pgMar w:top="1418" w:right="851" w:bottom="851" w:left="1418" w:header="680" w:footer="680" w:gutter="0"/>
          <w:cols w:space="708"/>
          <w:docGrid w:linePitch="326"/>
        </w:sectPr>
      </w:pPr>
      <w:bookmarkStart w:id="61" w:name="_Toc100923288"/>
    </w:p>
    <w:p w14:paraId="6F862F14" w14:textId="77777777" w:rsidR="00E82D38" w:rsidRDefault="00E82D38" w:rsidP="00B54974">
      <w:pPr>
        <w:numPr>
          <w:ilvl w:val="12"/>
          <w:numId w:val="0"/>
        </w:numPr>
        <w:spacing w:line="312" w:lineRule="auto"/>
        <w:ind w:firstLine="737"/>
        <w:jc w:val="both"/>
        <w:rPr>
          <w:rFonts w:cs="Arial"/>
          <w:b/>
          <w:szCs w:val="22"/>
        </w:rPr>
      </w:pPr>
      <w:bookmarkStart w:id="62" w:name="_Toc189776090"/>
      <w:r w:rsidRPr="00D21BC0">
        <w:rPr>
          <w:rFonts w:cs="Arial"/>
          <w:b/>
          <w:szCs w:val="22"/>
        </w:rPr>
        <w:t xml:space="preserve">Таблица </w:t>
      </w:r>
      <w:r w:rsidRPr="00D21BC0">
        <w:rPr>
          <w:rFonts w:cs="Arial"/>
          <w:b/>
          <w:szCs w:val="22"/>
        </w:rPr>
        <w:fldChar w:fldCharType="begin"/>
      </w:r>
      <w:r w:rsidRPr="00D21BC0">
        <w:rPr>
          <w:rFonts w:cs="Arial"/>
          <w:b/>
          <w:szCs w:val="22"/>
        </w:rPr>
        <w:instrText xml:space="preserve"> SEQ Таблица \* ARABIC </w:instrText>
      </w:r>
      <w:r w:rsidRPr="00D21BC0">
        <w:rPr>
          <w:rFonts w:cs="Arial"/>
          <w:b/>
          <w:szCs w:val="22"/>
        </w:rPr>
        <w:fldChar w:fldCharType="separate"/>
      </w:r>
      <w:r w:rsidR="00F50007">
        <w:rPr>
          <w:rFonts w:cs="Arial"/>
          <w:b/>
          <w:noProof/>
          <w:szCs w:val="22"/>
        </w:rPr>
        <w:t>5</w:t>
      </w:r>
      <w:r w:rsidRPr="00D21BC0">
        <w:rPr>
          <w:rFonts w:cs="Arial"/>
          <w:b/>
          <w:szCs w:val="22"/>
        </w:rPr>
        <w:fldChar w:fldCharType="end"/>
      </w:r>
      <w:r w:rsidRPr="00D21BC0">
        <w:rPr>
          <w:rFonts w:cs="Arial"/>
          <w:b/>
          <w:szCs w:val="22"/>
        </w:rPr>
        <w:t xml:space="preserve"> - План-график контроля на предприятии за соблюдением нормативов ПДВ нa источниках выбросов в период </w:t>
      </w:r>
      <w:bookmarkEnd w:id="61"/>
      <w:r w:rsidR="00925F5C" w:rsidRPr="00D21BC0">
        <w:rPr>
          <w:rFonts w:cs="Arial"/>
          <w:b/>
          <w:szCs w:val="22"/>
        </w:rPr>
        <w:t>строительства</w:t>
      </w:r>
      <w:bookmarkEnd w:id="62"/>
    </w:p>
    <w:tbl>
      <w:tblPr>
        <w:tblW w:w="5000" w:type="pct"/>
        <w:tblLook w:val="04A0" w:firstRow="1" w:lastRow="0" w:firstColumn="1" w:lastColumn="0" w:noHBand="0" w:noVBand="1"/>
      </w:tblPr>
      <w:tblGrid>
        <w:gridCol w:w="941"/>
        <w:gridCol w:w="2790"/>
        <w:gridCol w:w="4465"/>
        <w:gridCol w:w="1253"/>
        <w:gridCol w:w="1395"/>
        <w:gridCol w:w="1254"/>
        <w:gridCol w:w="1450"/>
        <w:gridCol w:w="1295"/>
      </w:tblGrid>
      <w:tr w:rsidR="00515E4B" w:rsidRPr="00541E6A" w14:paraId="43A458D5" w14:textId="77777777" w:rsidTr="00515E4B">
        <w:trPr>
          <w:trHeight w:val="227"/>
        </w:trPr>
        <w:tc>
          <w:tcPr>
            <w:tcW w:w="318" w:type="pct"/>
            <w:tcBorders>
              <w:top w:val="single" w:sz="4" w:space="0" w:color="auto"/>
              <w:left w:val="single" w:sz="4" w:space="0" w:color="auto"/>
              <w:bottom w:val="nil"/>
              <w:right w:val="single" w:sz="4" w:space="0" w:color="auto"/>
            </w:tcBorders>
            <w:vAlign w:val="center"/>
            <w:hideMark/>
          </w:tcPr>
          <w:p w14:paraId="09C90CA1"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N ист-</w:t>
            </w:r>
          </w:p>
        </w:tc>
        <w:tc>
          <w:tcPr>
            <w:tcW w:w="941" w:type="pct"/>
            <w:tcBorders>
              <w:top w:val="single" w:sz="4" w:space="0" w:color="auto"/>
              <w:left w:val="nil"/>
              <w:bottom w:val="nil"/>
              <w:right w:val="single" w:sz="4" w:space="0" w:color="auto"/>
            </w:tcBorders>
            <w:vAlign w:val="center"/>
            <w:hideMark/>
          </w:tcPr>
          <w:p w14:paraId="00F6216F"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Производство,</w:t>
            </w:r>
          </w:p>
        </w:tc>
        <w:tc>
          <w:tcPr>
            <w:tcW w:w="1505" w:type="pct"/>
            <w:tcBorders>
              <w:top w:val="single" w:sz="4" w:space="0" w:color="auto"/>
              <w:left w:val="nil"/>
              <w:bottom w:val="nil"/>
              <w:right w:val="single" w:sz="4" w:space="0" w:color="auto"/>
            </w:tcBorders>
            <w:vAlign w:val="center"/>
            <w:hideMark/>
          </w:tcPr>
          <w:p w14:paraId="7D6D417D"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Контролируемое</w:t>
            </w:r>
          </w:p>
        </w:tc>
        <w:tc>
          <w:tcPr>
            <w:tcW w:w="423" w:type="pct"/>
            <w:tcBorders>
              <w:top w:val="single" w:sz="4" w:space="0" w:color="auto"/>
              <w:left w:val="nil"/>
              <w:bottom w:val="nil"/>
              <w:right w:val="single" w:sz="4" w:space="0" w:color="auto"/>
            </w:tcBorders>
            <w:vAlign w:val="center"/>
            <w:hideMark/>
          </w:tcPr>
          <w:p w14:paraId="63765205"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Периоди</w:t>
            </w:r>
          </w:p>
        </w:tc>
        <w:tc>
          <w:tcPr>
            <w:tcW w:w="894" w:type="pct"/>
            <w:gridSpan w:val="2"/>
            <w:tcBorders>
              <w:top w:val="single" w:sz="4" w:space="0" w:color="auto"/>
              <w:left w:val="nil"/>
              <w:bottom w:val="nil"/>
              <w:right w:val="single" w:sz="4" w:space="0" w:color="000000"/>
            </w:tcBorders>
            <w:vAlign w:val="center"/>
            <w:hideMark/>
          </w:tcPr>
          <w:p w14:paraId="4D3567B3"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Норматив</w:t>
            </w:r>
          </w:p>
        </w:tc>
        <w:tc>
          <w:tcPr>
            <w:tcW w:w="489" w:type="pct"/>
            <w:tcBorders>
              <w:top w:val="single" w:sz="4" w:space="0" w:color="auto"/>
              <w:left w:val="nil"/>
              <w:bottom w:val="nil"/>
              <w:right w:val="single" w:sz="4" w:space="0" w:color="auto"/>
            </w:tcBorders>
            <w:vAlign w:val="center"/>
            <w:hideMark/>
          </w:tcPr>
          <w:p w14:paraId="14D82EB9"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Кем</w:t>
            </w:r>
          </w:p>
        </w:tc>
        <w:tc>
          <w:tcPr>
            <w:tcW w:w="430" w:type="pct"/>
            <w:tcBorders>
              <w:top w:val="single" w:sz="4" w:space="0" w:color="auto"/>
              <w:left w:val="nil"/>
              <w:bottom w:val="nil"/>
              <w:right w:val="single" w:sz="4" w:space="0" w:color="auto"/>
            </w:tcBorders>
            <w:vAlign w:val="center"/>
            <w:hideMark/>
          </w:tcPr>
          <w:p w14:paraId="448529E0"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Методика</w:t>
            </w:r>
          </w:p>
        </w:tc>
      </w:tr>
      <w:tr w:rsidR="00515E4B" w:rsidRPr="00541E6A" w14:paraId="19E9D9C4" w14:textId="77777777" w:rsidTr="00515E4B">
        <w:trPr>
          <w:trHeight w:val="227"/>
        </w:trPr>
        <w:tc>
          <w:tcPr>
            <w:tcW w:w="318" w:type="pct"/>
            <w:tcBorders>
              <w:top w:val="nil"/>
              <w:left w:val="single" w:sz="4" w:space="0" w:color="auto"/>
              <w:bottom w:val="nil"/>
              <w:right w:val="single" w:sz="4" w:space="0" w:color="auto"/>
            </w:tcBorders>
            <w:vAlign w:val="center"/>
            <w:hideMark/>
          </w:tcPr>
          <w:p w14:paraId="12F0B0C8"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ка,</w:t>
            </w:r>
          </w:p>
        </w:tc>
        <w:tc>
          <w:tcPr>
            <w:tcW w:w="941" w:type="pct"/>
            <w:tcBorders>
              <w:top w:val="nil"/>
              <w:left w:val="nil"/>
              <w:bottom w:val="nil"/>
              <w:right w:val="single" w:sz="4" w:space="0" w:color="auto"/>
            </w:tcBorders>
            <w:vAlign w:val="center"/>
            <w:hideMark/>
          </w:tcPr>
          <w:p w14:paraId="36BAB47C"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цех, участок.</w:t>
            </w:r>
          </w:p>
        </w:tc>
        <w:tc>
          <w:tcPr>
            <w:tcW w:w="1505" w:type="pct"/>
            <w:tcBorders>
              <w:top w:val="nil"/>
              <w:left w:val="nil"/>
              <w:bottom w:val="nil"/>
              <w:right w:val="single" w:sz="4" w:space="0" w:color="auto"/>
            </w:tcBorders>
            <w:vAlign w:val="center"/>
            <w:hideMark/>
          </w:tcPr>
          <w:p w14:paraId="33AACBFE"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вещество</w:t>
            </w:r>
          </w:p>
        </w:tc>
        <w:tc>
          <w:tcPr>
            <w:tcW w:w="423" w:type="pct"/>
            <w:tcBorders>
              <w:top w:val="nil"/>
              <w:left w:val="nil"/>
              <w:bottom w:val="nil"/>
              <w:right w:val="single" w:sz="4" w:space="0" w:color="auto"/>
            </w:tcBorders>
            <w:vAlign w:val="center"/>
            <w:hideMark/>
          </w:tcPr>
          <w:p w14:paraId="3A60AC09"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чность</w:t>
            </w:r>
          </w:p>
        </w:tc>
        <w:tc>
          <w:tcPr>
            <w:tcW w:w="894" w:type="pct"/>
            <w:gridSpan w:val="2"/>
            <w:tcBorders>
              <w:top w:val="nil"/>
              <w:left w:val="nil"/>
              <w:bottom w:val="nil"/>
              <w:right w:val="single" w:sz="4" w:space="0" w:color="000000"/>
            </w:tcBorders>
            <w:vAlign w:val="center"/>
            <w:hideMark/>
          </w:tcPr>
          <w:p w14:paraId="29B4AA2A"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выбросов ПДВ</w:t>
            </w:r>
          </w:p>
        </w:tc>
        <w:tc>
          <w:tcPr>
            <w:tcW w:w="489" w:type="pct"/>
            <w:tcBorders>
              <w:top w:val="nil"/>
              <w:left w:val="nil"/>
              <w:bottom w:val="nil"/>
              <w:right w:val="single" w:sz="4" w:space="0" w:color="auto"/>
            </w:tcBorders>
            <w:vAlign w:val="center"/>
            <w:hideMark/>
          </w:tcPr>
          <w:p w14:paraId="12F0DF62" w14:textId="77777777" w:rsidR="00541E6A" w:rsidRPr="00541E6A" w:rsidRDefault="00515E4B" w:rsidP="00515E4B">
            <w:pPr>
              <w:jc w:val="center"/>
              <w:rPr>
                <w:rFonts w:cs="Arial"/>
                <w:b/>
                <w:bCs/>
                <w:color w:val="000000"/>
                <w:sz w:val="18"/>
                <w:szCs w:val="18"/>
              </w:rPr>
            </w:pPr>
            <w:r>
              <w:rPr>
                <w:rFonts w:cs="Arial"/>
                <w:b/>
                <w:bCs/>
                <w:color w:val="000000"/>
                <w:sz w:val="18"/>
                <w:szCs w:val="18"/>
              </w:rPr>
              <w:t>о</w:t>
            </w:r>
            <w:r w:rsidR="00541E6A" w:rsidRPr="00541E6A">
              <w:rPr>
                <w:rFonts w:cs="Arial"/>
                <w:b/>
                <w:bCs/>
                <w:color w:val="000000"/>
                <w:sz w:val="18"/>
                <w:szCs w:val="18"/>
              </w:rPr>
              <w:t>существ</w:t>
            </w:r>
            <w:r>
              <w:rPr>
                <w:rFonts w:cs="Arial"/>
                <w:b/>
                <w:bCs/>
                <w:color w:val="000000"/>
                <w:sz w:val="18"/>
                <w:szCs w:val="18"/>
              </w:rPr>
              <w:t>-</w:t>
            </w:r>
          </w:p>
        </w:tc>
        <w:tc>
          <w:tcPr>
            <w:tcW w:w="430" w:type="pct"/>
            <w:tcBorders>
              <w:top w:val="nil"/>
              <w:left w:val="nil"/>
              <w:bottom w:val="nil"/>
              <w:right w:val="single" w:sz="4" w:space="0" w:color="auto"/>
            </w:tcBorders>
            <w:vAlign w:val="center"/>
            <w:hideMark/>
          </w:tcPr>
          <w:p w14:paraId="3DB66913"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проведения</w:t>
            </w:r>
          </w:p>
        </w:tc>
      </w:tr>
      <w:tr w:rsidR="00515E4B" w:rsidRPr="00541E6A" w14:paraId="1CFDFF76" w14:textId="77777777" w:rsidTr="00515E4B">
        <w:trPr>
          <w:trHeight w:val="227"/>
        </w:trPr>
        <w:tc>
          <w:tcPr>
            <w:tcW w:w="318" w:type="pct"/>
            <w:tcBorders>
              <w:top w:val="nil"/>
              <w:left w:val="single" w:sz="4" w:space="0" w:color="auto"/>
              <w:bottom w:val="nil"/>
              <w:right w:val="single" w:sz="4" w:space="0" w:color="auto"/>
            </w:tcBorders>
            <w:vAlign w:val="center"/>
            <w:hideMark/>
          </w:tcPr>
          <w:p w14:paraId="3B540234"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N контр.</w:t>
            </w:r>
          </w:p>
        </w:tc>
        <w:tc>
          <w:tcPr>
            <w:tcW w:w="941" w:type="pct"/>
            <w:tcBorders>
              <w:top w:val="nil"/>
              <w:left w:val="nil"/>
              <w:bottom w:val="nil"/>
              <w:right w:val="single" w:sz="4" w:space="0" w:color="auto"/>
            </w:tcBorders>
            <w:vAlign w:val="center"/>
            <w:hideMark/>
          </w:tcPr>
          <w:p w14:paraId="20E5621B"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/Координаты</w:t>
            </w:r>
          </w:p>
        </w:tc>
        <w:tc>
          <w:tcPr>
            <w:tcW w:w="1505" w:type="pct"/>
            <w:tcBorders>
              <w:top w:val="nil"/>
              <w:left w:val="nil"/>
              <w:bottom w:val="nil"/>
              <w:right w:val="single" w:sz="4" w:space="0" w:color="auto"/>
            </w:tcBorders>
            <w:vAlign w:val="center"/>
            <w:hideMark/>
          </w:tcPr>
          <w:p w14:paraId="1AF157CA" w14:textId="77777777" w:rsidR="00541E6A" w:rsidRPr="00541E6A" w:rsidRDefault="00541E6A" w:rsidP="00541E6A">
            <w:pPr>
              <w:jc w:val="center"/>
              <w:rPr>
                <w:rFonts w:ascii="Times New Roman" w:hAnsi="Times New Roman"/>
                <w:color w:val="000000"/>
                <w:sz w:val="20"/>
                <w:szCs w:val="20"/>
              </w:rPr>
            </w:pPr>
          </w:p>
        </w:tc>
        <w:tc>
          <w:tcPr>
            <w:tcW w:w="423" w:type="pct"/>
            <w:tcBorders>
              <w:top w:val="nil"/>
              <w:left w:val="nil"/>
              <w:bottom w:val="nil"/>
              <w:right w:val="single" w:sz="4" w:space="0" w:color="auto"/>
            </w:tcBorders>
            <w:vAlign w:val="center"/>
            <w:hideMark/>
          </w:tcPr>
          <w:p w14:paraId="37C199C7"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контроля</w:t>
            </w:r>
          </w:p>
        </w:tc>
        <w:tc>
          <w:tcPr>
            <w:tcW w:w="894" w:type="pct"/>
            <w:gridSpan w:val="2"/>
            <w:tcBorders>
              <w:top w:val="nil"/>
              <w:left w:val="nil"/>
              <w:bottom w:val="nil"/>
              <w:right w:val="single" w:sz="4" w:space="0" w:color="000000"/>
            </w:tcBorders>
            <w:vAlign w:val="center"/>
            <w:hideMark/>
          </w:tcPr>
          <w:p w14:paraId="19354661" w14:textId="77777777" w:rsidR="00541E6A" w:rsidRPr="00541E6A" w:rsidRDefault="00541E6A" w:rsidP="00541E6A">
            <w:pPr>
              <w:jc w:val="center"/>
              <w:rPr>
                <w:rFonts w:ascii="Times New Roman" w:hAnsi="Times New Roman"/>
                <w:color w:val="000000"/>
                <w:sz w:val="20"/>
                <w:szCs w:val="20"/>
              </w:rPr>
            </w:pPr>
          </w:p>
        </w:tc>
        <w:tc>
          <w:tcPr>
            <w:tcW w:w="489" w:type="pct"/>
            <w:tcBorders>
              <w:top w:val="nil"/>
              <w:left w:val="nil"/>
              <w:bottom w:val="nil"/>
              <w:right w:val="single" w:sz="4" w:space="0" w:color="auto"/>
            </w:tcBorders>
            <w:vAlign w:val="center"/>
            <w:hideMark/>
          </w:tcPr>
          <w:p w14:paraId="2BD9BDF9" w14:textId="77777777" w:rsidR="00541E6A" w:rsidRPr="00541E6A" w:rsidRDefault="00515E4B" w:rsidP="00541E6A">
            <w:pPr>
              <w:jc w:val="center"/>
              <w:rPr>
                <w:rFonts w:cs="Arial"/>
                <w:b/>
                <w:bCs/>
                <w:color w:val="000000"/>
                <w:sz w:val="18"/>
                <w:szCs w:val="18"/>
              </w:rPr>
            </w:pPr>
            <w:r w:rsidRPr="00541E6A">
              <w:rPr>
                <w:rFonts w:cs="Arial"/>
                <w:b/>
                <w:bCs/>
                <w:color w:val="000000"/>
                <w:sz w:val="18"/>
                <w:szCs w:val="18"/>
              </w:rPr>
              <w:t>ляется</w:t>
            </w:r>
          </w:p>
        </w:tc>
        <w:tc>
          <w:tcPr>
            <w:tcW w:w="430" w:type="pct"/>
            <w:tcBorders>
              <w:top w:val="nil"/>
              <w:left w:val="nil"/>
              <w:bottom w:val="nil"/>
              <w:right w:val="single" w:sz="4" w:space="0" w:color="auto"/>
            </w:tcBorders>
            <w:vAlign w:val="center"/>
            <w:hideMark/>
          </w:tcPr>
          <w:p w14:paraId="5B59BEEA"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контроля</w:t>
            </w:r>
          </w:p>
        </w:tc>
      </w:tr>
      <w:tr w:rsidR="00515E4B" w:rsidRPr="00541E6A" w14:paraId="75FADDEC" w14:textId="77777777" w:rsidTr="00515E4B">
        <w:trPr>
          <w:trHeight w:val="227"/>
        </w:trPr>
        <w:tc>
          <w:tcPr>
            <w:tcW w:w="318" w:type="pct"/>
            <w:tcBorders>
              <w:top w:val="nil"/>
              <w:left w:val="single" w:sz="4" w:space="0" w:color="auto"/>
              <w:bottom w:val="nil"/>
              <w:right w:val="single" w:sz="4" w:space="0" w:color="auto"/>
            </w:tcBorders>
            <w:noWrap/>
            <w:vAlign w:val="center"/>
            <w:hideMark/>
          </w:tcPr>
          <w:p w14:paraId="573E0D49" w14:textId="77777777" w:rsidR="00541E6A" w:rsidRPr="00541E6A" w:rsidRDefault="00541E6A" w:rsidP="00541E6A">
            <w:pPr>
              <w:jc w:val="center"/>
              <w:rPr>
                <w:rFonts w:ascii="Times New Roman" w:hAnsi="Times New Roman"/>
                <w:color w:val="000000"/>
                <w:sz w:val="20"/>
                <w:szCs w:val="20"/>
              </w:rPr>
            </w:pPr>
            <w:r w:rsidRPr="00541E6A">
              <w:rPr>
                <w:rFonts w:cs="Arial"/>
                <w:b/>
                <w:bCs/>
                <w:color w:val="000000"/>
                <w:sz w:val="18"/>
                <w:szCs w:val="18"/>
              </w:rPr>
              <w:t>точки</w:t>
            </w:r>
          </w:p>
        </w:tc>
        <w:tc>
          <w:tcPr>
            <w:tcW w:w="941" w:type="pct"/>
            <w:tcBorders>
              <w:top w:val="nil"/>
              <w:left w:val="nil"/>
              <w:bottom w:val="nil"/>
              <w:right w:val="single" w:sz="4" w:space="0" w:color="auto"/>
            </w:tcBorders>
            <w:vAlign w:val="center"/>
            <w:hideMark/>
          </w:tcPr>
          <w:p w14:paraId="029084F0"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контрольной</w:t>
            </w:r>
          </w:p>
        </w:tc>
        <w:tc>
          <w:tcPr>
            <w:tcW w:w="1505" w:type="pct"/>
            <w:tcBorders>
              <w:top w:val="nil"/>
              <w:left w:val="nil"/>
              <w:bottom w:val="nil"/>
              <w:right w:val="single" w:sz="4" w:space="0" w:color="auto"/>
            </w:tcBorders>
            <w:vAlign w:val="center"/>
            <w:hideMark/>
          </w:tcPr>
          <w:p w14:paraId="7D488F60" w14:textId="77777777" w:rsidR="00541E6A" w:rsidRPr="00541E6A" w:rsidRDefault="00541E6A" w:rsidP="00541E6A">
            <w:pPr>
              <w:jc w:val="center"/>
              <w:rPr>
                <w:rFonts w:ascii="Times New Roman" w:hAnsi="Times New Roman"/>
                <w:color w:val="000000"/>
                <w:sz w:val="20"/>
                <w:szCs w:val="20"/>
              </w:rPr>
            </w:pPr>
          </w:p>
        </w:tc>
        <w:tc>
          <w:tcPr>
            <w:tcW w:w="423" w:type="pct"/>
            <w:tcBorders>
              <w:top w:val="nil"/>
              <w:left w:val="nil"/>
              <w:bottom w:val="nil"/>
              <w:right w:val="single" w:sz="4" w:space="0" w:color="auto"/>
            </w:tcBorders>
            <w:vAlign w:val="center"/>
            <w:hideMark/>
          </w:tcPr>
          <w:p w14:paraId="63B14BD0" w14:textId="77777777" w:rsidR="00541E6A" w:rsidRPr="00541E6A" w:rsidRDefault="00541E6A" w:rsidP="00541E6A">
            <w:pPr>
              <w:jc w:val="center"/>
              <w:rPr>
                <w:rFonts w:ascii="Times New Roman" w:hAnsi="Times New Roman"/>
                <w:color w:val="000000"/>
                <w:sz w:val="20"/>
                <w:szCs w:val="20"/>
              </w:rPr>
            </w:pPr>
          </w:p>
        </w:tc>
        <w:tc>
          <w:tcPr>
            <w:tcW w:w="894" w:type="pct"/>
            <w:gridSpan w:val="2"/>
            <w:tcBorders>
              <w:top w:val="nil"/>
              <w:left w:val="nil"/>
              <w:bottom w:val="single" w:sz="4" w:space="0" w:color="auto"/>
              <w:right w:val="single" w:sz="4" w:space="0" w:color="000000"/>
            </w:tcBorders>
            <w:vAlign w:val="center"/>
            <w:hideMark/>
          </w:tcPr>
          <w:p w14:paraId="23B657BC" w14:textId="77777777" w:rsidR="00541E6A" w:rsidRPr="00541E6A" w:rsidRDefault="00541E6A" w:rsidP="00541E6A">
            <w:pPr>
              <w:jc w:val="center"/>
              <w:rPr>
                <w:rFonts w:ascii="Times New Roman" w:hAnsi="Times New Roman"/>
                <w:color w:val="000000"/>
                <w:sz w:val="20"/>
                <w:szCs w:val="20"/>
              </w:rPr>
            </w:pPr>
          </w:p>
        </w:tc>
        <w:tc>
          <w:tcPr>
            <w:tcW w:w="489" w:type="pct"/>
            <w:tcBorders>
              <w:top w:val="nil"/>
              <w:left w:val="nil"/>
              <w:bottom w:val="nil"/>
              <w:right w:val="single" w:sz="4" w:space="0" w:color="auto"/>
            </w:tcBorders>
            <w:vAlign w:val="center"/>
            <w:hideMark/>
          </w:tcPr>
          <w:p w14:paraId="255093BA" w14:textId="77777777" w:rsidR="00541E6A" w:rsidRPr="00541E6A" w:rsidRDefault="00515E4B" w:rsidP="00541E6A">
            <w:pPr>
              <w:jc w:val="center"/>
              <w:rPr>
                <w:rFonts w:ascii="Times New Roman" w:hAnsi="Times New Roman"/>
                <w:color w:val="000000"/>
                <w:sz w:val="20"/>
                <w:szCs w:val="20"/>
              </w:rPr>
            </w:pPr>
            <w:r w:rsidRPr="00541E6A">
              <w:rPr>
                <w:rFonts w:cs="Arial"/>
                <w:b/>
                <w:bCs/>
                <w:color w:val="000000"/>
                <w:sz w:val="18"/>
                <w:szCs w:val="18"/>
              </w:rPr>
              <w:t>контроль</w:t>
            </w:r>
          </w:p>
        </w:tc>
        <w:tc>
          <w:tcPr>
            <w:tcW w:w="430" w:type="pct"/>
            <w:tcBorders>
              <w:top w:val="nil"/>
              <w:left w:val="nil"/>
              <w:bottom w:val="nil"/>
              <w:right w:val="single" w:sz="4" w:space="0" w:color="auto"/>
            </w:tcBorders>
            <w:vAlign w:val="center"/>
            <w:hideMark/>
          </w:tcPr>
          <w:p w14:paraId="1F40048A" w14:textId="77777777" w:rsidR="00541E6A" w:rsidRPr="00541E6A" w:rsidRDefault="00541E6A" w:rsidP="00541E6A">
            <w:pPr>
              <w:jc w:val="center"/>
              <w:rPr>
                <w:rFonts w:ascii="Times New Roman" w:hAnsi="Times New Roman"/>
                <w:color w:val="000000"/>
                <w:sz w:val="20"/>
                <w:szCs w:val="20"/>
              </w:rPr>
            </w:pPr>
          </w:p>
        </w:tc>
      </w:tr>
      <w:tr w:rsidR="00515E4B" w:rsidRPr="00541E6A" w14:paraId="1CC5016F" w14:textId="77777777" w:rsidTr="00515E4B">
        <w:trPr>
          <w:trHeight w:val="227"/>
        </w:trPr>
        <w:tc>
          <w:tcPr>
            <w:tcW w:w="318" w:type="pct"/>
            <w:tcBorders>
              <w:top w:val="nil"/>
              <w:left w:val="single" w:sz="4" w:space="0" w:color="auto"/>
              <w:bottom w:val="nil"/>
              <w:right w:val="single" w:sz="4" w:space="0" w:color="auto"/>
            </w:tcBorders>
            <w:vAlign w:val="center"/>
            <w:hideMark/>
          </w:tcPr>
          <w:p w14:paraId="3420A4FD" w14:textId="77777777" w:rsidR="00541E6A" w:rsidRPr="00541E6A" w:rsidRDefault="00541E6A" w:rsidP="00541E6A">
            <w:pPr>
              <w:jc w:val="center"/>
              <w:rPr>
                <w:rFonts w:ascii="Times New Roman" w:hAnsi="Times New Roman"/>
                <w:color w:val="000000"/>
                <w:sz w:val="20"/>
                <w:szCs w:val="20"/>
              </w:rPr>
            </w:pPr>
          </w:p>
        </w:tc>
        <w:tc>
          <w:tcPr>
            <w:tcW w:w="941" w:type="pct"/>
            <w:tcBorders>
              <w:top w:val="nil"/>
              <w:left w:val="nil"/>
              <w:bottom w:val="nil"/>
              <w:right w:val="single" w:sz="4" w:space="0" w:color="auto"/>
            </w:tcBorders>
            <w:vAlign w:val="center"/>
            <w:hideMark/>
          </w:tcPr>
          <w:p w14:paraId="63665A4B"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точки</w:t>
            </w:r>
          </w:p>
        </w:tc>
        <w:tc>
          <w:tcPr>
            <w:tcW w:w="1505" w:type="pct"/>
            <w:tcBorders>
              <w:top w:val="nil"/>
              <w:left w:val="nil"/>
              <w:bottom w:val="nil"/>
              <w:right w:val="single" w:sz="4" w:space="0" w:color="auto"/>
            </w:tcBorders>
            <w:vAlign w:val="center"/>
            <w:hideMark/>
          </w:tcPr>
          <w:p w14:paraId="68A2EE06" w14:textId="77777777" w:rsidR="00541E6A" w:rsidRPr="00541E6A" w:rsidRDefault="00541E6A" w:rsidP="00541E6A">
            <w:pPr>
              <w:jc w:val="center"/>
              <w:rPr>
                <w:rFonts w:ascii="Times New Roman" w:hAnsi="Times New Roman"/>
                <w:color w:val="000000"/>
                <w:sz w:val="20"/>
                <w:szCs w:val="20"/>
              </w:rPr>
            </w:pPr>
          </w:p>
        </w:tc>
        <w:tc>
          <w:tcPr>
            <w:tcW w:w="423" w:type="pct"/>
            <w:tcBorders>
              <w:top w:val="nil"/>
              <w:left w:val="nil"/>
              <w:bottom w:val="nil"/>
              <w:right w:val="single" w:sz="4" w:space="0" w:color="auto"/>
            </w:tcBorders>
            <w:vAlign w:val="center"/>
            <w:hideMark/>
          </w:tcPr>
          <w:p w14:paraId="4D9242E8" w14:textId="77777777" w:rsidR="00541E6A" w:rsidRPr="00541E6A" w:rsidRDefault="00541E6A" w:rsidP="00541E6A">
            <w:pPr>
              <w:jc w:val="center"/>
              <w:rPr>
                <w:rFonts w:ascii="Times New Roman" w:hAnsi="Times New Roman"/>
                <w:color w:val="000000"/>
                <w:sz w:val="20"/>
                <w:szCs w:val="20"/>
              </w:rPr>
            </w:pPr>
          </w:p>
        </w:tc>
        <w:tc>
          <w:tcPr>
            <w:tcW w:w="471" w:type="pct"/>
            <w:tcBorders>
              <w:top w:val="nil"/>
              <w:left w:val="nil"/>
              <w:bottom w:val="single" w:sz="4" w:space="0" w:color="auto"/>
              <w:right w:val="single" w:sz="4" w:space="0" w:color="auto"/>
            </w:tcBorders>
            <w:vAlign w:val="center"/>
            <w:hideMark/>
          </w:tcPr>
          <w:p w14:paraId="7F1D993E"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г/с</w:t>
            </w:r>
          </w:p>
        </w:tc>
        <w:tc>
          <w:tcPr>
            <w:tcW w:w="423" w:type="pct"/>
            <w:tcBorders>
              <w:top w:val="nil"/>
              <w:left w:val="nil"/>
              <w:bottom w:val="single" w:sz="4" w:space="0" w:color="auto"/>
              <w:right w:val="single" w:sz="4" w:space="0" w:color="auto"/>
            </w:tcBorders>
            <w:noWrap/>
            <w:vAlign w:val="center"/>
            <w:hideMark/>
          </w:tcPr>
          <w:p w14:paraId="2D8CCCFF"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мг/м3</w:t>
            </w:r>
          </w:p>
        </w:tc>
        <w:tc>
          <w:tcPr>
            <w:tcW w:w="489" w:type="pct"/>
            <w:tcBorders>
              <w:top w:val="nil"/>
              <w:left w:val="nil"/>
              <w:bottom w:val="nil"/>
              <w:right w:val="single" w:sz="4" w:space="0" w:color="auto"/>
            </w:tcBorders>
            <w:vAlign w:val="center"/>
            <w:hideMark/>
          </w:tcPr>
          <w:p w14:paraId="0DA114A7" w14:textId="77777777" w:rsidR="00541E6A" w:rsidRPr="00541E6A" w:rsidRDefault="00541E6A" w:rsidP="00541E6A">
            <w:pPr>
              <w:jc w:val="center"/>
              <w:rPr>
                <w:rFonts w:ascii="Times New Roman" w:hAnsi="Times New Roman"/>
                <w:color w:val="000000"/>
                <w:sz w:val="20"/>
                <w:szCs w:val="20"/>
              </w:rPr>
            </w:pPr>
          </w:p>
        </w:tc>
        <w:tc>
          <w:tcPr>
            <w:tcW w:w="430" w:type="pct"/>
            <w:tcBorders>
              <w:top w:val="nil"/>
              <w:left w:val="nil"/>
              <w:bottom w:val="nil"/>
              <w:right w:val="single" w:sz="4" w:space="0" w:color="auto"/>
            </w:tcBorders>
            <w:vAlign w:val="center"/>
            <w:hideMark/>
          </w:tcPr>
          <w:p w14:paraId="77A1FF1D" w14:textId="77777777" w:rsidR="00541E6A" w:rsidRPr="00541E6A" w:rsidRDefault="00541E6A" w:rsidP="00541E6A">
            <w:pPr>
              <w:jc w:val="center"/>
              <w:rPr>
                <w:rFonts w:ascii="Times New Roman" w:hAnsi="Times New Roman"/>
                <w:color w:val="000000"/>
                <w:sz w:val="20"/>
                <w:szCs w:val="20"/>
              </w:rPr>
            </w:pPr>
          </w:p>
        </w:tc>
      </w:tr>
      <w:tr w:rsidR="00515E4B" w:rsidRPr="00541E6A" w14:paraId="214211E4" w14:textId="77777777" w:rsidTr="00515E4B">
        <w:trPr>
          <w:trHeight w:val="227"/>
        </w:trPr>
        <w:tc>
          <w:tcPr>
            <w:tcW w:w="318" w:type="pct"/>
            <w:tcBorders>
              <w:top w:val="single" w:sz="4" w:space="0" w:color="auto"/>
              <w:left w:val="single" w:sz="4" w:space="0" w:color="auto"/>
              <w:bottom w:val="single" w:sz="4" w:space="0" w:color="auto"/>
              <w:right w:val="single" w:sz="4" w:space="0" w:color="auto"/>
            </w:tcBorders>
            <w:noWrap/>
            <w:vAlign w:val="center"/>
            <w:hideMark/>
          </w:tcPr>
          <w:p w14:paraId="4CD4C994"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1</w:t>
            </w:r>
          </w:p>
        </w:tc>
        <w:tc>
          <w:tcPr>
            <w:tcW w:w="941" w:type="pct"/>
            <w:tcBorders>
              <w:top w:val="single" w:sz="4" w:space="0" w:color="auto"/>
              <w:left w:val="nil"/>
              <w:bottom w:val="single" w:sz="4" w:space="0" w:color="auto"/>
              <w:right w:val="single" w:sz="4" w:space="0" w:color="auto"/>
            </w:tcBorders>
            <w:noWrap/>
            <w:vAlign w:val="center"/>
            <w:hideMark/>
          </w:tcPr>
          <w:p w14:paraId="1A460CD5"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2</w:t>
            </w:r>
          </w:p>
        </w:tc>
        <w:tc>
          <w:tcPr>
            <w:tcW w:w="1505" w:type="pct"/>
            <w:tcBorders>
              <w:top w:val="single" w:sz="4" w:space="0" w:color="auto"/>
              <w:left w:val="nil"/>
              <w:bottom w:val="single" w:sz="4" w:space="0" w:color="auto"/>
              <w:right w:val="single" w:sz="4" w:space="0" w:color="auto"/>
            </w:tcBorders>
            <w:vAlign w:val="center"/>
            <w:hideMark/>
          </w:tcPr>
          <w:p w14:paraId="0C670799"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3</w:t>
            </w:r>
          </w:p>
        </w:tc>
        <w:tc>
          <w:tcPr>
            <w:tcW w:w="423" w:type="pct"/>
            <w:tcBorders>
              <w:top w:val="single" w:sz="4" w:space="0" w:color="auto"/>
              <w:left w:val="nil"/>
              <w:bottom w:val="single" w:sz="4" w:space="0" w:color="auto"/>
              <w:right w:val="single" w:sz="4" w:space="0" w:color="auto"/>
            </w:tcBorders>
            <w:noWrap/>
            <w:vAlign w:val="center"/>
            <w:hideMark/>
          </w:tcPr>
          <w:p w14:paraId="679B1F3E"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4</w:t>
            </w:r>
          </w:p>
        </w:tc>
        <w:tc>
          <w:tcPr>
            <w:tcW w:w="471" w:type="pct"/>
            <w:tcBorders>
              <w:top w:val="nil"/>
              <w:left w:val="nil"/>
              <w:bottom w:val="single" w:sz="4" w:space="0" w:color="auto"/>
              <w:right w:val="single" w:sz="4" w:space="0" w:color="auto"/>
            </w:tcBorders>
            <w:noWrap/>
            <w:vAlign w:val="center"/>
            <w:hideMark/>
          </w:tcPr>
          <w:p w14:paraId="450A833C"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6</w:t>
            </w:r>
          </w:p>
        </w:tc>
        <w:tc>
          <w:tcPr>
            <w:tcW w:w="423" w:type="pct"/>
            <w:tcBorders>
              <w:top w:val="nil"/>
              <w:left w:val="nil"/>
              <w:bottom w:val="single" w:sz="4" w:space="0" w:color="auto"/>
              <w:right w:val="single" w:sz="4" w:space="0" w:color="auto"/>
            </w:tcBorders>
            <w:noWrap/>
            <w:vAlign w:val="center"/>
            <w:hideMark/>
          </w:tcPr>
          <w:p w14:paraId="3F597C59"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7</w:t>
            </w:r>
          </w:p>
        </w:tc>
        <w:tc>
          <w:tcPr>
            <w:tcW w:w="489" w:type="pct"/>
            <w:tcBorders>
              <w:top w:val="single" w:sz="4" w:space="0" w:color="auto"/>
              <w:left w:val="nil"/>
              <w:bottom w:val="single" w:sz="4" w:space="0" w:color="auto"/>
              <w:right w:val="single" w:sz="4" w:space="0" w:color="auto"/>
            </w:tcBorders>
            <w:noWrap/>
            <w:vAlign w:val="center"/>
            <w:hideMark/>
          </w:tcPr>
          <w:p w14:paraId="67043D38"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8</w:t>
            </w:r>
          </w:p>
        </w:tc>
        <w:tc>
          <w:tcPr>
            <w:tcW w:w="430" w:type="pct"/>
            <w:tcBorders>
              <w:top w:val="single" w:sz="4" w:space="0" w:color="auto"/>
              <w:left w:val="nil"/>
              <w:bottom w:val="single" w:sz="4" w:space="0" w:color="auto"/>
              <w:right w:val="single" w:sz="4" w:space="0" w:color="auto"/>
            </w:tcBorders>
            <w:noWrap/>
            <w:vAlign w:val="center"/>
            <w:hideMark/>
          </w:tcPr>
          <w:p w14:paraId="28AD73D9" w14:textId="77777777" w:rsidR="00541E6A" w:rsidRPr="00541E6A" w:rsidRDefault="00541E6A" w:rsidP="00541E6A">
            <w:pPr>
              <w:jc w:val="center"/>
              <w:rPr>
                <w:rFonts w:cs="Arial"/>
                <w:b/>
                <w:bCs/>
                <w:color w:val="000000"/>
                <w:sz w:val="18"/>
                <w:szCs w:val="18"/>
              </w:rPr>
            </w:pPr>
            <w:r w:rsidRPr="00541E6A">
              <w:rPr>
                <w:rFonts w:cs="Arial"/>
                <w:b/>
                <w:bCs/>
                <w:color w:val="000000"/>
                <w:sz w:val="18"/>
                <w:szCs w:val="18"/>
              </w:rPr>
              <w:t>9</w:t>
            </w:r>
          </w:p>
        </w:tc>
      </w:tr>
      <w:tr w:rsidR="00515E4B" w:rsidRPr="00541E6A" w14:paraId="5D96BC4E" w14:textId="77777777" w:rsidTr="00515E4B">
        <w:trPr>
          <w:trHeight w:val="227"/>
        </w:trPr>
        <w:tc>
          <w:tcPr>
            <w:tcW w:w="318" w:type="pct"/>
            <w:tcBorders>
              <w:top w:val="nil"/>
              <w:left w:val="single" w:sz="4" w:space="0" w:color="auto"/>
              <w:bottom w:val="nil"/>
              <w:right w:val="single" w:sz="4" w:space="0" w:color="auto"/>
            </w:tcBorders>
            <w:vAlign w:val="center"/>
            <w:hideMark/>
          </w:tcPr>
          <w:p w14:paraId="7EB52B4B" w14:textId="77777777" w:rsidR="00541E6A" w:rsidRPr="00541E6A" w:rsidRDefault="00541E6A" w:rsidP="00541E6A">
            <w:pPr>
              <w:jc w:val="center"/>
              <w:rPr>
                <w:rFonts w:cs="Arial"/>
                <w:sz w:val="20"/>
                <w:szCs w:val="20"/>
              </w:rPr>
            </w:pPr>
            <w:r w:rsidRPr="00541E6A">
              <w:rPr>
                <w:rFonts w:cs="Arial"/>
                <w:sz w:val="20"/>
                <w:szCs w:val="20"/>
              </w:rPr>
              <w:t>1001</w:t>
            </w:r>
          </w:p>
        </w:tc>
        <w:tc>
          <w:tcPr>
            <w:tcW w:w="941" w:type="pct"/>
            <w:tcBorders>
              <w:top w:val="nil"/>
              <w:left w:val="nil"/>
              <w:bottom w:val="nil"/>
              <w:right w:val="single" w:sz="4" w:space="0" w:color="auto"/>
            </w:tcBorders>
            <w:vAlign w:val="center"/>
            <w:hideMark/>
          </w:tcPr>
          <w:p w14:paraId="074AE9CA" w14:textId="77777777" w:rsidR="00541E6A" w:rsidRPr="00541E6A" w:rsidRDefault="00541E6A" w:rsidP="00541E6A">
            <w:pPr>
              <w:jc w:val="center"/>
              <w:rPr>
                <w:rFonts w:cs="Arial"/>
                <w:sz w:val="20"/>
                <w:szCs w:val="20"/>
              </w:rPr>
            </w:pPr>
            <w:r w:rsidRPr="00541E6A">
              <w:rPr>
                <w:rFonts w:cs="Arial"/>
                <w:sz w:val="20"/>
                <w:szCs w:val="20"/>
              </w:rPr>
              <w:t>Котел битумный</w:t>
            </w:r>
          </w:p>
        </w:tc>
        <w:tc>
          <w:tcPr>
            <w:tcW w:w="1505" w:type="pct"/>
            <w:tcBorders>
              <w:top w:val="nil"/>
              <w:left w:val="nil"/>
              <w:bottom w:val="single" w:sz="4" w:space="0" w:color="auto"/>
              <w:right w:val="single" w:sz="4" w:space="0" w:color="auto"/>
            </w:tcBorders>
            <w:vAlign w:val="center"/>
            <w:hideMark/>
          </w:tcPr>
          <w:p w14:paraId="5FF7A281" w14:textId="77777777" w:rsidR="00541E6A" w:rsidRPr="00541E6A" w:rsidRDefault="00541E6A" w:rsidP="00541E6A">
            <w:pPr>
              <w:jc w:val="center"/>
              <w:rPr>
                <w:rFonts w:cs="Arial"/>
                <w:sz w:val="20"/>
                <w:szCs w:val="20"/>
              </w:rPr>
            </w:pPr>
            <w:r w:rsidRPr="00541E6A">
              <w:rPr>
                <w:rFonts w:cs="Arial"/>
                <w:sz w:val="20"/>
                <w:szCs w:val="20"/>
              </w:rPr>
              <w:t>Азота (IV) диоксид (Азота диоксид) (4)</w:t>
            </w:r>
          </w:p>
        </w:tc>
        <w:tc>
          <w:tcPr>
            <w:tcW w:w="423" w:type="pct"/>
            <w:tcBorders>
              <w:top w:val="nil"/>
              <w:left w:val="nil"/>
              <w:bottom w:val="nil"/>
              <w:right w:val="single" w:sz="4" w:space="0" w:color="auto"/>
            </w:tcBorders>
            <w:vAlign w:val="center"/>
            <w:hideMark/>
          </w:tcPr>
          <w:p w14:paraId="3A220A94"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46FC8FD4" w14:textId="77777777" w:rsidR="00541E6A" w:rsidRPr="00541E6A" w:rsidRDefault="00541E6A" w:rsidP="00541E6A">
            <w:pPr>
              <w:jc w:val="center"/>
              <w:rPr>
                <w:rFonts w:cs="Arial"/>
                <w:sz w:val="20"/>
                <w:szCs w:val="20"/>
              </w:rPr>
            </w:pPr>
            <w:r w:rsidRPr="00541E6A">
              <w:rPr>
                <w:rFonts w:cs="Arial"/>
                <w:sz w:val="20"/>
                <w:szCs w:val="20"/>
              </w:rPr>
              <w:t>0,0011</w:t>
            </w:r>
          </w:p>
        </w:tc>
        <w:tc>
          <w:tcPr>
            <w:tcW w:w="423" w:type="pct"/>
            <w:tcBorders>
              <w:top w:val="nil"/>
              <w:left w:val="nil"/>
              <w:bottom w:val="single" w:sz="4" w:space="0" w:color="auto"/>
              <w:right w:val="single" w:sz="4" w:space="0" w:color="auto"/>
            </w:tcBorders>
            <w:noWrap/>
            <w:vAlign w:val="center"/>
            <w:hideMark/>
          </w:tcPr>
          <w:p w14:paraId="62269D77" w14:textId="77777777" w:rsidR="00541E6A" w:rsidRPr="00541E6A" w:rsidRDefault="00541E6A" w:rsidP="00541E6A">
            <w:pPr>
              <w:jc w:val="center"/>
              <w:rPr>
                <w:rFonts w:cs="Arial"/>
                <w:sz w:val="20"/>
                <w:szCs w:val="20"/>
              </w:rPr>
            </w:pPr>
            <w:r w:rsidRPr="00541E6A">
              <w:rPr>
                <w:rFonts w:cs="Arial"/>
                <w:sz w:val="20"/>
                <w:szCs w:val="20"/>
              </w:rPr>
              <w:t>27,398</w:t>
            </w:r>
          </w:p>
        </w:tc>
        <w:tc>
          <w:tcPr>
            <w:tcW w:w="489" w:type="pct"/>
            <w:tcBorders>
              <w:top w:val="nil"/>
              <w:left w:val="nil"/>
              <w:bottom w:val="nil"/>
              <w:right w:val="single" w:sz="4" w:space="0" w:color="auto"/>
            </w:tcBorders>
            <w:vAlign w:val="center"/>
            <w:hideMark/>
          </w:tcPr>
          <w:p w14:paraId="7E73DC2E"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nil"/>
              <w:left w:val="nil"/>
              <w:bottom w:val="nil"/>
              <w:right w:val="single" w:sz="4" w:space="0" w:color="auto"/>
            </w:tcBorders>
            <w:vAlign w:val="center"/>
            <w:hideMark/>
          </w:tcPr>
          <w:p w14:paraId="3DD2DDE0"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1E20FF08" w14:textId="77777777" w:rsidTr="00515E4B">
        <w:trPr>
          <w:trHeight w:val="227"/>
        </w:trPr>
        <w:tc>
          <w:tcPr>
            <w:tcW w:w="318" w:type="pct"/>
            <w:tcBorders>
              <w:top w:val="nil"/>
              <w:left w:val="single" w:sz="4" w:space="0" w:color="auto"/>
              <w:bottom w:val="nil"/>
              <w:right w:val="single" w:sz="4" w:space="0" w:color="auto"/>
            </w:tcBorders>
            <w:vAlign w:val="center"/>
            <w:hideMark/>
          </w:tcPr>
          <w:p w14:paraId="7AC2E5AF"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1F25340"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68708EA5" w14:textId="77777777" w:rsidR="00541E6A" w:rsidRPr="00541E6A" w:rsidRDefault="00541E6A" w:rsidP="00541E6A">
            <w:pPr>
              <w:jc w:val="center"/>
              <w:rPr>
                <w:rFonts w:cs="Arial"/>
                <w:sz w:val="20"/>
                <w:szCs w:val="20"/>
              </w:rPr>
            </w:pPr>
            <w:r w:rsidRPr="00541E6A">
              <w:rPr>
                <w:rFonts w:cs="Arial"/>
                <w:sz w:val="20"/>
                <w:szCs w:val="20"/>
              </w:rPr>
              <w:t>Азот (II) оксид (Азота оксид) (6)</w:t>
            </w:r>
          </w:p>
        </w:tc>
        <w:tc>
          <w:tcPr>
            <w:tcW w:w="423" w:type="pct"/>
            <w:tcBorders>
              <w:top w:val="nil"/>
              <w:left w:val="nil"/>
              <w:bottom w:val="nil"/>
              <w:right w:val="single" w:sz="4" w:space="0" w:color="auto"/>
            </w:tcBorders>
            <w:vAlign w:val="center"/>
            <w:hideMark/>
          </w:tcPr>
          <w:p w14:paraId="411D4C53"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1C05D3B6" w14:textId="77777777" w:rsidR="00541E6A" w:rsidRPr="00541E6A" w:rsidRDefault="00541E6A" w:rsidP="00541E6A">
            <w:pPr>
              <w:jc w:val="center"/>
              <w:rPr>
                <w:rFonts w:cs="Arial"/>
                <w:sz w:val="20"/>
                <w:szCs w:val="20"/>
              </w:rPr>
            </w:pPr>
            <w:r w:rsidRPr="00541E6A">
              <w:rPr>
                <w:rFonts w:cs="Arial"/>
                <w:sz w:val="20"/>
                <w:szCs w:val="20"/>
              </w:rPr>
              <w:t>0,0002</w:t>
            </w:r>
          </w:p>
        </w:tc>
        <w:tc>
          <w:tcPr>
            <w:tcW w:w="423" w:type="pct"/>
            <w:tcBorders>
              <w:top w:val="nil"/>
              <w:left w:val="nil"/>
              <w:bottom w:val="single" w:sz="4" w:space="0" w:color="auto"/>
              <w:right w:val="single" w:sz="4" w:space="0" w:color="auto"/>
            </w:tcBorders>
            <w:noWrap/>
            <w:vAlign w:val="center"/>
            <w:hideMark/>
          </w:tcPr>
          <w:p w14:paraId="2697B281" w14:textId="77777777" w:rsidR="00541E6A" w:rsidRPr="00541E6A" w:rsidRDefault="00541E6A" w:rsidP="00541E6A">
            <w:pPr>
              <w:jc w:val="center"/>
              <w:rPr>
                <w:rFonts w:cs="Arial"/>
                <w:sz w:val="20"/>
                <w:szCs w:val="20"/>
              </w:rPr>
            </w:pPr>
            <w:r w:rsidRPr="00541E6A">
              <w:rPr>
                <w:rFonts w:cs="Arial"/>
                <w:sz w:val="20"/>
                <w:szCs w:val="20"/>
              </w:rPr>
              <w:t>4,981</w:t>
            </w:r>
          </w:p>
        </w:tc>
        <w:tc>
          <w:tcPr>
            <w:tcW w:w="489" w:type="pct"/>
            <w:tcBorders>
              <w:top w:val="nil"/>
              <w:left w:val="nil"/>
              <w:bottom w:val="nil"/>
              <w:right w:val="single" w:sz="4" w:space="0" w:color="auto"/>
            </w:tcBorders>
            <w:vAlign w:val="center"/>
            <w:hideMark/>
          </w:tcPr>
          <w:p w14:paraId="24A7B9FC"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5196B816" w14:textId="77777777" w:rsidR="00541E6A" w:rsidRPr="00541E6A" w:rsidRDefault="00541E6A" w:rsidP="00541E6A">
            <w:pPr>
              <w:jc w:val="center"/>
              <w:rPr>
                <w:rFonts w:cs="Arial"/>
                <w:sz w:val="20"/>
                <w:szCs w:val="20"/>
              </w:rPr>
            </w:pPr>
          </w:p>
        </w:tc>
      </w:tr>
      <w:tr w:rsidR="00515E4B" w:rsidRPr="00541E6A" w14:paraId="68A94570" w14:textId="77777777" w:rsidTr="00515E4B">
        <w:trPr>
          <w:trHeight w:val="227"/>
        </w:trPr>
        <w:tc>
          <w:tcPr>
            <w:tcW w:w="318" w:type="pct"/>
            <w:tcBorders>
              <w:top w:val="nil"/>
              <w:left w:val="single" w:sz="4" w:space="0" w:color="auto"/>
              <w:bottom w:val="nil"/>
              <w:right w:val="single" w:sz="4" w:space="0" w:color="auto"/>
            </w:tcBorders>
            <w:vAlign w:val="center"/>
            <w:hideMark/>
          </w:tcPr>
          <w:p w14:paraId="72E4A3FB"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4873B85D"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1A749C15" w14:textId="77777777" w:rsidR="00541E6A" w:rsidRPr="00541E6A" w:rsidRDefault="00541E6A" w:rsidP="00541E6A">
            <w:pPr>
              <w:jc w:val="center"/>
              <w:rPr>
                <w:rFonts w:cs="Arial"/>
                <w:sz w:val="20"/>
                <w:szCs w:val="20"/>
              </w:rPr>
            </w:pPr>
            <w:r w:rsidRPr="00541E6A">
              <w:rPr>
                <w:rFonts w:cs="Arial"/>
                <w:sz w:val="20"/>
                <w:szCs w:val="20"/>
              </w:rPr>
              <w:t>Углерод (Сажа, Углерод черный) (583)</w:t>
            </w:r>
          </w:p>
        </w:tc>
        <w:tc>
          <w:tcPr>
            <w:tcW w:w="423" w:type="pct"/>
            <w:tcBorders>
              <w:top w:val="nil"/>
              <w:left w:val="nil"/>
              <w:bottom w:val="nil"/>
              <w:right w:val="single" w:sz="4" w:space="0" w:color="auto"/>
            </w:tcBorders>
            <w:vAlign w:val="center"/>
            <w:hideMark/>
          </w:tcPr>
          <w:p w14:paraId="0694925F"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0CBFF798" w14:textId="77777777" w:rsidR="00541E6A" w:rsidRPr="00541E6A" w:rsidRDefault="00541E6A" w:rsidP="00541E6A">
            <w:pPr>
              <w:jc w:val="center"/>
              <w:rPr>
                <w:rFonts w:cs="Arial"/>
                <w:sz w:val="20"/>
                <w:szCs w:val="20"/>
              </w:rPr>
            </w:pPr>
            <w:r w:rsidRPr="00541E6A">
              <w:rPr>
                <w:rFonts w:cs="Arial"/>
                <w:sz w:val="20"/>
                <w:szCs w:val="20"/>
              </w:rPr>
              <w:t>0,0004</w:t>
            </w:r>
          </w:p>
        </w:tc>
        <w:tc>
          <w:tcPr>
            <w:tcW w:w="423" w:type="pct"/>
            <w:tcBorders>
              <w:top w:val="nil"/>
              <w:left w:val="nil"/>
              <w:bottom w:val="single" w:sz="4" w:space="0" w:color="auto"/>
              <w:right w:val="single" w:sz="4" w:space="0" w:color="auto"/>
            </w:tcBorders>
            <w:noWrap/>
            <w:vAlign w:val="center"/>
            <w:hideMark/>
          </w:tcPr>
          <w:p w14:paraId="3B8A34B9" w14:textId="77777777" w:rsidR="00541E6A" w:rsidRPr="00541E6A" w:rsidRDefault="00541E6A" w:rsidP="00541E6A">
            <w:pPr>
              <w:jc w:val="center"/>
              <w:rPr>
                <w:rFonts w:cs="Arial"/>
                <w:sz w:val="20"/>
                <w:szCs w:val="20"/>
              </w:rPr>
            </w:pPr>
            <w:r w:rsidRPr="00541E6A">
              <w:rPr>
                <w:rFonts w:cs="Arial"/>
                <w:sz w:val="20"/>
                <w:szCs w:val="20"/>
              </w:rPr>
              <w:t>9,963</w:t>
            </w:r>
          </w:p>
        </w:tc>
        <w:tc>
          <w:tcPr>
            <w:tcW w:w="489" w:type="pct"/>
            <w:tcBorders>
              <w:top w:val="nil"/>
              <w:left w:val="nil"/>
              <w:bottom w:val="nil"/>
              <w:right w:val="single" w:sz="4" w:space="0" w:color="auto"/>
            </w:tcBorders>
            <w:vAlign w:val="center"/>
            <w:hideMark/>
          </w:tcPr>
          <w:p w14:paraId="40156104"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0F37BF0E" w14:textId="77777777" w:rsidR="00541E6A" w:rsidRPr="00541E6A" w:rsidRDefault="00541E6A" w:rsidP="00541E6A">
            <w:pPr>
              <w:jc w:val="center"/>
              <w:rPr>
                <w:rFonts w:cs="Arial"/>
                <w:sz w:val="20"/>
                <w:szCs w:val="20"/>
              </w:rPr>
            </w:pPr>
          </w:p>
        </w:tc>
      </w:tr>
      <w:tr w:rsidR="00515E4B" w:rsidRPr="00541E6A" w14:paraId="5FBC531A" w14:textId="77777777" w:rsidTr="00515E4B">
        <w:trPr>
          <w:trHeight w:val="227"/>
        </w:trPr>
        <w:tc>
          <w:tcPr>
            <w:tcW w:w="318" w:type="pct"/>
            <w:tcBorders>
              <w:top w:val="nil"/>
              <w:left w:val="single" w:sz="4" w:space="0" w:color="auto"/>
              <w:bottom w:val="nil"/>
              <w:right w:val="single" w:sz="4" w:space="0" w:color="auto"/>
            </w:tcBorders>
            <w:vAlign w:val="center"/>
            <w:hideMark/>
          </w:tcPr>
          <w:p w14:paraId="40D9D339"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7F88FD02"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455F249F" w14:textId="77777777" w:rsidR="00541E6A" w:rsidRPr="00541E6A" w:rsidRDefault="00541E6A" w:rsidP="00541E6A">
            <w:pPr>
              <w:jc w:val="center"/>
              <w:rPr>
                <w:rFonts w:cs="Arial"/>
                <w:sz w:val="20"/>
                <w:szCs w:val="20"/>
              </w:rPr>
            </w:pPr>
            <w:r w:rsidRPr="00541E6A">
              <w:rPr>
                <w:rFonts w:cs="Arial"/>
                <w:sz w:val="20"/>
                <w:szCs w:val="20"/>
              </w:rPr>
              <w:t>Сера диоксид (Ангидрид сернистый, Сернистый газ, Сера (IV) оксид) (516)</w:t>
            </w:r>
          </w:p>
        </w:tc>
        <w:tc>
          <w:tcPr>
            <w:tcW w:w="423" w:type="pct"/>
            <w:tcBorders>
              <w:top w:val="nil"/>
              <w:left w:val="nil"/>
              <w:bottom w:val="nil"/>
              <w:right w:val="single" w:sz="4" w:space="0" w:color="auto"/>
            </w:tcBorders>
            <w:vAlign w:val="center"/>
            <w:hideMark/>
          </w:tcPr>
          <w:p w14:paraId="6E0CBB01"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796F0DFF" w14:textId="77777777" w:rsidR="00541E6A" w:rsidRPr="00541E6A" w:rsidRDefault="00541E6A" w:rsidP="00541E6A">
            <w:pPr>
              <w:jc w:val="center"/>
              <w:rPr>
                <w:rFonts w:cs="Arial"/>
                <w:sz w:val="20"/>
                <w:szCs w:val="20"/>
              </w:rPr>
            </w:pPr>
            <w:r w:rsidRPr="00541E6A">
              <w:rPr>
                <w:rFonts w:cs="Arial"/>
                <w:sz w:val="20"/>
                <w:szCs w:val="20"/>
              </w:rPr>
              <w:t>0,0013</w:t>
            </w:r>
          </w:p>
        </w:tc>
        <w:tc>
          <w:tcPr>
            <w:tcW w:w="423" w:type="pct"/>
            <w:tcBorders>
              <w:top w:val="nil"/>
              <w:left w:val="nil"/>
              <w:bottom w:val="single" w:sz="4" w:space="0" w:color="auto"/>
              <w:right w:val="single" w:sz="4" w:space="0" w:color="auto"/>
            </w:tcBorders>
            <w:noWrap/>
            <w:vAlign w:val="center"/>
            <w:hideMark/>
          </w:tcPr>
          <w:p w14:paraId="3478DA8F" w14:textId="77777777" w:rsidR="00541E6A" w:rsidRPr="00541E6A" w:rsidRDefault="00541E6A" w:rsidP="00541E6A">
            <w:pPr>
              <w:jc w:val="center"/>
              <w:rPr>
                <w:rFonts w:cs="Arial"/>
                <w:sz w:val="20"/>
                <w:szCs w:val="20"/>
              </w:rPr>
            </w:pPr>
            <w:r w:rsidRPr="00541E6A">
              <w:rPr>
                <w:rFonts w:cs="Arial"/>
                <w:sz w:val="20"/>
                <w:szCs w:val="20"/>
              </w:rPr>
              <w:t>32,379</w:t>
            </w:r>
          </w:p>
        </w:tc>
        <w:tc>
          <w:tcPr>
            <w:tcW w:w="489" w:type="pct"/>
            <w:tcBorders>
              <w:top w:val="nil"/>
              <w:left w:val="nil"/>
              <w:bottom w:val="nil"/>
              <w:right w:val="single" w:sz="4" w:space="0" w:color="auto"/>
            </w:tcBorders>
            <w:vAlign w:val="center"/>
            <w:hideMark/>
          </w:tcPr>
          <w:p w14:paraId="1B658195"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2028FE9B" w14:textId="77777777" w:rsidR="00541E6A" w:rsidRPr="00541E6A" w:rsidRDefault="00541E6A" w:rsidP="00541E6A">
            <w:pPr>
              <w:jc w:val="center"/>
              <w:rPr>
                <w:rFonts w:cs="Arial"/>
                <w:sz w:val="20"/>
                <w:szCs w:val="20"/>
              </w:rPr>
            </w:pPr>
          </w:p>
        </w:tc>
      </w:tr>
      <w:tr w:rsidR="00515E4B" w:rsidRPr="00541E6A" w14:paraId="0A0F945D" w14:textId="77777777" w:rsidTr="00515E4B">
        <w:trPr>
          <w:trHeight w:val="227"/>
        </w:trPr>
        <w:tc>
          <w:tcPr>
            <w:tcW w:w="318" w:type="pct"/>
            <w:tcBorders>
              <w:top w:val="nil"/>
              <w:left w:val="single" w:sz="4" w:space="0" w:color="auto"/>
              <w:bottom w:val="single" w:sz="4" w:space="0" w:color="auto"/>
              <w:right w:val="single" w:sz="4" w:space="0" w:color="auto"/>
            </w:tcBorders>
            <w:vAlign w:val="center"/>
            <w:hideMark/>
          </w:tcPr>
          <w:p w14:paraId="56CD01A2" w14:textId="77777777" w:rsidR="00541E6A" w:rsidRPr="00541E6A" w:rsidRDefault="00541E6A" w:rsidP="00541E6A">
            <w:pPr>
              <w:jc w:val="center"/>
              <w:rPr>
                <w:rFonts w:cs="Arial"/>
                <w:sz w:val="20"/>
                <w:szCs w:val="20"/>
              </w:rPr>
            </w:pPr>
          </w:p>
        </w:tc>
        <w:tc>
          <w:tcPr>
            <w:tcW w:w="941" w:type="pct"/>
            <w:tcBorders>
              <w:top w:val="nil"/>
              <w:left w:val="nil"/>
              <w:bottom w:val="single" w:sz="4" w:space="0" w:color="auto"/>
              <w:right w:val="single" w:sz="4" w:space="0" w:color="auto"/>
            </w:tcBorders>
            <w:vAlign w:val="center"/>
            <w:hideMark/>
          </w:tcPr>
          <w:p w14:paraId="11C480FE"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3A953B48" w14:textId="77777777" w:rsidR="00541E6A" w:rsidRPr="00541E6A" w:rsidRDefault="00541E6A" w:rsidP="00541E6A">
            <w:pPr>
              <w:jc w:val="center"/>
              <w:rPr>
                <w:rFonts w:cs="Arial"/>
                <w:sz w:val="20"/>
                <w:szCs w:val="20"/>
              </w:rPr>
            </w:pPr>
            <w:r w:rsidRPr="00541E6A">
              <w:rPr>
                <w:rFonts w:cs="Arial"/>
                <w:sz w:val="20"/>
                <w:szCs w:val="20"/>
              </w:rPr>
              <w:t>Углерод оксид (Окись углерода, Угарный газ) (584)</w:t>
            </w:r>
          </w:p>
        </w:tc>
        <w:tc>
          <w:tcPr>
            <w:tcW w:w="423" w:type="pct"/>
            <w:tcBorders>
              <w:top w:val="nil"/>
              <w:left w:val="nil"/>
              <w:bottom w:val="single" w:sz="4" w:space="0" w:color="auto"/>
              <w:right w:val="single" w:sz="4" w:space="0" w:color="auto"/>
            </w:tcBorders>
            <w:vAlign w:val="center"/>
            <w:hideMark/>
          </w:tcPr>
          <w:p w14:paraId="0A101D0A"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736C0FB" w14:textId="77777777" w:rsidR="00541E6A" w:rsidRPr="00541E6A" w:rsidRDefault="00541E6A" w:rsidP="00541E6A">
            <w:pPr>
              <w:jc w:val="center"/>
              <w:rPr>
                <w:rFonts w:cs="Arial"/>
                <w:sz w:val="20"/>
                <w:szCs w:val="20"/>
              </w:rPr>
            </w:pPr>
            <w:r w:rsidRPr="00541E6A">
              <w:rPr>
                <w:rFonts w:cs="Arial"/>
                <w:sz w:val="20"/>
                <w:szCs w:val="20"/>
              </w:rPr>
              <w:t>0,0062</w:t>
            </w:r>
          </w:p>
        </w:tc>
        <w:tc>
          <w:tcPr>
            <w:tcW w:w="423" w:type="pct"/>
            <w:tcBorders>
              <w:top w:val="nil"/>
              <w:left w:val="nil"/>
              <w:bottom w:val="single" w:sz="4" w:space="0" w:color="auto"/>
              <w:right w:val="single" w:sz="4" w:space="0" w:color="auto"/>
            </w:tcBorders>
            <w:noWrap/>
            <w:vAlign w:val="center"/>
            <w:hideMark/>
          </w:tcPr>
          <w:p w14:paraId="7A96276F" w14:textId="77777777" w:rsidR="00541E6A" w:rsidRPr="00541E6A" w:rsidRDefault="00541E6A" w:rsidP="00541E6A">
            <w:pPr>
              <w:jc w:val="center"/>
              <w:rPr>
                <w:rFonts w:cs="Arial"/>
                <w:sz w:val="20"/>
                <w:szCs w:val="20"/>
              </w:rPr>
            </w:pPr>
            <w:r w:rsidRPr="00541E6A">
              <w:rPr>
                <w:rFonts w:cs="Arial"/>
                <w:sz w:val="20"/>
                <w:szCs w:val="20"/>
              </w:rPr>
              <w:t>154,423</w:t>
            </w:r>
          </w:p>
        </w:tc>
        <w:tc>
          <w:tcPr>
            <w:tcW w:w="489" w:type="pct"/>
            <w:tcBorders>
              <w:top w:val="nil"/>
              <w:left w:val="nil"/>
              <w:bottom w:val="single" w:sz="4" w:space="0" w:color="auto"/>
              <w:right w:val="single" w:sz="4" w:space="0" w:color="auto"/>
            </w:tcBorders>
            <w:vAlign w:val="center"/>
            <w:hideMark/>
          </w:tcPr>
          <w:p w14:paraId="6D73CDC0" w14:textId="77777777" w:rsidR="00541E6A" w:rsidRPr="00541E6A" w:rsidRDefault="00541E6A" w:rsidP="00541E6A">
            <w:pPr>
              <w:jc w:val="center"/>
              <w:rPr>
                <w:rFonts w:cs="Arial"/>
                <w:sz w:val="20"/>
                <w:szCs w:val="20"/>
              </w:rPr>
            </w:pPr>
          </w:p>
        </w:tc>
        <w:tc>
          <w:tcPr>
            <w:tcW w:w="430" w:type="pct"/>
            <w:tcBorders>
              <w:top w:val="nil"/>
              <w:left w:val="nil"/>
              <w:bottom w:val="single" w:sz="4" w:space="0" w:color="auto"/>
              <w:right w:val="single" w:sz="4" w:space="0" w:color="auto"/>
            </w:tcBorders>
            <w:vAlign w:val="center"/>
            <w:hideMark/>
          </w:tcPr>
          <w:p w14:paraId="0EA9257B" w14:textId="77777777" w:rsidR="00541E6A" w:rsidRPr="00541E6A" w:rsidRDefault="00541E6A" w:rsidP="00541E6A">
            <w:pPr>
              <w:jc w:val="center"/>
              <w:rPr>
                <w:rFonts w:cs="Arial"/>
                <w:sz w:val="20"/>
                <w:szCs w:val="20"/>
              </w:rPr>
            </w:pPr>
          </w:p>
        </w:tc>
      </w:tr>
      <w:tr w:rsidR="00515E4B" w:rsidRPr="00541E6A" w14:paraId="67594F4D" w14:textId="77777777" w:rsidTr="00515E4B">
        <w:trPr>
          <w:trHeight w:val="227"/>
        </w:trPr>
        <w:tc>
          <w:tcPr>
            <w:tcW w:w="318" w:type="pct"/>
            <w:tcBorders>
              <w:top w:val="nil"/>
              <w:left w:val="single" w:sz="4" w:space="0" w:color="auto"/>
              <w:bottom w:val="nil"/>
              <w:right w:val="single" w:sz="4" w:space="0" w:color="auto"/>
            </w:tcBorders>
            <w:vAlign w:val="center"/>
            <w:hideMark/>
          </w:tcPr>
          <w:p w14:paraId="12BB5B80" w14:textId="77777777" w:rsidR="00541E6A" w:rsidRPr="00541E6A" w:rsidRDefault="00541E6A" w:rsidP="00541E6A">
            <w:pPr>
              <w:jc w:val="center"/>
              <w:rPr>
                <w:rFonts w:cs="Arial"/>
                <w:sz w:val="20"/>
                <w:szCs w:val="20"/>
              </w:rPr>
            </w:pPr>
            <w:r w:rsidRPr="00541E6A">
              <w:rPr>
                <w:rFonts w:cs="Arial"/>
                <w:sz w:val="20"/>
                <w:szCs w:val="20"/>
              </w:rPr>
              <w:t>1002</w:t>
            </w:r>
          </w:p>
        </w:tc>
        <w:tc>
          <w:tcPr>
            <w:tcW w:w="941" w:type="pct"/>
            <w:tcBorders>
              <w:top w:val="nil"/>
              <w:left w:val="nil"/>
              <w:bottom w:val="nil"/>
              <w:right w:val="single" w:sz="4" w:space="0" w:color="auto"/>
            </w:tcBorders>
            <w:vAlign w:val="center"/>
            <w:hideMark/>
          </w:tcPr>
          <w:p w14:paraId="38B1FB51" w14:textId="77777777" w:rsidR="00541E6A" w:rsidRPr="00541E6A" w:rsidRDefault="00541E6A" w:rsidP="00541E6A">
            <w:pPr>
              <w:jc w:val="center"/>
              <w:rPr>
                <w:rFonts w:cs="Arial"/>
                <w:sz w:val="20"/>
                <w:szCs w:val="20"/>
              </w:rPr>
            </w:pPr>
            <w:r w:rsidRPr="00541E6A">
              <w:rPr>
                <w:rFonts w:cs="Arial"/>
                <w:sz w:val="20"/>
                <w:szCs w:val="20"/>
              </w:rPr>
              <w:t>Дизельный компрессор</w:t>
            </w:r>
          </w:p>
        </w:tc>
        <w:tc>
          <w:tcPr>
            <w:tcW w:w="1505" w:type="pct"/>
            <w:tcBorders>
              <w:top w:val="nil"/>
              <w:left w:val="nil"/>
              <w:bottom w:val="single" w:sz="4" w:space="0" w:color="auto"/>
              <w:right w:val="single" w:sz="4" w:space="0" w:color="auto"/>
            </w:tcBorders>
            <w:vAlign w:val="center"/>
            <w:hideMark/>
          </w:tcPr>
          <w:p w14:paraId="1F0326A6" w14:textId="77777777" w:rsidR="00541E6A" w:rsidRPr="00541E6A" w:rsidRDefault="00541E6A" w:rsidP="00541E6A">
            <w:pPr>
              <w:jc w:val="center"/>
              <w:rPr>
                <w:rFonts w:cs="Arial"/>
                <w:sz w:val="20"/>
                <w:szCs w:val="20"/>
              </w:rPr>
            </w:pPr>
            <w:r w:rsidRPr="00541E6A">
              <w:rPr>
                <w:rFonts w:cs="Arial"/>
                <w:sz w:val="20"/>
                <w:szCs w:val="20"/>
              </w:rPr>
              <w:t>Азота (IV) диоксид (Азота диоксид) (4)</w:t>
            </w:r>
          </w:p>
        </w:tc>
        <w:tc>
          <w:tcPr>
            <w:tcW w:w="423" w:type="pct"/>
            <w:tcBorders>
              <w:top w:val="nil"/>
              <w:left w:val="nil"/>
              <w:bottom w:val="nil"/>
              <w:right w:val="single" w:sz="4" w:space="0" w:color="auto"/>
            </w:tcBorders>
            <w:vAlign w:val="center"/>
            <w:hideMark/>
          </w:tcPr>
          <w:p w14:paraId="56EE6813"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131B7C78" w14:textId="77777777" w:rsidR="00541E6A" w:rsidRPr="00541E6A" w:rsidRDefault="00541E6A" w:rsidP="00541E6A">
            <w:pPr>
              <w:jc w:val="center"/>
              <w:rPr>
                <w:rFonts w:cs="Arial"/>
                <w:sz w:val="20"/>
                <w:szCs w:val="20"/>
              </w:rPr>
            </w:pPr>
            <w:r w:rsidRPr="00541E6A">
              <w:rPr>
                <w:rFonts w:cs="Arial"/>
                <w:sz w:val="20"/>
                <w:szCs w:val="20"/>
              </w:rPr>
              <w:t>0,01831</w:t>
            </w:r>
          </w:p>
        </w:tc>
        <w:tc>
          <w:tcPr>
            <w:tcW w:w="423" w:type="pct"/>
            <w:tcBorders>
              <w:top w:val="nil"/>
              <w:left w:val="nil"/>
              <w:bottom w:val="single" w:sz="4" w:space="0" w:color="auto"/>
              <w:right w:val="single" w:sz="4" w:space="0" w:color="auto"/>
            </w:tcBorders>
            <w:noWrap/>
            <w:vAlign w:val="center"/>
            <w:hideMark/>
          </w:tcPr>
          <w:p w14:paraId="2082B9B9" w14:textId="77777777" w:rsidR="00541E6A" w:rsidRPr="00541E6A" w:rsidRDefault="00541E6A" w:rsidP="00541E6A">
            <w:pPr>
              <w:jc w:val="center"/>
              <w:rPr>
                <w:rFonts w:cs="Arial"/>
                <w:sz w:val="20"/>
                <w:szCs w:val="20"/>
              </w:rPr>
            </w:pPr>
            <w:r w:rsidRPr="00541E6A">
              <w:rPr>
                <w:rFonts w:cs="Arial"/>
                <w:sz w:val="20"/>
                <w:szCs w:val="20"/>
              </w:rPr>
              <w:t>1310,576</w:t>
            </w:r>
          </w:p>
        </w:tc>
        <w:tc>
          <w:tcPr>
            <w:tcW w:w="489" w:type="pct"/>
            <w:tcBorders>
              <w:top w:val="nil"/>
              <w:left w:val="nil"/>
              <w:bottom w:val="nil"/>
              <w:right w:val="single" w:sz="4" w:space="0" w:color="auto"/>
            </w:tcBorders>
            <w:vAlign w:val="center"/>
            <w:hideMark/>
          </w:tcPr>
          <w:p w14:paraId="521BB58A"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nil"/>
              <w:left w:val="nil"/>
              <w:bottom w:val="nil"/>
              <w:right w:val="single" w:sz="4" w:space="0" w:color="auto"/>
            </w:tcBorders>
            <w:vAlign w:val="center"/>
            <w:hideMark/>
          </w:tcPr>
          <w:p w14:paraId="0C1045FA"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3978D0EE" w14:textId="77777777" w:rsidTr="00515E4B">
        <w:trPr>
          <w:trHeight w:val="227"/>
        </w:trPr>
        <w:tc>
          <w:tcPr>
            <w:tcW w:w="318" w:type="pct"/>
            <w:tcBorders>
              <w:top w:val="nil"/>
              <w:left w:val="single" w:sz="4" w:space="0" w:color="auto"/>
              <w:bottom w:val="nil"/>
              <w:right w:val="single" w:sz="4" w:space="0" w:color="auto"/>
            </w:tcBorders>
            <w:vAlign w:val="center"/>
            <w:hideMark/>
          </w:tcPr>
          <w:p w14:paraId="684421C0"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18CFA85B"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717A6A38" w14:textId="77777777" w:rsidR="00541E6A" w:rsidRPr="00541E6A" w:rsidRDefault="00541E6A" w:rsidP="00541E6A">
            <w:pPr>
              <w:jc w:val="center"/>
              <w:rPr>
                <w:rFonts w:cs="Arial"/>
                <w:sz w:val="20"/>
                <w:szCs w:val="20"/>
              </w:rPr>
            </w:pPr>
            <w:r w:rsidRPr="00541E6A">
              <w:rPr>
                <w:rFonts w:cs="Arial"/>
                <w:sz w:val="20"/>
                <w:szCs w:val="20"/>
              </w:rPr>
              <w:t>Азот (II) оксид (Азота оксид) (6)</w:t>
            </w:r>
          </w:p>
        </w:tc>
        <w:tc>
          <w:tcPr>
            <w:tcW w:w="423" w:type="pct"/>
            <w:tcBorders>
              <w:top w:val="nil"/>
              <w:left w:val="nil"/>
              <w:bottom w:val="nil"/>
              <w:right w:val="single" w:sz="4" w:space="0" w:color="auto"/>
            </w:tcBorders>
            <w:vAlign w:val="center"/>
            <w:hideMark/>
          </w:tcPr>
          <w:p w14:paraId="0049EB45"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ED37289" w14:textId="77777777" w:rsidR="00541E6A" w:rsidRPr="00541E6A" w:rsidRDefault="00541E6A" w:rsidP="00541E6A">
            <w:pPr>
              <w:jc w:val="center"/>
              <w:rPr>
                <w:rFonts w:cs="Arial"/>
                <w:sz w:val="20"/>
                <w:szCs w:val="20"/>
              </w:rPr>
            </w:pPr>
            <w:r w:rsidRPr="00541E6A">
              <w:rPr>
                <w:rFonts w:cs="Arial"/>
                <w:sz w:val="20"/>
                <w:szCs w:val="20"/>
              </w:rPr>
              <w:t>0,00298</w:t>
            </w:r>
          </w:p>
        </w:tc>
        <w:tc>
          <w:tcPr>
            <w:tcW w:w="423" w:type="pct"/>
            <w:tcBorders>
              <w:top w:val="nil"/>
              <w:left w:val="nil"/>
              <w:bottom w:val="single" w:sz="4" w:space="0" w:color="auto"/>
              <w:right w:val="single" w:sz="4" w:space="0" w:color="auto"/>
            </w:tcBorders>
            <w:noWrap/>
            <w:vAlign w:val="center"/>
            <w:hideMark/>
          </w:tcPr>
          <w:p w14:paraId="00DDBBA8" w14:textId="77777777" w:rsidR="00541E6A" w:rsidRPr="00541E6A" w:rsidRDefault="00541E6A" w:rsidP="00541E6A">
            <w:pPr>
              <w:jc w:val="center"/>
              <w:rPr>
                <w:rFonts w:cs="Arial"/>
                <w:sz w:val="20"/>
                <w:szCs w:val="20"/>
              </w:rPr>
            </w:pPr>
            <w:r w:rsidRPr="00541E6A">
              <w:rPr>
                <w:rFonts w:cs="Arial"/>
                <w:sz w:val="20"/>
                <w:szCs w:val="20"/>
              </w:rPr>
              <w:t>213,3</w:t>
            </w:r>
          </w:p>
        </w:tc>
        <w:tc>
          <w:tcPr>
            <w:tcW w:w="489" w:type="pct"/>
            <w:tcBorders>
              <w:top w:val="nil"/>
              <w:left w:val="nil"/>
              <w:bottom w:val="nil"/>
              <w:right w:val="single" w:sz="4" w:space="0" w:color="auto"/>
            </w:tcBorders>
            <w:vAlign w:val="center"/>
            <w:hideMark/>
          </w:tcPr>
          <w:p w14:paraId="5574BB46"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7A4162D0" w14:textId="77777777" w:rsidR="00541E6A" w:rsidRPr="00541E6A" w:rsidRDefault="00541E6A" w:rsidP="00541E6A">
            <w:pPr>
              <w:jc w:val="center"/>
              <w:rPr>
                <w:rFonts w:cs="Arial"/>
                <w:sz w:val="20"/>
                <w:szCs w:val="20"/>
              </w:rPr>
            </w:pPr>
          </w:p>
        </w:tc>
      </w:tr>
      <w:tr w:rsidR="00515E4B" w:rsidRPr="00541E6A" w14:paraId="3DDB485C" w14:textId="77777777" w:rsidTr="00515E4B">
        <w:trPr>
          <w:trHeight w:val="227"/>
        </w:trPr>
        <w:tc>
          <w:tcPr>
            <w:tcW w:w="318" w:type="pct"/>
            <w:tcBorders>
              <w:top w:val="nil"/>
              <w:left w:val="single" w:sz="4" w:space="0" w:color="auto"/>
              <w:bottom w:val="nil"/>
              <w:right w:val="single" w:sz="4" w:space="0" w:color="auto"/>
            </w:tcBorders>
            <w:vAlign w:val="center"/>
            <w:hideMark/>
          </w:tcPr>
          <w:p w14:paraId="6AF40E9A"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FE12979"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6C00E6CA" w14:textId="77777777" w:rsidR="00541E6A" w:rsidRPr="00541E6A" w:rsidRDefault="00541E6A" w:rsidP="00541E6A">
            <w:pPr>
              <w:jc w:val="center"/>
              <w:rPr>
                <w:rFonts w:cs="Arial"/>
                <w:sz w:val="20"/>
                <w:szCs w:val="20"/>
              </w:rPr>
            </w:pPr>
            <w:r w:rsidRPr="00541E6A">
              <w:rPr>
                <w:rFonts w:cs="Arial"/>
                <w:sz w:val="20"/>
                <w:szCs w:val="20"/>
              </w:rPr>
              <w:t>Углерод (Сажа, Углерод черный) (583)</w:t>
            </w:r>
          </w:p>
        </w:tc>
        <w:tc>
          <w:tcPr>
            <w:tcW w:w="423" w:type="pct"/>
            <w:tcBorders>
              <w:top w:val="nil"/>
              <w:left w:val="nil"/>
              <w:bottom w:val="nil"/>
              <w:right w:val="single" w:sz="4" w:space="0" w:color="auto"/>
            </w:tcBorders>
            <w:vAlign w:val="center"/>
            <w:hideMark/>
          </w:tcPr>
          <w:p w14:paraId="79A2B96F"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72B0C072" w14:textId="77777777" w:rsidR="00541E6A" w:rsidRPr="00541E6A" w:rsidRDefault="00541E6A" w:rsidP="00541E6A">
            <w:pPr>
              <w:jc w:val="center"/>
              <w:rPr>
                <w:rFonts w:cs="Arial"/>
                <w:sz w:val="20"/>
                <w:szCs w:val="20"/>
              </w:rPr>
            </w:pPr>
            <w:r w:rsidRPr="00541E6A">
              <w:rPr>
                <w:rFonts w:cs="Arial"/>
                <w:sz w:val="20"/>
                <w:szCs w:val="20"/>
              </w:rPr>
              <w:t>0,00156</w:t>
            </w:r>
          </w:p>
        </w:tc>
        <w:tc>
          <w:tcPr>
            <w:tcW w:w="423" w:type="pct"/>
            <w:tcBorders>
              <w:top w:val="nil"/>
              <w:left w:val="nil"/>
              <w:bottom w:val="single" w:sz="4" w:space="0" w:color="auto"/>
              <w:right w:val="single" w:sz="4" w:space="0" w:color="auto"/>
            </w:tcBorders>
            <w:noWrap/>
            <w:vAlign w:val="center"/>
            <w:hideMark/>
          </w:tcPr>
          <w:p w14:paraId="01D3CFA0" w14:textId="77777777" w:rsidR="00541E6A" w:rsidRPr="00541E6A" w:rsidRDefault="00541E6A" w:rsidP="00541E6A">
            <w:pPr>
              <w:jc w:val="center"/>
              <w:rPr>
                <w:rFonts w:cs="Arial"/>
                <w:sz w:val="20"/>
                <w:szCs w:val="20"/>
              </w:rPr>
            </w:pPr>
            <w:r w:rsidRPr="00541E6A">
              <w:rPr>
                <w:rFonts w:cs="Arial"/>
                <w:sz w:val="20"/>
                <w:szCs w:val="20"/>
              </w:rPr>
              <w:t>111,66</w:t>
            </w:r>
          </w:p>
        </w:tc>
        <w:tc>
          <w:tcPr>
            <w:tcW w:w="489" w:type="pct"/>
            <w:tcBorders>
              <w:top w:val="nil"/>
              <w:left w:val="nil"/>
              <w:bottom w:val="nil"/>
              <w:right w:val="single" w:sz="4" w:space="0" w:color="auto"/>
            </w:tcBorders>
            <w:vAlign w:val="center"/>
            <w:hideMark/>
          </w:tcPr>
          <w:p w14:paraId="35D0EA7E"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2AC0B48D" w14:textId="77777777" w:rsidR="00541E6A" w:rsidRPr="00541E6A" w:rsidRDefault="00541E6A" w:rsidP="00541E6A">
            <w:pPr>
              <w:jc w:val="center"/>
              <w:rPr>
                <w:rFonts w:cs="Arial"/>
                <w:sz w:val="20"/>
                <w:szCs w:val="20"/>
              </w:rPr>
            </w:pPr>
          </w:p>
        </w:tc>
      </w:tr>
      <w:tr w:rsidR="00515E4B" w:rsidRPr="00541E6A" w14:paraId="26828BA5" w14:textId="77777777" w:rsidTr="00515E4B">
        <w:trPr>
          <w:trHeight w:val="227"/>
        </w:trPr>
        <w:tc>
          <w:tcPr>
            <w:tcW w:w="318" w:type="pct"/>
            <w:tcBorders>
              <w:top w:val="nil"/>
              <w:left w:val="single" w:sz="4" w:space="0" w:color="auto"/>
              <w:bottom w:val="nil"/>
              <w:right w:val="single" w:sz="4" w:space="0" w:color="auto"/>
            </w:tcBorders>
            <w:vAlign w:val="center"/>
            <w:hideMark/>
          </w:tcPr>
          <w:p w14:paraId="2073C1AC"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13D9AB92"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2097A97A" w14:textId="77777777" w:rsidR="00541E6A" w:rsidRPr="00541E6A" w:rsidRDefault="00541E6A" w:rsidP="00541E6A">
            <w:pPr>
              <w:jc w:val="center"/>
              <w:rPr>
                <w:rFonts w:cs="Arial"/>
                <w:sz w:val="20"/>
                <w:szCs w:val="20"/>
              </w:rPr>
            </w:pPr>
            <w:r w:rsidRPr="00541E6A">
              <w:rPr>
                <w:rFonts w:cs="Arial"/>
                <w:sz w:val="20"/>
                <w:szCs w:val="20"/>
              </w:rPr>
              <w:t>Сера диоксид (Ангидрид сернистый, Сернистый газ, Сера (IV) оксид) (516)</w:t>
            </w:r>
          </w:p>
        </w:tc>
        <w:tc>
          <w:tcPr>
            <w:tcW w:w="423" w:type="pct"/>
            <w:tcBorders>
              <w:top w:val="nil"/>
              <w:left w:val="nil"/>
              <w:bottom w:val="nil"/>
              <w:right w:val="single" w:sz="4" w:space="0" w:color="auto"/>
            </w:tcBorders>
            <w:vAlign w:val="center"/>
            <w:hideMark/>
          </w:tcPr>
          <w:p w14:paraId="754D71F4"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3719862B" w14:textId="77777777" w:rsidR="00541E6A" w:rsidRPr="00541E6A" w:rsidRDefault="00541E6A" w:rsidP="00541E6A">
            <w:pPr>
              <w:jc w:val="center"/>
              <w:rPr>
                <w:rFonts w:cs="Arial"/>
                <w:sz w:val="20"/>
                <w:szCs w:val="20"/>
              </w:rPr>
            </w:pPr>
            <w:r w:rsidRPr="00541E6A">
              <w:rPr>
                <w:rFonts w:cs="Arial"/>
                <w:sz w:val="20"/>
                <w:szCs w:val="20"/>
              </w:rPr>
              <w:t>0,00244</w:t>
            </w:r>
          </w:p>
        </w:tc>
        <w:tc>
          <w:tcPr>
            <w:tcW w:w="423" w:type="pct"/>
            <w:tcBorders>
              <w:top w:val="nil"/>
              <w:left w:val="nil"/>
              <w:bottom w:val="single" w:sz="4" w:space="0" w:color="auto"/>
              <w:right w:val="single" w:sz="4" w:space="0" w:color="auto"/>
            </w:tcBorders>
            <w:noWrap/>
            <w:vAlign w:val="center"/>
            <w:hideMark/>
          </w:tcPr>
          <w:p w14:paraId="693CE215" w14:textId="77777777" w:rsidR="00541E6A" w:rsidRPr="00541E6A" w:rsidRDefault="00541E6A" w:rsidP="00541E6A">
            <w:pPr>
              <w:jc w:val="center"/>
              <w:rPr>
                <w:rFonts w:cs="Arial"/>
                <w:sz w:val="20"/>
                <w:szCs w:val="20"/>
              </w:rPr>
            </w:pPr>
            <w:r w:rsidRPr="00541E6A">
              <w:rPr>
                <w:rFonts w:cs="Arial"/>
                <w:sz w:val="20"/>
                <w:szCs w:val="20"/>
              </w:rPr>
              <w:t>174,648</w:t>
            </w:r>
          </w:p>
        </w:tc>
        <w:tc>
          <w:tcPr>
            <w:tcW w:w="489" w:type="pct"/>
            <w:tcBorders>
              <w:top w:val="nil"/>
              <w:left w:val="nil"/>
              <w:bottom w:val="nil"/>
              <w:right w:val="single" w:sz="4" w:space="0" w:color="auto"/>
            </w:tcBorders>
            <w:vAlign w:val="center"/>
            <w:hideMark/>
          </w:tcPr>
          <w:p w14:paraId="5FBA1DE3"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02197AA4" w14:textId="77777777" w:rsidR="00541E6A" w:rsidRPr="00541E6A" w:rsidRDefault="00541E6A" w:rsidP="00541E6A">
            <w:pPr>
              <w:jc w:val="center"/>
              <w:rPr>
                <w:rFonts w:cs="Arial"/>
                <w:sz w:val="20"/>
                <w:szCs w:val="20"/>
              </w:rPr>
            </w:pPr>
          </w:p>
        </w:tc>
      </w:tr>
      <w:tr w:rsidR="00515E4B" w:rsidRPr="00541E6A" w14:paraId="6F0E86F5" w14:textId="77777777" w:rsidTr="00515E4B">
        <w:trPr>
          <w:trHeight w:val="227"/>
        </w:trPr>
        <w:tc>
          <w:tcPr>
            <w:tcW w:w="318" w:type="pct"/>
            <w:tcBorders>
              <w:top w:val="nil"/>
              <w:left w:val="single" w:sz="4" w:space="0" w:color="auto"/>
              <w:bottom w:val="nil"/>
              <w:right w:val="single" w:sz="4" w:space="0" w:color="auto"/>
            </w:tcBorders>
            <w:vAlign w:val="center"/>
            <w:hideMark/>
          </w:tcPr>
          <w:p w14:paraId="7933F6E8"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59941B70"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21ED8CF4" w14:textId="77777777" w:rsidR="00541E6A" w:rsidRPr="00541E6A" w:rsidRDefault="00541E6A" w:rsidP="00541E6A">
            <w:pPr>
              <w:jc w:val="center"/>
              <w:rPr>
                <w:rFonts w:cs="Arial"/>
                <w:sz w:val="20"/>
                <w:szCs w:val="20"/>
              </w:rPr>
            </w:pPr>
            <w:r w:rsidRPr="00541E6A">
              <w:rPr>
                <w:rFonts w:cs="Arial"/>
                <w:sz w:val="20"/>
                <w:szCs w:val="20"/>
              </w:rPr>
              <w:t>Углерод оксид (Окись углерода, Угарный газ) (584)</w:t>
            </w:r>
          </w:p>
        </w:tc>
        <w:tc>
          <w:tcPr>
            <w:tcW w:w="423" w:type="pct"/>
            <w:tcBorders>
              <w:top w:val="nil"/>
              <w:left w:val="nil"/>
              <w:bottom w:val="nil"/>
              <w:right w:val="single" w:sz="4" w:space="0" w:color="auto"/>
            </w:tcBorders>
            <w:vAlign w:val="center"/>
            <w:hideMark/>
          </w:tcPr>
          <w:p w14:paraId="31452A62"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4577BEDA" w14:textId="77777777" w:rsidR="00541E6A" w:rsidRPr="00541E6A" w:rsidRDefault="00541E6A" w:rsidP="00541E6A">
            <w:pPr>
              <w:jc w:val="center"/>
              <w:rPr>
                <w:rFonts w:cs="Arial"/>
                <w:sz w:val="20"/>
                <w:szCs w:val="20"/>
              </w:rPr>
            </w:pPr>
            <w:r w:rsidRPr="00541E6A">
              <w:rPr>
                <w:rFonts w:cs="Arial"/>
                <w:sz w:val="20"/>
                <w:szCs w:val="20"/>
              </w:rPr>
              <w:t>0,016</w:t>
            </w:r>
          </w:p>
        </w:tc>
        <w:tc>
          <w:tcPr>
            <w:tcW w:w="423" w:type="pct"/>
            <w:tcBorders>
              <w:top w:val="nil"/>
              <w:left w:val="nil"/>
              <w:bottom w:val="single" w:sz="4" w:space="0" w:color="auto"/>
              <w:right w:val="single" w:sz="4" w:space="0" w:color="auto"/>
            </w:tcBorders>
            <w:noWrap/>
            <w:vAlign w:val="center"/>
            <w:hideMark/>
          </w:tcPr>
          <w:p w14:paraId="1DE19574" w14:textId="77777777" w:rsidR="00541E6A" w:rsidRPr="00541E6A" w:rsidRDefault="00541E6A" w:rsidP="00541E6A">
            <w:pPr>
              <w:jc w:val="center"/>
              <w:rPr>
                <w:rFonts w:cs="Arial"/>
                <w:sz w:val="20"/>
                <w:szCs w:val="20"/>
              </w:rPr>
            </w:pPr>
            <w:r w:rsidRPr="00541E6A">
              <w:rPr>
                <w:rFonts w:cs="Arial"/>
                <w:sz w:val="20"/>
                <w:szCs w:val="20"/>
              </w:rPr>
              <w:t>1145,233</w:t>
            </w:r>
          </w:p>
        </w:tc>
        <w:tc>
          <w:tcPr>
            <w:tcW w:w="489" w:type="pct"/>
            <w:tcBorders>
              <w:top w:val="nil"/>
              <w:left w:val="nil"/>
              <w:bottom w:val="nil"/>
              <w:right w:val="single" w:sz="4" w:space="0" w:color="auto"/>
            </w:tcBorders>
            <w:vAlign w:val="center"/>
            <w:hideMark/>
          </w:tcPr>
          <w:p w14:paraId="722F37F6"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1882DABF" w14:textId="77777777" w:rsidR="00541E6A" w:rsidRPr="00541E6A" w:rsidRDefault="00541E6A" w:rsidP="00541E6A">
            <w:pPr>
              <w:jc w:val="center"/>
              <w:rPr>
                <w:rFonts w:cs="Arial"/>
                <w:sz w:val="20"/>
                <w:szCs w:val="20"/>
              </w:rPr>
            </w:pPr>
          </w:p>
        </w:tc>
      </w:tr>
      <w:tr w:rsidR="00515E4B" w:rsidRPr="00541E6A" w14:paraId="1986E37D" w14:textId="77777777" w:rsidTr="00515E4B">
        <w:trPr>
          <w:trHeight w:val="227"/>
        </w:trPr>
        <w:tc>
          <w:tcPr>
            <w:tcW w:w="318" w:type="pct"/>
            <w:tcBorders>
              <w:top w:val="nil"/>
              <w:left w:val="single" w:sz="4" w:space="0" w:color="auto"/>
              <w:bottom w:val="nil"/>
              <w:right w:val="single" w:sz="4" w:space="0" w:color="auto"/>
            </w:tcBorders>
            <w:vAlign w:val="center"/>
            <w:hideMark/>
          </w:tcPr>
          <w:p w14:paraId="1B5C6057"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41E89C7B"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13C80157" w14:textId="77777777" w:rsidR="00541E6A" w:rsidRPr="00541E6A" w:rsidRDefault="00541E6A" w:rsidP="00541E6A">
            <w:pPr>
              <w:jc w:val="center"/>
              <w:rPr>
                <w:rFonts w:cs="Arial"/>
                <w:sz w:val="20"/>
                <w:szCs w:val="20"/>
              </w:rPr>
            </w:pPr>
            <w:r w:rsidRPr="00541E6A">
              <w:rPr>
                <w:rFonts w:cs="Arial"/>
                <w:sz w:val="20"/>
                <w:szCs w:val="20"/>
              </w:rPr>
              <w:t>Бенз/а/пирен (3,4-Бензпирен) (54)</w:t>
            </w:r>
          </w:p>
        </w:tc>
        <w:tc>
          <w:tcPr>
            <w:tcW w:w="423" w:type="pct"/>
            <w:tcBorders>
              <w:top w:val="nil"/>
              <w:left w:val="nil"/>
              <w:bottom w:val="nil"/>
              <w:right w:val="single" w:sz="4" w:space="0" w:color="auto"/>
            </w:tcBorders>
            <w:vAlign w:val="center"/>
            <w:hideMark/>
          </w:tcPr>
          <w:p w14:paraId="7AE8143C"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345D3364" w14:textId="77777777" w:rsidR="00541E6A" w:rsidRPr="00541E6A" w:rsidRDefault="00541E6A" w:rsidP="00541E6A">
            <w:pPr>
              <w:jc w:val="center"/>
              <w:rPr>
                <w:rFonts w:cs="Arial"/>
                <w:sz w:val="20"/>
                <w:szCs w:val="20"/>
              </w:rPr>
            </w:pPr>
            <w:r w:rsidRPr="00541E6A">
              <w:rPr>
                <w:rFonts w:cs="Arial"/>
                <w:sz w:val="20"/>
                <w:szCs w:val="20"/>
              </w:rPr>
              <w:t>0,000000033</w:t>
            </w:r>
          </w:p>
        </w:tc>
        <w:tc>
          <w:tcPr>
            <w:tcW w:w="423" w:type="pct"/>
            <w:tcBorders>
              <w:top w:val="nil"/>
              <w:left w:val="nil"/>
              <w:bottom w:val="single" w:sz="4" w:space="0" w:color="auto"/>
              <w:right w:val="single" w:sz="4" w:space="0" w:color="auto"/>
            </w:tcBorders>
            <w:noWrap/>
            <w:vAlign w:val="center"/>
            <w:hideMark/>
          </w:tcPr>
          <w:p w14:paraId="768944E3" w14:textId="77777777" w:rsidR="00541E6A" w:rsidRPr="00541E6A" w:rsidRDefault="00541E6A" w:rsidP="00541E6A">
            <w:pPr>
              <w:jc w:val="center"/>
              <w:rPr>
                <w:rFonts w:cs="Arial"/>
                <w:sz w:val="20"/>
                <w:szCs w:val="20"/>
              </w:rPr>
            </w:pPr>
            <w:r w:rsidRPr="00541E6A">
              <w:rPr>
                <w:rFonts w:cs="Arial"/>
                <w:sz w:val="20"/>
                <w:szCs w:val="20"/>
              </w:rPr>
              <w:t>0,002</w:t>
            </w:r>
          </w:p>
        </w:tc>
        <w:tc>
          <w:tcPr>
            <w:tcW w:w="489" w:type="pct"/>
            <w:tcBorders>
              <w:top w:val="nil"/>
              <w:left w:val="nil"/>
              <w:bottom w:val="nil"/>
              <w:right w:val="single" w:sz="4" w:space="0" w:color="auto"/>
            </w:tcBorders>
            <w:vAlign w:val="center"/>
            <w:hideMark/>
          </w:tcPr>
          <w:p w14:paraId="0B24B633"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1A6E6E37" w14:textId="77777777" w:rsidR="00541E6A" w:rsidRPr="00541E6A" w:rsidRDefault="00541E6A" w:rsidP="00541E6A">
            <w:pPr>
              <w:jc w:val="center"/>
              <w:rPr>
                <w:rFonts w:cs="Arial"/>
                <w:sz w:val="20"/>
                <w:szCs w:val="20"/>
              </w:rPr>
            </w:pPr>
          </w:p>
        </w:tc>
      </w:tr>
      <w:tr w:rsidR="00515E4B" w:rsidRPr="00541E6A" w14:paraId="07EA69C4" w14:textId="77777777" w:rsidTr="00515E4B">
        <w:trPr>
          <w:trHeight w:val="227"/>
        </w:trPr>
        <w:tc>
          <w:tcPr>
            <w:tcW w:w="318" w:type="pct"/>
            <w:tcBorders>
              <w:top w:val="nil"/>
              <w:left w:val="single" w:sz="4" w:space="0" w:color="auto"/>
              <w:bottom w:val="nil"/>
              <w:right w:val="single" w:sz="4" w:space="0" w:color="auto"/>
            </w:tcBorders>
            <w:vAlign w:val="center"/>
            <w:hideMark/>
          </w:tcPr>
          <w:p w14:paraId="66D1EC07"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1E58BC89"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4D458E23" w14:textId="77777777" w:rsidR="00541E6A" w:rsidRPr="00541E6A" w:rsidRDefault="00541E6A" w:rsidP="00541E6A">
            <w:pPr>
              <w:jc w:val="center"/>
              <w:rPr>
                <w:rFonts w:cs="Arial"/>
                <w:sz w:val="20"/>
                <w:szCs w:val="20"/>
              </w:rPr>
            </w:pPr>
            <w:r w:rsidRPr="00541E6A">
              <w:rPr>
                <w:rFonts w:cs="Arial"/>
                <w:sz w:val="20"/>
                <w:szCs w:val="20"/>
              </w:rPr>
              <w:t>Формальдегид (Метаналь) (609)</w:t>
            </w:r>
          </w:p>
        </w:tc>
        <w:tc>
          <w:tcPr>
            <w:tcW w:w="423" w:type="pct"/>
            <w:tcBorders>
              <w:top w:val="nil"/>
              <w:left w:val="nil"/>
              <w:bottom w:val="nil"/>
              <w:right w:val="single" w:sz="4" w:space="0" w:color="auto"/>
            </w:tcBorders>
            <w:vAlign w:val="center"/>
            <w:hideMark/>
          </w:tcPr>
          <w:p w14:paraId="006AC1AA"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1A944E48" w14:textId="77777777" w:rsidR="00541E6A" w:rsidRPr="00541E6A" w:rsidRDefault="00541E6A" w:rsidP="00541E6A">
            <w:pPr>
              <w:jc w:val="center"/>
              <w:rPr>
                <w:rFonts w:cs="Arial"/>
                <w:sz w:val="20"/>
                <w:szCs w:val="20"/>
              </w:rPr>
            </w:pPr>
            <w:r w:rsidRPr="00541E6A">
              <w:rPr>
                <w:rFonts w:cs="Arial"/>
                <w:sz w:val="20"/>
                <w:szCs w:val="20"/>
              </w:rPr>
              <w:t>0,00033</w:t>
            </w:r>
          </w:p>
        </w:tc>
        <w:tc>
          <w:tcPr>
            <w:tcW w:w="423" w:type="pct"/>
            <w:tcBorders>
              <w:top w:val="nil"/>
              <w:left w:val="nil"/>
              <w:bottom w:val="single" w:sz="4" w:space="0" w:color="auto"/>
              <w:right w:val="single" w:sz="4" w:space="0" w:color="auto"/>
            </w:tcBorders>
            <w:noWrap/>
            <w:vAlign w:val="center"/>
            <w:hideMark/>
          </w:tcPr>
          <w:p w14:paraId="468BEA7C" w14:textId="77777777" w:rsidR="00541E6A" w:rsidRPr="00541E6A" w:rsidRDefault="00541E6A" w:rsidP="00541E6A">
            <w:pPr>
              <w:jc w:val="center"/>
              <w:rPr>
                <w:rFonts w:cs="Arial"/>
                <w:sz w:val="20"/>
                <w:szCs w:val="20"/>
              </w:rPr>
            </w:pPr>
            <w:r w:rsidRPr="00541E6A">
              <w:rPr>
                <w:rFonts w:cs="Arial"/>
                <w:sz w:val="20"/>
                <w:szCs w:val="20"/>
              </w:rPr>
              <w:t>23,62</w:t>
            </w:r>
          </w:p>
        </w:tc>
        <w:tc>
          <w:tcPr>
            <w:tcW w:w="489" w:type="pct"/>
            <w:tcBorders>
              <w:top w:val="nil"/>
              <w:left w:val="nil"/>
              <w:bottom w:val="nil"/>
              <w:right w:val="single" w:sz="4" w:space="0" w:color="auto"/>
            </w:tcBorders>
            <w:vAlign w:val="center"/>
            <w:hideMark/>
          </w:tcPr>
          <w:p w14:paraId="00AF8396"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6857B5E8" w14:textId="77777777" w:rsidR="00541E6A" w:rsidRPr="00541E6A" w:rsidRDefault="00541E6A" w:rsidP="00541E6A">
            <w:pPr>
              <w:jc w:val="center"/>
              <w:rPr>
                <w:rFonts w:cs="Arial"/>
                <w:sz w:val="20"/>
                <w:szCs w:val="20"/>
              </w:rPr>
            </w:pPr>
          </w:p>
        </w:tc>
      </w:tr>
      <w:tr w:rsidR="00515E4B" w:rsidRPr="00541E6A" w14:paraId="7C0EF163" w14:textId="77777777" w:rsidTr="00515E4B">
        <w:trPr>
          <w:trHeight w:val="227"/>
        </w:trPr>
        <w:tc>
          <w:tcPr>
            <w:tcW w:w="318" w:type="pct"/>
            <w:tcBorders>
              <w:top w:val="nil"/>
              <w:left w:val="single" w:sz="4" w:space="0" w:color="auto"/>
              <w:bottom w:val="single" w:sz="4" w:space="0" w:color="auto"/>
              <w:right w:val="single" w:sz="4" w:space="0" w:color="auto"/>
            </w:tcBorders>
            <w:vAlign w:val="center"/>
            <w:hideMark/>
          </w:tcPr>
          <w:p w14:paraId="46E83309" w14:textId="77777777" w:rsidR="00541E6A" w:rsidRPr="00541E6A" w:rsidRDefault="00541E6A" w:rsidP="00541E6A">
            <w:pPr>
              <w:jc w:val="center"/>
              <w:rPr>
                <w:rFonts w:cs="Arial"/>
                <w:sz w:val="20"/>
                <w:szCs w:val="20"/>
              </w:rPr>
            </w:pPr>
          </w:p>
        </w:tc>
        <w:tc>
          <w:tcPr>
            <w:tcW w:w="941" w:type="pct"/>
            <w:tcBorders>
              <w:top w:val="nil"/>
              <w:left w:val="nil"/>
              <w:bottom w:val="single" w:sz="4" w:space="0" w:color="auto"/>
              <w:right w:val="single" w:sz="4" w:space="0" w:color="auto"/>
            </w:tcBorders>
            <w:vAlign w:val="center"/>
            <w:hideMark/>
          </w:tcPr>
          <w:p w14:paraId="54FAA7E6"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2F081545" w14:textId="77777777" w:rsidR="00541E6A" w:rsidRPr="00541E6A" w:rsidRDefault="00541E6A" w:rsidP="00541E6A">
            <w:pPr>
              <w:jc w:val="center"/>
              <w:rPr>
                <w:rFonts w:cs="Arial"/>
                <w:sz w:val="20"/>
                <w:szCs w:val="20"/>
              </w:rPr>
            </w:pPr>
            <w:r>
              <w:rPr>
                <w:rFonts w:cs="Arial"/>
                <w:sz w:val="20"/>
                <w:szCs w:val="20"/>
              </w:rPr>
              <w:t>Углеводороды предельные С12-С19 (в пересчете на С); Растворитель РПК-265П) (10)</w:t>
            </w:r>
          </w:p>
        </w:tc>
        <w:tc>
          <w:tcPr>
            <w:tcW w:w="423" w:type="pct"/>
            <w:tcBorders>
              <w:top w:val="nil"/>
              <w:left w:val="nil"/>
              <w:bottom w:val="single" w:sz="4" w:space="0" w:color="auto"/>
              <w:right w:val="single" w:sz="4" w:space="0" w:color="auto"/>
            </w:tcBorders>
            <w:vAlign w:val="center"/>
            <w:hideMark/>
          </w:tcPr>
          <w:p w14:paraId="6424D56D"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741C9CDF" w14:textId="77777777" w:rsidR="00541E6A" w:rsidRPr="00541E6A" w:rsidRDefault="00541E6A" w:rsidP="00541E6A">
            <w:pPr>
              <w:jc w:val="center"/>
              <w:rPr>
                <w:rFonts w:cs="Arial"/>
                <w:sz w:val="20"/>
                <w:szCs w:val="20"/>
              </w:rPr>
            </w:pPr>
            <w:r w:rsidRPr="00541E6A">
              <w:rPr>
                <w:rFonts w:cs="Arial"/>
                <w:sz w:val="20"/>
                <w:szCs w:val="20"/>
              </w:rPr>
              <w:t>0,008</w:t>
            </w:r>
          </w:p>
        </w:tc>
        <w:tc>
          <w:tcPr>
            <w:tcW w:w="423" w:type="pct"/>
            <w:tcBorders>
              <w:top w:val="nil"/>
              <w:left w:val="nil"/>
              <w:bottom w:val="single" w:sz="4" w:space="0" w:color="auto"/>
              <w:right w:val="single" w:sz="4" w:space="0" w:color="auto"/>
            </w:tcBorders>
            <w:noWrap/>
            <w:vAlign w:val="center"/>
            <w:hideMark/>
          </w:tcPr>
          <w:p w14:paraId="08BB14E5" w14:textId="77777777" w:rsidR="00541E6A" w:rsidRPr="00541E6A" w:rsidRDefault="00541E6A" w:rsidP="00541E6A">
            <w:pPr>
              <w:jc w:val="center"/>
              <w:rPr>
                <w:rFonts w:cs="Arial"/>
                <w:sz w:val="20"/>
                <w:szCs w:val="20"/>
              </w:rPr>
            </w:pPr>
            <w:r w:rsidRPr="00541E6A">
              <w:rPr>
                <w:rFonts w:cs="Arial"/>
                <w:sz w:val="20"/>
                <w:szCs w:val="20"/>
              </w:rPr>
              <w:t>572,617</w:t>
            </w:r>
          </w:p>
        </w:tc>
        <w:tc>
          <w:tcPr>
            <w:tcW w:w="489" w:type="pct"/>
            <w:tcBorders>
              <w:top w:val="nil"/>
              <w:left w:val="nil"/>
              <w:bottom w:val="single" w:sz="4" w:space="0" w:color="auto"/>
              <w:right w:val="single" w:sz="4" w:space="0" w:color="auto"/>
            </w:tcBorders>
            <w:vAlign w:val="center"/>
            <w:hideMark/>
          </w:tcPr>
          <w:p w14:paraId="0C1D4EAA" w14:textId="77777777" w:rsidR="00541E6A" w:rsidRPr="00541E6A" w:rsidRDefault="00541E6A" w:rsidP="00541E6A">
            <w:pPr>
              <w:jc w:val="center"/>
              <w:rPr>
                <w:rFonts w:cs="Arial"/>
                <w:sz w:val="20"/>
                <w:szCs w:val="20"/>
              </w:rPr>
            </w:pPr>
          </w:p>
        </w:tc>
        <w:tc>
          <w:tcPr>
            <w:tcW w:w="430" w:type="pct"/>
            <w:tcBorders>
              <w:top w:val="nil"/>
              <w:left w:val="nil"/>
              <w:bottom w:val="single" w:sz="4" w:space="0" w:color="auto"/>
              <w:right w:val="single" w:sz="4" w:space="0" w:color="auto"/>
            </w:tcBorders>
            <w:vAlign w:val="center"/>
            <w:hideMark/>
          </w:tcPr>
          <w:p w14:paraId="5B5F8F72" w14:textId="77777777" w:rsidR="00541E6A" w:rsidRPr="00541E6A" w:rsidRDefault="00541E6A" w:rsidP="00541E6A">
            <w:pPr>
              <w:jc w:val="center"/>
              <w:rPr>
                <w:rFonts w:cs="Arial"/>
                <w:sz w:val="20"/>
                <w:szCs w:val="20"/>
              </w:rPr>
            </w:pPr>
          </w:p>
        </w:tc>
      </w:tr>
      <w:tr w:rsidR="00515E4B" w:rsidRPr="00541E6A" w14:paraId="45B3BE72" w14:textId="77777777" w:rsidTr="00515E4B">
        <w:trPr>
          <w:trHeight w:val="227"/>
        </w:trPr>
        <w:tc>
          <w:tcPr>
            <w:tcW w:w="318" w:type="pct"/>
            <w:tcBorders>
              <w:top w:val="nil"/>
              <w:left w:val="single" w:sz="4" w:space="0" w:color="auto"/>
              <w:bottom w:val="nil"/>
              <w:right w:val="single" w:sz="4" w:space="0" w:color="auto"/>
            </w:tcBorders>
            <w:vAlign w:val="center"/>
            <w:hideMark/>
          </w:tcPr>
          <w:p w14:paraId="644F4F29" w14:textId="77777777" w:rsidR="00541E6A" w:rsidRPr="00541E6A" w:rsidRDefault="00541E6A" w:rsidP="00541E6A">
            <w:pPr>
              <w:jc w:val="center"/>
              <w:rPr>
                <w:rFonts w:cs="Arial"/>
                <w:sz w:val="20"/>
                <w:szCs w:val="20"/>
              </w:rPr>
            </w:pPr>
            <w:r w:rsidRPr="00541E6A">
              <w:rPr>
                <w:rFonts w:cs="Arial"/>
                <w:sz w:val="20"/>
                <w:szCs w:val="20"/>
              </w:rPr>
              <w:t>1003</w:t>
            </w:r>
          </w:p>
        </w:tc>
        <w:tc>
          <w:tcPr>
            <w:tcW w:w="941" w:type="pct"/>
            <w:tcBorders>
              <w:top w:val="nil"/>
              <w:left w:val="nil"/>
              <w:bottom w:val="nil"/>
              <w:right w:val="single" w:sz="4" w:space="0" w:color="auto"/>
            </w:tcBorders>
            <w:vAlign w:val="center"/>
            <w:hideMark/>
          </w:tcPr>
          <w:p w14:paraId="519CBCD2" w14:textId="77777777" w:rsidR="00541E6A" w:rsidRPr="00541E6A" w:rsidRDefault="00541E6A" w:rsidP="00541E6A">
            <w:pPr>
              <w:jc w:val="center"/>
              <w:rPr>
                <w:rFonts w:cs="Arial"/>
                <w:sz w:val="20"/>
                <w:szCs w:val="20"/>
              </w:rPr>
            </w:pPr>
            <w:r w:rsidRPr="00541E6A">
              <w:rPr>
                <w:rFonts w:cs="Arial"/>
                <w:sz w:val="20"/>
                <w:szCs w:val="20"/>
              </w:rPr>
              <w:t xml:space="preserve">Дизельный </w:t>
            </w:r>
          </w:p>
        </w:tc>
        <w:tc>
          <w:tcPr>
            <w:tcW w:w="1505" w:type="pct"/>
            <w:tcBorders>
              <w:top w:val="nil"/>
              <w:left w:val="nil"/>
              <w:bottom w:val="single" w:sz="4" w:space="0" w:color="auto"/>
              <w:right w:val="single" w:sz="4" w:space="0" w:color="auto"/>
            </w:tcBorders>
            <w:vAlign w:val="center"/>
            <w:hideMark/>
          </w:tcPr>
          <w:p w14:paraId="0504B7D5" w14:textId="77777777" w:rsidR="00541E6A" w:rsidRPr="00541E6A" w:rsidRDefault="00541E6A" w:rsidP="00541E6A">
            <w:pPr>
              <w:jc w:val="center"/>
              <w:rPr>
                <w:rFonts w:cs="Arial"/>
                <w:sz w:val="20"/>
                <w:szCs w:val="20"/>
              </w:rPr>
            </w:pPr>
            <w:r w:rsidRPr="00541E6A">
              <w:rPr>
                <w:rFonts w:cs="Arial"/>
                <w:sz w:val="20"/>
                <w:szCs w:val="20"/>
              </w:rPr>
              <w:t>Азота (IV) диоксид (Азота диоксид) (4)</w:t>
            </w:r>
          </w:p>
        </w:tc>
        <w:tc>
          <w:tcPr>
            <w:tcW w:w="423" w:type="pct"/>
            <w:tcBorders>
              <w:top w:val="nil"/>
              <w:left w:val="nil"/>
              <w:bottom w:val="nil"/>
              <w:right w:val="single" w:sz="4" w:space="0" w:color="auto"/>
            </w:tcBorders>
            <w:vAlign w:val="center"/>
            <w:hideMark/>
          </w:tcPr>
          <w:p w14:paraId="210D1D4E"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0F29F249" w14:textId="77777777" w:rsidR="00541E6A" w:rsidRPr="00541E6A" w:rsidRDefault="00541E6A" w:rsidP="00541E6A">
            <w:pPr>
              <w:jc w:val="center"/>
              <w:rPr>
                <w:rFonts w:cs="Arial"/>
                <w:sz w:val="20"/>
                <w:szCs w:val="20"/>
              </w:rPr>
            </w:pPr>
            <w:r w:rsidRPr="00541E6A">
              <w:rPr>
                <w:rFonts w:cs="Arial"/>
                <w:sz w:val="20"/>
                <w:szCs w:val="20"/>
              </w:rPr>
              <w:t>0,01831</w:t>
            </w:r>
          </w:p>
        </w:tc>
        <w:tc>
          <w:tcPr>
            <w:tcW w:w="423" w:type="pct"/>
            <w:tcBorders>
              <w:top w:val="nil"/>
              <w:left w:val="nil"/>
              <w:bottom w:val="single" w:sz="4" w:space="0" w:color="auto"/>
              <w:right w:val="single" w:sz="4" w:space="0" w:color="auto"/>
            </w:tcBorders>
            <w:noWrap/>
            <w:vAlign w:val="center"/>
            <w:hideMark/>
          </w:tcPr>
          <w:p w14:paraId="57408FCB" w14:textId="77777777" w:rsidR="00541E6A" w:rsidRPr="00541E6A" w:rsidRDefault="00541E6A" w:rsidP="00541E6A">
            <w:pPr>
              <w:jc w:val="center"/>
              <w:rPr>
                <w:rFonts w:cs="Arial"/>
                <w:sz w:val="20"/>
                <w:szCs w:val="20"/>
              </w:rPr>
            </w:pPr>
            <w:r w:rsidRPr="00541E6A">
              <w:rPr>
                <w:rFonts w:cs="Arial"/>
                <w:sz w:val="20"/>
                <w:szCs w:val="20"/>
              </w:rPr>
              <w:t>646,551</w:t>
            </w:r>
          </w:p>
        </w:tc>
        <w:tc>
          <w:tcPr>
            <w:tcW w:w="489" w:type="pct"/>
            <w:tcBorders>
              <w:top w:val="nil"/>
              <w:left w:val="nil"/>
              <w:bottom w:val="nil"/>
              <w:right w:val="single" w:sz="4" w:space="0" w:color="auto"/>
            </w:tcBorders>
            <w:vAlign w:val="center"/>
            <w:hideMark/>
          </w:tcPr>
          <w:p w14:paraId="62D93E34"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nil"/>
              <w:left w:val="nil"/>
              <w:bottom w:val="nil"/>
              <w:right w:val="single" w:sz="4" w:space="0" w:color="auto"/>
            </w:tcBorders>
            <w:vAlign w:val="center"/>
            <w:hideMark/>
          </w:tcPr>
          <w:p w14:paraId="43343A77"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25BF55D4" w14:textId="77777777" w:rsidTr="00515E4B">
        <w:trPr>
          <w:trHeight w:val="227"/>
        </w:trPr>
        <w:tc>
          <w:tcPr>
            <w:tcW w:w="318" w:type="pct"/>
            <w:tcBorders>
              <w:top w:val="nil"/>
              <w:left w:val="single" w:sz="4" w:space="0" w:color="auto"/>
              <w:bottom w:val="nil"/>
              <w:right w:val="single" w:sz="4" w:space="0" w:color="auto"/>
            </w:tcBorders>
            <w:vAlign w:val="center"/>
            <w:hideMark/>
          </w:tcPr>
          <w:p w14:paraId="1B9E05BD"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184EF3D6" w14:textId="77777777" w:rsidR="00541E6A" w:rsidRPr="00541E6A" w:rsidRDefault="00541E6A" w:rsidP="00541E6A">
            <w:pPr>
              <w:jc w:val="center"/>
              <w:rPr>
                <w:rFonts w:cs="Arial"/>
                <w:sz w:val="20"/>
                <w:szCs w:val="20"/>
              </w:rPr>
            </w:pPr>
            <w:r w:rsidRPr="00541E6A">
              <w:rPr>
                <w:rFonts w:cs="Arial"/>
                <w:sz w:val="20"/>
                <w:szCs w:val="20"/>
              </w:rPr>
              <w:t>сварочный</w:t>
            </w:r>
          </w:p>
        </w:tc>
        <w:tc>
          <w:tcPr>
            <w:tcW w:w="1505" w:type="pct"/>
            <w:tcBorders>
              <w:top w:val="nil"/>
              <w:left w:val="nil"/>
              <w:bottom w:val="single" w:sz="4" w:space="0" w:color="auto"/>
              <w:right w:val="single" w:sz="4" w:space="0" w:color="auto"/>
            </w:tcBorders>
            <w:vAlign w:val="center"/>
            <w:hideMark/>
          </w:tcPr>
          <w:p w14:paraId="27ED19DB" w14:textId="77777777" w:rsidR="00541E6A" w:rsidRPr="00541E6A" w:rsidRDefault="00541E6A" w:rsidP="00541E6A">
            <w:pPr>
              <w:jc w:val="center"/>
              <w:rPr>
                <w:rFonts w:cs="Arial"/>
                <w:sz w:val="20"/>
                <w:szCs w:val="20"/>
              </w:rPr>
            </w:pPr>
            <w:r w:rsidRPr="00541E6A">
              <w:rPr>
                <w:rFonts w:cs="Arial"/>
                <w:sz w:val="20"/>
                <w:szCs w:val="20"/>
              </w:rPr>
              <w:t>Азот (II) оксид (Азота оксид) (6)</w:t>
            </w:r>
          </w:p>
        </w:tc>
        <w:tc>
          <w:tcPr>
            <w:tcW w:w="423" w:type="pct"/>
            <w:tcBorders>
              <w:top w:val="nil"/>
              <w:left w:val="nil"/>
              <w:bottom w:val="nil"/>
              <w:right w:val="single" w:sz="4" w:space="0" w:color="auto"/>
            </w:tcBorders>
            <w:vAlign w:val="center"/>
            <w:hideMark/>
          </w:tcPr>
          <w:p w14:paraId="4E05BA7A"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4CCFC4F1" w14:textId="77777777" w:rsidR="00541E6A" w:rsidRPr="00541E6A" w:rsidRDefault="00541E6A" w:rsidP="00541E6A">
            <w:pPr>
              <w:jc w:val="center"/>
              <w:rPr>
                <w:rFonts w:cs="Arial"/>
                <w:sz w:val="20"/>
                <w:szCs w:val="20"/>
              </w:rPr>
            </w:pPr>
            <w:r w:rsidRPr="00541E6A">
              <w:rPr>
                <w:rFonts w:cs="Arial"/>
                <w:sz w:val="20"/>
                <w:szCs w:val="20"/>
              </w:rPr>
              <w:t>0,00298</w:t>
            </w:r>
          </w:p>
        </w:tc>
        <w:tc>
          <w:tcPr>
            <w:tcW w:w="423" w:type="pct"/>
            <w:tcBorders>
              <w:top w:val="nil"/>
              <w:left w:val="nil"/>
              <w:bottom w:val="single" w:sz="4" w:space="0" w:color="auto"/>
              <w:right w:val="single" w:sz="4" w:space="0" w:color="auto"/>
            </w:tcBorders>
            <w:noWrap/>
            <w:vAlign w:val="center"/>
            <w:hideMark/>
          </w:tcPr>
          <w:p w14:paraId="59C33D99" w14:textId="77777777" w:rsidR="00541E6A" w:rsidRPr="00541E6A" w:rsidRDefault="00541E6A" w:rsidP="00541E6A">
            <w:pPr>
              <w:jc w:val="center"/>
              <w:rPr>
                <w:rFonts w:cs="Arial"/>
                <w:sz w:val="20"/>
                <w:szCs w:val="20"/>
              </w:rPr>
            </w:pPr>
            <w:r w:rsidRPr="00541E6A">
              <w:rPr>
                <w:rFonts w:cs="Arial"/>
                <w:sz w:val="20"/>
                <w:szCs w:val="20"/>
              </w:rPr>
              <w:t>105,228</w:t>
            </w:r>
          </w:p>
        </w:tc>
        <w:tc>
          <w:tcPr>
            <w:tcW w:w="489" w:type="pct"/>
            <w:tcBorders>
              <w:top w:val="nil"/>
              <w:left w:val="nil"/>
              <w:bottom w:val="nil"/>
              <w:right w:val="single" w:sz="4" w:space="0" w:color="auto"/>
            </w:tcBorders>
            <w:vAlign w:val="center"/>
            <w:hideMark/>
          </w:tcPr>
          <w:p w14:paraId="321EED93"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678CF5D2" w14:textId="77777777" w:rsidR="00541E6A" w:rsidRPr="00541E6A" w:rsidRDefault="00541E6A" w:rsidP="00541E6A">
            <w:pPr>
              <w:jc w:val="center"/>
              <w:rPr>
                <w:rFonts w:cs="Arial"/>
                <w:sz w:val="20"/>
                <w:szCs w:val="20"/>
              </w:rPr>
            </w:pPr>
          </w:p>
        </w:tc>
      </w:tr>
      <w:tr w:rsidR="00515E4B" w:rsidRPr="00541E6A" w14:paraId="04F944E8" w14:textId="77777777" w:rsidTr="00515E4B">
        <w:trPr>
          <w:trHeight w:val="227"/>
        </w:trPr>
        <w:tc>
          <w:tcPr>
            <w:tcW w:w="318" w:type="pct"/>
            <w:tcBorders>
              <w:top w:val="nil"/>
              <w:left w:val="single" w:sz="4" w:space="0" w:color="auto"/>
              <w:bottom w:val="nil"/>
              <w:right w:val="single" w:sz="4" w:space="0" w:color="auto"/>
            </w:tcBorders>
            <w:vAlign w:val="center"/>
            <w:hideMark/>
          </w:tcPr>
          <w:p w14:paraId="384C6601"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65F212D9" w14:textId="77777777" w:rsidR="00541E6A" w:rsidRPr="00541E6A" w:rsidRDefault="00541E6A" w:rsidP="00541E6A">
            <w:pPr>
              <w:jc w:val="center"/>
              <w:rPr>
                <w:rFonts w:cs="Arial"/>
                <w:sz w:val="20"/>
                <w:szCs w:val="20"/>
              </w:rPr>
            </w:pPr>
            <w:r w:rsidRPr="00541E6A">
              <w:rPr>
                <w:rFonts w:cs="Arial"/>
                <w:sz w:val="20"/>
                <w:szCs w:val="20"/>
              </w:rPr>
              <w:t>агрегат</w:t>
            </w:r>
          </w:p>
        </w:tc>
        <w:tc>
          <w:tcPr>
            <w:tcW w:w="1505" w:type="pct"/>
            <w:tcBorders>
              <w:top w:val="nil"/>
              <w:left w:val="nil"/>
              <w:bottom w:val="single" w:sz="4" w:space="0" w:color="auto"/>
              <w:right w:val="single" w:sz="4" w:space="0" w:color="auto"/>
            </w:tcBorders>
            <w:vAlign w:val="center"/>
            <w:hideMark/>
          </w:tcPr>
          <w:p w14:paraId="12C9EA8C" w14:textId="77777777" w:rsidR="00541E6A" w:rsidRPr="00541E6A" w:rsidRDefault="00541E6A" w:rsidP="00541E6A">
            <w:pPr>
              <w:jc w:val="center"/>
              <w:rPr>
                <w:rFonts w:cs="Arial"/>
                <w:sz w:val="20"/>
                <w:szCs w:val="20"/>
              </w:rPr>
            </w:pPr>
            <w:r w:rsidRPr="00541E6A">
              <w:rPr>
                <w:rFonts w:cs="Arial"/>
                <w:sz w:val="20"/>
                <w:szCs w:val="20"/>
              </w:rPr>
              <w:t>Углерод (Сажа, Углерод черный) (583)</w:t>
            </w:r>
          </w:p>
        </w:tc>
        <w:tc>
          <w:tcPr>
            <w:tcW w:w="423" w:type="pct"/>
            <w:tcBorders>
              <w:top w:val="nil"/>
              <w:left w:val="nil"/>
              <w:bottom w:val="nil"/>
              <w:right w:val="single" w:sz="4" w:space="0" w:color="auto"/>
            </w:tcBorders>
            <w:vAlign w:val="center"/>
            <w:hideMark/>
          </w:tcPr>
          <w:p w14:paraId="6737BCEC"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60578F30" w14:textId="77777777" w:rsidR="00541E6A" w:rsidRPr="00541E6A" w:rsidRDefault="00541E6A" w:rsidP="00541E6A">
            <w:pPr>
              <w:jc w:val="center"/>
              <w:rPr>
                <w:rFonts w:cs="Arial"/>
                <w:sz w:val="20"/>
                <w:szCs w:val="20"/>
              </w:rPr>
            </w:pPr>
            <w:r w:rsidRPr="00541E6A">
              <w:rPr>
                <w:rFonts w:cs="Arial"/>
                <w:sz w:val="20"/>
                <w:szCs w:val="20"/>
              </w:rPr>
              <w:t>0,00156</w:t>
            </w:r>
          </w:p>
        </w:tc>
        <w:tc>
          <w:tcPr>
            <w:tcW w:w="423" w:type="pct"/>
            <w:tcBorders>
              <w:top w:val="nil"/>
              <w:left w:val="nil"/>
              <w:bottom w:val="single" w:sz="4" w:space="0" w:color="auto"/>
              <w:right w:val="single" w:sz="4" w:space="0" w:color="auto"/>
            </w:tcBorders>
            <w:noWrap/>
            <w:vAlign w:val="center"/>
            <w:hideMark/>
          </w:tcPr>
          <w:p w14:paraId="1A1CFC08" w14:textId="77777777" w:rsidR="00541E6A" w:rsidRPr="00541E6A" w:rsidRDefault="00541E6A" w:rsidP="00541E6A">
            <w:pPr>
              <w:jc w:val="center"/>
              <w:rPr>
                <w:rFonts w:cs="Arial"/>
                <w:sz w:val="20"/>
                <w:szCs w:val="20"/>
              </w:rPr>
            </w:pPr>
            <w:r w:rsidRPr="00541E6A">
              <w:rPr>
                <w:rFonts w:cs="Arial"/>
                <w:sz w:val="20"/>
                <w:szCs w:val="20"/>
              </w:rPr>
              <w:t>55,086</w:t>
            </w:r>
          </w:p>
        </w:tc>
        <w:tc>
          <w:tcPr>
            <w:tcW w:w="489" w:type="pct"/>
            <w:tcBorders>
              <w:top w:val="nil"/>
              <w:left w:val="nil"/>
              <w:bottom w:val="nil"/>
              <w:right w:val="single" w:sz="4" w:space="0" w:color="auto"/>
            </w:tcBorders>
            <w:vAlign w:val="center"/>
            <w:hideMark/>
          </w:tcPr>
          <w:p w14:paraId="64FD7F58"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6C0B34E6" w14:textId="77777777" w:rsidR="00541E6A" w:rsidRPr="00541E6A" w:rsidRDefault="00541E6A" w:rsidP="00541E6A">
            <w:pPr>
              <w:jc w:val="center"/>
              <w:rPr>
                <w:rFonts w:cs="Arial"/>
                <w:sz w:val="20"/>
                <w:szCs w:val="20"/>
              </w:rPr>
            </w:pPr>
          </w:p>
        </w:tc>
      </w:tr>
      <w:tr w:rsidR="00515E4B" w:rsidRPr="00541E6A" w14:paraId="1A7EF94C" w14:textId="77777777" w:rsidTr="00515E4B">
        <w:trPr>
          <w:trHeight w:val="227"/>
        </w:trPr>
        <w:tc>
          <w:tcPr>
            <w:tcW w:w="318" w:type="pct"/>
            <w:tcBorders>
              <w:top w:val="nil"/>
              <w:left w:val="single" w:sz="4" w:space="0" w:color="auto"/>
              <w:bottom w:val="nil"/>
              <w:right w:val="single" w:sz="4" w:space="0" w:color="auto"/>
            </w:tcBorders>
            <w:vAlign w:val="center"/>
            <w:hideMark/>
          </w:tcPr>
          <w:p w14:paraId="69D53ABE"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343B6949"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6642DC53" w14:textId="77777777" w:rsidR="00541E6A" w:rsidRPr="00541E6A" w:rsidRDefault="00541E6A" w:rsidP="00541E6A">
            <w:pPr>
              <w:jc w:val="center"/>
              <w:rPr>
                <w:rFonts w:cs="Arial"/>
                <w:sz w:val="20"/>
                <w:szCs w:val="20"/>
              </w:rPr>
            </w:pPr>
            <w:r w:rsidRPr="00541E6A">
              <w:rPr>
                <w:rFonts w:cs="Arial"/>
                <w:sz w:val="20"/>
                <w:szCs w:val="20"/>
              </w:rPr>
              <w:t>Сера диоксид (Ангидрид сернистый, Сернистый газ, Сера (IV) оксид) (516)</w:t>
            </w:r>
          </w:p>
        </w:tc>
        <w:tc>
          <w:tcPr>
            <w:tcW w:w="423" w:type="pct"/>
            <w:tcBorders>
              <w:top w:val="nil"/>
              <w:left w:val="nil"/>
              <w:bottom w:val="nil"/>
              <w:right w:val="single" w:sz="4" w:space="0" w:color="auto"/>
            </w:tcBorders>
            <w:vAlign w:val="center"/>
            <w:hideMark/>
          </w:tcPr>
          <w:p w14:paraId="2E0B4EF2"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02E057E2" w14:textId="77777777" w:rsidR="00541E6A" w:rsidRPr="00541E6A" w:rsidRDefault="00541E6A" w:rsidP="00541E6A">
            <w:pPr>
              <w:jc w:val="center"/>
              <w:rPr>
                <w:rFonts w:cs="Arial"/>
                <w:sz w:val="20"/>
                <w:szCs w:val="20"/>
              </w:rPr>
            </w:pPr>
            <w:r w:rsidRPr="00541E6A">
              <w:rPr>
                <w:rFonts w:cs="Arial"/>
                <w:sz w:val="20"/>
                <w:szCs w:val="20"/>
              </w:rPr>
              <w:t>0,00244</w:t>
            </w:r>
          </w:p>
        </w:tc>
        <w:tc>
          <w:tcPr>
            <w:tcW w:w="423" w:type="pct"/>
            <w:tcBorders>
              <w:top w:val="nil"/>
              <w:left w:val="nil"/>
              <w:bottom w:val="single" w:sz="4" w:space="0" w:color="auto"/>
              <w:right w:val="single" w:sz="4" w:space="0" w:color="auto"/>
            </w:tcBorders>
            <w:noWrap/>
            <w:vAlign w:val="center"/>
            <w:hideMark/>
          </w:tcPr>
          <w:p w14:paraId="739834E4" w14:textId="77777777" w:rsidR="00541E6A" w:rsidRPr="00541E6A" w:rsidRDefault="00541E6A" w:rsidP="00541E6A">
            <w:pPr>
              <w:jc w:val="center"/>
              <w:rPr>
                <w:rFonts w:cs="Arial"/>
                <w:sz w:val="20"/>
                <w:szCs w:val="20"/>
              </w:rPr>
            </w:pPr>
            <w:r w:rsidRPr="00541E6A">
              <w:rPr>
                <w:rFonts w:cs="Arial"/>
                <w:sz w:val="20"/>
                <w:szCs w:val="20"/>
              </w:rPr>
              <w:t>86,16</w:t>
            </w:r>
          </w:p>
        </w:tc>
        <w:tc>
          <w:tcPr>
            <w:tcW w:w="489" w:type="pct"/>
            <w:tcBorders>
              <w:top w:val="nil"/>
              <w:left w:val="nil"/>
              <w:bottom w:val="nil"/>
              <w:right w:val="single" w:sz="4" w:space="0" w:color="auto"/>
            </w:tcBorders>
            <w:vAlign w:val="center"/>
            <w:hideMark/>
          </w:tcPr>
          <w:p w14:paraId="31320D16"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682CD1F1" w14:textId="77777777" w:rsidR="00541E6A" w:rsidRPr="00541E6A" w:rsidRDefault="00541E6A" w:rsidP="00541E6A">
            <w:pPr>
              <w:jc w:val="center"/>
              <w:rPr>
                <w:rFonts w:cs="Arial"/>
                <w:sz w:val="20"/>
                <w:szCs w:val="20"/>
              </w:rPr>
            </w:pPr>
          </w:p>
        </w:tc>
      </w:tr>
      <w:tr w:rsidR="00515E4B" w:rsidRPr="00541E6A" w14:paraId="69871224" w14:textId="77777777" w:rsidTr="00515E4B">
        <w:trPr>
          <w:trHeight w:val="227"/>
        </w:trPr>
        <w:tc>
          <w:tcPr>
            <w:tcW w:w="318" w:type="pct"/>
            <w:tcBorders>
              <w:top w:val="nil"/>
              <w:left w:val="single" w:sz="4" w:space="0" w:color="auto"/>
              <w:bottom w:val="nil"/>
              <w:right w:val="single" w:sz="4" w:space="0" w:color="auto"/>
            </w:tcBorders>
            <w:vAlign w:val="center"/>
            <w:hideMark/>
          </w:tcPr>
          <w:p w14:paraId="142E9DEC"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5B6D1AE2"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03AD3A21" w14:textId="77777777" w:rsidR="00541E6A" w:rsidRPr="00541E6A" w:rsidRDefault="00541E6A" w:rsidP="00541E6A">
            <w:pPr>
              <w:jc w:val="center"/>
              <w:rPr>
                <w:rFonts w:cs="Arial"/>
                <w:sz w:val="20"/>
                <w:szCs w:val="20"/>
              </w:rPr>
            </w:pPr>
            <w:r w:rsidRPr="00541E6A">
              <w:rPr>
                <w:rFonts w:cs="Arial"/>
                <w:sz w:val="20"/>
                <w:szCs w:val="20"/>
              </w:rPr>
              <w:t>Углерод оксид (Окись углерода, Угарный газ) (584)</w:t>
            </w:r>
          </w:p>
        </w:tc>
        <w:tc>
          <w:tcPr>
            <w:tcW w:w="423" w:type="pct"/>
            <w:tcBorders>
              <w:top w:val="nil"/>
              <w:left w:val="nil"/>
              <w:bottom w:val="nil"/>
              <w:right w:val="single" w:sz="4" w:space="0" w:color="auto"/>
            </w:tcBorders>
            <w:vAlign w:val="center"/>
            <w:hideMark/>
          </w:tcPr>
          <w:p w14:paraId="279BB84A"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1BF9C07B" w14:textId="77777777" w:rsidR="00541E6A" w:rsidRPr="00541E6A" w:rsidRDefault="00541E6A" w:rsidP="00541E6A">
            <w:pPr>
              <w:jc w:val="center"/>
              <w:rPr>
                <w:rFonts w:cs="Arial"/>
                <w:sz w:val="20"/>
                <w:szCs w:val="20"/>
              </w:rPr>
            </w:pPr>
            <w:r w:rsidRPr="00541E6A">
              <w:rPr>
                <w:rFonts w:cs="Arial"/>
                <w:sz w:val="20"/>
                <w:szCs w:val="20"/>
              </w:rPr>
              <w:t>0,016</w:t>
            </w:r>
          </w:p>
        </w:tc>
        <w:tc>
          <w:tcPr>
            <w:tcW w:w="423" w:type="pct"/>
            <w:tcBorders>
              <w:top w:val="nil"/>
              <w:left w:val="nil"/>
              <w:bottom w:val="single" w:sz="4" w:space="0" w:color="auto"/>
              <w:right w:val="single" w:sz="4" w:space="0" w:color="auto"/>
            </w:tcBorders>
            <w:noWrap/>
            <w:vAlign w:val="center"/>
            <w:hideMark/>
          </w:tcPr>
          <w:p w14:paraId="575A011B" w14:textId="77777777" w:rsidR="00541E6A" w:rsidRPr="00541E6A" w:rsidRDefault="00541E6A" w:rsidP="00541E6A">
            <w:pPr>
              <w:jc w:val="center"/>
              <w:rPr>
                <w:rFonts w:cs="Arial"/>
                <w:sz w:val="20"/>
                <w:szCs w:val="20"/>
              </w:rPr>
            </w:pPr>
            <w:r w:rsidRPr="00541E6A">
              <w:rPr>
                <w:rFonts w:cs="Arial"/>
                <w:sz w:val="20"/>
                <w:szCs w:val="20"/>
              </w:rPr>
              <w:t>564,982</w:t>
            </w:r>
          </w:p>
        </w:tc>
        <w:tc>
          <w:tcPr>
            <w:tcW w:w="489" w:type="pct"/>
            <w:tcBorders>
              <w:top w:val="nil"/>
              <w:left w:val="nil"/>
              <w:bottom w:val="nil"/>
              <w:right w:val="single" w:sz="4" w:space="0" w:color="auto"/>
            </w:tcBorders>
            <w:vAlign w:val="center"/>
            <w:hideMark/>
          </w:tcPr>
          <w:p w14:paraId="32E93B28"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388F38E9" w14:textId="77777777" w:rsidR="00541E6A" w:rsidRPr="00541E6A" w:rsidRDefault="00541E6A" w:rsidP="00541E6A">
            <w:pPr>
              <w:jc w:val="center"/>
              <w:rPr>
                <w:rFonts w:cs="Arial"/>
                <w:sz w:val="20"/>
                <w:szCs w:val="20"/>
              </w:rPr>
            </w:pPr>
          </w:p>
        </w:tc>
      </w:tr>
      <w:tr w:rsidR="00515E4B" w:rsidRPr="00541E6A" w14:paraId="577B62B6" w14:textId="77777777" w:rsidTr="00515E4B">
        <w:trPr>
          <w:trHeight w:val="227"/>
        </w:trPr>
        <w:tc>
          <w:tcPr>
            <w:tcW w:w="318" w:type="pct"/>
            <w:tcBorders>
              <w:top w:val="nil"/>
              <w:left w:val="single" w:sz="4" w:space="0" w:color="auto"/>
              <w:bottom w:val="nil"/>
              <w:right w:val="single" w:sz="4" w:space="0" w:color="auto"/>
            </w:tcBorders>
            <w:vAlign w:val="center"/>
            <w:hideMark/>
          </w:tcPr>
          <w:p w14:paraId="7DCFE490"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B806153"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77226E1D" w14:textId="77777777" w:rsidR="00541E6A" w:rsidRPr="00541E6A" w:rsidRDefault="00541E6A" w:rsidP="00541E6A">
            <w:pPr>
              <w:jc w:val="center"/>
              <w:rPr>
                <w:rFonts w:cs="Arial"/>
                <w:sz w:val="20"/>
                <w:szCs w:val="20"/>
              </w:rPr>
            </w:pPr>
            <w:r w:rsidRPr="00541E6A">
              <w:rPr>
                <w:rFonts w:cs="Arial"/>
                <w:sz w:val="20"/>
                <w:szCs w:val="20"/>
              </w:rPr>
              <w:t>Бенз/а/пирен (3,4-Бензпирен) (54)</w:t>
            </w:r>
          </w:p>
        </w:tc>
        <w:tc>
          <w:tcPr>
            <w:tcW w:w="423" w:type="pct"/>
            <w:tcBorders>
              <w:top w:val="nil"/>
              <w:left w:val="nil"/>
              <w:bottom w:val="nil"/>
              <w:right w:val="single" w:sz="4" w:space="0" w:color="auto"/>
            </w:tcBorders>
            <w:vAlign w:val="center"/>
            <w:hideMark/>
          </w:tcPr>
          <w:p w14:paraId="7EE73AE1"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07CABCC2" w14:textId="77777777" w:rsidR="00541E6A" w:rsidRPr="00541E6A" w:rsidRDefault="00541E6A" w:rsidP="00541E6A">
            <w:pPr>
              <w:jc w:val="center"/>
              <w:rPr>
                <w:rFonts w:cs="Arial"/>
                <w:sz w:val="20"/>
                <w:szCs w:val="20"/>
              </w:rPr>
            </w:pPr>
            <w:r w:rsidRPr="00541E6A">
              <w:rPr>
                <w:rFonts w:cs="Arial"/>
                <w:sz w:val="20"/>
                <w:szCs w:val="20"/>
              </w:rPr>
              <w:t>0,000000033</w:t>
            </w:r>
          </w:p>
        </w:tc>
        <w:tc>
          <w:tcPr>
            <w:tcW w:w="423" w:type="pct"/>
            <w:tcBorders>
              <w:top w:val="nil"/>
              <w:left w:val="nil"/>
              <w:bottom w:val="single" w:sz="4" w:space="0" w:color="auto"/>
              <w:right w:val="single" w:sz="4" w:space="0" w:color="auto"/>
            </w:tcBorders>
            <w:noWrap/>
            <w:vAlign w:val="center"/>
            <w:hideMark/>
          </w:tcPr>
          <w:p w14:paraId="07B80B10" w14:textId="77777777" w:rsidR="00541E6A" w:rsidRPr="00541E6A" w:rsidRDefault="00541E6A" w:rsidP="00541E6A">
            <w:pPr>
              <w:jc w:val="center"/>
              <w:rPr>
                <w:rFonts w:cs="Arial"/>
                <w:sz w:val="20"/>
                <w:szCs w:val="20"/>
              </w:rPr>
            </w:pPr>
            <w:r w:rsidRPr="00541E6A">
              <w:rPr>
                <w:rFonts w:cs="Arial"/>
                <w:sz w:val="20"/>
                <w:szCs w:val="20"/>
              </w:rPr>
              <w:t>0,001</w:t>
            </w:r>
          </w:p>
        </w:tc>
        <w:tc>
          <w:tcPr>
            <w:tcW w:w="489" w:type="pct"/>
            <w:tcBorders>
              <w:top w:val="nil"/>
              <w:left w:val="nil"/>
              <w:bottom w:val="nil"/>
              <w:right w:val="single" w:sz="4" w:space="0" w:color="auto"/>
            </w:tcBorders>
            <w:vAlign w:val="center"/>
            <w:hideMark/>
          </w:tcPr>
          <w:p w14:paraId="3A8D1B36"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5259BB83" w14:textId="77777777" w:rsidR="00541E6A" w:rsidRPr="00541E6A" w:rsidRDefault="00541E6A" w:rsidP="00541E6A">
            <w:pPr>
              <w:jc w:val="center"/>
              <w:rPr>
                <w:rFonts w:cs="Arial"/>
                <w:sz w:val="20"/>
                <w:szCs w:val="20"/>
              </w:rPr>
            </w:pPr>
          </w:p>
        </w:tc>
      </w:tr>
      <w:tr w:rsidR="00515E4B" w:rsidRPr="00541E6A" w14:paraId="2260374B" w14:textId="77777777" w:rsidTr="00515E4B">
        <w:trPr>
          <w:trHeight w:val="227"/>
        </w:trPr>
        <w:tc>
          <w:tcPr>
            <w:tcW w:w="318" w:type="pct"/>
            <w:tcBorders>
              <w:top w:val="nil"/>
              <w:left w:val="single" w:sz="4" w:space="0" w:color="auto"/>
              <w:bottom w:val="nil"/>
              <w:right w:val="single" w:sz="4" w:space="0" w:color="auto"/>
            </w:tcBorders>
            <w:vAlign w:val="center"/>
            <w:hideMark/>
          </w:tcPr>
          <w:p w14:paraId="3386BCF4"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530BB880"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03B1FADE" w14:textId="77777777" w:rsidR="00541E6A" w:rsidRPr="00541E6A" w:rsidRDefault="00541E6A" w:rsidP="00541E6A">
            <w:pPr>
              <w:jc w:val="center"/>
              <w:rPr>
                <w:rFonts w:cs="Arial"/>
                <w:sz w:val="20"/>
                <w:szCs w:val="20"/>
              </w:rPr>
            </w:pPr>
            <w:r w:rsidRPr="00541E6A">
              <w:rPr>
                <w:rFonts w:cs="Arial"/>
                <w:sz w:val="20"/>
                <w:szCs w:val="20"/>
              </w:rPr>
              <w:t>Формальдегид (Метаналь) (609)</w:t>
            </w:r>
          </w:p>
        </w:tc>
        <w:tc>
          <w:tcPr>
            <w:tcW w:w="423" w:type="pct"/>
            <w:tcBorders>
              <w:top w:val="nil"/>
              <w:left w:val="nil"/>
              <w:bottom w:val="nil"/>
              <w:right w:val="single" w:sz="4" w:space="0" w:color="auto"/>
            </w:tcBorders>
            <w:vAlign w:val="center"/>
            <w:hideMark/>
          </w:tcPr>
          <w:p w14:paraId="5DF1CD7F"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065597B" w14:textId="77777777" w:rsidR="00541E6A" w:rsidRPr="00541E6A" w:rsidRDefault="00541E6A" w:rsidP="00541E6A">
            <w:pPr>
              <w:jc w:val="center"/>
              <w:rPr>
                <w:rFonts w:cs="Arial"/>
                <w:sz w:val="20"/>
                <w:szCs w:val="20"/>
              </w:rPr>
            </w:pPr>
            <w:r w:rsidRPr="00541E6A">
              <w:rPr>
                <w:rFonts w:cs="Arial"/>
                <w:sz w:val="20"/>
                <w:szCs w:val="20"/>
              </w:rPr>
              <w:t>0,00033</w:t>
            </w:r>
          </w:p>
        </w:tc>
        <w:tc>
          <w:tcPr>
            <w:tcW w:w="423" w:type="pct"/>
            <w:tcBorders>
              <w:top w:val="nil"/>
              <w:left w:val="nil"/>
              <w:bottom w:val="single" w:sz="4" w:space="0" w:color="auto"/>
              <w:right w:val="single" w:sz="4" w:space="0" w:color="auto"/>
            </w:tcBorders>
            <w:noWrap/>
            <w:vAlign w:val="center"/>
            <w:hideMark/>
          </w:tcPr>
          <w:p w14:paraId="6B267D14" w14:textId="77777777" w:rsidR="00541E6A" w:rsidRPr="00541E6A" w:rsidRDefault="00541E6A" w:rsidP="00541E6A">
            <w:pPr>
              <w:jc w:val="center"/>
              <w:rPr>
                <w:rFonts w:cs="Arial"/>
                <w:sz w:val="20"/>
                <w:szCs w:val="20"/>
              </w:rPr>
            </w:pPr>
            <w:r w:rsidRPr="00541E6A">
              <w:rPr>
                <w:rFonts w:cs="Arial"/>
                <w:sz w:val="20"/>
                <w:szCs w:val="20"/>
              </w:rPr>
              <w:t>11,653</w:t>
            </w:r>
          </w:p>
        </w:tc>
        <w:tc>
          <w:tcPr>
            <w:tcW w:w="489" w:type="pct"/>
            <w:tcBorders>
              <w:top w:val="nil"/>
              <w:left w:val="nil"/>
              <w:bottom w:val="nil"/>
              <w:right w:val="single" w:sz="4" w:space="0" w:color="auto"/>
            </w:tcBorders>
            <w:vAlign w:val="center"/>
            <w:hideMark/>
          </w:tcPr>
          <w:p w14:paraId="3E99475A"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19530E81" w14:textId="77777777" w:rsidR="00541E6A" w:rsidRPr="00541E6A" w:rsidRDefault="00541E6A" w:rsidP="00541E6A">
            <w:pPr>
              <w:jc w:val="center"/>
              <w:rPr>
                <w:rFonts w:cs="Arial"/>
                <w:sz w:val="20"/>
                <w:szCs w:val="20"/>
              </w:rPr>
            </w:pPr>
          </w:p>
        </w:tc>
      </w:tr>
      <w:tr w:rsidR="00515E4B" w:rsidRPr="00541E6A" w14:paraId="1BF6C778" w14:textId="77777777" w:rsidTr="00515E4B">
        <w:trPr>
          <w:trHeight w:val="227"/>
        </w:trPr>
        <w:tc>
          <w:tcPr>
            <w:tcW w:w="318" w:type="pct"/>
            <w:tcBorders>
              <w:top w:val="nil"/>
              <w:left w:val="single" w:sz="4" w:space="0" w:color="auto"/>
              <w:bottom w:val="single" w:sz="4" w:space="0" w:color="auto"/>
              <w:right w:val="single" w:sz="4" w:space="0" w:color="auto"/>
            </w:tcBorders>
            <w:vAlign w:val="center"/>
            <w:hideMark/>
          </w:tcPr>
          <w:p w14:paraId="6035F636" w14:textId="77777777" w:rsidR="00541E6A" w:rsidRPr="00541E6A" w:rsidRDefault="00541E6A" w:rsidP="00541E6A">
            <w:pPr>
              <w:jc w:val="center"/>
              <w:rPr>
                <w:rFonts w:cs="Arial"/>
                <w:sz w:val="20"/>
                <w:szCs w:val="20"/>
              </w:rPr>
            </w:pPr>
          </w:p>
        </w:tc>
        <w:tc>
          <w:tcPr>
            <w:tcW w:w="941" w:type="pct"/>
            <w:tcBorders>
              <w:top w:val="nil"/>
              <w:left w:val="nil"/>
              <w:bottom w:val="single" w:sz="4" w:space="0" w:color="auto"/>
              <w:right w:val="single" w:sz="4" w:space="0" w:color="auto"/>
            </w:tcBorders>
            <w:vAlign w:val="center"/>
            <w:hideMark/>
          </w:tcPr>
          <w:p w14:paraId="113357C7"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79BB1ED1" w14:textId="77777777" w:rsidR="00541E6A" w:rsidRPr="00541E6A" w:rsidRDefault="00541E6A" w:rsidP="00541E6A">
            <w:pPr>
              <w:jc w:val="center"/>
              <w:rPr>
                <w:rFonts w:cs="Arial"/>
                <w:sz w:val="20"/>
                <w:szCs w:val="20"/>
              </w:rPr>
            </w:pPr>
            <w:r>
              <w:rPr>
                <w:rFonts w:cs="Arial"/>
                <w:sz w:val="20"/>
                <w:szCs w:val="20"/>
              </w:rPr>
              <w:t>Углеводороды предельные С12-С19 (в пересчете на С); Растворитель РПК-265П) (10)</w:t>
            </w:r>
          </w:p>
        </w:tc>
        <w:tc>
          <w:tcPr>
            <w:tcW w:w="423" w:type="pct"/>
            <w:tcBorders>
              <w:top w:val="nil"/>
              <w:left w:val="nil"/>
              <w:bottom w:val="single" w:sz="4" w:space="0" w:color="auto"/>
              <w:right w:val="single" w:sz="4" w:space="0" w:color="auto"/>
            </w:tcBorders>
            <w:vAlign w:val="center"/>
            <w:hideMark/>
          </w:tcPr>
          <w:p w14:paraId="1A9A3A9A"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9C6F765" w14:textId="77777777" w:rsidR="00541E6A" w:rsidRPr="00541E6A" w:rsidRDefault="00541E6A" w:rsidP="00541E6A">
            <w:pPr>
              <w:jc w:val="center"/>
              <w:rPr>
                <w:rFonts w:cs="Arial"/>
                <w:sz w:val="20"/>
                <w:szCs w:val="20"/>
              </w:rPr>
            </w:pPr>
            <w:r w:rsidRPr="00541E6A">
              <w:rPr>
                <w:rFonts w:cs="Arial"/>
                <w:sz w:val="20"/>
                <w:szCs w:val="20"/>
              </w:rPr>
              <w:t>0,008</w:t>
            </w:r>
          </w:p>
        </w:tc>
        <w:tc>
          <w:tcPr>
            <w:tcW w:w="423" w:type="pct"/>
            <w:tcBorders>
              <w:top w:val="nil"/>
              <w:left w:val="nil"/>
              <w:bottom w:val="single" w:sz="4" w:space="0" w:color="auto"/>
              <w:right w:val="single" w:sz="4" w:space="0" w:color="auto"/>
            </w:tcBorders>
            <w:noWrap/>
            <w:vAlign w:val="center"/>
            <w:hideMark/>
          </w:tcPr>
          <w:p w14:paraId="510DA22D" w14:textId="77777777" w:rsidR="00541E6A" w:rsidRPr="00541E6A" w:rsidRDefault="00541E6A" w:rsidP="00541E6A">
            <w:pPr>
              <w:jc w:val="center"/>
              <w:rPr>
                <w:rFonts w:cs="Arial"/>
                <w:sz w:val="20"/>
                <w:szCs w:val="20"/>
              </w:rPr>
            </w:pPr>
            <w:r w:rsidRPr="00541E6A">
              <w:rPr>
                <w:rFonts w:cs="Arial"/>
                <w:sz w:val="20"/>
                <w:szCs w:val="20"/>
              </w:rPr>
              <w:t>282,491</w:t>
            </w:r>
          </w:p>
        </w:tc>
        <w:tc>
          <w:tcPr>
            <w:tcW w:w="489" w:type="pct"/>
            <w:tcBorders>
              <w:top w:val="nil"/>
              <w:left w:val="nil"/>
              <w:bottom w:val="single" w:sz="4" w:space="0" w:color="auto"/>
              <w:right w:val="single" w:sz="4" w:space="0" w:color="auto"/>
            </w:tcBorders>
            <w:vAlign w:val="center"/>
            <w:hideMark/>
          </w:tcPr>
          <w:p w14:paraId="131372F0" w14:textId="77777777" w:rsidR="00541E6A" w:rsidRPr="00541E6A" w:rsidRDefault="00541E6A" w:rsidP="00541E6A">
            <w:pPr>
              <w:jc w:val="center"/>
              <w:rPr>
                <w:rFonts w:cs="Arial"/>
                <w:sz w:val="20"/>
                <w:szCs w:val="20"/>
              </w:rPr>
            </w:pPr>
          </w:p>
        </w:tc>
        <w:tc>
          <w:tcPr>
            <w:tcW w:w="430" w:type="pct"/>
            <w:tcBorders>
              <w:top w:val="nil"/>
              <w:left w:val="nil"/>
              <w:bottom w:val="single" w:sz="4" w:space="0" w:color="auto"/>
              <w:right w:val="single" w:sz="4" w:space="0" w:color="auto"/>
            </w:tcBorders>
            <w:vAlign w:val="center"/>
            <w:hideMark/>
          </w:tcPr>
          <w:p w14:paraId="6C2D2BD0" w14:textId="77777777" w:rsidR="00541E6A" w:rsidRPr="00541E6A" w:rsidRDefault="00541E6A" w:rsidP="00541E6A">
            <w:pPr>
              <w:jc w:val="center"/>
              <w:rPr>
                <w:rFonts w:cs="Arial"/>
                <w:sz w:val="20"/>
                <w:szCs w:val="20"/>
              </w:rPr>
            </w:pPr>
          </w:p>
        </w:tc>
      </w:tr>
      <w:tr w:rsidR="00515E4B" w:rsidRPr="00541E6A" w14:paraId="3A057742" w14:textId="77777777" w:rsidTr="00515E4B">
        <w:trPr>
          <w:trHeight w:val="227"/>
        </w:trPr>
        <w:tc>
          <w:tcPr>
            <w:tcW w:w="318" w:type="pct"/>
            <w:tcBorders>
              <w:top w:val="single" w:sz="4" w:space="0" w:color="auto"/>
              <w:left w:val="single" w:sz="4" w:space="0" w:color="auto"/>
              <w:bottom w:val="nil"/>
              <w:right w:val="single" w:sz="4" w:space="0" w:color="auto"/>
            </w:tcBorders>
            <w:vAlign w:val="center"/>
            <w:hideMark/>
          </w:tcPr>
          <w:p w14:paraId="654F18A3" w14:textId="77777777" w:rsidR="00541E6A" w:rsidRPr="00541E6A" w:rsidRDefault="00541E6A" w:rsidP="00541E6A">
            <w:pPr>
              <w:jc w:val="center"/>
              <w:rPr>
                <w:rFonts w:cs="Arial"/>
                <w:sz w:val="20"/>
                <w:szCs w:val="20"/>
              </w:rPr>
            </w:pPr>
            <w:r w:rsidRPr="00541E6A">
              <w:rPr>
                <w:rFonts w:cs="Arial"/>
                <w:sz w:val="20"/>
                <w:szCs w:val="20"/>
              </w:rPr>
              <w:t>1004</w:t>
            </w:r>
          </w:p>
        </w:tc>
        <w:tc>
          <w:tcPr>
            <w:tcW w:w="941" w:type="pct"/>
            <w:tcBorders>
              <w:top w:val="single" w:sz="4" w:space="0" w:color="auto"/>
              <w:left w:val="nil"/>
              <w:bottom w:val="nil"/>
              <w:right w:val="single" w:sz="4" w:space="0" w:color="auto"/>
            </w:tcBorders>
            <w:vAlign w:val="center"/>
            <w:hideMark/>
          </w:tcPr>
          <w:p w14:paraId="26712173" w14:textId="77777777" w:rsidR="00541E6A" w:rsidRPr="00541E6A" w:rsidRDefault="00541E6A" w:rsidP="00541E6A">
            <w:pPr>
              <w:jc w:val="center"/>
              <w:rPr>
                <w:rFonts w:cs="Arial"/>
                <w:sz w:val="20"/>
                <w:szCs w:val="20"/>
              </w:rPr>
            </w:pPr>
            <w:r w:rsidRPr="00541E6A">
              <w:rPr>
                <w:rFonts w:cs="Arial"/>
                <w:sz w:val="20"/>
                <w:szCs w:val="20"/>
              </w:rPr>
              <w:t xml:space="preserve">Дизельная </w:t>
            </w:r>
          </w:p>
        </w:tc>
        <w:tc>
          <w:tcPr>
            <w:tcW w:w="1505" w:type="pct"/>
            <w:tcBorders>
              <w:top w:val="single" w:sz="4" w:space="0" w:color="auto"/>
              <w:left w:val="nil"/>
              <w:bottom w:val="single" w:sz="4" w:space="0" w:color="auto"/>
              <w:right w:val="single" w:sz="4" w:space="0" w:color="auto"/>
            </w:tcBorders>
            <w:vAlign w:val="center"/>
            <w:hideMark/>
          </w:tcPr>
          <w:p w14:paraId="5D1CF265" w14:textId="77777777" w:rsidR="00541E6A" w:rsidRPr="00541E6A" w:rsidRDefault="00541E6A" w:rsidP="00541E6A">
            <w:pPr>
              <w:jc w:val="center"/>
              <w:rPr>
                <w:rFonts w:cs="Arial"/>
                <w:sz w:val="20"/>
                <w:szCs w:val="20"/>
              </w:rPr>
            </w:pPr>
            <w:r w:rsidRPr="00541E6A">
              <w:rPr>
                <w:rFonts w:cs="Arial"/>
                <w:sz w:val="20"/>
                <w:szCs w:val="20"/>
              </w:rPr>
              <w:t>Азота (IV) диоксид (Азота диоксид) (4)</w:t>
            </w:r>
          </w:p>
        </w:tc>
        <w:tc>
          <w:tcPr>
            <w:tcW w:w="423" w:type="pct"/>
            <w:tcBorders>
              <w:top w:val="single" w:sz="4" w:space="0" w:color="auto"/>
              <w:left w:val="nil"/>
              <w:bottom w:val="nil"/>
              <w:right w:val="single" w:sz="4" w:space="0" w:color="auto"/>
            </w:tcBorders>
            <w:vAlign w:val="center"/>
            <w:hideMark/>
          </w:tcPr>
          <w:p w14:paraId="3A8C00AE"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single" w:sz="4" w:space="0" w:color="auto"/>
              <w:left w:val="nil"/>
              <w:bottom w:val="single" w:sz="4" w:space="0" w:color="auto"/>
              <w:right w:val="single" w:sz="4" w:space="0" w:color="auto"/>
            </w:tcBorders>
            <w:noWrap/>
            <w:vAlign w:val="center"/>
            <w:hideMark/>
          </w:tcPr>
          <w:p w14:paraId="2802F3F2" w14:textId="77777777" w:rsidR="00541E6A" w:rsidRPr="00541E6A" w:rsidRDefault="00541E6A" w:rsidP="00541E6A">
            <w:pPr>
              <w:jc w:val="center"/>
              <w:rPr>
                <w:rFonts w:cs="Arial"/>
                <w:sz w:val="20"/>
                <w:szCs w:val="20"/>
              </w:rPr>
            </w:pPr>
            <w:r w:rsidRPr="00541E6A">
              <w:rPr>
                <w:rFonts w:cs="Arial"/>
                <w:sz w:val="20"/>
                <w:szCs w:val="20"/>
              </w:rPr>
              <w:t>0,13733</w:t>
            </w:r>
          </w:p>
        </w:tc>
        <w:tc>
          <w:tcPr>
            <w:tcW w:w="423" w:type="pct"/>
            <w:tcBorders>
              <w:top w:val="single" w:sz="4" w:space="0" w:color="auto"/>
              <w:left w:val="nil"/>
              <w:bottom w:val="single" w:sz="4" w:space="0" w:color="auto"/>
              <w:right w:val="single" w:sz="4" w:space="0" w:color="auto"/>
            </w:tcBorders>
            <w:noWrap/>
            <w:vAlign w:val="center"/>
            <w:hideMark/>
          </w:tcPr>
          <w:p w14:paraId="14555180" w14:textId="77777777" w:rsidR="00541E6A" w:rsidRPr="00541E6A" w:rsidRDefault="00541E6A" w:rsidP="00541E6A">
            <w:pPr>
              <w:jc w:val="center"/>
              <w:rPr>
                <w:rFonts w:cs="Arial"/>
                <w:sz w:val="20"/>
                <w:szCs w:val="20"/>
              </w:rPr>
            </w:pPr>
            <w:r w:rsidRPr="00541E6A">
              <w:rPr>
                <w:rFonts w:cs="Arial"/>
                <w:sz w:val="20"/>
                <w:szCs w:val="20"/>
              </w:rPr>
              <w:t>1010,273</w:t>
            </w:r>
          </w:p>
        </w:tc>
        <w:tc>
          <w:tcPr>
            <w:tcW w:w="489" w:type="pct"/>
            <w:tcBorders>
              <w:top w:val="single" w:sz="4" w:space="0" w:color="auto"/>
              <w:left w:val="nil"/>
              <w:bottom w:val="nil"/>
              <w:right w:val="single" w:sz="4" w:space="0" w:color="auto"/>
            </w:tcBorders>
            <w:vAlign w:val="center"/>
            <w:hideMark/>
          </w:tcPr>
          <w:p w14:paraId="28245306"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1491D783"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514C92C5" w14:textId="77777777" w:rsidTr="00515E4B">
        <w:trPr>
          <w:trHeight w:val="227"/>
        </w:trPr>
        <w:tc>
          <w:tcPr>
            <w:tcW w:w="318" w:type="pct"/>
            <w:tcBorders>
              <w:top w:val="nil"/>
              <w:left w:val="single" w:sz="4" w:space="0" w:color="auto"/>
              <w:bottom w:val="nil"/>
              <w:right w:val="single" w:sz="4" w:space="0" w:color="auto"/>
            </w:tcBorders>
            <w:vAlign w:val="center"/>
            <w:hideMark/>
          </w:tcPr>
          <w:p w14:paraId="7EBD016E"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33ECCCBA" w14:textId="77777777" w:rsidR="00541E6A" w:rsidRPr="00541E6A" w:rsidRDefault="00541E6A" w:rsidP="00541E6A">
            <w:pPr>
              <w:jc w:val="center"/>
              <w:rPr>
                <w:rFonts w:cs="Arial"/>
                <w:sz w:val="20"/>
                <w:szCs w:val="20"/>
              </w:rPr>
            </w:pPr>
            <w:r w:rsidRPr="00541E6A">
              <w:rPr>
                <w:rFonts w:cs="Arial"/>
                <w:sz w:val="20"/>
                <w:szCs w:val="20"/>
              </w:rPr>
              <w:t>электростанция</w:t>
            </w:r>
          </w:p>
        </w:tc>
        <w:tc>
          <w:tcPr>
            <w:tcW w:w="1505" w:type="pct"/>
            <w:tcBorders>
              <w:top w:val="nil"/>
              <w:left w:val="nil"/>
              <w:bottom w:val="single" w:sz="4" w:space="0" w:color="auto"/>
              <w:right w:val="single" w:sz="4" w:space="0" w:color="auto"/>
            </w:tcBorders>
            <w:vAlign w:val="center"/>
            <w:hideMark/>
          </w:tcPr>
          <w:p w14:paraId="1E76C77A" w14:textId="77777777" w:rsidR="00541E6A" w:rsidRPr="00541E6A" w:rsidRDefault="00541E6A" w:rsidP="00541E6A">
            <w:pPr>
              <w:jc w:val="center"/>
              <w:rPr>
                <w:rFonts w:cs="Arial"/>
                <w:sz w:val="20"/>
                <w:szCs w:val="20"/>
              </w:rPr>
            </w:pPr>
            <w:r w:rsidRPr="00541E6A">
              <w:rPr>
                <w:rFonts w:cs="Arial"/>
                <w:sz w:val="20"/>
                <w:szCs w:val="20"/>
              </w:rPr>
              <w:t>Азот (II) оксид (Азота оксид) (6)</w:t>
            </w:r>
          </w:p>
        </w:tc>
        <w:tc>
          <w:tcPr>
            <w:tcW w:w="423" w:type="pct"/>
            <w:tcBorders>
              <w:top w:val="nil"/>
              <w:left w:val="nil"/>
              <w:bottom w:val="nil"/>
              <w:right w:val="single" w:sz="4" w:space="0" w:color="auto"/>
            </w:tcBorders>
            <w:vAlign w:val="center"/>
            <w:hideMark/>
          </w:tcPr>
          <w:p w14:paraId="4DCF46DF"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3DEB1A7" w14:textId="77777777" w:rsidR="00541E6A" w:rsidRPr="00541E6A" w:rsidRDefault="00541E6A" w:rsidP="00541E6A">
            <w:pPr>
              <w:jc w:val="center"/>
              <w:rPr>
                <w:rFonts w:cs="Arial"/>
                <w:sz w:val="20"/>
                <w:szCs w:val="20"/>
              </w:rPr>
            </w:pPr>
            <w:r w:rsidRPr="00541E6A">
              <w:rPr>
                <w:rFonts w:cs="Arial"/>
                <w:sz w:val="20"/>
                <w:szCs w:val="20"/>
              </w:rPr>
              <w:t>0,02232</w:t>
            </w:r>
          </w:p>
        </w:tc>
        <w:tc>
          <w:tcPr>
            <w:tcW w:w="423" w:type="pct"/>
            <w:tcBorders>
              <w:top w:val="nil"/>
              <w:left w:val="nil"/>
              <w:bottom w:val="single" w:sz="4" w:space="0" w:color="auto"/>
              <w:right w:val="single" w:sz="4" w:space="0" w:color="auto"/>
            </w:tcBorders>
            <w:noWrap/>
            <w:vAlign w:val="center"/>
            <w:hideMark/>
          </w:tcPr>
          <w:p w14:paraId="315228F0" w14:textId="77777777" w:rsidR="00541E6A" w:rsidRPr="00541E6A" w:rsidRDefault="00541E6A" w:rsidP="00541E6A">
            <w:pPr>
              <w:jc w:val="center"/>
              <w:rPr>
                <w:rFonts w:cs="Arial"/>
                <w:sz w:val="20"/>
                <w:szCs w:val="20"/>
              </w:rPr>
            </w:pPr>
            <w:r w:rsidRPr="00541E6A">
              <w:rPr>
                <w:rFonts w:cs="Arial"/>
                <w:sz w:val="20"/>
                <w:szCs w:val="20"/>
              </w:rPr>
              <w:t>164,198</w:t>
            </w:r>
          </w:p>
        </w:tc>
        <w:tc>
          <w:tcPr>
            <w:tcW w:w="489" w:type="pct"/>
            <w:tcBorders>
              <w:top w:val="nil"/>
              <w:left w:val="nil"/>
              <w:bottom w:val="nil"/>
              <w:right w:val="single" w:sz="4" w:space="0" w:color="auto"/>
            </w:tcBorders>
            <w:vAlign w:val="center"/>
            <w:hideMark/>
          </w:tcPr>
          <w:p w14:paraId="37F94DCA"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722A069C" w14:textId="77777777" w:rsidR="00541E6A" w:rsidRPr="00541E6A" w:rsidRDefault="00541E6A" w:rsidP="00541E6A">
            <w:pPr>
              <w:jc w:val="center"/>
              <w:rPr>
                <w:rFonts w:cs="Arial"/>
                <w:sz w:val="20"/>
                <w:szCs w:val="20"/>
              </w:rPr>
            </w:pPr>
          </w:p>
        </w:tc>
      </w:tr>
      <w:tr w:rsidR="00515E4B" w:rsidRPr="00541E6A" w14:paraId="103B1D04" w14:textId="77777777" w:rsidTr="00515E4B">
        <w:trPr>
          <w:trHeight w:val="227"/>
        </w:trPr>
        <w:tc>
          <w:tcPr>
            <w:tcW w:w="318" w:type="pct"/>
            <w:tcBorders>
              <w:top w:val="nil"/>
              <w:left w:val="single" w:sz="4" w:space="0" w:color="auto"/>
              <w:bottom w:val="nil"/>
              <w:right w:val="single" w:sz="4" w:space="0" w:color="auto"/>
            </w:tcBorders>
            <w:vAlign w:val="center"/>
            <w:hideMark/>
          </w:tcPr>
          <w:p w14:paraId="01A77267"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0FDC7CF0"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18B1BA6A" w14:textId="77777777" w:rsidR="00541E6A" w:rsidRPr="00541E6A" w:rsidRDefault="00541E6A" w:rsidP="00541E6A">
            <w:pPr>
              <w:jc w:val="center"/>
              <w:rPr>
                <w:rFonts w:cs="Arial"/>
                <w:sz w:val="20"/>
                <w:szCs w:val="20"/>
              </w:rPr>
            </w:pPr>
            <w:r w:rsidRPr="00541E6A">
              <w:rPr>
                <w:rFonts w:cs="Arial"/>
                <w:sz w:val="20"/>
                <w:szCs w:val="20"/>
              </w:rPr>
              <w:t>Углерод (Сажа, Углерод черный) (583)</w:t>
            </w:r>
          </w:p>
        </w:tc>
        <w:tc>
          <w:tcPr>
            <w:tcW w:w="423" w:type="pct"/>
            <w:tcBorders>
              <w:top w:val="nil"/>
              <w:left w:val="nil"/>
              <w:bottom w:val="nil"/>
              <w:right w:val="single" w:sz="4" w:space="0" w:color="auto"/>
            </w:tcBorders>
            <w:vAlign w:val="center"/>
            <w:hideMark/>
          </w:tcPr>
          <w:p w14:paraId="75492E76"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13886509" w14:textId="77777777" w:rsidR="00541E6A" w:rsidRPr="00541E6A" w:rsidRDefault="00541E6A" w:rsidP="00541E6A">
            <w:pPr>
              <w:jc w:val="center"/>
              <w:rPr>
                <w:rFonts w:cs="Arial"/>
                <w:sz w:val="20"/>
                <w:szCs w:val="20"/>
              </w:rPr>
            </w:pPr>
            <w:r w:rsidRPr="00541E6A">
              <w:rPr>
                <w:rFonts w:cs="Arial"/>
                <w:sz w:val="20"/>
                <w:szCs w:val="20"/>
              </w:rPr>
              <w:t>0,01167</w:t>
            </w:r>
          </w:p>
        </w:tc>
        <w:tc>
          <w:tcPr>
            <w:tcW w:w="423" w:type="pct"/>
            <w:tcBorders>
              <w:top w:val="nil"/>
              <w:left w:val="nil"/>
              <w:bottom w:val="single" w:sz="4" w:space="0" w:color="auto"/>
              <w:right w:val="single" w:sz="4" w:space="0" w:color="auto"/>
            </w:tcBorders>
            <w:noWrap/>
            <w:vAlign w:val="center"/>
            <w:hideMark/>
          </w:tcPr>
          <w:p w14:paraId="7298C563" w14:textId="77777777" w:rsidR="00541E6A" w:rsidRPr="00541E6A" w:rsidRDefault="00541E6A" w:rsidP="00541E6A">
            <w:pPr>
              <w:jc w:val="center"/>
              <w:rPr>
                <w:rFonts w:cs="Arial"/>
                <w:sz w:val="20"/>
                <w:szCs w:val="20"/>
              </w:rPr>
            </w:pPr>
            <w:r w:rsidRPr="00541E6A">
              <w:rPr>
                <w:rFonts w:cs="Arial"/>
                <w:sz w:val="20"/>
                <w:szCs w:val="20"/>
              </w:rPr>
              <w:t>85,851</w:t>
            </w:r>
          </w:p>
        </w:tc>
        <w:tc>
          <w:tcPr>
            <w:tcW w:w="489" w:type="pct"/>
            <w:tcBorders>
              <w:top w:val="nil"/>
              <w:left w:val="nil"/>
              <w:bottom w:val="nil"/>
              <w:right w:val="single" w:sz="4" w:space="0" w:color="auto"/>
            </w:tcBorders>
            <w:vAlign w:val="center"/>
            <w:hideMark/>
          </w:tcPr>
          <w:p w14:paraId="69D94CDD"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5066BBB0" w14:textId="77777777" w:rsidR="00541E6A" w:rsidRPr="00541E6A" w:rsidRDefault="00541E6A" w:rsidP="00541E6A">
            <w:pPr>
              <w:jc w:val="center"/>
              <w:rPr>
                <w:rFonts w:cs="Arial"/>
                <w:sz w:val="20"/>
                <w:szCs w:val="20"/>
              </w:rPr>
            </w:pPr>
          </w:p>
        </w:tc>
      </w:tr>
      <w:tr w:rsidR="00515E4B" w:rsidRPr="00541E6A" w14:paraId="2A9E421D" w14:textId="77777777" w:rsidTr="00515E4B">
        <w:trPr>
          <w:trHeight w:val="227"/>
        </w:trPr>
        <w:tc>
          <w:tcPr>
            <w:tcW w:w="318" w:type="pct"/>
            <w:tcBorders>
              <w:top w:val="nil"/>
              <w:left w:val="single" w:sz="4" w:space="0" w:color="auto"/>
              <w:bottom w:val="nil"/>
              <w:right w:val="single" w:sz="4" w:space="0" w:color="auto"/>
            </w:tcBorders>
            <w:vAlign w:val="center"/>
            <w:hideMark/>
          </w:tcPr>
          <w:p w14:paraId="46D4E045"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6FAC8B49"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49684FA7" w14:textId="77777777" w:rsidR="00541E6A" w:rsidRPr="00541E6A" w:rsidRDefault="00541E6A" w:rsidP="00541E6A">
            <w:pPr>
              <w:jc w:val="center"/>
              <w:rPr>
                <w:rFonts w:cs="Arial"/>
                <w:sz w:val="20"/>
                <w:szCs w:val="20"/>
              </w:rPr>
            </w:pPr>
            <w:r w:rsidRPr="00541E6A">
              <w:rPr>
                <w:rFonts w:cs="Arial"/>
                <w:sz w:val="20"/>
                <w:szCs w:val="20"/>
              </w:rPr>
              <w:t>Сера диоксид (Ангидрид сернистый, Сернистый газ, Сера (IV) оксид) (516)</w:t>
            </w:r>
          </w:p>
        </w:tc>
        <w:tc>
          <w:tcPr>
            <w:tcW w:w="423" w:type="pct"/>
            <w:tcBorders>
              <w:top w:val="nil"/>
              <w:left w:val="nil"/>
              <w:bottom w:val="nil"/>
              <w:right w:val="single" w:sz="4" w:space="0" w:color="auto"/>
            </w:tcBorders>
            <w:vAlign w:val="center"/>
            <w:hideMark/>
          </w:tcPr>
          <w:p w14:paraId="41C4954E"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DA0B0CC" w14:textId="77777777" w:rsidR="00541E6A" w:rsidRPr="00541E6A" w:rsidRDefault="00541E6A" w:rsidP="00541E6A">
            <w:pPr>
              <w:jc w:val="center"/>
              <w:rPr>
                <w:rFonts w:cs="Arial"/>
                <w:sz w:val="20"/>
                <w:szCs w:val="20"/>
              </w:rPr>
            </w:pPr>
            <w:r w:rsidRPr="00541E6A">
              <w:rPr>
                <w:rFonts w:cs="Arial"/>
                <w:sz w:val="20"/>
                <w:szCs w:val="20"/>
              </w:rPr>
              <w:t>0,01833</w:t>
            </w:r>
          </w:p>
        </w:tc>
        <w:tc>
          <w:tcPr>
            <w:tcW w:w="423" w:type="pct"/>
            <w:tcBorders>
              <w:top w:val="nil"/>
              <w:left w:val="nil"/>
              <w:bottom w:val="single" w:sz="4" w:space="0" w:color="auto"/>
              <w:right w:val="single" w:sz="4" w:space="0" w:color="auto"/>
            </w:tcBorders>
            <w:noWrap/>
            <w:vAlign w:val="center"/>
            <w:hideMark/>
          </w:tcPr>
          <w:p w14:paraId="08AB4553" w14:textId="77777777" w:rsidR="00541E6A" w:rsidRPr="00541E6A" w:rsidRDefault="00541E6A" w:rsidP="00541E6A">
            <w:pPr>
              <w:jc w:val="center"/>
              <w:rPr>
                <w:rFonts w:cs="Arial"/>
                <w:sz w:val="20"/>
                <w:szCs w:val="20"/>
              </w:rPr>
            </w:pPr>
            <w:r w:rsidRPr="00541E6A">
              <w:rPr>
                <w:rFonts w:cs="Arial"/>
                <w:sz w:val="20"/>
                <w:szCs w:val="20"/>
              </w:rPr>
              <w:t>134,845</w:t>
            </w:r>
          </w:p>
        </w:tc>
        <w:tc>
          <w:tcPr>
            <w:tcW w:w="489" w:type="pct"/>
            <w:tcBorders>
              <w:top w:val="nil"/>
              <w:left w:val="nil"/>
              <w:bottom w:val="nil"/>
              <w:right w:val="single" w:sz="4" w:space="0" w:color="auto"/>
            </w:tcBorders>
            <w:vAlign w:val="center"/>
            <w:hideMark/>
          </w:tcPr>
          <w:p w14:paraId="2D8F3202"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697E3AAF" w14:textId="77777777" w:rsidR="00541E6A" w:rsidRPr="00541E6A" w:rsidRDefault="00541E6A" w:rsidP="00541E6A">
            <w:pPr>
              <w:jc w:val="center"/>
              <w:rPr>
                <w:rFonts w:cs="Arial"/>
                <w:sz w:val="20"/>
                <w:szCs w:val="20"/>
              </w:rPr>
            </w:pPr>
          </w:p>
        </w:tc>
      </w:tr>
      <w:tr w:rsidR="00515E4B" w:rsidRPr="00541E6A" w14:paraId="5BB42241" w14:textId="77777777" w:rsidTr="00515E4B">
        <w:trPr>
          <w:trHeight w:val="227"/>
        </w:trPr>
        <w:tc>
          <w:tcPr>
            <w:tcW w:w="318" w:type="pct"/>
            <w:tcBorders>
              <w:top w:val="nil"/>
              <w:left w:val="single" w:sz="4" w:space="0" w:color="auto"/>
              <w:bottom w:val="nil"/>
              <w:right w:val="single" w:sz="4" w:space="0" w:color="auto"/>
            </w:tcBorders>
            <w:vAlign w:val="center"/>
            <w:hideMark/>
          </w:tcPr>
          <w:p w14:paraId="145B13A7"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050D9B3A"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7608C454" w14:textId="77777777" w:rsidR="00541E6A" w:rsidRPr="00541E6A" w:rsidRDefault="00541E6A" w:rsidP="00541E6A">
            <w:pPr>
              <w:jc w:val="center"/>
              <w:rPr>
                <w:rFonts w:cs="Arial"/>
                <w:sz w:val="20"/>
                <w:szCs w:val="20"/>
              </w:rPr>
            </w:pPr>
            <w:r w:rsidRPr="00541E6A">
              <w:rPr>
                <w:rFonts w:cs="Arial"/>
                <w:sz w:val="20"/>
                <w:szCs w:val="20"/>
              </w:rPr>
              <w:t>Углерод оксид (Окись углерода, Угарный газ) (584)</w:t>
            </w:r>
          </w:p>
        </w:tc>
        <w:tc>
          <w:tcPr>
            <w:tcW w:w="423" w:type="pct"/>
            <w:tcBorders>
              <w:top w:val="nil"/>
              <w:left w:val="nil"/>
              <w:bottom w:val="nil"/>
              <w:right w:val="single" w:sz="4" w:space="0" w:color="auto"/>
            </w:tcBorders>
            <w:vAlign w:val="center"/>
            <w:hideMark/>
          </w:tcPr>
          <w:p w14:paraId="4960B690"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1E488975" w14:textId="77777777" w:rsidR="00541E6A" w:rsidRPr="00541E6A" w:rsidRDefault="00541E6A" w:rsidP="00541E6A">
            <w:pPr>
              <w:jc w:val="center"/>
              <w:rPr>
                <w:rFonts w:cs="Arial"/>
                <w:sz w:val="20"/>
                <w:szCs w:val="20"/>
              </w:rPr>
            </w:pPr>
            <w:r w:rsidRPr="00541E6A">
              <w:rPr>
                <w:rFonts w:cs="Arial"/>
                <w:sz w:val="20"/>
                <w:szCs w:val="20"/>
              </w:rPr>
              <w:t>0,12</w:t>
            </w:r>
          </w:p>
        </w:tc>
        <w:tc>
          <w:tcPr>
            <w:tcW w:w="423" w:type="pct"/>
            <w:tcBorders>
              <w:top w:val="nil"/>
              <w:left w:val="nil"/>
              <w:bottom w:val="single" w:sz="4" w:space="0" w:color="auto"/>
              <w:right w:val="single" w:sz="4" w:space="0" w:color="auto"/>
            </w:tcBorders>
            <w:noWrap/>
            <w:vAlign w:val="center"/>
            <w:hideMark/>
          </w:tcPr>
          <w:p w14:paraId="5FCE0A7E" w14:textId="77777777" w:rsidR="00541E6A" w:rsidRPr="00541E6A" w:rsidRDefault="00541E6A" w:rsidP="00541E6A">
            <w:pPr>
              <w:jc w:val="center"/>
              <w:rPr>
                <w:rFonts w:cs="Arial"/>
                <w:sz w:val="20"/>
                <w:szCs w:val="20"/>
              </w:rPr>
            </w:pPr>
            <w:r w:rsidRPr="00541E6A">
              <w:rPr>
                <w:rFonts w:cs="Arial"/>
                <w:sz w:val="20"/>
                <w:szCs w:val="20"/>
              </w:rPr>
              <w:t>882,784</w:t>
            </w:r>
          </w:p>
        </w:tc>
        <w:tc>
          <w:tcPr>
            <w:tcW w:w="489" w:type="pct"/>
            <w:tcBorders>
              <w:top w:val="nil"/>
              <w:left w:val="nil"/>
              <w:bottom w:val="nil"/>
              <w:right w:val="single" w:sz="4" w:space="0" w:color="auto"/>
            </w:tcBorders>
            <w:vAlign w:val="center"/>
            <w:hideMark/>
          </w:tcPr>
          <w:p w14:paraId="7E757E6D"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7C80290F" w14:textId="77777777" w:rsidR="00541E6A" w:rsidRPr="00541E6A" w:rsidRDefault="00541E6A" w:rsidP="00541E6A">
            <w:pPr>
              <w:jc w:val="center"/>
              <w:rPr>
                <w:rFonts w:cs="Arial"/>
                <w:sz w:val="20"/>
                <w:szCs w:val="20"/>
              </w:rPr>
            </w:pPr>
          </w:p>
        </w:tc>
      </w:tr>
      <w:tr w:rsidR="00515E4B" w:rsidRPr="00541E6A" w14:paraId="4727CFCE" w14:textId="77777777" w:rsidTr="00515E4B">
        <w:trPr>
          <w:trHeight w:val="227"/>
        </w:trPr>
        <w:tc>
          <w:tcPr>
            <w:tcW w:w="318" w:type="pct"/>
            <w:tcBorders>
              <w:top w:val="nil"/>
              <w:left w:val="single" w:sz="4" w:space="0" w:color="auto"/>
              <w:bottom w:val="nil"/>
              <w:right w:val="single" w:sz="4" w:space="0" w:color="auto"/>
            </w:tcBorders>
            <w:vAlign w:val="center"/>
            <w:hideMark/>
          </w:tcPr>
          <w:p w14:paraId="2892F08E"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823425E"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6BB5CE43" w14:textId="77777777" w:rsidR="00541E6A" w:rsidRPr="00541E6A" w:rsidRDefault="00541E6A" w:rsidP="00541E6A">
            <w:pPr>
              <w:jc w:val="center"/>
              <w:rPr>
                <w:rFonts w:cs="Arial"/>
                <w:sz w:val="20"/>
                <w:szCs w:val="20"/>
              </w:rPr>
            </w:pPr>
            <w:r w:rsidRPr="00541E6A">
              <w:rPr>
                <w:rFonts w:cs="Arial"/>
                <w:sz w:val="20"/>
                <w:szCs w:val="20"/>
              </w:rPr>
              <w:t>Бенз/а/пирен (3,4-Бензпирен) (54)</w:t>
            </w:r>
          </w:p>
        </w:tc>
        <w:tc>
          <w:tcPr>
            <w:tcW w:w="423" w:type="pct"/>
            <w:tcBorders>
              <w:top w:val="nil"/>
              <w:left w:val="nil"/>
              <w:bottom w:val="nil"/>
              <w:right w:val="single" w:sz="4" w:space="0" w:color="auto"/>
            </w:tcBorders>
            <w:vAlign w:val="center"/>
            <w:hideMark/>
          </w:tcPr>
          <w:p w14:paraId="38B6D06F"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586701F9" w14:textId="77777777" w:rsidR="00541E6A" w:rsidRPr="00541E6A" w:rsidRDefault="00541E6A" w:rsidP="00541E6A">
            <w:pPr>
              <w:jc w:val="center"/>
              <w:rPr>
                <w:rFonts w:cs="Arial"/>
                <w:sz w:val="20"/>
                <w:szCs w:val="20"/>
              </w:rPr>
            </w:pPr>
            <w:r w:rsidRPr="00541E6A">
              <w:rPr>
                <w:rFonts w:cs="Arial"/>
                <w:sz w:val="20"/>
                <w:szCs w:val="20"/>
              </w:rPr>
              <w:t>0,00000025</w:t>
            </w:r>
          </w:p>
        </w:tc>
        <w:tc>
          <w:tcPr>
            <w:tcW w:w="423" w:type="pct"/>
            <w:tcBorders>
              <w:top w:val="nil"/>
              <w:left w:val="nil"/>
              <w:bottom w:val="single" w:sz="4" w:space="0" w:color="auto"/>
              <w:right w:val="single" w:sz="4" w:space="0" w:color="auto"/>
            </w:tcBorders>
            <w:noWrap/>
            <w:vAlign w:val="center"/>
            <w:hideMark/>
          </w:tcPr>
          <w:p w14:paraId="02C38A86" w14:textId="77777777" w:rsidR="00541E6A" w:rsidRPr="00541E6A" w:rsidRDefault="00541E6A" w:rsidP="00541E6A">
            <w:pPr>
              <w:jc w:val="center"/>
              <w:rPr>
                <w:rFonts w:cs="Arial"/>
                <w:sz w:val="20"/>
                <w:szCs w:val="20"/>
              </w:rPr>
            </w:pPr>
            <w:r w:rsidRPr="00541E6A">
              <w:rPr>
                <w:rFonts w:cs="Arial"/>
                <w:sz w:val="20"/>
                <w:szCs w:val="20"/>
              </w:rPr>
              <w:t>0,002</w:t>
            </w:r>
          </w:p>
        </w:tc>
        <w:tc>
          <w:tcPr>
            <w:tcW w:w="489" w:type="pct"/>
            <w:tcBorders>
              <w:top w:val="nil"/>
              <w:left w:val="nil"/>
              <w:bottom w:val="nil"/>
              <w:right w:val="single" w:sz="4" w:space="0" w:color="auto"/>
            </w:tcBorders>
            <w:vAlign w:val="center"/>
            <w:hideMark/>
          </w:tcPr>
          <w:p w14:paraId="22A5DAB9"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4FC4ACD9" w14:textId="77777777" w:rsidR="00541E6A" w:rsidRPr="00541E6A" w:rsidRDefault="00541E6A" w:rsidP="00541E6A">
            <w:pPr>
              <w:jc w:val="center"/>
              <w:rPr>
                <w:rFonts w:cs="Arial"/>
                <w:sz w:val="20"/>
                <w:szCs w:val="20"/>
              </w:rPr>
            </w:pPr>
          </w:p>
        </w:tc>
      </w:tr>
      <w:tr w:rsidR="00515E4B" w:rsidRPr="00541E6A" w14:paraId="79524998" w14:textId="77777777" w:rsidTr="00515E4B">
        <w:trPr>
          <w:trHeight w:val="227"/>
        </w:trPr>
        <w:tc>
          <w:tcPr>
            <w:tcW w:w="318" w:type="pct"/>
            <w:tcBorders>
              <w:top w:val="nil"/>
              <w:left w:val="single" w:sz="4" w:space="0" w:color="auto"/>
              <w:bottom w:val="nil"/>
              <w:right w:val="single" w:sz="4" w:space="0" w:color="auto"/>
            </w:tcBorders>
            <w:vAlign w:val="center"/>
            <w:hideMark/>
          </w:tcPr>
          <w:p w14:paraId="5D5BFCE8"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D023FC7"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4A55738F" w14:textId="77777777" w:rsidR="00541E6A" w:rsidRPr="00541E6A" w:rsidRDefault="00541E6A" w:rsidP="00541E6A">
            <w:pPr>
              <w:jc w:val="center"/>
              <w:rPr>
                <w:rFonts w:cs="Arial"/>
                <w:sz w:val="20"/>
                <w:szCs w:val="20"/>
              </w:rPr>
            </w:pPr>
            <w:r w:rsidRPr="00541E6A">
              <w:rPr>
                <w:rFonts w:cs="Arial"/>
                <w:sz w:val="20"/>
                <w:szCs w:val="20"/>
              </w:rPr>
              <w:t>Формальдегид (Метаналь) (609)</w:t>
            </w:r>
          </w:p>
        </w:tc>
        <w:tc>
          <w:tcPr>
            <w:tcW w:w="423" w:type="pct"/>
            <w:tcBorders>
              <w:top w:val="nil"/>
              <w:left w:val="nil"/>
              <w:bottom w:val="nil"/>
              <w:right w:val="single" w:sz="4" w:space="0" w:color="auto"/>
            </w:tcBorders>
            <w:vAlign w:val="center"/>
            <w:hideMark/>
          </w:tcPr>
          <w:p w14:paraId="4B3F0C9D"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4CD3D0CE" w14:textId="77777777" w:rsidR="00541E6A" w:rsidRPr="00541E6A" w:rsidRDefault="00541E6A" w:rsidP="00541E6A">
            <w:pPr>
              <w:jc w:val="center"/>
              <w:rPr>
                <w:rFonts w:cs="Arial"/>
                <w:sz w:val="20"/>
                <w:szCs w:val="20"/>
              </w:rPr>
            </w:pPr>
            <w:r w:rsidRPr="00541E6A">
              <w:rPr>
                <w:rFonts w:cs="Arial"/>
                <w:sz w:val="20"/>
                <w:szCs w:val="20"/>
              </w:rPr>
              <w:t>0,0025</w:t>
            </w:r>
          </w:p>
        </w:tc>
        <w:tc>
          <w:tcPr>
            <w:tcW w:w="423" w:type="pct"/>
            <w:tcBorders>
              <w:top w:val="nil"/>
              <w:left w:val="nil"/>
              <w:bottom w:val="single" w:sz="4" w:space="0" w:color="auto"/>
              <w:right w:val="single" w:sz="4" w:space="0" w:color="auto"/>
            </w:tcBorders>
            <w:noWrap/>
            <w:vAlign w:val="center"/>
            <w:hideMark/>
          </w:tcPr>
          <w:p w14:paraId="74FE4CA5" w14:textId="77777777" w:rsidR="00541E6A" w:rsidRPr="00541E6A" w:rsidRDefault="00541E6A" w:rsidP="00541E6A">
            <w:pPr>
              <w:jc w:val="center"/>
              <w:rPr>
                <w:rFonts w:cs="Arial"/>
                <w:sz w:val="20"/>
                <w:szCs w:val="20"/>
              </w:rPr>
            </w:pPr>
            <w:r w:rsidRPr="00541E6A">
              <w:rPr>
                <w:rFonts w:cs="Arial"/>
                <w:sz w:val="20"/>
                <w:szCs w:val="20"/>
              </w:rPr>
              <w:t>18,391</w:t>
            </w:r>
          </w:p>
        </w:tc>
        <w:tc>
          <w:tcPr>
            <w:tcW w:w="489" w:type="pct"/>
            <w:tcBorders>
              <w:top w:val="nil"/>
              <w:left w:val="nil"/>
              <w:bottom w:val="nil"/>
              <w:right w:val="single" w:sz="4" w:space="0" w:color="auto"/>
            </w:tcBorders>
            <w:vAlign w:val="center"/>
            <w:hideMark/>
          </w:tcPr>
          <w:p w14:paraId="5ACF3FAA"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5BCA41FC" w14:textId="77777777" w:rsidR="00541E6A" w:rsidRPr="00541E6A" w:rsidRDefault="00541E6A" w:rsidP="00541E6A">
            <w:pPr>
              <w:jc w:val="center"/>
              <w:rPr>
                <w:rFonts w:cs="Arial"/>
                <w:sz w:val="20"/>
                <w:szCs w:val="20"/>
              </w:rPr>
            </w:pPr>
          </w:p>
        </w:tc>
      </w:tr>
      <w:tr w:rsidR="00515E4B" w:rsidRPr="00541E6A" w14:paraId="4FCB7072" w14:textId="77777777" w:rsidTr="00515E4B">
        <w:trPr>
          <w:trHeight w:val="227"/>
        </w:trPr>
        <w:tc>
          <w:tcPr>
            <w:tcW w:w="318" w:type="pct"/>
            <w:tcBorders>
              <w:top w:val="nil"/>
              <w:left w:val="single" w:sz="4" w:space="0" w:color="auto"/>
              <w:bottom w:val="single" w:sz="4" w:space="0" w:color="auto"/>
              <w:right w:val="single" w:sz="4" w:space="0" w:color="auto"/>
            </w:tcBorders>
            <w:vAlign w:val="center"/>
            <w:hideMark/>
          </w:tcPr>
          <w:p w14:paraId="64DE3F62" w14:textId="77777777" w:rsidR="00541E6A" w:rsidRPr="00541E6A" w:rsidRDefault="00541E6A" w:rsidP="00541E6A">
            <w:pPr>
              <w:jc w:val="center"/>
              <w:rPr>
                <w:rFonts w:cs="Arial"/>
                <w:sz w:val="20"/>
                <w:szCs w:val="20"/>
              </w:rPr>
            </w:pPr>
          </w:p>
        </w:tc>
        <w:tc>
          <w:tcPr>
            <w:tcW w:w="941" w:type="pct"/>
            <w:tcBorders>
              <w:top w:val="nil"/>
              <w:left w:val="nil"/>
              <w:bottom w:val="single" w:sz="4" w:space="0" w:color="auto"/>
              <w:right w:val="single" w:sz="4" w:space="0" w:color="auto"/>
            </w:tcBorders>
            <w:vAlign w:val="center"/>
            <w:hideMark/>
          </w:tcPr>
          <w:p w14:paraId="3D32737C"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53853091" w14:textId="77777777" w:rsidR="00541E6A" w:rsidRPr="00541E6A" w:rsidRDefault="00541E6A" w:rsidP="00541E6A">
            <w:pPr>
              <w:jc w:val="center"/>
              <w:rPr>
                <w:rFonts w:cs="Arial"/>
                <w:sz w:val="20"/>
                <w:szCs w:val="20"/>
              </w:rPr>
            </w:pPr>
            <w:r>
              <w:rPr>
                <w:rFonts w:cs="Arial"/>
                <w:sz w:val="20"/>
                <w:szCs w:val="20"/>
              </w:rPr>
              <w:t>Углеводороды предельные С12-С19 (в пересчете на С); Растворитель РПК-265П) (10)</w:t>
            </w:r>
          </w:p>
        </w:tc>
        <w:tc>
          <w:tcPr>
            <w:tcW w:w="423" w:type="pct"/>
            <w:tcBorders>
              <w:top w:val="nil"/>
              <w:left w:val="nil"/>
              <w:bottom w:val="single" w:sz="4" w:space="0" w:color="auto"/>
              <w:right w:val="single" w:sz="4" w:space="0" w:color="auto"/>
            </w:tcBorders>
            <w:vAlign w:val="center"/>
            <w:hideMark/>
          </w:tcPr>
          <w:p w14:paraId="37A50052"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500A14DE" w14:textId="77777777" w:rsidR="00541E6A" w:rsidRPr="00541E6A" w:rsidRDefault="00541E6A" w:rsidP="00541E6A">
            <w:pPr>
              <w:jc w:val="center"/>
              <w:rPr>
                <w:rFonts w:cs="Arial"/>
                <w:sz w:val="20"/>
                <w:szCs w:val="20"/>
              </w:rPr>
            </w:pPr>
            <w:r w:rsidRPr="00541E6A">
              <w:rPr>
                <w:rFonts w:cs="Arial"/>
                <w:sz w:val="20"/>
                <w:szCs w:val="20"/>
              </w:rPr>
              <w:t>0,06</w:t>
            </w:r>
          </w:p>
        </w:tc>
        <w:tc>
          <w:tcPr>
            <w:tcW w:w="423" w:type="pct"/>
            <w:tcBorders>
              <w:top w:val="nil"/>
              <w:left w:val="nil"/>
              <w:bottom w:val="single" w:sz="4" w:space="0" w:color="auto"/>
              <w:right w:val="single" w:sz="4" w:space="0" w:color="auto"/>
            </w:tcBorders>
            <w:noWrap/>
            <w:vAlign w:val="center"/>
            <w:hideMark/>
          </w:tcPr>
          <w:p w14:paraId="2DCF62A4" w14:textId="77777777" w:rsidR="00541E6A" w:rsidRPr="00541E6A" w:rsidRDefault="00541E6A" w:rsidP="00541E6A">
            <w:pPr>
              <w:jc w:val="center"/>
              <w:rPr>
                <w:rFonts w:cs="Arial"/>
                <w:sz w:val="20"/>
                <w:szCs w:val="20"/>
              </w:rPr>
            </w:pPr>
            <w:r w:rsidRPr="00541E6A">
              <w:rPr>
                <w:rFonts w:cs="Arial"/>
                <w:sz w:val="20"/>
                <w:szCs w:val="20"/>
              </w:rPr>
              <w:t>441,392</w:t>
            </w:r>
          </w:p>
        </w:tc>
        <w:tc>
          <w:tcPr>
            <w:tcW w:w="489" w:type="pct"/>
            <w:tcBorders>
              <w:top w:val="nil"/>
              <w:left w:val="nil"/>
              <w:bottom w:val="single" w:sz="4" w:space="0" w:color="auto"/>
              <w:right w:val="single" w:sz="4" w:space="0" w:color="auto"/>
            </w:tcBorders>
            <w:vAlign w:val="center"/>
            <w:hideMark/>
          </w:tcPr>
          <w:p w14:paraId="0807E6D4" w14:textId="77777777" w:rsidR="00541E6A" w:rsidRPr="00541E6A" w:rsidRDefault="00541E6A" w:rsidP="00541E6A">
            <w:pPr>
              <w:jc w:val="center"/>
              <w:rPr>
                <w:rFonts w:cs="Arial"/>
                <w:sz w:val="20"/>
                <w:szCs w:val="20"/>
              </w:rPr>
            </w:pPr>
          </w:p>
        </w:tc>
        <w:tc>
          <w:tcPr>
            <w:tcW w:w="430" w:type="pct"/>
            <w:tcBorders>
              <w:top w:val="nil"/>
              <w:left w:val="nil"/>
              <w:bottom w:val="single" w:sz="4" w:space="0" w:color="auto"/>
              <w:right w:val="single" w:sz="4" w:space="0" w:color="auto"/>
            </w:tcBorders>
            <w:vAlign w:val="center"/>
            <w:hideMark/>
          </w:tcPr>
          <w:p w14:paraId="322EFDCD" w14:textId="77777777" w:rsidR="00541E6A" w:rsidRPr="00541E6A" w:rsidRDefault="00541E6A" w:rsidP="00541E6A">
            <w:pPr>
              <w:jc w:val="center"/>
              <w:rPr>
                <w:rFonts w:cs="Arial"/>
                <w:sz w:val="20"/>
                <w:szCs w:val="20"/>
              </w:rPr>
            </w:pPr>
          </w:p>
        </w:tc>
      </w:tr>
      <w:tr w:rsidR="00515E4B" w:rsidRPr="00541E6A" w14:paraId="41EE8A02" w14:textId="77777777" w:rsidTr="00515E4B">
        <w:trPr>
          <w:trHeight w:val="227"/>
        </w:trPr>
        <w:tc>
          <w:tcPr>
            <w:tcW w:w="318" w:type="pct"/>
            <w:tcBorders>
              <w:top w:val="single" w:sz="4" w:space="0" w:color="auto"/>
              <w:left w:val="single" w:sz="4" w:space="0" w:color="auto"/>
              <w:bottom w:val="single" w:sz="4" w:space="0" w:color="auto"/>
              <w:right w:val="single" w:sz="4" w:space="0" w:color="auto"/>
            </w:tcBorders>
            <w:noWrap/>
            <w:vAlign w:val="center"/>
            <w:hideMark/>
          </w:tcPr>
          <w:p w14:paraId="4AA5B07C" w14:textId="77777777" w:rsidR="00541E6A" w:rsidRPr="00541E6A" w:rsidRDefault="00541E6A" w:rsidP="00541E6A">
            <w:pPr>
              <w:jc w:val="center"/>
              <w:rPr>
                <w:rFonts w:cs="Arial"/>
                <w:sz w:val="20"/>
                <w:szCs w:val="20"/>
              </w:rPr>
            </w:pPr>
            <w:r w:rsidRPr="00541E6A">
              <w:rPr>
                <w:rFonts w:cs="Arial"/>
                <w:sz w:val="20"/>
                <w:szCs w:val="20"/>
              </w:rPr>
              <w:t>7101</w:t>
            </w:r>
          </w:p>
        </w:tc>
        <w:tc>
          <w:tcPr>
            <w:tcW w:w="941" w:type="pct"/>
            <w:tcBorders>
              <w:top w:val="single" w:sz="4" w:space="0" w:color="auto"/>
              <w:left w:val="nil"/>
              <w:bottom w:val="single" w:sz="4" w:space="0" w:color="auto"/>
              <w:right w:val="single" w:sz="4" w:space="0" w:color="auto"/>
            </w:tcBorders>
            <w:vAlign w:val="center"/>
            <w:hideMark/>
          </w:tcPr>
          <w:p w14:paraId="5170748A" w14:textId="77777777" w:rsidR="00541E6A" w:rsidRPr="00541E6A" w:rsidRDefault="00541E6A" w:rsidP="00541E6A">
            <w:pPr>
              <w:jc w:val="center"/>
              <w:rPr>
                <w:rFonts w:cs="Arial"/>
                <w:sz w:val="20"/>
                <w:szCs w:val="20"/>
              </w:rPr>
            </w:pPr>
            <w:r w:rsidRPr="00541E6A">
              <w:rPr>
                <w:rFonts w:cs="Arial"/>
                <w:sz w:val="20"/>
                <w:szCs w:val="20"/>
              </w:rPr>
              <w:t>Планировка участка</w:t>
            </w:r>
          </w:p>
        </w:tc>
        <w:tc>
          <w:tcPr>
            <w:tcW w:w="1505" w:type="pct"/>
            <w:tcBorders>
              <w:top w:val="single" w:sz="4" w:space="0" w:color="auto"/>
              <w:left w:val="nil"/>
              <w:bottom w:val="single" w:sz="4" w:space="0" w:color="auto"/>
              <w:right w:val="single" w:sz="4" w:space="0" w:color="auto"/>
            </w:tcBorders>
            <w:vAlign w:val="center"/>
            <w:hideMark/>
          </w:tcPr>
          <w:p w14:paraId="6233B6C2" w14:textId="77777777" w:rsidR="00541E6A" w:rsidRPr="00541E6A" w:rsidRDefault="00541E6A" w:rsidP="00541E6A">
            <w:pPr>
              <w:jc w:val="center"/>
              <w:rPr>
                <w:rFonts w:cs="Arial"/>
                <w:sz w:val="20"/>
                <w:szCs w:val="20"/>
              </w:rPr>
            </w:pPr>
            <w:r w:rsidRPr="00541E6A">
              <w:rPr>
                <w:rFonts w:cs="Arial"/>
                <w:sz w:val="20"/>
                <w:szCs w:val="20"/>
              </w:rPr>
              <w:t>Пыль неорганическая, содержащая двуокись кремния в %: 70-20</w:t>
            </w:r>
          </w:p>
        </w:tc>
        <w:tc>
          <w:tcPr>
            <w:tcW w:w="423" w:type="pct"/>
            <w:tcBorders>
              <w:top w:val="single" w:sz="4" w:space="0" w:color="auto"/>
              <w:left w:val="nil"/>
              <w:bottom w:val="nil"/>
              <w:right w:val="single" w:sz="4" w:space="0" w:color="auto"/>
            </w:tcBorders>
            <w:vAlign w:val="center"/>
            <w:hideMark/>
          </w:tcPr>
          <w:p w14:paraId="74F72E81"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single" w:sz="4" w:space="0" w:color="auto"/>
              <w:left w:val="nil"/>
              <w:bottom w:val="single" w:sz="4" w:space="0" w:color="auto"/>
              <w:right w:val="single" w:sz="4" w:space="0" w:color="auto"/>
            </w:tcBorders>
            <w:noWrap/>
            <w:vAlign w:val="center"/>
            <w:hideMark/>
          </w:tcPr>
          <w:p w14:paraId="49BFF8A2" w14:textId="77777777" w:rsidR="00541E6A" w:rsidRPr="00541E6A" w:rsidRDefault="00541E6A" w:rsidP="00541E6A">
            <w:pPr>
              <w:jc w:val="center"/>
              <w:rPr>
                <w:rFonts w:cs="Arial"/>
                <w:sz w:val="20"/>
                <w:szCs w:val="20"/>
              </w:rPr>
            </w:pPr>
            <w:r w:rsidRPr="00541E6A">
              <w:rPr>
                <w:rFonts w:cs="Arial"/>
                <w:sz w:val="20"/>
                <w:szCs w:val="20"/>
              </w:rPr>
              <w:t>1,00585</w:t>
            </w:r>
          </w:p>
        </w:tc>
        <w:tc>
          <w:tcPr>
            <w:tcW w:w="423" w:type="pct"/>
            <w:tcBorders>
              <w:top w:val="single" w:sz="4" w:space="0" w:color="auto"/>
              <w:left w:val="nil"/>
              <w:bottom w:val="single" w:sz="4" w:space="0" w:color="auto"/>
              <w:right w:val="single" w:sz="4" w:space="0" w:color="auto"/>
            </w:tcBorders>
            <w:noWrap/>
            <w:vAlign w:val="center"/>
            <w:hideMark/>
          </w:tcPr>
          <w:p w14:paraId="64B23CBC"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single" w:sz="4" w:space="0" w:color="auto"/>
              <w:left w:val="nil"/>
              <w:bottom w:val="nil"/>
              <w:right w:val="single" w:sz="4" w:space="0" w:color="auto"/>
            </w:tcBorders>
            <w:vAlign w:val="center"/>
            <w:hideMark/>
          </w:tcPr>
          <w:p w14:paraId="24D0E8FE"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7D8712F0"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1D530915" w14:textId="77777777" w:rsidTr="00515E4B">
        <w:trPr>
          <w:trHeight w:val="227"/>
        </w:trPr>
        <w:tc>
          <w:tcPr>
            <w:tcW w:w="318" w:type="pct"/>
            <w:tcBorders>
              <w:top w:val="nil"/>
              <w:left w:val="single" w:sz="4" w:space="0" w:color="auto"/>
              <w:bottom w:val="single" w:sz="4" w:space="0" w:color="auto"/>
              <w:right w:val="single" w:sz="4" w:space="0" w:color="auto"/>
            </w:tcBorders>
            <w:noWrap/>
            <w:vAlign w:val="center"/>
            <w:hideMark/>
          </w:tcPr>
          <w:p w14:paraId="77313C46" w14:textId="77777777" w:rsidR="00541E6A" w:rsidRPr="00541E6A" w:rsidRDefault="00541E6A" w:rsidP="00541E6A">
            <w:pPr>
              <w:jc w:val="center"/>
              <w:rPr>
                <w:rFonts w:cs="Arial"/>
                <w:sz w:val="20"/>
                <w:szCs w:val="20"/>
              </w:rPr>
            </w:pPr>
            <w:r w:rsidRPr="00541E6A">
              <w:rPr>
                <w:rFonts w:cs="Arial"/>
                <w:sz w:val="20"/>
                <w:szCs w:val="20"/>
              </w:rPr>
              <w:t>7102</w:t>
            </w:r>
          </w:p>
        </w:tc>
        <w:tc>
          <w:tcPr>
            <w:tcW w:w="941" w:type="pct"/>
            <w:tcBorders>
              <w:top w:val="nil"/>
              <w:left w:val="nil"/>
              <w:bottom w:val="single" w:sz="4" w:space="0" w:color="auto"/>
              <w:right w:val="single" w:sz="4" w:space="0" w:color="auto"/>
            </w:tcBorders>
            <w:vAlign w:val="center"/>
            <w:hideMark/>
          </w:tcPr>
          <w:p w14:paraId="36E2498F" w14:textId="77777777" w:rsidR="00541E6A" w:rsidRPr="00541E6A" w:rsidRDefault="00541E6A" w:rsidP="00541E6A">
            <w:pPr>
              <w:jc w:val="center"/>
              <w:rPr>
                <w:rFonts w:cs="Arial"/>
                <w:sz w:val="20"/>
                <w:szCs w:val="20"/>
              </w:rPr>
            </w:pPr>
            <w:r w:rsidRPr="00541E6A">
              <w:rPr>
                <w:rFonts w:cs="Arial"/>
                <w:sz w:val="20"/>
                <w:szCs w:val="20"/>
              </w:rPr>
              <w:t>Формирование площадок (приямок, площадки под агрегаты)</w:t>
            </w:r>
          </w:p>
        </w:tc>
        <w:tc>
          <w:tcPr>
            <w:tcW w:w="1505" w:type="pct"/>
            <w:tcBorders>
              <w:top w:val="nil"/>
              <w:left w:val="nil"/>
              <w:bottom w:val="single" w:sz="4" w:space="0" w:color="auto"/>
              <w:right w:val="single" w:sz="4" w:space="0" w:color="auto"/>
            </w:tcBorders>
            <w:vAlign w:val="center"/>
            <w:hideMark/>
          </w:tcPr>
          <w:p w14:paraId="222CBDCE" w14:textId="77777777" w:rsidR="00541E6A" w:rsidRPr="00541E6A" w:rsidRDefault="00541E6A" w:rsidP="00541E6A">
            <w:pPr>
              <w:jc w:val="center"/>
              <w:rPr>
                <w:rFonts w:cs="Arial"/>
                <w:sz w:val="20"/>
                <w:szCs w:val="20"/>
              </w:rPr>
            </w:pPr>
            <w:r w:rsidRPr="00541E6A">
              <w:rPr>
                <w:rFonts w:cs="Arial"/>
                <w:sz w:val="20"/>
                <w:szCs w:val="20"/>
              </w:rPr>
              <w:t>Пыль неорганическая, содержащая двуокись кремния в %: 70-20</w:t>
            </w:r>
          </w:p>
        </w:tc>
        <w:tc>
          <w:tcPr>
            <w:tcW w:w="423" w:type="pct"/>
            <w:tcBorders>
              <w:top w:val="single" w:sz="4" w:space="0" w:color="auto"/>
              <w:left w:val="nil"/>
              <w:bottom w:val="nil"/>
              <w:right w:val="single" w:sz="4" w:space="0" w:color="auto"/>
            </w:tcBorders>
            <w:vAlign w:val="center"/>
            <w:hideMark/>
          </w:tcPr>
          <w:p w14:paraId="297A4CEC"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53E5BF58" w14:textId="77777777" w:rsidR="00541E6A" w:rsidRPr="00541E6A" w:rsidRDefault="00541E6A" w:rsidP="00541E6A">
            <w:pPr>
              <w:jc w:val="center"/>
              <w:rPr>
                <w:rFonts w:cs="Arial"/>
                <w:sz w:val="20"/>
                <w:szCs w:val="20"/>
              </w:rPr>
            </w:pPr>
            <w:r w:rsidRPr="00541E6A">
              <w:rPr>
                <w:rFonts w:cs="Arial"/>
                <w:sz w:val="20"/>
                <w:szCs w:val="20"/>
              </w:rPr>
              <w:t>0,09153</w:t>
            </w:r>
          </w:p>
        </w:tc>
        <w:tc>
          <w:tcPr>
            <w:tcW w:w="423" w:type="pct"/>
            <w:tcBorders>
              <w:top w:val="nil"/>
              <w:left w:val="nil"/>
              <w:bottom w:val="single" w:sz="4" w:space="0" w:color="auto"/>
              <w:right w:val="single" w:sz="4" w:space="0" w:color="auto"/>
            </w:tcBorders>
            <w:noWrap/>
            <w:vAlign w:val="center"/>
            <w:hideMark/>
          </w:tcPr>
          <w:p w14:paraId="2FEA62FE"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single" w:sz="4" w:space="0" w:color="auto"/>
              <w:left w:val="nil"/>
              <w:bottom w:val="nil"/>
              <w:right w:val="single" w:sz="4" w:space="0" w:color="auto"/>
            </w:tcBorders>
            <w:vAlign w:val="center"/>
            <w:hideMark/>
          </w:tcPr>
          <w:p w14:paraId="4DE483D0"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52A19EB9"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65C1FD45" w14:textId="77777777" w:rsidTr="00515E4B">
        <w:trPr>
          <w:trHeight w:val="227"/>
        </w:trPr>
        <w:tc>
          <w:tcPr>
            <w:tcW w:w="318" w:type="pct"/>
            <w:tcBorders>
              <w:top w:val="nil"/>
              <w:left w:val="single" w:sz="4" w:space="0" w:color="auto"/>
              <w:bottom w:val="single" w:sz="4" w:space="0" w:color="auto"/>
              <w:right w:val="single" w:sz="4" w:space="0" w:color="auto"/>
            </w:tcBorders>
            <w:noWrap/>
            <w:vAlign w:val="center"/>
            <w:hideMark/>
          </w:tcPr>
          <w:p w14:paraId="1590375C" w14:textId="77777777" w:rsidR="00541E6A" w:rsidRPr="00541E6A" w:rsidRDefault="00541E6A" w:rsidP="00541E6A">
            <w:pPr>
              <w:jc w:val="center"/>
              <w:rPr>
                <w:rFonts w:cs="Arial"/>
                <w:sz w:val="20"/>
                <w:szCs w:val="20"/>
              </w:rPr>
            </w:pPr>
            <w:r w:rsidRPr="00541E6A">
              <w:rPr>
                <w:rFonts w:cs="Arial"/>
                <w:sz w:val="20"/>
                <w:szCs w:val="20"/>
              </w:rPr>
              <w:t>7103</w:t>
            </w:r>
          </w:p>
        </w:tc>
        <w:tc>
          <w:tcPr>
            <w:tcW w:w="941" w:type="pct"/>
            <w:tcBorders>
              <w:top w:val="nil"/>
              <w:left w:val="nil"/>
              <w:bottom w:val="single" w:sz="4" w:space="0" w:color="auto"/>
              <w:right w:val="single" w:sz="4" w:space="0" w:color="auto"/>
            </w:tcBorders>
            <w:vAlign w:val="center"/>
            <w:hideMark/>
          </w:tcPr>
          <w:p w14:paraId="58A877E5" w14:textId="77777777" w:rsidR="00541E6A" w:rsidRPr="00541E6A" w:rsidRDefault="00541E6A" w:rsidP="00541E6A">
            <w:pPr>
              <w:jc w:val="center"/>
              <w:rPr>
                <w:rFonts w:cs="Arial"/>
                <w:sz w:val="20"/>
                <w:szCs w:val="20"/>
              </w:rPr>
            </w:pPr>
            <w:r w:rsidRPr="00541E6A">
              <w:rPr>
                <w:rFonts w:cs="Arial"/>
                <w:sz w:val="20"/>
                <w:szCs w:val="20"/>
              </w:rPr>
              <w:t>Пересыпка привозного грунта</w:t>
            </w:r>
          </w:p>
        </w:tc>
        <w:tc>
          <w:tcPr>
            <w:tcW w:w="1505" w:type="pct"/>
            <w:tcBorders>
              <w:top w:val="nil"/>
              <w:left w:val="nil"/>
              <w:bottom w:val="single" w:sz="4" w:space="0" w:color="auto"/>
              <w:right w:val="single" w:sz="4" w:space="0" w:color="auto"/>
            </w:tcBorders>
            <w:vAlign w:val="center"/>
            <w:hideMark/>
          </w:tcPr>
          <w:p w14:paraId="520C843A" w14:textId="77777777" w:rsidR="00541E6A" w:rsidRPr="00541E6A" w:rsidRDefault="00541E6A" w:rsidP="00541E6A">
            <w:pPr>
              <w:jc w:val="center"/>
              <w:rPr>
                <w:rFonts w:cs="Arial"/>
                <w:sz w:val="20"/>
                <w:szCs w:val="20"/>
              </w:rPr>
            </w:pPr>
            <w:r w:rsidRPr="00541E6A">
              <w:rPr>
                <w:rFonts w:cs="Arial"/>
                <w:sz w:val="20"/>
                <w:szCs w:val="20"/>
              </w:rPr>
              <w:t>Пыль неорганическая, содержащая двуокись кремния в %: 70-20</w:t>
            </w:r>
          </w:p>
        </w:tc>
        <w:tc>
          <w:tcPr>
            <w:tcW w:w="423" w:type="pct"/>
            <w:tcBorders>
              <w:top w:val="single" w:sz="4" w:space="0" w:color="auto"/>
              <w:left w:val="nil"/>
              <w:bottom w:val="nil"/>
              <w:right w:val="single" w:sz="4" w:space="0" w:color="auto"/>
            </w:tcBorders>
            <w:vAlign w:val="center"/>
            <w:hideMark/>
          </w:tcPr>
          <w:p w14:paraId="45397E76"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49B54318" w14:textId="77777777" w:rsidR="00541E6A" w:rsidRPr="00541E6A" w:rsidRDefault="00541E6A" w:rsidP="00541E6A">
            <w:pPr>
              <w:jc w:val="center"/>
              <w:rPr>
                <w:rFonts w:cs="Arial"/>
                <w:sz w:val="20"/>
                <w:szCs w:val="20"/>
              </w:rPr>
            </w:pPr>
            <w:r w:rsidRPr="00541E6A">
              <w:rPr>
                <w:rFonts w:cs="Arial"/>
                <w:sz w:val="20"/>
                <w:szCs w:val="20"/>
              </w:rPr>
              <w:t>0,035</w:t>
            </w:r>
          </w:p>
        </w:tc>
        <w:tc>
          <w:tcPr>
            <w:tcW w:w="423" w:type="pct"/>
            <w:tcBorders>
              <w:top w:val="nil"/>
              <w:left w:val="nil"/>
              <w:bottom w:val="single" w:sz="4" w:space="0" w:color="auto"/>
              <w:right w:val="single" w:sz="4" w:space="0" w:color="auto"/>
            </w:tcBorders>
            <w:noWrap/>
            <w:vAlign w:val="center"/>
            <w:hideMark/>
          </w:tcPr>
          <w:p w14:paraId="49DBBB79"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single" w:sz="4" w:space="0" w:color="auto"/>
              <w:left w:val="nil"/>
              <w:bottom w:val="nil"/>
              <w:right w:val="single" w:sz="4" w:space="0" w:color="auto"/>
            </w:tcBorders>
            <w:vAlign w:val="center"/>
            <w:hideMark/>
          </w:tcPr>
          <w:p w14:paraId="0DB3DCF0"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482F9DB5"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03F62325" w14:textId="77777777" w:rsidTr="00515E4B">
        <w:trPr>
          <w:trHeight w:val="227"/>
        </w:trPr>
        <w:tc>
          <w:tcPr>
            <w:tcW w:w="318" w:type="pct"/>
            <w:tcBorders>
              <w:top w:val="nil"/>
              <w:left w:val="single" w:sz="4" w:space="0" w:color="auto"/>
              <w:bottom w:val="single" w:sz="4" w:space="0" w:color="auto"/>
              <w:right w:val="single" w:sz="4" w:space="0" w:color="auto"/>
            </w:tcBorders>
            <w:noWrap/>
            <w:vAlign w:val="center"/>
            <w:hideMark/>
          </w:tcPr>
          <w:p w14:paraId="5E1E3C12" w14:textId="77777777" w:rsidR="00541E6A" w:rsidRPr="00541E6A" w:rsidRDefault="00541E6A" w:rsidP="00541E6A">
            <w:pPr>
              <w:jc w:val="center"/>
              <w:rPr>
                <w:rFonts w:cs="Arial"/>
                <w:sz w:val="20"/>
                <w:szCs w:val="20"/>
              </w:rPr>
            </w:pPr>
            <w:r w:rsidRPr="00541E6A">
              <w:rPr>
                <w:rFonts w:cs="Arial"/>
                <w:sz w:val="20"/>
                <w:szCs w:val="20"/>
              </w:rPr>
              <w:t>7104</w:t>
            </w:r>
          </w:p>
        </w:tc>
        <w:tc>
          <w:tcPr>
            <w:tcW w:w="941" w:type="pct"/>
            <w:tcBorders>
              <w:top w:val="nil"/>
              <w:left w:val="nil"/>
              <w:bottom w:val="single" w:sz="4" w:space="0" w:color="auto"/>
              <w:right w:val="single" w:sz="4" w:space="0" w:color="auto"/>
            </w:tcBorders>
            <w:vAlign w:val="center"/>
            <w:hideMark/>
          </w:tcPr>
          <w:p w14:paraId="48F36FFB" w14:textId="77777777" w:rsidR="00541E6A" w:rsidRPr="00541E6A" w:rsidRDefault="00541E6A" w:rsidP="00541E6A">
            <w:pPr>
              <w:jc w:val="center"/>
              <w:rPr>
                <w:rFonts w:cs="Arial"/>
                <w:sz w:val="20"/>
                <w:szCs w:val="20"/>
              </w:rPr>
            </w:pPr>
            <w:r w:rsidRPr="00541E6A">
              <w:rPr>
                <w:rFonts w:cs="Arial"/>
                <w:sz w:val="20"/>
                <w:szCs w:val="20"/>
              </w:rPr>
              <w:t>Транспортировка грунта</w:t>
            </w:r>
          </w:p>
        </w:tc>
        <w:tc>
          <w:tcPr>
            <w:tcW w:w="1505" w:type="pct"/>
            <w:tcBorders>
              <w:top w:val="nil"/>
              <w:left w:val="nil"/>
              <w:bottom w:val="single" w:sz="4" w:space="0" w:color="auto"/>
              <w:right w:val="single" w:sz="4" w:space="0" w:color="auto"/>
            </w:tcBorders>
            <w:vAlign w:val="center"/>
            <w:hideMark/>
          </w:tcPr>
          <w:p w14:paraId="3E1BCA2C" w14:textId="77777777" w:rsidR="00541E6A" w:rsidRPr="00541E6A" w:rsidRDefault="00541E6A" w:rsidP="00541E6A">
            <w:pPr>
              <w:jc w:val="center"/>
              <w:rPr>
                <w:rFonts w:cs="Arial"/>
                <w:sz w:val="20"/>
                <w:szCs w:val="20"/>
              </w:rPr>
            </w:pPr>
            <w:r w:rsidRPr="00541E6A">
              <w:rPr>
                <w:rFonts w:cs="Arial"/>
                <w:sz w:val="20"/>
                <w:szCs w:val="20"/>
              </w:rPr>
              <w:t>Пыль неорганическая, содержащая двуокись кремния в %: 70-20</w:t>
            </w:r>
          </w:p>
        </w:tc>
        <w:tc>
          <w:tcPr>
            <w:tcW w:w="423" w:type="pct"/>
            <w:tcBorders>
              <w:top w:val="single" w:sz="4" w:space="0" w:color="auto"/>
              <w:left w:val="nil"/>
              <w:bottom w:val="nil"/>
              <w:right w:val="single" w:sz="4" w:space="0" w:color="auto"/>
            </w:tcBorders>
            <w:vAlign w:val="center"/>
            <w:hideMark/>
          </w:tcPr>
          <w:p w14:paraId="4B27D998"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52D36D5E" w14:textId="77777777" w:rsidR="00541E6A" w:rsidRPr="00541E6A" w:rsidRDefault="00541E6A" w:rsidP="00541E6A">
            <w:pPr>
              <w:jc w:val="center"/>
              <w:rPr>
                <w:rFonts w:cs="Arial"/>
                <w:sz w:val="20"/>
                <w:szCs w:val="20"/>
              </w:rPr>
            </w:pPr>
            <w:r w:rsidRPr="00541E6A">
              <w:rPr>
                <w:rFonts w:cs="Arial"/>
                <w:sz w:val="20"/>
                <w:szCs w:val="20"/>
              </w:rPr>
              <w:t>0,00302</w:t>
            </w:r>
          </w:p>
        </w:tc>
        <w:tc>
          <w:tcPr>
            <w:tcW w:w="423" w:type="pct"/>
            <w:tcBorders>
              <w:top w:val="nil"/>
              <w:left w:val="nil"/>
              <w:bottom w:val="single" w:sz="4" w:space="0" w:color="auto"/>
              <w:right w:val="single" w:sz="4" w:space="0" w:color="auto"/>
            </w:tcBorders>
            <w:noWrap/>
            <w:vAlign w:val="center"/>
            <w:hideMark/>
          </w:tcPr>
          <w:p w14:paraId="14177E20"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single" w:sz="4" w:space="0" w:color="auto"/>
              <w:left w:val="nil"/>
              <w:bottom w:val="nil"/>
              <w:right w:val="single" w:sz="4" w:space="0" w:color="auto"/>
            </w:tcBorders>
            <w:vAlign w:val="center"/>
            <w:hideMark/>
          </w:tcPr>
          <w:p w14:paraId="644E5655"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2C52EA60"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40BEAD28" w14:textId="77777777" w:rsidTr="00515E4B">
        <w:trPr>
          <w:trHeight w:val="227"/>
        </w:trPr>
        <w:tc>
          <w:tcPr>
            <w:tcW w:w="318" w:type="pct"/>
            <w:tcBorders>
              <w:top w:val="nil"/>
              <w:left w:val="single" w:sz="4" w:space="0" w:color="auto"/>
              <w:bottom w:val="single" w:sz="4" w:space="0" w:color="auto"/>
              <w:right w:val="single" w:sz="4" w:space="0" w:color="auto"/>
            </w:tcBorders>
            <w:noWrap/>
            <w:vAlign w:val="center"/>
            <w:hideMark/>
          </w:tcPr>
          <w:p w14:paraId="14AEF3BF" w14:textId="77777777" w:rsidR="00541E6A" w:rsidRPr="00541E6A" w:rsidRDefault="00541E6A" w:rsidP="00541E6A">
            <w:pPr>
              <w:jc w:val="center"/>
              <w:rPr>
                <w:rFonts w:cs="Arial"/>
                <w:sz w:val="20"/>
                <w:szCs w:val="20"/>
              </w:rPr>
            </w:pPr>
            <w:r w:rsidRPr="00541E6A">
              <w:rPr>
                <w:rFonts w:cs="Arial"/>
                <w:sz w:val="20"/>
                <w:szCs w:val="20"/>
              </w:rPr>
              <w:t>7105</w:t>
            </w:r>
          </w:p>
        </w:tc>
        <w:tc>
          <w:tcPr>
            <w:tcW w:w="941" w:type="pct"/>
            <w:tcBorders>
              <w:top w:val="nil"/>
              <w:left w:val="nil"/>
              <w:bottom w:val="single" w:sz="4" w:space="0" w:color="auto"/>
              <w:right w:val="single" w:sz="4" w:space="0" w:color="auto"/>
            </w:tcBorders>
            <w:vAlign w:val="center"/>
            <w:hideMark/>
          </w:tcPr>
          <w:p w14:paraId="16C9ADCC" w14:textId="77777777" w:rsidR="00541E6A" w:rsidRPr="00541E6A" w:rsidRDefault="00541E6A" w:rsidP="00541E6A">
            <w:pPr>
              <w:jc w:val="center"/>
              <w:rPr>
                <w:rFonts w:cs="Arial"/>
                <w:sz w:val="20"/>
                <w:szCs w:val="20"/>
              </w:rPr>
            </w:pPr>
            <w:r w:rsidRPr="00541E6A">
              <w:rPr>
                <w:rFonts w:cs="Arial"/>
                <w:sz w:val="20"/>
                <w:szCs w:val="20"/>
              </w:rPr>
              <w:t>Разработка щебня, песка и грунта (для фундамента)</w:t>
            </w:r>
          </w:p>
        </w:tc>
        <w:tc>
          <w:tcPr>
            <w:tcW w:w="1505" w:type="pct"/>
            <w:tcBorders>
              <w:top w:val="nil"/>
              <w:left w:val="nil"/>
              <w:bottom w:val="single" w:sz="4" w:space="0" w:color="auto"/>
              <w:right w:val="single" w:sz="4" w:space="0" w:color="auto"/>
            </w:tcBorders>
            <w:vAlign w:val="center"/>
            <w:hideMark/>
          </w:tcPr>
          <w:p w14:paraId="521D228E" w14:textId="77777777" w:rsidR="00541E6A" w:rsidRPr="00541E6A" w:rsidRDefault="00541E6A" w:rsidP="00541E6A">
            <w:pPr>
              <w:jc w:val="center"/>
              <w:rPr>
                <w:rFonts w:cs="Arial"/>
                <w:sz w:val="20"/>
                <w:szCs w:val="20"/>
              </w:rPr>
            </w:pPr>
            <w:r w:rsidRPr="00541E6A">
              <w:rPr>
                <w:rFonts w:cs="Arial"/>
                <w:sz w:val="20"/>
                <w:szCs w:val="20"/>
              </w:rPr>
              <w:t>Пыль неорганическая, содержащая двуокись кремния в %: 70-20</w:t>
            </w:r>
          </w:p>
        </w:tc>
        <w:tc>
          <w:tcPr>
            <w:tcW w:w="423" w:type="pct"/>
            <w:tcBorders>
              <w:top w:val="single" w:sz="4" w:space="0" w:color="auto"/>
              <w:left w:val="nil"/>
              <w:bottom w:val="nil"/>
              <w:right w:val="single" w:sz="4" w:space="0" w:color="auto"/>
            </w:tcBorders>
            <w:vAlign w:val="center"/>
            <w:hideMark/>
          </w:tcPr>
          <w:p w14:paraId="42C38B4F"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62C43ADA" w14:textId="77777777" w:rsidR="00541E6A" w:rsidRPr="00541E6A" w:rsidRDefault="00541E6A" w:rsidP="00541E6A">
            <w:pPr>
              <w:jc w:val="center"/>
              <w:rPr>
                <w:rFonts w:cs="Arial"/>
                <w:sz w:val="20"/>
                <w:szCs w:val="20"/>
              </w:rPr>
            </w:pPr>
            <w:r w:rsidRPr="00541E6A">
              <w:rPr>
                <w:rFonts w:cs="Arial"/>
                <w:sz w:val="20"/>
                <w:szCs w:val="20"/>
              </w:rPr>
              <w:t>0,53484</w:t>
            </w:r>
          </w:p>
        </w:tc>
        <w:tc>
          <w:tcPr>
            <w:tcW w:w="423" w:type="pct"/>
            <w:tcBorders>
              <w:top w:val="nil"/>
              <w:left w:val="nil"/>
              <w:bottom w:val="single" w:sz="4" w:space="0" w:color="auto"/>
              <w:right w:val="single" w:sz="4" w:space="0" w:color="auto"/>
            </w:tcBorders>
            <w:noWrap/>
            <w:vAlign w:val="center"/>
            <w:hideMark/>
          </w:tcPr>
          <w:p w14:paraId="1D129F47"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single" w:sz="4" w:space="0" w:color="auto"/>
              <w:left w:val="nil"/>
              <w:bottom w:val="nil"/>
              <w:right w:val="single" w:sz="4" w:space="0" w:color="auto"/>
            </w:tcBorders>
            <w:vAlign w:val="center"/>
            <w:hideMark/>
          </w:tcPr>
          <w:p w14:paraId="6E7537B7"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21E747EA"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46C510A4" w14:textId="77777777" w:rsidTr="00515E4B">
        <w:trPr>
          <w:trHeight w:val="227"/>
        </w:trPr>
        <w:tc>
          <w:tcPr>
            <w:tcW w:w="318" w:type="pct"/>
            <w:tcBorders>
              <w:top w:val="nil"/>
              <w:left w:val="single" w:sz="4" w:space="0" w:color="auto"/>
              <w:bottom w:val="single" w:sz="4" w:space="0" w:color="auto"/>
              <w:right w:val="single" w:sz="4" w:space="0" w:color="auto"/>
            </w:tcBorders>
            <w:noWrap/>
            <w:vAlign w:val="center"/>
            <w:hideMark/>
          </w:tcPr>
          <w:p w14:paraId="6E05A681" w14:textId="77777777" w:rsidR="00541E6A" w:rsidRPr="00541E6A" w:rsidRDefault="00541E6A" w:rsidP="00541E6A">
            <w:pPr>
              <w:jc w:val="center"/>
              <w:rPr>
                <w:rFonts w:cs="Arial"/>
                <w:sz w:val="20"/>
                <w:szCs w:val="20"/>
              </w:rPr>
            </w:pPr>
            <w:r w:rsidRPr="00541E6A">
              <w:rPr>
                <w:rFonts w:cs="Arial"/>
                <w:sz w:val="20"/>
                <w:szCs w:val="20"/>
              </w:rPr>
              <w:t>7106</w:t>
            </w:r>
          </w:p>
        </w:tc>
        <w:tc>
          <w:tcPr>
            <w:tcW w:w="941" w:type="pct"/>
            <w:tcBorders>
              <w:top w:val="nil"/>
              <w:left w:val="nil"/>
              <w:bottom w:val="single" w:sz="4" w:space="0" w:color="auto"/>
              <w:right w:val="single" w:sz="4" w:space="0" w:color="auto"/>
            </w:tcBorders>
            <w:vAlign w:val="center"/>
            <w:hideMark/>
          </w:tcPr>
          <w:p w14:paraId="69D18DEF" w14:textId="77777777" w:rsidR="00541E6A" w:rsidRPr="00541E6A" w:rsidRDefault="00541E6A" w:rsidP="00541E6A">
            <w:pPr>
              <w:jc w:val="center"/>
              <w:rPr>
                <w:rFonts w:cs="Arial"/>
                <w:sz w:val="20"/>
                <w:szCs w:val="20"/>
              </w:rPr>
            </w:pPr>
            <w:r w:rsidRPr="00541E6A">
              <w:rPr>
                <w:rFonts w:cs="Arial"/>
                <w:sz w:val="20"/>
                <w:szCs w:val="20"/>
              </w:rPr>
              <w:t>Формирование полотна подъездных путей</w:t>
            </w:r>
          </w:p>
        </w:tc>
        <w:tc>
          <w:tcPr>
            <w:tcW w:w="1505" w:type="pct"/>
            <w:tcBorders>
              <w:top w:val="nil"/>
              <w:left w:val="nil"/>
              <w:bottom w:val="single" w:sz="4" w:space="0" w:color="auto"/>
              <w:right w:val="single" w:sz="4" w:space="0" w:color="auto"/>
            </w:tcBorders>
            <w:vAlign w:val="center"/>
            <w:hideMark/>
          </w:tcPr>
          <w:p w14:paraId="273EF965" w14:textId="77777777" w:rsidR="00541E6A" w:rsidRPr="00541E6A" w:rsidRDefault="00541E6A" w:rsidP="00541E6A">
            <w:pPr>
              <w:jc w:val="center"/>
              <w:rPr>
                <w:rFonts w:cs="Arial"/>
                <w:sz w:val="20"/>
                <w:szCs w:val="20"/>
              </w:rPr>
            </w:pPr>
            <w:r w:rsidRPr="00541E6A">
              <w:rPr>
                <w:rFonts w:cs="Arial"/>
                <w:sz w:val="20"/>
                <w:szCs w:val="20"/>
              </w:rPr>
              <w:t>Пыль неорганическая, содержащая двуокись кремния в %: 70-20</w:t>
            </w:r>
          </w:p>
        </w:tc>
        <w:tc>
          <w:tcPr>
            <w:tcW w:w="423" w:type="pct"/>
            <w:tcBorders>
              <w:top w:val="single" w:sz="4" w:space="0" w:color="auto"/>
              <w:left w:val="nil"/>
              <w:bottom w:val="nil"/>
              <w:right w:val="single" w:sz="4" w:space="0" w:color="auto"/>
            </w:tcBorders>
            <w:vAlign w:val="center"/>
            <w:hideMark/>
          </w:tcPr>
          <w:p w14:paraId="35F25CED"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2DE3C3A5" w14:textId="77777777" w:rsidR="00541E6A" w:rsidRPr="00541E6A" w:rsidRDefault="00541E6A" w:rsidP="00541E6A">
            <w:pPr>
              <w:jc w:val="center"/>
              <w:rPr>
                <w:rFonts w:cs="Arial"/>
                <w:sz w:val="20"/>
                <w:szCs w:val="20"/>
              </w:rPr>
            </w:pPr>
            <w:r w:rsidRPr="00541E6A">
              <w:rPr>
                <w:rFonts w:cs="Arial"/>
                <w:sz w:val="20"/>
                <w:szCs w:val="20"/>
              </w:rPr>
              <w:t>0,88165</w:t>
            </w:r>
          </w:p>
        </w:tc>
        <w:tc>
          <w:tcPr>
            <w:tcW w:w="423" w:type="pct"/>
            <w:tcBorders>
              <w:top w:val="nil"/>
              <w:left w:val="nil"/>
              <w:bottom w:val="single" w:sz="4" w:space="0" w:color="auto"/>
              <w:right w:val="single" w:sz="4" w:space="0" w:color="auto"/>
            </w:tcBorders>
            <w:noWrap/>
            <w:vAlign w:val="center"/>
            <w:hideMark/>
          </w:tcPr>
          <w:p w14:paraId="15D558BA"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single" w:sz="4" w:space="0" w:color="auto"/>
              <w:left w:val="nil"/>
              <w:bottom w:val="nil"/>
              <w:right w:val="single" w:sz="4" w:space="0" w:color="auto"/>
            </w:tcBorders>
            <w:vAlign w:val="center"/>
            <w:hideMark/>
          </w:tcPr>
          <w:p w14:paraId="34B98B7F"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4D295C41"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6158BE45" w14:textId="77777777" w:rsidTr="00515E4B">
        <w:trPr>
          <w:trHeight w:val="227"/>
        </w:trPr>
        <w:tc>
          <w:tcPr>
            <w:tcW w:w="318" w:type="pct"/>
            <w:tcBorders>
              <w:top w:val="nil"/>
              <w:left w:val="single" w:sz="4" w:space="0" w:color="auto"/>
              <w:bottom w:val="single" w:sz="4" w:space="0" w:color="auto"/>
              <w:right w:val="single" w:sz="4" w:space="0" w:color="auto"/>
            </w:tcBorders>
            <w:noWrap/>
            <w:vAlign w:val="center"/>
            <w:hideMark/>
          </w:tcPr>
          <w:p w14:paraId="111C340E" w14:textId="77777777" w:rsidR="00541E6A" w:rsidRPr="00541E6A" w:rsidRDefault="00541E6A" w:rsidP="00541E6A">
            <w:pPr>
              <w:jc w:val="center"/>
              <w:rPr>
                <w:rFonts w:cs="Arial"/>
                <w:sz w:val="20"/>
                <w:szCs w:val="20"/>
              </w:rPr>
            </w:pPr>
            <w:r w:rsidRPr="00541E6A">
              <w:rPr>
                <w:rFonts w:cs="Arial"/>
                <w:sz w:val="20"/>
                <w:szCs w:val="20"/>
              </w:rPr>
              <w:t>7107</w:t>
            </w:r>
          </w:p>
        </w:tc>
        <w:tc>
          <w:tcPr>
            <w:tcW w:w="941" w:type="pct"/>
            <w:tcBorders>
              <w:top w:val="nil"/>
              <w:left w:val="nil"/>
              <w:bottom w:val="single" w:sz="4" w:space="0" w:color="auto"/>
              <w:right w:val="single" w:sz="4" w:space="0" w:color="auto"/>
            </w:tcBorders>
            <w:vAlign w:val="center"/>
            <w:hideMark/>
          </w:tcPr>
          <w:p w14:paraId="0205B3B6" w14:textId="77777777" w:rsidR="00541E6A" w:rsidRPr="00541E6A" w:rsidRDefault="00541E6A" w:rsidP="00541E6A">
            <w:pPr>
              <w:jc w:val="center"/>
              <w:rPr>
                <w:rFonts w:cs="Arial"/>
                <w:sz w:val="20"/>
                <w:szCs w:val="20"/>
              </w:rPr>
            </w:pPr>
            <w:r w:rsidRPr="00541E6A">
              <w:rPr>
                <w:rFonts w:cs="Arial"/>
                <w:sz w:val="20"/>
                <w:szCs w:val="20"/>
              </w:rPr>
              <w:t>Битумные работы</w:t>
            </w:r>
          </w:p>
        </w:tc>
        <w:tc>
          <w:tcPr>
            <w:tcW w:w="1505" w:type="pct"/>
            <w:tcBorders>
              <w:top w:val="nil"/>
              <w:left w:val="nil"/>
              <w:bottom w:val="single" w:sz="4" w:space="0" w:color="auto"/>
              <w:right w:val="single" w:sz="4" w:space="0" w:color="auto"/>
            </w:tcBorders>
            <w:vAlign w:val="center"/>
            <w:hideMark/>
          </w:tcPr>
          <w:p w14:paraId="2FCC108E" w14:textId="77777777" w:rsidR="00541E6A" w:rsidRPr="00541E6A" w:rsidRDefault="00541E6A" w:rsidP="00541E6A">
            <w:pPr>
              <w:jc w:val="center"/>
              <w:rPr>
                <w:rFonts w:cs="Arial"/>
                <w:sz w:val="20"/>
                <w:szCs w:val="20"/>
              </w:rPr>
            </w:pPr>
            <w:r>
              <w:rPr>
                <w:rFonts w:cs="Arial"/>
                <w:sz w:val="20"/>
                <w:szCs w:val="20"/>
              </w:rPr>
              <w:t>Углеводороды предельные С12-С19 (в пересчете на С); Растворитель РПК-265П) (10)</w:t>
            </w:r>
          </w:p>
        </w:tc>
        <w:tc>
          <w:tcPr>
            <w:tcW w:w="423" w:type="pct"/>
            <w:tcBorders>
              <w:top w:val="single" w:sz="4" w:space="0" w:color="auto"/>
              <w:left w:val="nil"/>
              <w:bottom w:val="nil"/>
              <w:right w:val="single" w:sz="4" w:space="0" w:color="auto"/>
            </w:tcBorders>
            <w:vAlign w:val="center"/>
            <w:hideMark/>
          </w:tcPr>
          <w:p w14:paraId="42A3DD59"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236F6DEF" w14:textId="77777777" w:rsidR="00541E6A" w:rsidRPr="00541E6A" w:rsidRDefault="00541E6A" w:rsidP="00541E6A">
            <w:pPr>
              <w:jc w:val="center"/>
              <w:rPr>
                <w:rFonts w:cs="Arial"/>
                <w:sz w:val="20"/>
                <w:szCs w:val="20"/>
              </w:rPr>
            </w:pPr>
            <w:r w:rsidRPr="00541E6A">
              <w:rPr>
                <w:rFonts w:cs="Arial"/>
                <w:sz w:val="20"/>
                <w:szCs w:val="20"/>
              </w:rPr>
              <w:t>0,02</w:t>
            </w:r>
          </w:p>
        </w:tc>
        <w:tc>
          <w:tcPr>
            <w:tcW w:w="423" w:type="pct"/>
            <w:tcBorders>
              <w:top w:val="nil"/>
              <w:left w:val="nil"/>
              <w:bottom w:val="single" w:sz="4" w:space="0" w:color="auto"/>
              <w:right w:val="single" w:sz="4" w:space="0" w:color="auto"/>
            </w:tcBorders>
            <w:noWrap/>
            <w:vAlign w:val="center"/>
            <w:hideMark/>
          </w:tcPr>
          <w:p w14:paraId="04D9320F"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single" w:sz="4" w:space="0" w:color="auto"/>
              <w:left w:val="nil"/>
              <w:bottom w:val="nil"/>
              <w:right w:val="single" w:sz="4" w:space="0" w:color="auto"/>
            </w:tcBorders>
            <w:vAlign w:val="center"/>
            <w:hideMark/>
          </w:tcPr>
          <w:p w14:paraId="1B6220D3"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1E91FB0C"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02CB4D1B" w14:textId="77777777" w:rsidTr="00515E4B">
        <w:trPr>
          <w:trHeight w:val="227"/>
        </w:trPr>
        <w:tc>
          <w:tcPr>
            <w:tcW w:w="318" w:type="pct"/>
            <w:tcBorders>
              <w:top w:val="nil"/>
              <w:left w:val="single" w:sz="4" w:space="0" w:color="auto"/>
              <w:bottom w:val="nil"/>
              <w:right w:val="single" w:sz="4" w:space="0" w:color="auto"/>
            </w:tcBorders>
            <w:vAlign w:val="center"/>
            <w:hideMark/>
          </w:tcPr>
          <w:p w14:paraId="24883EC6" w14:textId="77777777" w:rsidR="00541E6A" w:rsidRPr="00541E6A" w:rsidRDefault="00541E6A" w:rsidP="00541E6A">
            <w:pPr>
              <w:jc w:val="center"/>
              <w:rPr>
                <w:rFonts w:cs="Arial"/>
                <w:sz w:val="20"/>
                <w:szCs w:val="20"/>
              </w:rPr>
            </w:pPr>
            <w:r w:rsidRPr="00541E6A">
              <w:rPr>
                <w:rFonts w:cs="Arial"/>
                <w:sz w:val="20"/>
                <w:szCs w:val="20"/>
              </w:rPr>
              <w:t>7108</w:t>
            </w:r>
          </w:p>
        </w:tc>
        <w:tc>
          <w:tcPr>
            <w:tcW w:w="941" w:type="pct"/>
            <w:tcBorders>
              <w:top w:val="nil"/>
              <w:left w:val="nil"/>
              <w:bottom w:val="nil"/>
              <w:right w:val="single" w:sz="4" w:space="0" w:color="auto"/>
            </w:tcBorders>
            <w:vAlign w:val="center"/>
            <w:hideMark/>
          </w:tcPr>
          <w:p w14:paraId="19DD0660" w14:textId="77777777" w:rsidR="00541E6A" w:rsidRPr="00541E6A" w:rsidRDefault="00541E6A" w:rsidP="00541E6A">
            <w:pPr>
              <w:jc w:val="center"/>
              <w:rPr>
                <w:rFonts w:cs="Arial"/>
                <w:sz w:val="20"/>
                <w:szCs w:val="20"/>
              </w:rPr>
            </w:pPr>
            <w:r w:rsidRPr="00541E6A">
              <w:rPr>
                <w:rFonts w:cs="Arial"/>
                <w:sz w:val="20"/>
                <w:szCs w:val="20"/>
              </w:rPr>
              <w:t>Сварочные работы</w:t>
            </w:r>
          </w:p>
        </w:tc>
        <w:tc>
          <w:tcPr>
            <w:tcW w:w="1505" w:type="pct"/>
            <w:tcBorders>
              <w:top w:val="nil"/>
              <w:left w:val="nil"/>
              <w:bottom w:val="single" w:sz="4" w:space="0" w:color="auto"/>
              <w:right w:val="single" w:sz="4" w:space="0" w:color="auto"/>
            </w:tcBorders>
            <w:vAlign w:val="center"/>
            <w:hideMark/>
          </w:tcPr>
          <w:p w14:paraId="4F4A5F8D" w14:textId="77777777" w:rsidR="00541E6A" w:rsidRPr="00541E6A" w:rsidRDefault="00541E6A" w:rsidP="00541E6A">
            <w:pPr>
              <w:jc w:val="center"/>
              <w:rPr>
                <w:rFonts w:cs="Arial"/>
                <w:sz w:val="20"/>
                <w:szCs w:val="20"/>
              </w:rPr>
            </w:pPr>
            <w:r w:rsidRPr="00541E6A">
              <w:rPr>
                <w:rFonts w:cs="Arial"/>
                <w:sz w:val="20"/>
                <w:szCs w:val="20"/>
              </w:rPr>
              <w:t>Железо (II, III) оксиды (диЖелезо триоксид, Железа оксид) /в пересчете на железо/ (274)</w:t>
            </w:r>
          </w:p>
        </w:tc>
        <w:tc>
          <w:tcPr>
            <w:tcW w:w="423" w:type="pct"/>
            <w:tcBorders>
              <w:top w:val="single" w:sz="4" w:space="0" w:color="auto"/>
              <w:left w:val="nil"/>
              <w:bottom w:val="nil"/>
              <w:right w:val="single" w:sz="4" w:space="0" w:color="auto"/>
            </w:tcBorders>
            <w:vAlign w:val="center"/>
            <w:hideMark/>
          </w:tcPr>
          <w:p w14:paraId="7340736B"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0A98CFDA" w14:textId="77777777" w:rsidR="00541E6A" w:rsidRPr="00541E6A" w:rsidRDefault="00541E6A" w:rsidP="00541E6A">
            <w:pPr>
              <w:jc w:val="center"/>
              <w:rPr>
                <w:rFonts w:cs="Arial"/>
                <w:sz w:val="20"/>
                <w:szCs w:val="20"/>
              </w:rPr>
            </w:pPr>
            <w:r w:rsidRPr="00541E6A">
              <w:rPr>
                <w:rFonts w:cs="Arial"/>
                <w:sz w:val="20"/>
                <w:szCs w:val="20"/>
              </w:rPr>
              <w:t>0,03177</w:t>
            </w:r>
          </w:p>
        </w:tc>
        <w:tc>
          <w:tcPr>
            <w:tcW w:w="423" w:type="pct"/>
            <w:tcBorders>
              <w:top w:val="nil"/>
              <w:left w:val="nil"/>
              <w:bottom w:val="single" w:sz="4" w:space="0" w:color="auto"/>
              <w:right w:val="single" w:sz="4" w:space="0" w:color="auto"/>
            </w:tcBorders>
            <w:noWrap/>
            <w:vAlign w:val="center"/>
            <w:hideMark/>
          </w:tcPr>
          <w:p w14:paraId="236A9AF7"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single" w:sz="4" w:space="0" w:color="auto"/>
              <w:left w:val="nil"/>
              <w:bottom w:val="nil"/>
              <w:right w:val="single" w:sz="4" w:space="0" w:color="auto"/>
            </w:tcBorders>
            <w:vAlign w:val="center"/>
            <w:hideMark/>
          </w:tcPr>
          <w:p w14:paraId="4BC7B51F"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477C335D"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56AB97F3" w14:textId="77777777" w:rsidTr="00515E4B">
        <w:trPr>
          <w:trHeight w:val="227"/>
        </w:trPr>
        <w:tc>
          <w:tcPr>
            <w:tcW w:w="318" w:type="pct"/>
            <w:tcBorders>
              <w:top w:val="nil"/>
              <w:left w:val="single" w:sz="4" w:space="0" w:color="auto"/>
              <w:bottom w:val="nil"/>
              <w:right w:val="single" w:sz="4" w:space="0" w:color="auto"/>
            </w:tcBorders>
            <w:vAlign w:val="center"/>
            <w:hideMark/>
          </w:tcPr>
          <w:p w14:paraId="4C59C1E0"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A6F89A4"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14002C33" w14:textId="77777777" w:rsidR="00541E6A" w:rsidRPr="00541E6A" w:rsidRDefault="00541E6A" w:rsidP="00541E6A">
            <w:pPr>
              <w:jc w:val="center"/>
              <w:rPr>
                <w:rFonts w:cs="Arial"/>
                <w:sz w:val="20"/>
                <w:szCs w:val="20"/>
              </w:rPr>
            </w:pPr>
            <w:r w:rsidRPr="00541E6A">
              <w:rPr>
                <w:rFonts w:cs="Arial"/>
                <w:sz w:val="20"/>
                <w:szCs w:val="20"/>
              </w:rPr>
              <w:t>Марганец и его соединения /в пересчете на марганца (IV) оксид/ (327)</w:t>
            </w:r>
          </w:p>
        </w:tc>
        <w:tc>
          <w:tcPr>
            <w:tcW w:w="423" w:type="pct"/>
            <w:tcBorders>
              <w:top w:val="nil"/>
              <w:left w:val="nil"/>
              <w:bottom w:val="nil"/>
              <w:right w:val="single" w:sz="4" w:space="0" w:color="auto"/>
            </w:tcBorders>
            <w:vAlign w:val="center"/>
            <w:hideMark/>
          </w:tcPr>
          <w:p w14:paraId="65AC6F46"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335CCF6" w14:textId="77777777" w:rsidR="00541E6A" w:rsidRPr="00541E6A" w:rsidRDefault="00541E6A" w:rsidP="00541E6A">
            <w:pPr>
              <w:jc w:val="center"/>
              <w:rPr>
                <w:rFonts w:cs="Arial"/>
                <w:sz w:val="20"/>
                <w:szCs w:val="20"/>
              </w:rPr>
            </w:pPr>
            <w:r w:rsidRPr="00541E6A">
              <w:rPr>
                <w:rFonts w:cs="Arial"/>
                <w:sz w:val="20"/>
                <w:szCs w:val="20"/>
              </w:rPr>
              <w:t>0,001456</w:t>
            </w:r>
          </w:p>
        </w:tc>
        <w:tc>
          <w:tcPr>
            <w:tcW w:w="423" w:type="pct"/>
            <w:tcBorders>
              <w:top w:val="nil"/>
              <w:left w:val="nil"/>
              <w:bottom w:val="single" w:sz="4" w:space="0" w:color="auto"/>
              <w:right w:val="single" w:sz="4" w:space="0" w:color="auto"/>
            </w:tcBorders>
            <w:noWrap/>
            <w:vAlign w:val="center"/>
            <w:hideMark/>
          </w:tcPr>
          <w:p w14:paraId="6204CEDC"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6D80B16D"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7D2384D3" w14:textId="77777777" w:rsidR="00541E6A" w:rsidRPr="00541E6A" w:rsidRDefault="00541E6A" w:rsidP="00541E6A">
            <w:pPr>
              <w:jc w:val="center"/>
              <w:rPr>
                <w:rFonts w:cs="Arial"/>
                <w:sz w:val="20"/>
                <w:szCs w:val="20"/>
              </w:rPr>
            </w:pPr>
          </w:p>
        </w:tc>
      </w:tr>
      <w:tr w:rsidR="00515E4B" w:rsidRPr="00541E6A" w14:paraId="1C949102" w14:textId="77777777" w:rsidTr="00515E4B">
        <w:trPr>
          <w:trHeight w:val="227"/>
        </w:trPr>
        <w:tc>
          <w:tcPr>
            <w:tcW w:w="318" w:type="pct"/>
            <w:tcBorders>
              <w:top w:val="nil"/>
              <w:left w:val="single" w:sz="4" w:space="0" w:color="auto"/>
              <w:bottom w:val="nil"/>
              <w:right w:val="single" w:sz="4" w:space="0" w:color="auto"/>
            </w:tcBorders>
            <w:vAlign w:val="center"/>
            <w:hideMark/>
          </w:tcPr>
          <w:p w14:paraId="0FF12484"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31128A43"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2F4EE98F" w14:textId="77777777" w:rsidR="00541E6A" w:rsidRPr="00541E6A" w:rsidRDefault="00541E6A" w:rsidP="00541E6A">
            <w:pPr>
              <w:jc w:val="center"/>
              <w:rPr>
                <w:rFonts w:cs="Arial"/>
                <w:sz w:val="20"/>
                <w:szCs w:val="20"/>
              </w:rPr>
            </w:pPr>
            <w:r w:rsidRPr="00541E6A">
              <w:rPr>
                <w:rFonts w:cs="Arial"/>
                <w:sz w:val="20"/>
                <w:szCs w:val="20"/>
              </w:rPr>
              <w:t>Хром /в пересчете на хром (VI) оксид/ (Хром шестивалентный) (647)</w:t>
            </w:r>
          </w:p>
        </w:tc>
        <w:tc>
          <w:tcPr>
            <w:tcW w:w="423" w:type="pct"/>
            <w:tcBorders>
              <w:top w:val="nil"/>
              <w:left w:val="nil"/>
              <w:bottom w:val="nil"/>
              <w:right w:val="single" w:sz="4" w:space="0" w:color="auto"/>
            </w:tcBorders>
            <w:vAlign w:val="center"/>
            <w:hideMark/>
          </w:tcPr>
          <w:p w14:paraId="0162D5CA"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47B05AC2" w14:textId="77777777" w:rsidR="00541E6A" w:rsidRPr="00541E6A" w:rsidRDefault="00541E6A" w:rsidP="00541E6A">
            <w:pPr>
              <w:jc w:val="center"/>
              <w:rPr>
                <w:rFonts w:cs="Arial"/>
                <w:sz w:val="20"/>
                <w:szCs w:val="20"/>
              </w:rPr>
            </w:pPr>
            <w:r w:rsidRPr="00541E6A">
              <w:rPr>
                <w:rFonts w:cs="Arial"/>
                <w:sz w:val="20"/>
                <w:szCs w:val="20"/>
              </w:rPr>
              <w:t>0,000167</w:t>
            </w:r>
          </w:p>
        </w:tc>
        <w:tc>
          <w:tcPr>
            <w:tcW w:w="423" w:type="pct"/>
            <w:tcBorders>
              <w:top w:val="nil"/>
              <w:left w:val="nil"/>
              <w:bottom w:val="single" w:sz="4" w:space="0" w:color="auto"/>
              <w:right w:val="single" w:sz="4" w:space="0" w:color="auto"/>
            </w:tcBorders>
            <w:noWrap/>
            <w:vAlign w:val="center"/>
            <w:hideMark/>
          </w:tcPr>
          <w:p w14:paraId="53969D0B"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541388C2"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0C726B8C" w14:textId="77777777" w:rsidR="00541E6A" w:rsidRPr="00541E6A" w:rsidRDefault="00541E6A" w:rsidP="00541E6A">
            <w:pPr>
              <w:jc w:val="center"/>
              <w:rPr>
                <w:rFonts w:cs="Arial"/>
                <w:sz w:val="20"/>
                <w:szCs w:val="20"/>
              </w:rPr>
            </w:pPr>
          </w:p>
        </w:tc>
      </w:tr>
      <w:tr w:rsidR="00515E4B" w:rsidRPr="00541E6A" w14:paraId="6CD68AF6" w14:textId="77777777" w:rsidTr="00515E4B">
        <w:trPr>
          <w:trHeight w:val="227"/>
        </w:trPr>
        <w:tc>
          <w:tcPr>
            <w:tcW w:w="318" w:type="pct"/>
            <w:tcBorders>
              <w:top w:val="nil"/>
              <w:left w:val="single" w:sz="4" w:space="0" w:color="auto"/>
              <w:bottom w:val="nil"/>
              <w:right w:val="single" w:sz="4" w:space="0" w:color="auto"/>
            </w:tcBorders>
            <w:vAlign w:val="center"/>
            <w:hideMark/>
          </w:tcPr>
          <w:p w14:paraId="0A8BC795"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F74480B"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1AFC8838" w14:textId="77777777" w:rsidR="00541E6A" w:rsidRPr="00541E6A" w:rsidRDefault="00541E6A" w:rsidP="00541E6A">
            <w:pPr>
              <w:jc w:val="center"/>
              <w:rPr>
                <w:rFonts w:cs="Arial"/>
                <w:sz w:val="20"/>
                <w:szCs w:val="20"/>
              </w:rPr>
            </w:pPr>
            <w:r w:rsidRPr="00541E6A">
              <w:rPr>
                <w:rFonts w:cs="Arial"/>
                <w:sz w:val="20"/>
                <w:szCs w:val="20"/>
              </w:rPr>
              <w:t>Азота (IV) диоксид (Азота диоксид) (4)</w:t>
            </w:r>
          </w:p>
        </w:tc>
        <w:tc>
          <w:tcPr>
            <w:tcW w:w="423" w:type="pct"/>
            <w:tcBorders>
              <w:top w:val="nil"/>
              <w:left w:val="nil"/>
              <w:bottom w:val="nil"/>
              <w:right w:val="single" w:sz="4" w:space="0" w:color="auto"/>
            </w:tcBorders>
            <w:vAlign w:val="center"/>
            <w:hideMark/>
          </w:tcPr>
          <w:p w14:paraId="650284FD"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CB4C40A" w14:textId="77777777" w:rsidR="00541E6A" w:rsidRPr="00541E6A" w:rsidRDefault="00541E6A" w:rsidP="00541E6A">
            <w:pPr>
              <w:jc w:val="center"/>
              <w:rPr>
                <w:rFonts w:cs="Arial"/>
                <w:sz w:val="20"/>
                <w:szCs w:val="20"/>
              </w:rPr>
            </w:pPr>
            <w:r w:rsidRPr="00541E6A">
              <w:rPr>
                <w:rFonts w:cs="Arial"/>
                <w:sz w:val="20"/>
                <w:szCs w:val="20"/>
              </w:rPr>
              <w:t>0,009167</w:t>
            </w:r>
          </w:p>
        </w:tc>
        <w:tc>
          <w:tcPr>
            <w:tcW w:w="423" w:type="pct"/>
            <w:tcBorders>
              <w:top w:val="nil"/>
              <w:left w:val="nil"/>
              <w:bottom w:val="single" w:sz="4" w:space="0" w:color="auto"/>
              <w:right w:val="single" w:sz="4" w:space="0" w:color="auto"/>
            </w:tcBorders>
            <w:noWrap/>
            <w:vAlign w:val="center"/>
            <w:hideMark/>
          </w:tcPr>
          <w:p w14:paraId="2DD17D37"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58BD68B1"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7566339A" w14:textId="77777777" w:rsidR="00541E6A" w:rsidRPr="00541E6A" w:rsidRDefault="00541E6A" w:rsidP="00541E6A">
            <w:pPr>
              <w:jc w:val="center"/>
              <w:rPr>
                <w:rFonts w:cs="Arial"/>
                <w:sz w:val="20"/>
                <w:szCs w:val="20"/>
              </w:rPr>
            </w:pPr>
          </w:p>
        </w:tc>
      </w:tr>
      <w:tr w:rsidR="00515E4B" w:rsidRPr="00541E6A" w14:paraId="66772127" w14:textId="77777777" w:rsidTr="00515E4B">
        <w:trPr>
          <w:trHeight w:val="227"/>
        </w:trPr>
        <w:tc>
          <w:tcPr>
            <w:tcW w:w="318" w:type="pct"/>
            <w:tcBorders>
              <w:top w:val="nil"/>
              <w:left w:val="single" w:sz="4" w:space="0" w:color="auto"/>
              <w:bottom w:val="nil"/>
              <w:right w:val="single" w:sz="4" w:space="0" w:color="auto"/>
            </w:tcBorders>
            <w:vAlign w:val="center"/>
            <w:hideMark/>
          </w:tcPr>
          <w:p w14:paraId="7D9DEE7B"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ED2F346"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6DCB9161" w14:textId="77777777" w:rsidR="00541E6A" w:rsidRPr="00541E6A" w:rsidRDefault="00541E6A" w:rsidP="00541E6A">
            <w:pPr>
              <w:jc w:val="center"/>
              <w:rPr>
                <w:rFonts w:cs="Arial"/>
                <w:sz w:val="20"/>
                <w:szCs w:val="20"/>
              </w:rPr>
            </w:pPr>
            <w:r w:rsidRPr="00541E6A">
              <w:rPr>
                <w:rFonts w:cs="Arial"/>
                <w:sz w:val="20"/>
                <w:szCs w:val="20"/>
              </w:rPr>
              <w:t>Азот (II) оксид (Азота оксид) (6)</w:t>
            </w:r>
          </w:p>
        </w:tc>
        <w:tc>
          <w:tcPr>
            <w:tcW w:w="423" w:type="pct"/>
            <w:tcBorders>
              <w:top w:val="nil"/>
              <w:left w:val="nil"/>
              <w:bottom w:val="nil"/>
              <w:right w:val="single" w:sz="4" w:space="0" w:color="auto"/>
            </w:tcBorders>
            <w:vAlign w:val="center"/>
            <w:hideMark/>
          </w:tcPr>
          <w:p w14:paraId="359524FC"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35B89D02" w14:textId="77777777" w:rsidR="00541E6A" w:rsidRPr="00541E6A" w:rsidRDefault="00541E6A" w:rsidP="00541E6A">
            <w:pPr>
              <w:jc w:val="center"/>
              <w:rPr>
                <w:rFonts w:cs="Arial"/>
                <w:sz w:val="20"/>
                <w:szCs w:val="20"/>
              </w:rPr>
            </w:pPr>
            <w:r w:rsidRPr="00541E6A">
              <w:rPr>
                <w:rFonts w:cs="Arial"/>
                <w:sz w:val="20"/>
                <w:szCs w:val="20"/>
              </w:rPr>
              <w:t>0,001408</w:t>
            </w:r>
          </w:p>
        </w:tc>
        <w:tc>
          <w:tcPr>
            <w:tcW w:w="423" w:type="pct"/>
            <w:tcBorders>
              <w:top w:val="nil"/>
              <w:left w:val="nil"/>
              <w:bottom w:val="single" w:sz="4" w:space="0" w:color="auto"/>
              <w:right w:val="single" w:sz="4" w:space="0" w:color="auto"/>
            </w:tcBorders>
            <w:noWrap/>
            <w:vAlign w:val="center"/>
            <w:hideMark/>
          </w:tcPr>
          <w:p w14:paraId="066C17D1"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7BDA6857"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04E1D363" w14:textId="77777777" w:rsidR="00541E6A" w:rsidRPr="00541E6A" w:rsidRDefault="00541E6A" w:rsidP="00541E6A">
            <w:pPr>
              <w:jc w:val="center"/>
              <w:rPr>
                <w:rFonts w:cs="Arial"/>
                <w:sz w:val="20"/>
                <w:szCs w:val="20"/>
              </w:rPr>
            </w:pPr>
          </w:p>
        </w:tc>
      </w:tr>
      <w:tr w:rsidR="00515E4B" w:rsidRPr="00541E6A" w14:paraId="4D2A5F4B" w14:textId="77777777" w:rsidTr="00515E4B">
        <w:trPr>
          <w:trHeight w:val="227"/>
        </w:trPr>
        <w:tc>
          <w:tcPr>
            <w:tcW w:w="318" w:type="pct"/>
            <w:tcBorders>
              <w:top w:val="nil"/>
              <w:left w:val="single" w:sz="4" w:space="0" w:color="auto"/>
              <w:bottom w:val="nil"/>
              <w:right w:val="single" w:sz="4" w:space="0" w:color="auto"/>
            </w:tcBorders>
            <w:vAlign w:val="center"/>
            <w:hideMark/>
          </w:tcPr>
          <w:p w14:paraId="033FCB1C"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415FA0E7"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0CAC8C73" w14:textId="77777777" w:rsidR="00541E6A" w:rsidRPr="00541E6A" w:rsidRDefault="00541E6A" w:rsidP="00541E6A">
            <w:pPr>
              <w:jc w:val="center"/>
              <w:rPr>
                <w:rFonts w:cs="Arial"/>
                <w:sz w:val="20"/>
                <w:szCs w:val="20"/>
              </w:rPr>
            </w:pPr>
            <w:r w:rsidRPr="00541E6A">
              <w:rPr>
                <w:rFonts w:cs="Arial"/>
                <w:sz w:val="20"/>
                <w:szCs w:val="20"/>
              </w:rPr>
              <w:t>Углерод оксид (Окись углерода, Угарный газ) (584)</w:t>
            </w:r>
          </w:p>
        </w:tc>
        <w:tc>
          <w:tcPr>
            <w:tcW w:w="423" w:type="pct"/>
            <w:tcBorders>
              <w:top w:val="nil"/>
              <w:left w:val="nil"/>
              <w:bottom w:val="nil"/>
              <w:right w:val="single" w:sz="4" w:space="0" w:color="auto"/>
            </w:tcBorders>
            <w:vAlign w:val="center"/>
            <w:hideMark/>
          </w:tcPr>
          <w:p w14:paraId="5294C9AE"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3109F101" w14:textId="77777777" w:rsidR="00541E6A" w:rsidRPr="00541E6A" w:rsidRDefault="00541E6A" w:rsidP="00541E6A">
            <w:pPr>
              <w:jc w:val="center"/>
              <w:rPr>
                <w:rFonts w:cs="Arial"/>
                <w:sz w:val="20"/>
                <w:szCs w:val="20"/>
              </w:rPr>
            </w:pPr>
            <w:r w:rsidRPr="00541E6A">
              <w:rPr>
                <w:rFonts w:cs="Arial"/>
                <w:sz w:val="20"/>
                <w:szCs w:val="20"/>
              </w:rPr>
              <w:t>0,018183</w:t>
            </w:r>
          </w:p>
        </w:tc>
        <w:tc>
          <w:tcPr>
            <w:tcW w:w="423" w:type="pct"/>
            <w:tcBorders>
              <w:top w:val="nil"/>
              <w:left w:val="nil"/>
              <w:bottom w:val="single" w:sz="4" w:space="0" w:color="auto"/>
              <w:right w:val="single" w:sz="4" w:space="0" w:color="auto"/>
            </w:tcBorders>
            <w:noWrap/>
            <w:vAlign w:val="center"/>
            <w:hideMark/>
          </w:tcPr>
          <w:p w14:paraId="656F7034"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7F30679C"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7F03BB03" w14:textId="77777777" w:rsidR="00541E6A" w:rsidRPr="00541E6A" w:rsidRDefault="00541E6A" w:rsidP="00541E6A">
            <w:pPr>
              <w:jc w:val="center"/>
              <w:rPr>
                <w:rFonts w:cs="Arial"/>
                <w:sz w:val="20"/>
                <w:szCs w:val="20"/>
              </w:rPr>
            </w:pPr>
          </w:p>
        </w:tc>
      </w:tr>
      <w:tr w:rsidR="00515E4B" w:rsidRPr="00541E6A" w14:paraId="1ED44E64" w14:textId="77777777" w:rsidTr="00515E4B">
        <w:trPr>
          <w:trHeight w:val="227"/>
        </w:trPr>
        <w:tc>
          <w:tcPr>
            <w:tcW w:w="318" w:type="pct"/>
            <w:tcBorders>
              <w:top w:val="nil"/>
              <w:left w:val="single" w:sz="4" w:space="0" w:color="auto"/>
              <w:bottom w:val="nil"/>
              <w:right w:val="single" w:sz="4" w:space="0" w:color="auto"/>
            </w:tcBorders>
            <w:vAlign w:val="center"/>
            <w:hideMark/>
          </w:tcPr>
          <w:p w14:paraId="6D96AE2A"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48A46D01"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66F6A0FE" w14:textId="77777777" w:rsidR="00541E6A" w:rsidRPr="00541E6A" w:rsidRDefault="00541E6A" w:rsidP="00541E6A">
            <w:pPr>
              <w:jc w:val="center"/>
              <w:rPr>
                <w:rFonts w:cs="Arial"/>
                <w:sz w:val="20"/>
                <w:szCs w:val="20"/>
              </w:rPr>
            </w:pPr>
            <w:r w:rsidRPr="00541E6A">
              <w:rPr>
                <w:rFonts w:cs="Arial"/>
                <w:sz w:val="20"/>
                <w:szCs w:val="20"/>
              </w:rPr>
              <w:t>Фтористые газообразные соединения /в пересчете на фтор/ (617)</w:t>
            </w:r>
          </w:p>
        </w:tc>
        <w:tc>
          <w:tcPr>
            <w:tcW w:w="423" w:type="pct"/>
            <w:tcBorders>
              <w:top w:val="nil"/>
              <w:left w:val="nil"/>
              <w:bottom w:val="nil"/>
              <w:right w:val="single" w:sz="4" w:space="0" w:color="auto"/>
            </w:tcBorders>
            <w:vAlign w:val="center"/>
            <w:hideMark/>
          </w:tcPr>
          <w:p w14:paraId="1E8B241D"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5AF53F54" w14:textId="77777777" w:rsidR="00541E6A" w:rsidRPr="00541E6A" w:rsidRDefault="00541E6A" w:rsidP="00541E6A">
            <w:pPr>
              <w:jc w:val="center"/>
              <w:rPr>
                <w:rFonts w:cs="Arial"/>
                <w:sz w:val="20"/>
                <w:szCs w:val="20"/>
              </w:rPr>
            </w:pPr>
            <w:r w:rsidRPr="00541E6A">
              <w:rPr>
                <w:rFonts w:cs="Arial"/>
                <w:sz w:val="20"/>
                <w:szCs w:val="20"/>
              </w:rPr>
              <w:t>0,00025</w:t>
            </w:r>
          </w:p>
        </w:tc>
        <w:tc>
          <w:tcPr>
            <w:tcW w:w="423" w:type="pct"/>
            <w:tcBorders>
              <w:top w:val="nil"/>
              <w:left w:val="nil"/>
              <w:bottom w:val="single" w:sz="4" w:space="0" w:color="auto"/>
              <w:right w:val="single" w:sz="4" w:space="0" w:color="auto"/>
            </w:tcBorders>
            <w:noWrap/>
            <w:vAlign w:val="center"/>
            <w:hideMark/>
          </w:tcPr>
          <w:p w14:paraId="0D8B6EB5"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3922CC87"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070D286B" w14:textId="77777777" w:rsidR="00541E6A" w:rsidRPr="00541E6A" w:rsidRDefault="00541E6A" w:rsidP="00541E6A">
            <w:pPr>
              <w:jc w:val="center"/>
              <w:rPr>
                <w:rFonts w:cs="Arial"/>
                <w:sz w:val="20"/>
                <w:szCs w:val="20"/>
              </w:rPr>
            </w:pPr>
          </w:p>
        </w:tc>
      </w:tr>
      <w:tr w:rsidR="00515E4B" w:rsidRPr="00541E6A" w14:paraId="05948E5E" w14:textId="77777777" w:rsidTr="00515E4B">
        <w:trPr>
          <w:trHeight w:val="227"/>
        </w:trPr>
        <w:tc>
          <w:tcPr>
            <w:tcW w:w="318" w:type="pct"/>
            <w:tcBorders>
              <w:top w:val="nil"/>
              <w:left w:val="single" w:sz="4" w:space="0" w:color="auto"/>
              <w:bottom w:val="nil"/>
              <w:right w:val="single" w:sz="4" w:space="0" w:color="auto"/>
            </w:tcBorders>
            <w:vAlign w:val="center"/>
            <w:hideMark/>
          </w:tcPr>
          <w:p w14:paraId="51D00AAC"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3536591A"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01051483" w14:textId="77777777" w:rsidR="00541E6A" w:rsidRPr="00541E6A" w:rsidRDefault="00541E6A" w:rsidP="00562B85">
            <w:pPr>
              <w:jc w:val="center"/>
              <w:rPr>
                <w:rFonts w:cs="Arial"/>
                <w:sz w:val="20"/>
                <w:szCs w:val="20"/>
              </w:rPr>
            </w:pPr>
            <w:r w:rsidRPr="00541E6A">
              <w:rPr>
                <w:rFonts w:cs="Arial"/>
                <w:sz w:val="20"/>
                <w:szCs w:val="20"/>
              </w:rPr>
              <w:t xml:space="preserve">Фториды неорганические плохо растворимые </w:t>
            </w:r>
          </w:p>
        </w:tc>
        <w:tc>
          <w:tcPr>
            <w:tcW w:w="423" w:type="pct"/>
            <w:tcBorders>
              <w:top w:val="nil"/>
              <w:left w:val="nil"/>
              <w:bottom w:val="nil"/>
              <w:right w:val="single" w:sz="4" w:space="0" w:color="auto"/>
            </w:tcBorders>
            <w:vAlign w:val="center"/>
            <w:hideMark/>
          </w:tcPr>
          <w:p w14:paraId="3AF0A5CE"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3D159CDD" w14:textId="77777777" w:rsidR="00541E6A" w:rsidRPr="00541E6A" w:rsidRDefault="00541E6A" w:rsidP="00541E6A">
            <w:pPr>
              <w:jc w:val="center"/>
              <w:rPr>
                <w:rFonts w:cs="Arial"/>
                <w:sz w:val="20"/>
                <w:szCs w:val="20"/>
              </w:rPr>
            </w:pPr>
            <w:r w:rsidRPr="00541E6A">
              <w:rPr>
                <w:rFonts w:cs="Arial"/>
                <w:sz w:val="20"/>
                <w:szCs w:val="20"/>
              </w:rPr>
              <w:t>0,0017</w:t>
            </w:r>
          </w:p>
        </w:tc>
        <w:tc>
          <w:tcPr>
            <w:tcW w:w="423" w:type="pct"/>
            <w:tcBorders>
              <w:top w:val="nil"/>
              <w:left w:val="nil"/>
              <w:bottom w:val="single" w:sz="4" w:space="0" w:color="auto"/>
              <w:right w:val="single" w:sz="4" w:space="0" w:color="auto"/>
            </w:tcBorders>
            <w:noWrap/>
            <w:vAlign w:val="center"/>
            <w:hideMark/>
          </w:tcPr>
          <w:p w14:paraId="012FA51A"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1BDD8F9E"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1DDB6A95" w14:textId="77777777" w:rsidR="00541E6A" w:rsidRPr="00541E6A" w:rsidRDefault="00541E6A" w:rsidP="00541E6A">
            <w:pPr>
              <w:jc w:val="center"/>
              <w:rPr>
                <w:rFonts w:cs="Arial"/>
                <w:sz w:val="20"/>
                <w:szCs w:val="20"/>
              </w:rPr>
            </w:pPr>
          </w:p>
        </w:tc>
      </w:tr>
      <w:tr w:rsidR="00515E4B" w:rsidRPr="00541E6A" w14:paraId="71C150E4" w14:textId="77777777" w:rsidTr="00515E4B">
        <w:trPr>
          <w:trHeight w:val="227"/>
        </w:trPr>
        <w:tc>
          <w:tcPr>
            <w:tcW w:w="318" w:type="pct"/>
            <w:tcBorders>
              <w:top w:val="nil"/>
              <w:left w:val="single" w:sz="4" w:space="0" w:color="auto"/>
              <w:bottom w:val="single" w:sz="4" w:space="0" w:color="auto"/>
              <w:right w:val="single" w:sz="4" w:space="0" w:color="auto"/>
            </w:tcBorders>
            <w:vAlign w:val="center"/>
            <w:hideMark/>
          </w:tcPr>
          <w:p w14:paraId="2F2658C5" w14:textId="77777777" w:rsidR="00541E6A" w:rsidRPr="00541E6A" w:rsidRDefault="00541E6A" w:rsidP="00541E6A">
            <w:pPr>
              <w:jc w:val="center"/>
              <w:rPr>
                <w:rFonts w:cs="Arial"/>
                <w:sz w:val="20"/>
                <w:szCs w:val="20"/>
              </w:rPr>
            </w:pPr>
          </w:p>
        </w:tc>
        <w:tc>
          <w:tcPr>
            <w:tcW w:w="941" w:type="pct"/>
            <w:tcBorders>
              <w:top w:val="nil"/>
              <w:left w:val="nil"/>
              <w:bottom w:val="single" w:sz="4" w:space="0" w:color="auto"/>
              <w:right w:val="single" w:sz="4" w:space="0" w:color="auto"/>
            </w:tcBorders>
            <w:vAlign w:val="center"/>
            <w:hideMark/>
          </w:tcPr>
          <w:p w14:paraId="6D284AA1"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3DC3E881" w14:textId="77777777" w:rsidR="00541E6A" w:rsidRPr="00541E6A" w:rsidRDefault="00541E6A" w:rsidP="00541E6A">
            <w:pPr>
              <w:jc w:val="center"/>
              <w:rPr>
                <w:rFonts w:cs="Arial"/>
                <w:sz w:val="20"/>
                <w:szCs w:val="20"/>
              </w:rPr>
            </w:pPr>
            <w:r w:rsidRPr="00541E6A">
              <w:rPr>
                <w:rFonts w:cs="Arial"/>
                <w:sz w:val="20"/>
                <w:szCs w:val="20"/>
              </w:rPr>
              <w:t>Пыль неорганическая, содержащая двуокись кремния в %: 70-20</w:t>
            </w:r>
          </w:p>
        </w:tc>
        <w:tc>
          <w:tcPr>
            <w:tcW w:w="423" w:type="pct"/>
            <w:tcBorders>
              <w:top w:val="nil"/>
              <w:left w:val="nil"/>
              <w:bottom w:val="single" w:sz="4" w:space="0" w:color="auto"/>
              <w:right w:val="single" w:sz="4" w:space="0" w:color="auto"/>
            </w:tcBorders>
            <w:vAlign w:val="center"/>
            <w:hideMark/>
          </w:tcPr>
          <w:p w14:paraId="1FBB6F36"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74A635FE" w14:textId="77777777" w:rsidR="00541E6A" w:rsidRPr="00541E6A" w:rsidRDefault="00541E6A" w:rsidP="00541E6A">
            <w:pPr>
              <w:jc w:val="center"/>
              <w:rPr>
                <w:rFonts w:cs="Arial"/>
                <w:sz w:val="20"/>
                <w:szCs w:val="20"/>
              </w:rPr>
            </w:pPr>
            <w:r w:rsidRPr="00541E6A">
              <w:rPr>
                <w:rFonts w:cs="Arial"/>
                <w:sz w:val="20"/>
                <w:szCs w:val="20"/>
              </w:rPr>
              <w:t>0,000467</w:t>
            </w:r>
          </w:p>
        </w:tc>
        <w:tc>
          <w:tcPr>
            <w:tcW w:w="423" w:type="pct"/>
            <w:tcBorders>
              <w:top w:val="nil"/>
              <w:left w:val="nil"/>
              <w:bottom w:val="single" w:sz="4" w:space="0" w:color="auto"/>
              <w:right w:val="single" w:sz="4" w:space="0" w:color="auto"/>
            </w:tcBorders>
            <w:noWrap/>
            <w:vAlign w:val="center"/>
            <w:hideMark/>
          </w:tcPr>
          <w:p w14:paraId="27724723"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single" w:sz="4" w:space="0" w:color="auto"/>
              <w:right w:val="single" w:sz="4" w:space="0" w:color="auto"/>
            </w:tcBorders>
            <w:vAlign w:val="center"/>
            <w:hideMark/>
          </w:tcPr>
          <w:p w14:paraId="661FD8E9" w14:textId="77777777" w:rsidR="00541E6A" w:rsidRPr="00541E6A" w:rsidRDefault="00541E6A" w:rsidP="00541E6A">
            <w:pPr>
              <w:jc w:val="center"/>
              <w:rPr>
                <w:rFonts w:cs="Arial"/>
                <w:sz w:val="20"/>
                <w:szCs w:val="20"/>
              </w:rPr>
            </w:pPr>
          </w:p>
        </w:tc>
        <w:tc>
          <w:tcPr>
            <w:tcW w:w="430" w:type="pct"/>
            <w:tcBorders>
              <w:top w:val="nil"/>
              <w:left w:val="nil"/>
              <w:bottom w:val="single" w:sz="4" w:space="0" w:color="auto"/>
              <w:right w:val="single" w:sz="4" w:space="0" w:color="auto"/>
            </w:tcBorders>
            <w:vAlign w:val="center"/>
            <w:hideMark/>
          </w:tcPr>
          <w:p w14:paraId="6ED1629F" w14:textId="77777777" w:rsidR="00541E6A" w:rsidRPr="00541E6A" w:rsidRDefault="00541E6A" w:rsidP="00541E6A">
            <w:pPr>
              <w:jc w:val="center"/>
              <w:rPr>
                <w:rFonts w:cs="Arial"/>
                <w:sz w:val="20"/>
                <w:szCs w:val="20"/>
              </w:rPr>
            </w:pPr>
          </w:p>
        </w:tc>
      </w:tr>
      <w:tr w:rsidR="00515E4B" w:rsidRPr="00541E6A" w14:paraId="3D49C26F" w14:textId="77777777" w:rsidTr="00515E4B">
        <w:trPr>
          <w:trHeight w:val="227"/>
        </w:trPr>
        <w:tc>
          <w:tcPr>
            <w:tcW w:w="318" w:type="pct"/>
            <w:tcBorders>
              <w:top w:val="nil"/>
              <w:left w:val="single" w:sz="4" w:space="0" w:color="auto"/>
              <w:bottom w:val="nil"/>
              <w:right w:val="single" w:sz="4" w:space="0" w:color="auto"/>
            </w:tcBorders>
            <w:vAlign w:val="center"/>
            <w:hideMark/>
          </w:tcPr>
          <w:p w14:paraId="204920A8" w14:textId="77777777" w:rsidR="00541E6A" w:rsidRPr="00541E6A" w:rsidRDefault="00541E6A" w:rsidP="00541E6A">
            <w:pPr>
              <w:jc w:val="center"/>
              <w:rPr>
                <w:rFonts w:cs="Arial"/>
                <w:sz w:val="20"/>
                <w:szCs w:val="20"/>
              </w:rPr>
            </w:pPr>
            <w:r w:rsidRPr="00541E6A">
              <w:rPr>
                <w:rFonts w:cs="Arial"/>
                <w:sz w:val="20"/>
                <w:szCs w:val="20"/>
              </w:rPr>
              <w:t>7109</w:t>
            </w:r>
          </w:p>
        </w:tc>
        <w:tc>
          <w:tcPr>
            <w:tcW w:w="941" w:type="pct"/>
            <w:tcBorders>
              <w:top w:val="nil"/>
              <w:left w:val="nil"/>
              <w:bottom w:val="nil"/>
              <w:right w:val="single" w:sz="4" w:space="0" w:color="auto"/>
            </w:tcBorders>
            <w:vAlign w:val="center"/>
            <w:hideMark/>
          </w:tcPr>
          <w:p w14:paraId="3076A12D" w14:textId="77777777" w:rsidR="00541E6A" w:rsidRPr="00541E6A" w:rsidRDefault="00541E6A" w:rsidP="00541E6A">
            <w:pPr>
              <w:jc w:val="center"/>
              <w:rPr>
                <w:rFonts w:cs="Arial"/>
                <w:sz w:val="20"/>
                <w:szCs w:val="20"/>
              </w:rPr>
            </w:pPr>
            <w:r w:rsidRPr="00541E6A">
              <w:rPr>
                <w:rFonts w:cs="Arial"/>
                <w:sz w:val="20"/>
                <w:szCs w:val="20"/>
              </w:rPr>
              <w:t>Покрасочные работы</w:t>
            </w:r>
          </w:p>
        </w:tc>
        <w:tc>
          <w:tcPr>
            <w:tcW w:w="1505" w:type="pct"/>
            <w:tcBorders>
              <w:top w:val="nil"/>
              <w:left w:val="nil"/>
              <w:bottom w:val="single" w:sz="4" w:space="0" w:color="auto"/>
              <w:right w:val="single" w:sz="4" w:space="0" w:color="auto"/>
            </w:tcBorders>
            <w:vAlign w:val="center"/>
            <w:hideMark/>
          </w:tcPr>
          <w:p w14:paraId="52121483" w14:textId="77777777" w:rsidR="00541E6A" w:rsidRPr="00541E6A" w:rsidRDefault="00541E6A" w:rsidP="00541E6A">
            <w:pPr>
              <w:jc w:val="center"/>
              <w:rPr>
                <w:rFonts w:cs="Arial"/>
                <w:sz w:val="20"/>
                <w:szCs w:val="20"/>
              </w:rPr>
            </w:pPr>
            <w:r w:rsidRPr="00541E6A">
              <w:rPr>
                <w:rFonts w:cs="Arial"/>
                <w:sz w:val="20"/>
                <w:szCs w:val="20"/>
              </w:rPr>
              <w:t>Диметилбензол (смесь о-, м-, п- изомеров) (203)</w:t>
            </w:r>
          </w:p>
        </w:tc>
        <w:tc>
          <w:tcPr>
            <w:tcW w:w="423" w:type="pct"/>
            <w:tcBorders>
              <w:top w:val="nil"/>
              <w:left w:val="nil"/>
              <w:bottom w:val="nil"/>
              <w:right w:val="single" w:sz="4" w:space="0" w:color="auto"/>
            </w:tcBorders>
            <w:vAlign w:val="center"/>
            <w:hideMark/>
          </w:tcPr>
          <w:p w14:paraId="1AA9C547"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7E01E68B" w14:textId="77777777" w:rsidR="00541E6A" w:rsidRPr="00541E6A" w:rsidRDefault="00541E6A" w:rsidP="00541E6A">
            <w:pPr>
              <w:jc w:val="center"/>
              <w:rPr>
                <w:rFonts w:cs="Arial"/>
                <w:sz w:val="20"/>
                <w:szCs w:val="20"/>
              </w:rPr>
            </w:pPr>
            <w:r w:rsidRPr="00541E6A">
              <w:rPr>
                <w:rFonts w:cs="Arial"/>
                <w:sz w:val="20"/>
                <w:szCs w:val="20"/>
              </w:rPr>
              <w:t>0,26208</w:t>
            </w:r>
          </w:p>
        </w:tc>
        <w:tc>
          <w:tcPr>
            <w:tcW w:w="423" w:type="pct"/>
            <w:tcBorders>
              <w:top w:val="nil"/>
              <w:left w:val="nil"/>
              <w:bottom w:val="single" w:sz="4" w:space="0" w:color="auto"/>
              <w:right w:val="single" w:sz="4" w:space="0" w:color="auto"/>
            </w:tcBorders>
            <w:noWrap/>
            <w:vAlign w:val="center"/>
            <w:hideMark/>
          </w:tcPr>
          <w:p w14:paraId="29F653B7"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69F658A3"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nil"/>
              <w:left w:val="nil"/>
              <w:bottom w:val="nil"/>
              <w:right w:val="single" w:sz="4" w:space="0" w:color="auto"/>
            </w:tcBorders>
            <w:vAlign w:val="center"/>
            <w:hideMark/>
          </w:tcPr>
          <w:p w14:paraId="2AB35828"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2B067B76" w14:textId="77777777" w:rsidTr="00515E4B">
        <w:trPr>
          <w:trHeight w:val="227"/>
        </w:trPr>
        <w:tc>
          <w:tcPr>
            <w:tcW w:w="318" w:type="pct"/>
            <w:tcBorders>
              <w:top w:val="nil"/>
              <w:left w:val="single" w:sz="4" w:space="0" w:color="auto"/>
              <w:bottom w:val="nil"/>
              <w:right w:val="single" w:sz="4" w:space="0" w:color="auto"/>
            </w:tcBorders>
            <w:vAlign w:val="center"/>
            <w:hideMark/>
          </w:tcPr>
          <w:p w14:paraId="51B4F63D"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6575ACD"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00433FBF" w14:textId="77777777" w:rsidR="00541E6A" w:rsidRPr="00541E6A" w:rsidRDefault="00541E6A" w:rsidP="00541E6A">
            <w:pPr>
              <w:jc w:val="center"/>
              <w:rPr>
                <w:rFonts w:cs="Arial"/>
                <w:sz w:val="20"/>
                <w:szCs w:val="20"/>
              </w:rPr>
            </w:pPr>
            <w:r w:rsidRPr="00541E6A">
              <w:rPr>
                <w:rFonts w:cs="Arial"/>
                <w:sz w:val="20"/>
                <w:szCs w:val="20"/>
              </w:rPr>
              <w:t>Уайт-спирит (1294*)</w:t>
            </w:r>
          </w:p>
        </w:tc>
        <w:tc>
          <w:tcPr>
            <w:tcW w:w="423" w:type="pct"/>
            <w:tcBorders>
              <w:top w:val="nil"/>
              <w:left w:val="nil"/>
              <w:bottom w:val="nil"/>
              <w:right w:val="single" w:sz="4" w:space="0" w:color="auto"/>
            </w:tcBorders>
            <w:vAlign w:val="center"/>
            <w:hideMark/>
          </w:tcPr>
          <w:p w14:paraId="2EF12AA0"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74FD045B" w14:textId="77777777" w:rsidR="00541E6A" w:rsidRPr="00541E6A" w:rsidRDefault="00541E6A" w:rsidP="00541E6A">
            <w:pPr>
              <w:jc w:val="center"/>
              <w:rPr>
                <w:rFonts w:cs="Arial"/>
                <w:sz w:val="20"/>
                <w:szCs w:val="20"/>
              </w:rPr>
            </w:pPr>
            <w:r w:rsidRPr="00541E6A">
              <w:rPr>
                <w:rFonts w:cs="Arial"/>
                <w:sz w:val="20"/>
                <w:szCs w:val="20"/>
              </w:rPr>
              <w:t>0,01854</w:t>
            </w:r>
          </w:p>
        </w:tc>
        <w:tc>
          <w:tcPr>
            <w:tcW w:w="423" w:type="pct"/>
            <w:tcBorders>
              <w:top w:val="nil"/>
              <w:left w:val="nil"/>
              <w:bottom w:val="single" w:sz="4" w:space="0" w:color="auto"/>
              <w:right w:val="single" w:sz="4" w:space="0" w:color="auto"/>
            </w:tcBorders>
            <w:noWrap/>
            <w:vAlign w:val="center"/>
            <w:hideMark/>
          </w:tcPr>
          <w:p w14:paraId="299D032F"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078FD9C0"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34A14CA7" w14:textId="77777777" w:rsidR="00541E6A" w:rsidRPr="00541E6A" w:rsidRDefault="00541E6A" w:rsidP="00541E6A">
            <w:pPr>
              <w:jc w:val="center"/>
              <w:rPr>
                <w:rFonts w:cs="Arial"/>
                <w:sz w:val="20"/>
                <w:szCs w:val="20"/>
              </w:rPr>
            </w:pPr>
          </w:p>
        </w:tc>
      </w:tr>
      <w:tr w:rsidR="00515E4B" w:rsidRPr="00541E6A" w14:paraId="607F9FC0" w14:textId="77777777" w:rsidTr="00515E4B">
        <w:trPr>
          <w:trHeight w:val="227"/>
        </w:trPr>
        <w:tc>
          <w:tcPr>
            <w:tcW w:w="318" w:type="pct"/>
            <w:tcBorders>
              <w:top w:val="nil"/>
              <w:left w:val="single" w:sz="4" w:space="0" w:color="auto"/>
              <w:bottom w:val="single" w:sz="4" w:space="0" w:color="auto"/>
              <w:right w:val="single" w:sz="4" w:space="0" w:color="auto"/>
            </w:tcBorders>
            <w:vAlign w:val="center"/>
            <w:hideMark/>
          </w:tcPr>
          <w:p w14:paraId="32BB1AB6" w14:textId="77777777" w:rsidR="00541E6A" w:rsidRPr="00541E6A" w:rsidRDefault="00541E6A" w:rsidP="00541E6A">
            <w:pPr>
              <w:jc w:val="center"/>
              <w:rPr>
                <w:rFonts w:cs="Arial"/>
                <w:sz w:val="20"/>
                <w:szCs w:val="20"/>
              </w:rPr>
            </w:pPr>
          </w:p>
        </w:tc>
        <w:tc>
          <w:tcPr>
            <w:tcW w:w="941" w:type="pct"/>
            <w:tcBorders>
              <w:top w:val="nil"/>
              <w:left w:val="nil"/>
              <w:bottom w:val="single" w:sz="4" w:space="0" w:color="auto"/>
              <w:right w:val="single" w:sz="4" w:space="0" w:color="auto"/>
            </w:tcBorders>
            <w:vAlign w:val="center"/>
            <w:hideMark/>
          </w:tcPr>
          <w:p w14:paraId="4EFC7E79"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478CD74D" w14:textId="77777777" w:rsidR="00541E6A" w:rsidRPr="00541E6A" w:rsidRDefault="00541E6A" w:rsidP="00541E6A">
            <w:pPr>
              <w:jc w:val="center"/>
              <w:rPr>
                <w:rFonts w:cs="Arial"/>
                <w:sz w:val="20"/>
                <w:szCs w:val="20"/>
              </w:rPr>
            </w:pPr>
            <w:r w:rsidRPr="00541E6A">
              <w:rPr>
                <w:rFonts w:cs="Arial"/>
                <w:sz w:val="20"/>
                <w:szCs w:val="20"/>
              </w:rPr>
              <w:t>Взвешенные частицы (116)</w:t>
            </w:r>
          </w:p>
        </w:tc>
        <w:tc>
          <w:tcPr>
            <w:tcW w:w="423" w:type="pct"/>
            <w:tcBorders>
              <w:top w:val="nil"/>
              <w:left w:val="nil"/>
              <w:bottom w:val="single" w:sz="4" w:space="0" w:color="auto"/>
              <w:right w:val="single" w:sz="4" w:space="0" w:color="auto"/>
            </w:tcBorders>
            <w:vAlign w:val="center"/>
            <w:hideMark/>
          </w:tcPr>
          <w:p w14:paraId="012C7BAB"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29108AB" w14:textId="77777777" w:rsidR="00541E6A" w:rsidRPr="00541E6A" w:rsidRDefault="00541E6A" w:rsidP="00541E6A">
            <w:pPr>
              <w:jc w:val="center"/>
              <w:rPr>
                <w:rFonts w:cs="Arial"/>
                <w:sz w:val="20"/>
                <w:szCs w:val="20"/>
              </w:rPr>
            </w:pPr>
            <w:r w:rsidRPr="00541E6A">
              <w:rPr>
                <w:rFonts w:cs="Arial"/>
                <w:sz w:val="20"/>
                <w:szCs w:val="20"/>
              </w:rPr>
              <w:t>2,34375</w:t>
            </w:r>
          </w:p>
        </w:tc>
        <w:tc>
          <w:tcPr>
            <w:tcW w:w="423" w:type="pct"/>
            <w:tcBorders>
              <w:top w:val="nil"/>
              <w:left w:val="nil"/>
              <w:bottom w:val="single" w:sz="4" w:space="0" w:color="auto"/>
              <w:right w:val="single" w:sz="4" w:space="0" w:color="auto"/>
            </w:tcBorders>
            <w:noWrap/>
            <w:vAlign w:val="center"/>
            <w:hideMark/>
          </w:tcPr>
          <w:p w14:paraId="31064EC8"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single" w:sz="4" w:space="0" w:color="auto"/>
              <w:right w:val="single" w:sz="4" w:space="0" w:color="auto"/>
            </w:tcBorders>
            <w:vAlign w:val="center"/>
            <w:hideMark/>
          </w:tcPr>
          <w:p w14:paraId="5A0918A6" w14:textId="77777777" w:rsidR="00541E6A" w:rsidRPr="00541E6A" w:rsidRDefault="00541E6A" w:rsidP="00541E6A">
            <w:pPr>
              <w:jc w:val="center"/>
              <w:rPr>
                <w:rFonts w:cs="Arial"/>
                <w:sz w:val="20"/>
                <w:szCs w:val="20"/>
              </w:rPr>
            </w:pPr>
          </w:p>
        </w:tc>
        <w:tc>
          <w:tcPr>
            <w:tcW w:w="430" w:type="pct"/>
            <w:tcBorders>
              <w:top w:val="nil"/>
              <w:left w:val="nil"/>
              <w:bottom w:val="single" w:sz="4" w:space="0" w:color="auto"/>
              <w:right w:val="single" w:sz="4" w:space="0" w:color="auto"/>
            </w:tcBorders>
            <w:vAlign w:val="center"/>
            <w:hideMark/>
          </w:tcPr>
          <w:p w14:paraId="2A036D2A" w14:textId="77777777" w:rsidR="00541E6A" w:rsidRPr="00541E6A" w:rsidRDefault="00541E6A" w:rsidP="00541E6A">
            <w:pPr>
              <w:jc w:val="center"/>
              <w:rPr>
                <w:rFonts w:cs="Arial"/>
                <w:sz w:val="20"/>
                <w:szCs w:val="20"/>
              </w:rPr>
            </w:pPr>
          </w:p>
        </w:tc>
      </w:tr>
      <w:tr w:rsidR="00515E4B" w:rsidRPr="00541E6A" w14:paraId="3CC1D29F" w14:textId="77777777" w:rsidTr="00515E4B">
        <w:trPr>
          <w:trHeight w:val="227"/>
        </w:trPr>
        <w:tc>
          <w:tcPr>
            <w:tcW w:w="318" w:type="pct"/>
            <w:tcBorders>
              <w:top w:val="nil"/>
              <w:left w:val="single" w:sz="4" w:space="0" w:color="auto"/>
              <w:bottom w:val="nil"/>
              <w:right w:val="single" w:sz="4" w:space="0" w:color="auto"/>
            </w:tcBorders>
            <w:vAlign w:val="center"/>
            <w:hideMark/>
          </w:tcPr>
          <w:p w14:paraId="1B206B22" w14:textId="77777777" w:rsidR="00541E6A" w:rsidRPr="00541E6A" w:rsidRDefault="00541E6A" w:rsidP="00541E6A">
            <w:pPr>
              <w:jc w:val="center"/>
              <w:rPr>
                <w:rFonts w:cs="Arial"/>
                <w:sz w:val="20"/>
                <w:szCs w:val="20"/>
              </w:rPr>
            </w:pPr>
            <w:r w:rsidRPr="00541E6A">
              <w:rPr>
                <w:rFonts w:cs="Arial"/>
                <w:sz w:val="20"/>
                <w:szCs w:val="20"/>
              </w:rPr>
              <w:t>7110</w:t>
            </w:r>
          </w:p>
        </w:tc>
        <w:tc>
          <w:tcPr>
            <w:tcW w:w="941" w:type="pct"/>
            <w:tcBorders>
              <w:top w:val="nil"/>
              <w:left w:val="nil"/>
              <w:bottom w:val="nil"/>
              <w:right w:val="single" w:sz="4" w:space="0" w:color="auto"/>
            </w:tcBorders>
            <w:vAlign w:val="center"/>
            <w:hideMark/>
          </w:tcPr>
          <w:p w14:paraId="45BABDC9" w14:textId="77777777" w:rsidR="00541E6A" w:rsidRPr="00541E6A" w:rsidRDefault="00541E6A" w:rsidP="00541E6A">
            <w:pPr>
              <w:jc w:val="center"/>
              <w:rPr>
                <w:rFonts w:cs="Arial"/>
                <w:sz w:val="20"/>
                <w:szCs w:val="20"/>
              </w:rPr>
            </w:pPr>
            <w:r w:rsidRPr="00541E6A">
              <w:rPr>
                <w:rFonts w:cs="Arial"/>
                <w:sz w:val="20"/>
                <w:szCs w:val="20"/>
              </w:rPr>
              <w:t>Работа болгарки</w:t>
            </w:r>
          </w:p>
        </w:tc>
        <w:tc>
          <w:tcPr>
            <w:tcW w:w="1505" w:type="pct"/>
            <w:tcBorders>
              <w:top w:val="nil"/>
              <w:left w:val="nil"/>
              <w:bottom w:val="single" w:sz="4" w:space="0" w:color="auto"/>
              <w:right w:val="single" w:sz="4" w:space="0" w:color="auto"/>
            </w:tcBorders>
            <w:vAlign w:val="center"/>
            <w:hideMark/>
          </w:tcPr>
          <w:p w14:paraId="280F97F8" w14:textId="77777777" w:rsidR="00541E6A" w:rsidRPr="00541E6A" w:rsidRDefault="00541E6A" w:rsidP="00541E6A">
            <w:pPr>
              <w:jc w:val="center"/>
              <w:rPr>
                <w:rFonts w:cs="Arial"/>
                <w:sz w:val="20"/>
                <w:szCs w:val="20"/>
              </w:rPr>
            </w:pPr>
            <w:r w:rsidRPr="00541E6A">
              <w:rPr>
                <w:rFonts w:cs="Arial"/>
                <w:sz w:val="20"/>
                <w:szCs w:val="20"/>
              </w:rPr>
              <w:t>Взвешенные частицы (116)</w:t>
            </w:r>
          </w:p>
        </w:tc>
        <w:tc>
          <w:tcPr>
            <w:tcW w:w="423" w:type="pct"/>
            <w:tcBorders>
              <w:top w:val="nil"/>
              <w:left w:val="nil"/>
              <w:bottom w:val="nil"/>
              <w:right w:val="single" w:sz="4" w:space="0" w:color="auto"/>
            </w:tcBorders>
            <w:vAlign w:val="center"/>
            <w:hideMark/>
          </w:tcPr>
          <w:p w14:paraId="7945D7A9"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076F750B" w14:textId="77777777" w:rsidR="00541E6A" w:rsidRPr="00541E6A" w:rsidRDefault="00541E6A" w:rsidP="00541E6A">
            <w:pPr>
              <w:jc w:val="center"/>
              <w:rPr>
                <w:rFonts w:cs="Arial"/>
                <w:sz w:val="20"/>
                <w:szCs w:val="20"/>
              </w:rPr>
            </w:pPr>
            <w:r w:rsidRPr="00541E6A">
              <w:rPr>
                <w:rFonts w:cs="Arial"/>
                <w:sz w:val="20"/>
                <w:szCs w:val="20"/>
              </w:rPr>
              <w:t>0,284</w:t>
            </w:r>
          </w:p>
        </w:tc>
        <w:tc>
          <w:tcPr>
            <w:tcW w:w="423" w:type="pct"/>
            <w:tcBorders>
              <w:top w:val="nil"/>
              <w:left w:val="nil"/>
              <w:bottom w:val="single" w:sz="4" w:space="0" w:color="auto"/>
              <w:right w:val="single" w:sz="4" w:space="0" w:color="auto"/>
            </w:tcBorders>
            <w:noWrap/>
            <w:vAlign w:val="center"/>
            <w:hideMark/>
          </w:tcPr>
          <w:p w14:paraId="59E9EA35"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7DCACA78"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nil"/>
              <w:left w:val="nil"/>
              <w:bottom w:val="nil"/>
              <w:right w:val="single" w:sz="4" w:space="0" w:color="auto"/>
            </w:tcBorders>
            <w:vAlign w:val="center"/>
            <w:hideMark/>
          </w:tcPr>
          <w:p w14:paraId="67C647EA"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25876E59" w14:textId="77777777" w:rsidTr="00515E4B">
        <w:trPr>
          <w:trHeight w:val="227"/>
        </w:trPr>
        <w:tc>
          <w:tcPr>
            <w:tcW w:w="318" w:type="pct"/>
            <w:tcBorders>
              <w:top w:val="nil"/>
              <w:left w:val="single" w:sz="4" w:space="0" w:color="auto"/>
              <w:bottom w:val="single" w:sz="4" w:space="0" w:color="auto"/>
              <w:right w:val="single" w:sz="4" w:space="0" w:color="auto"/>
            </w:tcBorders>
            <w:vAlign w:val="center"/>
            <w:hideMark/>
          </w:tcPr>
          <w:p w14:paraId="72B9E5D7" w14:textId="77777777" w:rsidR="00541E6A" w:rsidRPr="00541E6A" w:rsidRDefault="00541E6A" w:rsidP="00541E6A">
            <w:pPr>
              <w:jc w:val="center"/>
              <w:rPr>
                <w:rFonts w:cs="Arial"/>
                <w:sz w:val="20"/>
                <w:szCs w:val="20"/>
              </w:rPr>
            </w:pPr>
          </w:p>
        </w:tc>
        <w:tc>
          <w:tcPr>
            <w:tcW w:w="941" w:type="pct"/>
            <w:tcBorders>
              <w:top w:val="nil"/>
              <w:left w:val="nil"/>
              <w:bottom w:val="single" w:sz="4" w:space="0" w:color="auto"/>
              <w:right w:val="single" w:sz="4" w:space="0" w:color="auto"/>
            </w:tcBorders>
            <w:vAlign w:val="center"/>
            <w:hideMark/>
          </w:tcPr>
          <w:p w14:paraId="60B35F44"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5C5A9EC6" w14:textId="77777777" w:rsidR="00541E6A" w:rsidRPr="00541E6A" w:rsidRDefault="00541E6A" w:rsidP="00541E6A">
            <w:pPr>
              <w:jc w:val="center"/>
              <w:rPr>
                <w:rFonts w:cs="Arial"/>
                <w:sz w:val="20"/>
                <w:szCs w:val="20"/>
              </w:rPr>
            </w:pPr>
            <w:r w:rsidRPr="00541E6A">
              <w:rPr>
                <w:rFonts w:cs="Arial"/>
                <w:sz w:val="20"/>
                <w:szCs w:val="20"/>
              </w:rPr>
              <w:t>Пыль абразивная (Корунд белый, Монокорунд) (1027*)</w:t>
            </w:r>
          </w:p>
        </w:tc>
        <w:tc>
          <w:tcPr>
            <w:tcW w:w="423" w:type="pct"/>
            <w:tcBorders>
              <w:top w:val="nil"/>
              <w:left w:val="nil"/>
              <w:bottom w:val="single" w:sz="4" w:space="0" w:color="auto"/>
              <w:right w:val="single" w:sz="4" w:space="0" w:color="auto"/>
            </w:tcBorders>
            <w:vAlign w:val="center"/>
            <w:hideMark/>
          </w:tcPr>
          <w:p w14:paraId="1B8A016D"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186570DE" w14:textId="77777777" w:rsidR="00541E6A" w:rsidRPr="00541E6A" w:rsidRDefault="00541E6A" w:rsidP="00541E6A">
            <w:pPr>
              <w:jc w:val="center"/>
              <w:rPr>
                <w:rFonts w:cs="Arial"/>
                <w:sz w:val="20"/>
                <w:szCs w:val="20"/>
              </w:rPr>
            </w:pPr>
            <w:r w:rsidRPr="00541E6A">
              <w:rPr>
                <w:rFonts w:cs="Arial"/>
                <w:sz w:val="20"/>
                <w:szCs w:val="20"/>
              </w:rPr>
              <w:t>0,0568</w:t>
            </w:r>
          </w:p>
        </w:tc>
        <w:tc>
          <w:tcPr>
            <w:tcW w:w="423" w:type="pct"/>
            <w:tcBorders>
              <w:top w:val="nil"/>
              <w:left w:val="nil"/>
              <w:bottom w:val="single" w:sz="4" w:space="0" w:color="auto"/>
              <w:right w:val="single" w:sz="4" w:space="0" w:color="auto"/>
            </w:tcBorders>
            <w:noWrap/>
            <w:vAlign w:val="center"/>
            <w:hideMark/>
          </w:tcPr>
          <w:p w14:paraId="06A7A5F5"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single" w:sz="4" w:space="0" w:color="auto"/>
              <w:right w:val="single" w:sz="4" w:space="0" w:color="auto"/>
            </w:tcBorders>
            <w:vAlign w:val="center"/>
            <w:hideMark/>
          </w:tcPr>
          <w:p w14:paraId="6896490C" w14:textId="77777777" w:rsidR="00541E6A" w:rsidRPr="00541E6A" w:rsidRDefault="00541E6A" w:rsidP="00541E6A">
            <w:pPr>
              <w:jc w:val="center"/>
              <w:rPr>
                <w:rFonts w:cs="Arial"/>
                <w:sz w:val="20"/>
                <w:szCs w:val="20"/>
              </w:rPr>
            </w:pPr>
          </w:p>
        </w:tc>
        <w:tc>
          <w:tcPr>
            <w:tcW w:w="430" w:type="pct"/>
            <w:tcBorders>
              <w:top w:val="nil"/>
              <w:left w:val="nil"/>
              <w:bottom w:val="single" w:sz="4" w:space="0" w:color="auto"/>
              <w:right w:val="single" w:sz="4" w:space="0" w:color="auto"/>
            </w:tcBorders>
            <w:vAlign w:val="center"/>
            <w:hideMark/>
          </w:tcPr>
          <w:p w14:paraId="687D2F2B" w14:textId="77777777" w:rsidR="00541E6A" w:rsidRPr="00541E6A" w:rsidRDefault="00541E6A" w:rsidP="00541E6A">
            <w:pPr>
              <w:jc w:val="center"/>
              <w:rPr>
                <w:rFonts w:cs="Arial"/>
                <w:sz w:val="20"/>
                <w:szCs w:val="20"/>
              </w:rPr>
            </w:pPr>
          </w:p>
        </w:tc>
      </w:tr>
      <w:tr w:rsidR="00515E4B" w:rsidRPr="00541E6A" w14:paraId="4785B073" w14:textId="77777777" w:rsidTr="00515E4B">
        <w:trPr>
          <w:trHeight w:val="227"/>
        </w:trPr>
        <w:tc>
          <w:tcPr>
            <w:tcW w:w="318" w:type="pct"/>
            <w:tcBorders>
              <w:top w:val="nil"/>
              <w:left w:val="single" w:sz="4" w:space="0" w:color="auto"/>
              <w:bottom w:val="single" w:sz="4" w:space="0" w:color="auto"/>
              <w:right w:val="single" w:sz="4" w:space="0" w:color="auto"/>
            </w:tcBorders>
            <w:noWrap/>
            <w:vAlign w:val="center"/>
            <w:hideMark/>
          </w:tcPr>
          <w:p w14:paraId="57A10B1F" w14:textId="77777777" w:rsidR="00541E6A" w:rsidRPr="00541E6A" w:rsidRDefault="00541E6A" w:rsidP="00541E6A">
            <w:pPr>
              <w:jc w:val="center"/>
              <w:rPr>
                <w:rFonts w:cs="Arial"/>
                <w:sz w:val="20"/>
                <w:szCs w:val="20"/>
              </w:rPr>
            </w:pPr>
            <w:r w:rsidRPr="00541E6A">
              <w:rPr>
                <w:rFonts w:cs="Arial"/>
                <w:sz w:val="20"/>
                <w:szCs w:val="20"/>
              </w:rPr>
              <w:t>7111</w:t>
            </w:r>
          </w:p>
        </w:tc>
        <w:tc>
          <w:tcPr>
            <w:tcW w:w="941" w:type="pct"/>
            <w:tcBorders>
              <w:top w:val="nil"/>
              <w:left w:val="nil"/>
              <w:bottom w:val="single" w:sz="4" w:space="0" w:color="auto"/>
              <w:right w:val="single" w:sz="4" w:space="0" w:color="auto"/>
            </w:tcBorders>
            <w:vAlign w:val="center"/>
            <w:hideMark/>
          </w:tcPr>
          <w:p w14:paraId="58348657" w14:textId="77777777" w:rsidR="00541E6A" w:rsidRPr="00541E6A" w:rsidRDefault="00541E6A" w:rsidP="00541E6A">
            <w:pPr>
              <w:jc w:val="center"/>
              <w:rPr>
                <w:rFonts w:cs="Arial"/>
                <w:sz w:val="20"/>
                <w:szCs w:val="20"/>
              </w:rPr>
            </w:pPr>
            <w:r w:rsidRPr="00541E6A">
              <w:rPr>
                <w:rFonts w:cs="Arial"/>
                <w:sz w:val="20"/>
                <w:szCs w:val="20"/>
              </w:rPr>
              <w:t>Работа перфоратора</w:t>
            </w:r>
          </w:p>
        </w:tc>
        <w:tc>
          <w:tcPr>
            <w:tcW w:w="1505" w:type="pct"/>
            <w:tcBorders>
              <w:top w:val="nil"/>
              <w:left w:val="nil"/>
              <w:bottom w:val="single" w:sz="4" w:space="0" w:color="auto"/>
              <w:right w:val="single" w:sz="4" w:space="0" w:color="auto"/>
            </w:tcBorders>
            <w:vAlign w:val="center"/>
            <w:hideMark/>
          </w:tcPr>
          <w:p w14:paraId="7212AEE3" w14:textId="77777777" w:rsidR="00541E6A" w:rsidRPr="00541E6A" w:rsidRDefault="00541E6A" w:rsidP="00562B85">
            <w:pPr>
              <w:jc w:val="center"/>
              <w:rPr>
                <w:rFonts w:cs="Arial"/>
                <w:sz w:val="20"/>
                <w:szCs w:val="20"/>
              </w:rPr>
            </w:pPr>
            <w:r w:rsidRPr="00541E6A">
              <w:rPr>
                <w:rFonts w:cs="Arial"/>
                <w:sz w:val="20"/>
                <w:szCs w:val="20"/>
              </w:rPr>
              <w:t xml:space="preserve">Пыль неорганическая, содержащая двуокись кремния в %: менее 20 </w:t>
            </w:r>
          </w:p>
        </w:tc>
        <w:tc>
          <w:tcPr>
            <w:tcW w:w="423" w:type="pct"/>
            <w:tcBorders>
              <w:top w:val="nil"/>
              <w:left w:val="nil"/>
              <w:bottom w:val="nil"/>
              <w:right w:val="single" w:sz="4" w:space="0" w:color="auto"/>
            </w:tcBorders>
            <w:vAlign w:val="center"/>
            <w:hideMark/>
          </w:tcPr>
          <w:p w14:paraId="51CC4143"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23F0787D" w14:textId="77777777" w:rsidR="00541E6A" w:rsidRPr="00541E6A" w:rsidRDefault="00541E6A" w:rsidP="00541E6A">
            <w:pPr>
              <w:jc w:val="center"/>
              <w:rPr>
                <w:rFonts w:cs="Arial"/>
                <w:sz w:val="20"/>
                <w:szCs w:val="20"/>
              </w:rPr>
            </w:pPr>
            <w:r w:rsidRPr="00541E6A">
              <w:rPr>
                <w:rFonts w:cs="Arial"/>
                <w:sz w:val="20"/>
                <w:szCs w:val="20"/>
              </w:rPr>
              <w:t>0,1</w:t>
            </w:r>
          </w:p>
        </w:tc>
        <w:tc>
          <w:tcPr>
            <w:tcW w:w="423" w:type="pct"/>
            <w:tcBorders>
              <w:top w:val="nil"/>
              <w:left w:val="nil"/>
              <w:bottom w:val="single" w:sz="4" w:space="0" w:color="auto"/>
              <w:right w:val="single" w:sz="4" w:space="0" w:color="auto"/>
            </w:tcBorders>
            <w:noWrap/>
            <w:vAlign w:val="center"/>
            <w:hideMark/>
          </w:tcPr>
          <w:p w14:paraId="5B4B2262"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6C72F4AC"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nil"/>
              <w:left w:val="nil"/>
              <w:bottom w:val="nil"/>
              <w:right w:val="single" w:sz="4" w:space="0" w:color="auto"/>
            </w:tcBorders>
            <w:vAlign w:val="center"/>
            <w:hideMark/>
          </w:tcPr>
          <w:p w14:paraId="112159FB"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197754D0" w14:textId="77777777" w:rsidTr="00515E4B">
        <w:trPr>
          <w:trHeight w:val="227"/>
        </w:trPr>
        <w:tc>
          <w:tcPr>
            <w:tcW w:w="318" w:type="pct"/>
            <w:tcBorders>
              <w:top w:val="nil"/>
              <w:left w:val="single" w:sz="4" w:space="0" w:color="auto"/>
              <w:bottom w:val="nil"/>
              <w:right w:val="single" w:sz="4" w:space="0" w:color="auto"/>
            </w:tcBorders>
            <w:vAlign w:val="center"/>
            <w:hideMark/>
          </w:tcPr>
          <w:p w14:paraId="6ECF0371" w14:textId="77777777" w:rsidR="00541E6A" w:rsidRPr="00541E6A" w:rsidRDefault="00541E6A" w:rsidP="00541E6A">
            <w:pPr>
              <w:jc w:val="center"/>
              <w:rPr>
                <w:rFonts w:cs="Arial"/>
                <w:sz w:val="20"/>
                <w:szCs w:val="20"/>
              </w:rPr>
            </w:pPr>
            <w:r w:rsidRPr="00541E6A">
              <w:rPr>
                <w:rFonts w:cs="Arial"/>
                <w:sz w:val="20"/>
                <w:szCs w:val="20"/>
              </w:rPr>
              <w:t>7112</w:t>
            </w:r>
          </w:p>
        </w:tc>
        <w:tc>
          <w:tcPr>
            <w:tcW w:w="941" w:type="pct"/>
            <w:tcBorders>
              <w:top w:val="nil"/>
              <w:left w:val="nil"/>
              <w:bottom w:val="nil"/>
              <w:right w:val="single" w:sz="4" w:space="0" w:color="auto"/>
            </w:tcBorders>
            <w:vAlign w:val="center"/>
            <w:hideMark/>
          </w:tcPr>
          <w:p w14:paraId="16C3F3D3" w14:textId="77777777" w:rsidR="00541E6A" w:rsidRPr="00541E6A" w:rsidRDefault="00541E6A" w:rsidP="00515E4B">
            <w:pPr>
              <w:jc w:val="center"/>
              <w:rPr>
                <w:rFonts w:cs="Arial"/>
                <w:sz w:val="20"/>
                <w:szCs w:val="20"/>
              </w:rPr>
            </w:pPr>
            <w:r w:rsidRPr="00541E6A">
              <w:rPr>
                <w:rFonts w:cs="Arial"/>
                <w:sz w:val="20"/>
                <w:szCs w:val="20"/>
              </w:rPr>
              <w:t xml:space="preserve">Автотранспорт на </w:t>
            </w:r>
          </w:p>
        </w:tc>
        <w:tc>
          <w:tcPr>
            <w:tcW w:w="1505" w:type="pct"/>
            <w:tcBorders>
              <w:top w:val="nil"/>
              <w:left w:val="nil"/>
              <w:bottom w:val="single" w:sz="4" w:space="0" w:color="auto"/>
              <w:right w:val="single" w:sz="4" w:space="0" w:color="auto"/>
            </w:tcBorders>
            <w:vAlign w:val="center"/>
            <w:hideMark/>
          </w:tcPr>
          <w:p w14:paraId="766D9D2C" w14:textId="77777777" w:rsidR="00541E6A" w:rsidRPr="00541E6A" w:rsidRDefault="00541E6A" w:rsidP="00541E6A">
            <w:pPr>
              <w:jc w:val="center"/>
              <w:rPr>
                <w:rFonts w:cs="Arial"/>
                <w:sz w:val="20"/>
                <w:szCs w:val="20"/>
              </w:rPr>
            </w:pPr>
            <w:r w:rsidRPr="00541E6A">
              <w:rPr>
                <w:rFonts w:cs="Arial"/>
                <w:sz w:val="20"/>
                <w:szCs w:val="20"/>
              </w:rPr>
              <w:t>Азота (IV) диоксид (Азота диоксид) (4)</w:t>
            </w:r>
          </w:p>
        </w:tc>
        <w:tc>
          <w:tcPr>
            <w:tcW w:w="423" w:type="pct"/>
            <w:tcBorders>
              <w:top w:val="nil"/>
              <w:left w:val="nil"/>
              <w:bottom w:val="single" w:sz="4" w:space="0" w:color="auto"/>
              <w:right w:val="single" w:sz="4" w:space="0" w:color="auto"/>
            </w:tcBorders>
            <w:vAlign w:val="center"/>
            <w:hideMark/>
          </w:tcPr>
          <w:p w14:paraId="663391AD"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63687AE1" w14:textId="77777777" w:rsidR="00541E6A" w:rsidRPr="00541E6A" w:rsidRDefault="00541E6A" w:rsidP="00541E6A">
            <w:pPr>
              <w:jc w:val="center"/>
              <w:rPr>
                <w:rFonts w:cs="Arial"/>
                <w:sz w:val="20"/>
                <w:szCs w:val="20"/>
              </w:rPr>
            </w:pPr>
            <w:r w:rsidRPr="00541E6A">
              <w:rPr>
                <w:rFonts w:cs="Arial"/>
                <w:sz w:val="20"/>
                <w:szCs w:val="20"/>
              </w:rPr>
              <w:t>0</w:t>
            </w:r>
          </w:p>
        </w:tc>
        <w:tc>
          <w:tcPr>
            <w:tcW w:w="423" w:type="pct"/>
            <w:tcBorders>
              <w:top w:val="nil"/>
              <w:left w:val="nil"/>
              <w:bottom w:val="single" w:sz="4" w:space="0" w:color="auto"/>
              <w:right w:val="single" w:sz="4" w:space="0" w:color="auto"/>
            </w:tcBorders>
            <w:noWrap/>
            <w:vAlign w:val="center"/>
            <w:hideMark/>
          </w:tcPr>
          <w:p w14:paraId="3A3EEC32"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single" w:sz="4" w:space="0" w:color="auto"/>
              <w:right w:val="single" w:sz="4" w:space="0" w:color="auto"/>
            </w:tcBorders>
            <w:vAlign w:val="center"/>
            <w:hideMark/>
          </w:tcPr>
          <w:p w14:paraId="1AF80791" w14:textId="77777777" w:rsidR="00541E6A" w:rsidRPr="00541E6A" w:rsidRDefault="00541E6A" w:rsidP="00541E6A">
            <w:pPr>
              <w:jc w:val="center"/>
              <w:rPr>
                <w:rFonts w:cs="Arial"/>
                <w:sz w:val="20"/>
                <w:szCs w:val="20"/>
              </w:rPr>
            </w:pPr>
          </w:p>
        </w:tc>
        <w:tc>
          <w:tcPr>
            <w:tcW w:w="430" w:type="pct"/>
            <w:tcBorders>
              <w:top w:val="nil"/>
              <w:left w:val="nil"/>
              <w:bottom w:val="single" w:sz="4" w:space="0" w:color="auto"/>
              <w:right w:val="single" w:sz="4" w:space="0" w:color="auto"/>
            </w:tcBorders>
            <w:vAlign w:val="center"/>
            <w:hideMark/>
          </w:tcPr>
          <w:p w14:paraId="38471181" w14:textId="77777777" w:rsidR="00541E6A" w:rsidRPr="00541E6A" w:rsidRDefault="00541E6A" w:rsidP="00541E6A">
            <w:pPr>
              <w:jc w:val="center"/>
              <w:rPr>
                <w:rFonts w:cs="Arial"/>
                <w:sz w:val="20"/>
                <w:szCs w:val="20"/>
              </w:rPr>
            </w:pPr>
          </w:p>
        </w:tc>
      </w:tr>
      <w:tr w:rsidR="00515E4B" w:rsidRPr="00541E6A" w14:paraId="6B3B3711" w14:textId="77777777" w:rsidTr="00515E4B">
        <w:trPr>
          <w:trHeight w:val="227"/>
        </w:trPr>
        <w:tc>
          <w:tcPr>
            <w:tcW w:w="318" w:type="pct"/>
            <w:tcBorders>
              <w:top w:val="nil"/>
              <w:left w:val="single" w:sz="4" w:space="0" w:color="auto"/>
              <w:bottom w:val="nil"/>
              <w:right w:val="single" w:sz="4" w:space="0" w:color="auto"/>
            </w:tcBorders>
            <w:vAlign w:val="center"/>
            <w:hideMark/>
          </w:tcPr>
          <w:p w14:paraId="11FD65F7"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413D6343" w14:textId="77777777" w:rsidR="00541E6A" w:rsidRPr="00541E6A" w:rsidRDefault="00515E4B" w:rsidP="00541E6A">
            <w:pPr>
              <w:jc w:val="center"/>
              <w:rPr>
                <w:rFonts w:cs="Arial"/>
                <w:sz w:val="20"/>
                <w:szCs w:val="20"/>
              </w:rPr>
            </w:pPr>
            <w:r w:rsidRPr="00541E6A">
              <w:rPr>
                <w:rFonts w:cs="Arial"/>
                <w:sz w:val="20"/>
                <w:szCs w:val="20"/>
              </w:rPr>
              <w:t>дизтопливе и бензине</w:t>
            </w:r>
          </w:p>
        </w:tc>
        <w:tc>
          <w:tcPr>
            <w:tcW w:w="1505" w:type="pct"/>
            <w:tcBorders>
              <w:top w:val="nil"/>
              <w:left w:val="nil"/>
              <w:bottom w:val="single" w:sz="4" w:space="0" w:color="auto"/>
              <w:right w:val="single" w:sz="4" w:space="0" w:color="auto"/>
            </w:tcBorders>
            <w:vAlign w:val="center"/>
            <w:hideMark/>
          </w:tcPr>
          <w:p w14:paraId="6B15D375" w14:textId="77777777" w:rsidR="00541E6A" w:rsidRPr="00541E6A" w:rsidRDefault="00541E6A" w:rsidP="00541E6A">
            <w:pPr>
              <w:jc w:val="center"/>
              <w:rPr>
                <w:rFonts w:cs="Arial"/>
                <w:sz w:val="20"/>
                <w:szCs w:val="20"/>
              </w:rPr>
            </w:pPr>
            <w:r w:rsidRPr="00541E6A">
              <w:rPr>
                <w:rFonts w:cs="Arial"/>
                <w:sz w:val="20"/>
                <w:szCs w:val="20"/>
              </w:rPr>
              <w:t>Азот (II) оксид (Азота оксид) (6)</w:t>
            </w:r>
          </w:p>
        </w:tc>
        <w:tc>
          <w:tcPr>
            <w:tcW w:w="423" w:type="pct"/>
            <w:tcBorders>
              <w:top w:val="nil"/>
              <w:left w:val="nil"/>
              <w:bottom w:val="nil"/>
              <w:right w:val="single" w:sz="4" w:space="0" w:color="auto"/>
            </w:tcBorders>
            <w:vAlign w:val="center"/>
            <w:hideMark/>
          </w:tcPr>
          <w:p w14:paraId="3F5E32B4"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1BCBFF55" w14:textId="77777777" w:rsidR="00541E6A" w:rsidRPr="00541E6A" w:rsidRDefault="00541E6A" w:rsidP="00541E6A">
            <w:pPr>
              <w:jc w:val="center"/>
              <w:rPr>
                <w:rFonts w:cs="Arial"/>
                <w:sz w:val="20"/>
                <w:szCs w:val="20"/>
              </w:rPr>
            </w:pPr>
            <w:r w:rsidRPr="00541E6A">
              <w:rPr>
                <w:rFonts w:cs="Arial"/>
                <w:sz w:val="20"/>
                <w:szCs w:val="20"/>
              </w:rPr>
              <w:t>0</w:t>
            </w:r>
          </w:p>
        </w:tc>
        <w:tc>
          <w:tcPr>
            <w:tcW w:w="423" w:type="pct"/>
            <w:tcBorders>
              <w:top w:val="nil"/>
              <w:left w:val="nil"/>
              <w:bottom w:val="single" w:sz="4" w:space="0" w:color="auto"/>
              <w:right w:val="single" w:sz="4" w:space="0" w:color="auto"/>
            </w:tcBorders>
            <w:noWrap/>
            <w:vAlign w:val="center"/>
            <w:hideMark/>
          </w:tcPr>
          <w:p w14:paraId="7C0F0E7B"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68AB8422"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nil"/>
              <w:left w:val="nil"/>
              <w:bottom w:val="nil"/>
              <w:right w:val="single" w:sz="4" w:space="0" w:color="auto"/>
            </w:tcBorders>
            <w:vAlign w:val="center"/>
            <w:hideMark/>
          </w:tcPr>
          <w:p w14:paraId="16F90B82"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4C4509EA" w14:textId="77777777" w:rsidTr="00515E4B">
        <w:trPr>
          <w:trHeight w:val="227"/>
        </w:trPr>
        <w:tc>
          <w:tcPr>
            <w:tcW w:w="318" w:type="pct"/>
            <w:tcBorders>
              <w:top w:val="nil"/>
              <w:left w:val="single" w:sz="4" w:space="0" w:color="auto"/>
              <w:bottom w:val="nil"/>
              <w:right w:val="single" w:sz="4" w:space="0" w:color="auto"/>
            </w:tcBorders>
            <w:vAlign w:val="center"/>
            <w:hideMark/>
          </w:tcPr>
          <w:p w14:paraId="59BC73E5"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DB7079C"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61ABC955" w14:textId="77777777" w:rsidR="00541E6A" w:rsidRPr="00541E6A" w:rsidRDefault="00541E6A" w:rsidP="00541E6A">
            <w:pPr>
              <w:jc w:val="center"/>
              <w:rPr>
                <w:rFonts w:cs="Arial"/>
                <w:sz w:val="20"/>
                <w:szCs w:val="20"/>
              </w:rPr>
            </w:pPr>
            <w:r w:rsidRPr="00541E6A">
              <w:rPr>
                <w:rFonts w:cs="Arial"/>
                <w:sz w:val="20"/>
                <w:szCs w:val="20"/>
              </w:rPr>
              <w:t>Углерод (Сажа, Углерод черный) (583)</w:t>
            </w:r>
          </w:p>
        </w:tc>
        <w:tc>
          <w:tcPr>
            <w:tcW w:w="423" w:type="pct"/>
            <w:tcBorders>
              <w:top w:val="single" w:sz="4" w:space="0" w:color="auto"/>
              <w:left w:val="nil"/>
              <w:bottom w:val="nil"/>
              <w:right w:val="single" w:sz="4" w:space="0" w:color="auto"/>
            </w:tcBorders>
            <w:vAlign w:val="center"/>
            <w:hideMark/>
          </w:tcPr>
          <w:p w14:paraId="16579DAB" w14:textId="77777777" w:rsidR="00541E6A" w:rsidRPr="00541E6A" w:rsidRDefault="00541E6A" w:rsidP="00541E6A">
            <w:pPr>
              <w:jc w:val="center"/>
              <w:rPr>
                <w:rFonts w:cs="Arial"/>
                <w:sz w:val="20"/>
                <w:szCs w:val="20"/>
              </w:rPr>
            </w:pPr>
            <w:r w:rsidRPr="00541E6A">
              <w:rPr>
                <w:rFonts w:cs="Arial"/>
                <w:sz w:val="20"/>
                <w:szCs w:val="20"/>
              </w:rPr>
              <w:t>1 раз/цикл</w:t>
            </w:r>
          </w:p>
        </w:tc>
        <w:tc>
          <w:tcPr>
            <w:tcW w:w="471" w:type="pct"/>
            <w:tcBorders>
              <w:top w:val="nil"/>
              <w:left w:val="nil"/>
              <w:bottom w:val="single" w:sz="4" w:space="0" w:color="auto"/>
              <w:right w:val="single" w:sz="4" w:space="0" w:color="auto"/>
            </w:tcBorders>
            <w:noWrap/>
            <w:vAlign w:val="center"/>
            <w:hideMark/>
          </w:tcPr>
          <w:p w14:paraId="3A487027" w14:textId="77777777" w:rsidR="00541E6A" w:rsidRPr="00541E6A" w:rsidRDefault="00541E6A" w:rsidP="00541E6A">
            <w:pPr>
              <w:jc w:val="center"/>
              <w:rPr>
                <w:rFonts w:cs="Arial"/>
                <w:sz w:val="20"/>
                <w:szCs w:val="20"/>
              </w:rPr>
            </w:pPr>
            <w:r w:rsidRPr="00541E6A">
              <w:rPr>
                <w:rFonts w:cs="Arial"/>
                <w:sz w:val="20"/>
                <w:szCs w:val="20"/>
              </w:rPr>
              <w:t>0</w:t>
            </w:r>
          </w:p>
        </w:tc>
        <w:tc>
          <w:tcPr>
            <w:tcW w:w="423" w:type="pct"/>
            <w:tcBorders>
              <w:top w:val="nil"/>
              <w:left w:val="nil"/>
              <w:bottom w:val="single" w:sz="4" w:space="0" w:color="auto"/>
              <w:right w:val="single" w:sz="4" w:space="0" w:color="auto"/>
            </w:tcBorders>
            <w:noWrap/>
            <w:vAlign w:val="center"/>
            <w:hideMark/>
          </w:tcPr>
          <w:p w14:paraId="08036981"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single" w:sz="4" w:space="0" w:color="auto"/>
              <w:left w:val="nil"/>
              <w:bottom w:val="nil"/>
              <w:right w:val="single" w:sz="4" w:space="0" w:color="auto"/>
            </w:tcBorders>
            <w:vAlign w:val="center"/>
            <w:hideMark/>
          </w:tcPr>
          <w:p w14:paraId="05F32B78" w14:textId="77777777" w:rsidR="00541E6A" w:rsidRPr="00541E6A" w:rsidRDefault="00541E6A" w:rsidP="00541E6A">
            <w:pPr>
              <w:jc w:val="center"/>
              <w:rPr>
                <w:rFonts w:cs="Arial"/>
                <w:sz w:val="20"/>
                <w:szCs w:val="20"/>
              </w:rPr>
            </w:pPr>
            <w:r w:rsidRPr="00541E6A">
              <w:rPr>
                <w:rFonts w:cs="Arial"/>
                <w:sz w:val="20"/>
                <w:szCs w:val="20"/>
              </w:rPr>
              <w:t>служба ООС</w:t>
            </w:r>
          </w:p>
        </w:tc>
        <w:tc>
          <w:tcPr>
            <w:tcW w:w="430" w:type="pct"/>
            <w:tcBorders>
              <w:top w:val="single" w:sz="4" w:space="0" w:color="auto"/>
              <w:left w:val="nil"/>
              <w:bottom w:val="nil"/>
              <w:right w:val="single" w:sz="4" w:space="0" w:color="auto"/>
            </w:tcBorders>
            <w:vAlign w:val="center"/>
            <w:hideMark/>
          </w:tcPr>
          <w:p w14:paraId="5CD75782" w14:textId="77777777" w:rsidR="00541E6A" w:rsidRPr="00541E6A" w:rsidRDefault="00541E6A" w:rsidP="00541E6A">
            <w:pPr>
              <w:jc w:val="center"/>
              <w:rPr>
                <w:rFonts w:cs="Arial"/>
                <w:sz w:val="20"/>
                <w:szCs w:val="20"/>
              </w:rPr>
            </w:pPr>
            <w:r w:rsidRPr="00541E6A">
              <w:rPr>
                <w:rFonts w:cs="Arial"/>
                <w:sz w:val="20"/>
                <w:szCs w:val="20"/>
              </w:rPr>
              <w:t>расчетный</w:t>
            </w:r>
          </w:p>
        </w:tc>
      </w:tr>
      <w:tr w:rsidR="00515E4B" w:rsidRPr="00541E6A" w14:paraId="540334FE" w14:textId="77777777" w:rsidTr="00515E4B">
        <w:trPr>
          <w:trHeight w:val="227"/>
        </w:trPr>
        <w:tc>
          <w:tcPr>
            <w:tcW w:w="318" w:type="pct"/>
            <w:tcBorders>
              <w:top w:val="nil"/>
              <w:left w:val="single" w:sz="4" w:space="0" w:color="auto"/>
              <w:bottom w:val="nil"/>
              <w:right w:val="single" w:sz="4" w:space="0" w:color="auto"/>
            </w:tcBorders>
            <w:vAlign w:val="center"/>
            <w:hideMark/>
          </w:tcPr>
          <w:p w14:paraId="0F9A413C"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BC54B80"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4AEE49E3" w14:textId="77777777" w:rsidR="00541E6A" w:rsidRPr="00541E6A" w:rsidRDefault="00541E6A" w:rsidP="00541E6A">
            <w:pPr>
              <w:jc w:val="center"/>
              <w:rPr>
                <w:rFonts w:cs="Arial"/>
                <w:sz w:val="20"/>
                <w:szCs w:val="20"/>
              </w:rPr>
            </w:pPr>
            <w:r w:rsidRPr="00541E6A">
              <w:rPr>
                <w:rFonts w:cs="Arial"/>
                <w:sz w:val="20"/>
                <w:szCs w:val="20"/>
              </w:rPr>
              <w:t>Сера диоксид (Ангидрид сернистый, Сернистый газ, Сера (IV) оксид) (516)</w:t>
            </w:r>
          </w:p>
        </w:tc>
        <w:tc>
          <w:tcPr>
            <w:tcW w:w="423" w:type="pct"/>
            <w:tcBorders>
              <w:top w:val="nil"/>
              <w:left w:val="nil"/>
              <w:bottom w:val="nil"/>
              <w:right w:val="single" w:sz="4" w:space="0" w:color="auto"/>
            </w:tcBorders>
            <w:vAlign w:val="center"/>
            <w:hideMark/>
          </w:tcPr>
          <w:p w14:paraId="329561E2"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27D8DB77" w14:textId="77777777" w:rsidR="00541E6A" w:rsidRPr="00541E6A" w:rsidRDefault="00541E6A" w:rsidP="00541E6A">
            <w:pPr>
              <w:jc w:val="center"/>
              <w:rPr>
                <w:rFonts w:cs="Arial"/>
                <w:sz w:val="20"/>
                <w:szCs w:val="20"/>
              </w:rPr>
            </w:pPr>
            <w:r w:rsidRPr="00541E6A">
              <w:rPr>
                <w:rFonts w:cs="Arial"/>
                <w:sz w:val="20"/>
                <w:szCs w:val="20"/>
              </w:rPr>
              <w:t>0</w:t>
            </w:r>
          </w:p>
        </w:tc>
        <w:tc>
          <w:tcPr>
            <w:tcW w:w="423" w:type="pct"/>
            <w:tcBorders>
              <w:top w:val="nil"/>
              <w:left w:val="nil"/>
              <w:bottom w:val="single" w:sz="4" w:space="0" w:color="auto"/>
              <w:right w:val="single" w:sz="4" w:space="0" w:color="auto"/>
            </w:tcBorders>
            <w:noWrap/>
            <w:vAlign w:val="center"/>
            <w:hideMark/>
          </w:tcPr>
          <w:p w14:paraId="45683F32"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4B4D2845"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6A0EC75D" w14:textId="77777777" w:rsidR="00541E6A" w:rsidRPr="00541E6A" w:rsidRDefault="00541E6A" w:rsidP="00541E6A">
            <w:pPr>
              <w:jc w:val="center"/>
              <w:rPr>
                <w:rFonts w:cs="Arial"/>
                <w:sz w:val="20"/>
                <w:szCs w:val="20"/>
              </w:rPr>
            </w:pPr>
          </w:p>
        </w:tc>
      </w:tr>
      <w:tr w:rsidR="00515E4B" w:rsidRPr="00541E6A" w14:paraId="0C484B8D" w14:textId="77777777" w:rsidTr="00515E4B">
        <w:trPr>
          <w:trHeight w:val="227"/>
        </w:trPr>
        <w:tc>
          <w:tcPr>
            <w:tcW w:w="318" w:type="pct"/>
            <w:tcBorders>
              <w:top w:val="nil"/>
              <w:left w:val="single" w:sz="4" w:space="0" w:color="auto"/>
              <w:bottom w:val="nil"/>
              <w:right w:val="single" w:sz="4" w:space="0" w:color="auto"/>
            </w:tcBorders>
            <w:vAlign w:val="center"/>
            <w:hideMark/>
          </w:tcPr>
          <w:p w14:paraId="1A14D7EE"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2CAC8F44"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7300FA51" w14:textId="77777777" w:rsidR="00541E6A" w:rsidRPr="00541E6A" w:rsidRDefault="00541E6A" w:rsidP="00541E6A">
            <w:pPr>
              <w:jc w:val="center"/>
              <w:rPr>
                <w:rFonts w:cs="Arial"/>
                <w:sz w:val="20"/>
                <w:szCs w:val="20"/>
              </w:rPr>
            </w:pPr>
            <w:r w:rsidRPr="00541E6A">
              <w:rPr>
                <w:rFonts w:cs="Arial"/>
                <w:sz w:val="20"/>
                <w:szCs w:val="20"/>
              </w:rPr>
              <w:t>Углерод оксид (Окись углерода, Угарный газ) (584)</w:t>
            </w:r>
          </w:p>
        </w:tc>
        <w:tc>
          <w:tcPr>
            <w:tcW w:w="423" w:type="pct"/>
            <w:tcBorders>
              <w:top w:val="nil"/>
              <w:left w:val="nil"/>
              <w:bottom w:val="nil"/>
              <w:right w:val="single" w:sz="4" w:space="0" w:color="auto"/>
            </w:tcBorders>
            <w:vAlign w:val="center"/>
            <w:hideMark/>
          </w:tcPr>
          <w:p w14:paraId="078FF4BC"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38AC74CA" w14:textId="77777777" w:rsidR="00541E6A" w:rsidRPr="00541E6A" w:rsidRDefault="00541E6A" w:rsidP="00541E6A">
            <w:pPr>
              <w:jc w:val="center"/>
              <w:rPr>
                <w:rFonts w:cs="Arial"/>
                <w:sz w:val="20"/>
                <w:szCs w:val="20"/>
              </w:rPr>
            </w:pPr>
            <w:r w:rsidRPr="00541E6A">
              <w:rPr>
                <w:rFonts w:cs="Arial"/>
                <w:sz w:val="20"/>
                <w:szCs w:val="20"/>
              </w:rPr>
              <w:t>0</w:t>
            </w:r>
          </w:p>
        </w:tc>
        <w:tc>
          <w:tcPr>
            <w:tcW w:w="423" w:type="pct"/>
            <w:tcBorders>
              <w:top w:val="nil"/>
              <w:left w:val="nil"/>
              <w:bottom w:val="single" w:sz="4" w:space="0" w:color="auto"/>
              <w:right w:val="single" w:sz="4" w:space="0" w:color="auto"/>
            </w:tcBorders>
            <w:noWrap/>
            <w:vAlign w:val="center"/>
            <w:hideMark/>
          </w:tcPr>
          <w:p w14:paraId="4B092E77"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3A487734"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0911D5EB" w14:textId="77777777" w:rsidR="00541E6A" w:rsidRPr="00541E6A" w:rsidRDefault="00541E6A" w:rsidP="00541E6A">
            <w:pPr>
              <w:jc w:val="center"/>
              <w:rPr>
                <w:rFonts w:cs="Arial"/>
                <w:sz w:val="20"/>
                <w:szCs w:val="20"/>
              </w:rPr>
            </w:pPr>
          </w:p>
        </w:tc>
      </w:tr>
      <w:tr w:rsidR="00515E4B" w:rsidRPr="00541E6A" w14:paraId="011803BC" w14:textId="77777777" w:rsidTr="00515E4B">
        <w:trPr>
          <w:trHeight w:val="227"/>
        </w:trPr>
        <w:tc>
          <w:tcPr>
            <w:tcW w:w="318" w:type="pct"/>
            <w:tcBorders>
              <w:top w:val="nil"/>
              <w:left w:val="single" w:sz="4" w:space="0" w:color="auto"/>
              <w:bottom w:val="nil"/>
              <w:right w:val="single" w:sz="4" w:space="0" w:color="auto"/>
            </w:tcBorders>
            <w:vAlign w:val="center"/>
            <w:hideMark/>
          </w:tcPr>
          <w:p w14:paraId="4C871605"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7564A7B0"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3181FE07" w14:textId="77777777" w:rsidR="00541E6A" w:rsidRPr="00541E6A" w:rsidRDefault="00541E6A" w:rsidP="00541E6A">
            <w:pPr>
              <w:jc w:val="center"/>
              <w:rPr>
                <w:rFonts w:cs="Arial"/>
                <w:sz w:val="20"/>
                <w:szCs w:val="20"/>
              </w:rPr>
            </w:pPr>
            <w:r w:rsidRPr="00541E6A">
              <w:rPr>
                <w:rFonts w:cs="Arial"/>
                <w:sz w:val="20"/>
                <w:szCs w:val="20"/>
              </w:rPr>
              <w:t>Бенз/а/пирен (3,4-Бензпирен) (54)</w:t>
            </w:r>
          </w:p>
        </w:tc>
        <w:tc>
          <w:tcPr>
            <w:tcW w:w="423" w:type="pct"/>
            <w:tcBorders>
              <w:top w:val="nil"/>
              <w:left w:val="nil"/>
              <w:bottom w:val="nil"/>
              <w:right w:val="single" w:sz="4" w:space="0" w:color="auto"/>
            </w:tcBorders>
            <w:vAlign w:val="center"/>
            <w:hideMark/>
          </w:tcPr>
          <w:p w14:paraId="62FB2C61"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58E27D46" w14:textId="77777777" w:rsidR="00541E6A" w:rsidRPr="00541E6A" w:rsidRDefault="00541E6A" w:rsidP="00541E6A">
            <w:pPr>
              <w:jc w:val="center"/>
              <w:rPr>
                <w:rFonts w:cs="Arial"/>
                <w:sz w:val="20"/>
                <w:szCs w:val="20"/>
              </w:rPr>
            </w:pPr>
            <w:r w:rsidRPr="00541E6A">
              <w:rPr>
                <w:rFonts w:cs="Arial"/>
                <w:sz w:val="20"/>
                <w:szCs w:val="20"/>
              </w:rPr>
              <w:t>0</w:t>
            </w:r>
          </w:p>
        </w:tc>
        <w:tc>
          <w:tcPr>
            <w:tcW w:w="423" w:type="pct"/>
            <w:tcBorders>
              <w:top w:val="nil"/>
              <w:left w:val="nil"/>
              <w:bottom w:val="single" w:sz="4" w:space="0" w:color="auto"/>
              <w:right w:val="single" w:sz="4" w:space="0" w:color="auto"/>
            </w:tcBorders>
            <w:noWrap/>
            <w:vAlign w:val="center"/>
            <w:hideMark/>
          </w:tcPr>
          <w:p w14:paraId="03ECBFD3"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2C87A984"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6B7EF8B4" w14:textId="77777777" w:rsidR="00541E6A" w:rsidRPr="00541E6A" w:rsidRDefault="00541E6A" w:rsidP="00541E6A">
            <w:pPr>
              <w:jc w:val="center"/>
              <w:rPr>
                <w:rFonts w:cs="Arial"/>
                <w:sz w:val="20"/>
                <w:szCs w:val="20"/>
              </w:rPr>
            </w:pPr>
          </w:p>
        </w:tc>
      </w:tr>
      <w:tr w:rsidR="00515E4B" w:rsidRPr="00541E6A" w14:paraId="616D60A2" w14:textId="77777777" w:rsidTr="00515E4B">
        <w:trPr>
          <w:trHeight w:val="227"/>
        </w:trPr>
        <w:tc>
          <w:tcPr>
            <w:tcW w:w="318" w:type="pct"/>
            <w:tcBorders>
              <w:top w:val="nil"/>
              <w:left w:val="single" w:sz="4" w:space="0" w:color="auto"/>
              <w:bottom w:val="nil"/>
              <w:right w:val="single" w:sz="4" w:space="0" w:color="auto"/>
            </w:tcBorders>
            <w:vAlign w:val="center"/>
            <w:hideMark/>
          </w:tcPr>
          <w:p w14:paraId="1153FDF8" w14:textId="77777777" w:rsidR="00541E6A" w:rsidRPr="00541E6A" w:rsidRDefault="00541E6A" w:rsidP="00541E6A">
            <w:pPr>
              <w:jc w:val="center"/>
              <w:rPr>
                <w:rFonts w:cs="Arial"/>
                <w:sz w:val="20"/>
                <w:szCs w:val="20"/>
              </w:rPr>
            </w:pPr>
          </w:p>
        </w:tc>
        <w:tc>
          <w:tcPr>
            <w:tcW w:w="941" w:type="pct"/>
            <w:tcBorders>
              <w:top w:val="nil"/>
              <w:left w:val="nil"/>
              <w:bottom w:val="nil"/>
              <w:right w:val="single" w:sz="4" w:space="0" w:color="auto"/>
            </w:tcBorders>
            <w:vAlign w:val="center"/>
            <w:hideMark/>
          </w:tcPr>
          <w:p w14:paraId="5E42CF30"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44133D57" w14:textId="77777777" w:rsidR="00541E6A" w:rsidRPr="00541E6A" w:rsidRDefault="00541E6A" w:rsidP="00541E6A">
            <w:pPr>
              <w:jc w:val="center"/>
              <w:rPr>
                <w:rFonts w:cs="Arial"/>
                <w:sz w:val="20"/>
                <w:szCs w:val="20"/>
              </w:rPr>
            </w:pPr>
            <w:r w:rsidRPr="00541E6A">
              <w:rPr>
                <w:rFonts w:cs="Arial"/>
                <w:sz w:val="20"/>
                <w:szCs w:val="20"/>
              </w:rPr>
              <w:t>Керосин (654*)</w:t>
            </w:r>
          </w:p>
        </w:tc>
        <w:tc>
          <w:tcPr>
            <w:tcW w:w="423" w:type="pct"/>
            <w:tcBorders>
              <w:top w:val="nil"/>
              <w:left w:val="nil"/>
              <w:bottom w:val="nil"/>
              <w:right w:val="single" w:sz="4" w:space="0" w:color="auto"/>
            </w:tcBorders>
            <w:vAlign w:val="center"/>
            <w:hideMark/>
          </w:tcPr>
          <w:p w14:paraId="31250D1F"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757521EB" w14:textId="77777777" w:rsidR="00541E6A" w:rsidRPr="00541E6A" w:rsidRDefault="00541E6A" w:rsidP="00541E6A">
            <w:pPr>
              <w:jc w:val="center"/>
              <w:rPr>
                <w:rFonts w:cs="Arial"/>
                <w:sz w:val="20"/>
                <w:szCs w:val="20"/>
              </w:rPr>
            </w:pPr>
            <w:r w:rsidRPr="00541E6A">
              <w:rPr>
                <w:rFonts w:cs="Arial"/>
                <w:sz w:val="20"/>
                <w:szCs w:val="20"/>
              </w:rPr>
              <w:t>0</w:t>
            </w:r>
          </w:p>
        </w:tc>
        <w:tc>
          <w:tcPr>
            <w:tcW w:w="423" w:type="pct"/>
            <w:tcBorders>
              <w:top w:val="nil"/>
              <w:left w:val="nil"/>
              <w:bottom w:val="single" w:sz="4" w:space="0" w:color="auto"/>
              <w:right w:val="single" w:sz="4" w:space="0" w:color="auto"/>
            </w:tcBorders>
            <w:noWrap/>
            <w:vAlign w:val="center"/>
            <w:hideMark/>
          </w:tcPr>
          <w:p w14:paraId="29A33566"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nil"/>
              <w:right w:val="single" w:sz="4" w:space="0" w:color="auto"/>
            </w:tcBorders>
            <w:vAlign w:val="center"/>
            <w:hideMark/>
          </w:tcPr>
          <w:p w14:paraId="75445BCC" w14:textId="77777777" w:rsidR="00541E6A" w:rsidRPr="00541E6A" w:rsidRDefault="00541E6A" w:rsidP="00541E6A">
            <w:pPr>
              <w:jc w:val="center"/>
              <w:rPr>
                <w:rFonts w:cs="Arial"/>
                <w:sz w:val="20"/>
                <w:szCs w:val="20"/>
              </w:rPr>
            </w:pPr>
          </w:p>
        </w:tc>
        <w:tc>
          <w:tcPr>
            <w:tcW w:w="430" w:type="pct"/>
            <w:tcBorders>
              <w:top w:val="nil"/>
              <w:left w:val="nil"/>
              <w:bottom w:val="nil"/>
              <w:right w:val="single" w:sz="4" w:space="0" w:color="auto"/>
            </w:tcBorders>
            <w:vAlign w:val="center"/>
            <w:hideMark/>
          </w:tcPr>
          <w:p w14:paraId="5A82A7D4" w14:textId="77777777" w:rsidR="00541E6A" w:rsidRPr="00541E6A" w:rsidRDefault="00541E6A" w:rsidP="00541E6A">
            <w:pPr>
              <w:jc w:val="center"/>
              <w:rPr>
                <w:rFonts w:cs="Arial"/>
                <w:sz w:val="20"/>
                <w:szCs w:val="20"/>
              </w:rPr>
            </w:pPr>
          </w:p>
        </w:tc>
      </w:tr>
      <w:tr w:rsidR="00515E4B" w:rsidRPr="00541E6A" w14:paraId="0D013D23" w14:textId="77777777" w:rsidTr="00515E4B">
        <w:trPr>
          <w:trHeight w:val="227"/>
        </w:trPr>
        <w:tc>
          <w:tcPr>
            <w:tcW w:w="318" w:type="pct"/>
            <w:tcBorders>
              <w:top w:val="nil"/>
              <w:left w:val="single" w:sz="4" w:space="0" w:color="auto"/>
              <w:bottom w:val="single" w:sz="4" w:space="0" w:color="auto"/>
              <w:right w:val="single" w:sz="4" w:space="0" w:color="auto"/>
            </w:tcBorders>
            <w:vAlign w:val="center"/>
            <w:hideMark/>
          </w:tcPr>
          <w:p w14:paraId="3C2100EA" w14:textId="77777777" w:rsidR="00541E6A" w:rsidRPr="00541E6A" w:rsidRDefault="00541E6A" w:rsidP="00541E6A">
            <w:pPr>
              <w:jc w:val="center"/>
              <w:rPr>
                <w:rFonts w:cs="Arial"/>
                <w:sz w:val="20"/>
                <w:szCs w:val="20"/>
              </w:rPr>
            </w:pPr>
          </w:p>
        </w:tc>
        <w:tc>
          <w:tcPr>
            <w:tcW w:w="941" w:type="pct"/>
            <w:tcBorders>
              <w:top w:val="nil"/>
              <w:left w:val="nil"/>
              <w:bottom w:val="single" w:sz="4" w:space="0" w:color="auto"/>
              <w:right w:val="single" w:sz="4" w:space="0" w:color="auto"/>
            </w:tcBorders>
            <w:vAlign w:val="center"/>
            <w:hideMark/>
          </w:tcPr>
          <w:p w14:paraId="592CF795" w14:textId="77777777" w:rsidR="00541E6A" w:rsidRPr="00541E6A" w:rsidRDefault="00541E6A" w:rsidP="00541E6A">
            <w:pPr>
              <w:jc w:val="center"/>
              <w:rPr>
                <w:rFonts w:cs="Arial"/>
                <w:sz w:val="20"/>
                <w:szCs w:val="20"/>
              </w:rPr>
            </w:pPr>
          </w:p>
        </w:tc>
        <w:tc>
          <w:tcPr>
            <w:tcW w:w="1505" w:type="pct"/>
            <w:tcBorders>
              <w:top w:val="nil"/>
              <w:left w:val="nil"/>
              <w:bottom w:val="single" w:sz="4" w:space="0" w:color="auto"/>
              <w:right w:val="single" w:sz="4" w:space="0" w:color="auto"/>
            </w:tcBorders>
            <w:vAlign w:val="center"/>
            <w:hideMark/>
          </w:tcPr>
          <w:p w14:paraId="2D230285" w14:textId="77777777" w:rsidR="00541E6A" w:rsidRPr="00541E6A" w:rsidRDefault="00541E6A" w:rsidP="00541E6A">
            <w:pPr>
              <w:jc w:val="center"/>
              <w:rPr>
                <w:rFonts w:cs="Arial"/>
                <w:sz w:val="20"/>
                <w:szCs w:val="20"/>
              </w:rPr>
            </w:pPr>
            <w:r>
              <w:rPr>
                <w:rFonts w:cs="Arial"/>
                <w:sz w:val="20"/>
                <w:szCs w:val="20"/>
              </w:rPr>
              <w:t>Углеводороды предельные С12-С19 (в пересчете на С); Растворитель РПК-265П) (10)</w:t>
            </w:r>
          </w:p>
        </w:tc>
        <w:tc>
          <w:tcPr>
            <w:tcW w:w="423" w:type="pct"/>
            <w:tcBorders>
              <w:top w:val="nil"/>
              <w:left w:val="nil"/>
              <w:bottom w:val="single" w:sz="4" w:space="0" w:color="auto"/>
              <w:right w:val="single" w:sz="4" w:space="0" w:color="auto"/>
            </w:tcBorders>
            <w:vAlign w:val="center"/>
            <w:hideMark/>
          </w:tcPr>
          <w:p w14:paraId="332477AB" w14:textId="77777777" w:rsidR="00541E6A" w:rsidRPr="00541E6A" w:rsidRDefault="00541E6A" w:rsidP="00541E6A">
            <w:pPr>
              <w:jc w:val="center"/>
              <w:rPr>
                <w:rFonts w:cs="Arial"/>
                <w:sz w:val="20"/>
                <w:szCs w:val="20"/>
              </w:rPr>
            </w:pPr>
          </w:p>
        </w:tc>
        <w:tc>
          <w:tcPr>
            <w:tcW w:w="471" w:type="pct"/>
            <w:tcBorders>
              <w:top w:val="nil"/>
              <w:left w:val="nil"/>
              <w:bottom w:val="single" w:sz="4" w:space="0" w:color="auto"/>
              <w:right w:val="single" w:sz="4" w:space="0" w:color="auto"/>
            </w:tcBorders>
            <w:noWrap/>
            <w:vAlign w:val="center"/>
            <w:hideMark/>
          </w:tcPr>
          <w:p w14:paraId="190F9C50" w14:textId="77777777" w:rsidR="00541E6A" w:rsidRPr="00541E6A" w:rsidRDefault="00541E6A" w:rsidP="00541E6A">
            <w:pPr>
              <w:jc w:val="center"/>
              <w:rPr>
                <w:rFonts w:cs="Arial"/>
                <w:sz w:val="20"/>
                <w:szCs w:val="20"/>
              </w:rPr>
            </w:pPr>
            <w:r w:rsidRPr="00541E6A">
              <w:rPr>
                <w:rFonts w:cs="Arial"/>
                <w:sz w:val="20"/>
                <w:szCs w:val="20"/>
              </w:rPr>
              <w:t>0</w:t>
            </w:r>
          </w:p>
        </w:tc>
        <w:tc>
          <w:tcPr>
            <w:tcW w:w="423" w:type="pct"/>
            <w:tcBorders>
              <w:top w:val="nil"/>
              <w:left w:val="nil"/>
              <w:bottom w:val="single" w:sz="4" w:space="0" w:color="auto"/>
              <w:right w:val="single" w:sz="4" w:space="0" w:color="auto"/>
            </w:tcBorders>
            <w:noWrap/>
            <w:vAlign w:val="center"/>
            <w:hideMark/>
          </w:tcPr>
          <w:p w14:paraId="06EC5D97" w14:textId="77777777" w:rsidR="00541E6A" w:rsidRPr="00541E6A" w:rsidRDefault="00541E6A" w:rsidP="00541E6A">
            <w:pPr>
              <w:jc w:val="center"/>
              <w:rPr>
                <w:rFonts w:cs="Arial"/>
                <w:sz w:val="20"/>
                <w:szCs w:val="20"/>
              </w:rPr>
            </w:pPr>
            <w:r w:rsidRPr="00541E6A">
              <w:rPr>
                <w:rFonts w:cs="Arial"/>
                <w:sz w:val="20"/>
                <w:szCs w:val="20"/>
              </w:rPr>
              <w:t>0</w:t>
            </w:r>
          </w:p>
        </w:tc>
        <w:tc>
          <w:tcPr>
            <w:tcW w:w="489" w:type="pct"/>
            <w:tcBorders>
              <w:top w:val="nil"/>
              <w:left w:val="nil"/>
              <w:bottom w:val="single" w:sz="4" w:space="0" w:color="auto"/>
              <w:right w:val="single" w:sz="4" w:space="0" w:color="auto"/>
            </w:tcBorders>
            <w:vAlign w:val="center"/>
            <w:hideMark/>
          </w:tcPr>
          <w:p w14:paraId="34CF29FF" w14:textId="77777777" w:rsidR="00541E6A" w:rsidRPr="00541E6A" w:rsidRDefault="00541E6A" w:rsidP="00541E6A">
            <w:pPr>
              <w:jc w:val="center"/>
              <w:rPr>
                <w:rFonts w:cs="Arial"/>
                <w:sz w:val="20"/>
                <w:szCs w:val="20"/>
              </w:rPr>
            </w:pPr>
          </w:p>
        </w:tc>
        <w:tc>
          <w:tcPr>
            <w:tcW w:w="430" w:type="pct"/>
            <w:tcBorders>
              <w:top w:val="nil"/>
              <w:left w:val="nil"/>
              <w:bottom w:val="single" w:sz="4" w:space="0" w:color="auto"/>
              <w:right w:val="single" w:sz="4" w:space="0" w:color="auto"/>
            </w:tcBorders>
            <w:vAlign w:val="center"/>
            <w:hideMark/>
          </w:tcPr>
          <w:p w14:paraId="0A8AE1B3" w14:textId="77777777" w:rsidR="00541E6A" w:rsidRPr="00541E6A" w:rsidRDefault="00541E6A" w:rsidP="00541E6A">
            <w:pPr>
              <w:jc w:val="center"/>
              <w:rPr>
                <w:rFonts w:cs="Arial"/>
                <w:sz w:val="20"/>
                <w:szCs w:val="20"/>
              </w:rPr>
            </w:pPr>
          </w:p>
        </w:tc>
      </w:tr>
    </w:tbl>
    <w:p w14:paraId="03932888" w14:textId="77777777" w:rsidR="008F3B08" w:rsidRDefault="008F3B08" w:rsidP="00D21BC0">
      <w:pPr>
        <w:numPr>
          <w:ilvl w:val="12"/>
          <w:numId w:val="0"/>
        </w:numPr>
        <w:spacing w:line="312" w:lineRule="auto"/>
        <w:ind w:firstLine="737"/>
        <w:rPr>
          <w:rFonts w:cs="Arial"/>
          <w:b/>
          <w:szCs w:val="22"/>
        </w:rPr>
      </w:pPr>
    </w:p>
    <w:p w14:paraId="3F86A174" w14:textId="77777777" w:rsidR="0090064D" w:rsidRDefault="0090064D" w:rsidP="00D21BC0">
      <w:pPr>
        <w:numPr>
          <w:ilvl w:val="12"/>
          <w:numId w:val="0"/>
        </w:numPr>
        <w:spacing w:line="312" w:lineRule="auto"/>
        <w:ind w:firstLine="737"/>
        <w:rPr>
          <w:rFonts w:cs="Arial"/>
          <w:b/>
          <w:szCs w:val="22"/>
        </w:rPr>
      </w:pPr>
    </w:p>
    <w:p w14:paraId="2AECB3E3" w14:textId="77777777" w:rsidR="0090064D" w:rsidRDefault="0090064D" w:rsidP="00D21BC0">
      <w:pPr>
        <w:numPr>
          <w:ilvl w:val="12"/>
          <w:numId w:val="0"/>
        </w:numPr>
        <w:spacing w:line="312" w:lineRule="auto"/>
        <w:ind w:firstLine="737"/>
        <w:rPr>
          <w:rFonts w:cs="Arial"/>
          <w:b/>
          <w:szCs w:val="22"/>
        </w:rPr>
      </w:pPr>
    </w:p>
    <w:p w14:paraId="55BDCFA6" w14:textId="77777777" w:rsidR="0090064D" w:rsidRDefault="0090064D" w:rsidP="00D21BC0">
      <w:pPr>
        <w:numPr>
          <w:ilvl w:val="12"/>
          <w:numId w:val="0"/>
        </w:numPr>
        <w:spacing w:line="312" w:lineRule="auto"/>
        <w:ind w:firstLine="737"/>
        <w:rPr>
          <w:rFonts w:cs="Arial"/>
          <w:b/>
          <w:szCs w:val="22"/>
        </w:rPr>
        <w:sectPr w:rsidR="0090064D" w:rsidSect="001F7F28">
          <w:pgSz w:w="16838" w:h="11906" w:orient="landscape" w:code="9"/>
          <w:pgMar w:top="1418" w:right="851" w:bottom="851" w:left="1134" w:header="680" w:footer="340" w:gutter="0"/>
          <w:cols w:space="708"/>
          <w:docGrid w:linePitch="326"/>
        </w:sectPr>
      </w:pPr>
    </w:p>
    <w:p w14:paraId="6DD3F861" w14:textId="77777777" w:rsidR="00535C82" w:rsidRPr="00443996" w:rsidRDefault="00535C82" w:rsidP="00055BF5">
      <w:pPr>
        <w:pStyle w:val="10"/>
        <w:numPr>
          <w:ilvl w:val="0"/>
          <w:numId w:val="30"/>
        </w:numPr>
        <w:spacing w:line="288" w:lineRule="auto"/>
        <w:ind w:left="0" w:firstLine="737"/>
        <w:jc w:val="both"/>
        <w:rPr>
          <w:rFonts w:cs="Arial"/>
          <w:lang w:val="ru-RU"/>
        </w:rPr>
      </w:pPr>
      <w:bookmarkStart w:id="63" w:name="_Toc204026254"/>
      <w:r w:rsidRPr="00443996">
        <w:rPr>
          <w:rFonts w:cs="Arial"/>
          <w:lang w:val="ru-RU"/>
        </w:rPr>
        <w:t>Мероприятия по уменьшению выбросов в атмосферу</w:t>
      </w:r>
      <w:bookmarkEnd w:id="63"/>
    </w:p>
    <w:p w14:paraId="77ECA2B6" w14:textId="77777777" w:rsidR="00535C82" w:rsidRPr="00D21BC0" w:rsidRDefault="00535C82" w:rsidP="00055BF5">
      <w:pPr>
        <w:spacing w:line="288" w:lineRule="auto"/>
        <w:ind w:firstLine="737"/>
        <w:jc w:val="both"/>
        <w:rPr>
          <w:rFonts w:cs="Arial"/>
          <w:szCs w:val="22"/>
        </w:rPr>
      </w:pPr>
      <w:r w:rsidRPr="00D21BC0">
        <w:rPr>
          <w:rFonts w:cs="Arial"/>
          <w:szCs w:val="22"/>
        </w:rPr>
        <w:t>Сокращение объемов выбросов и, следовательно, снижение приземных концентраций обеспечивается комплексом технологических, специальных и планировочных  мероприятий.</w:t>
      </w:r>
    </w:p>
    <w:p w14:paraId="4C2B1B86" w14:textId="77777777" w:rsidR="00AC00E0" w:rsidRPr="00D21BC0" w:rsidRDefault="00AC00E0" w:rsidP="00055BF5">
      <w:pPr>
        <w:spacing w:line="288" w:lineRule="auto"/>
        <w:ind w:firstLine="737"/>
        <w:jc w:val="both"/>
        <w:rPr>
          <w:rFonts w:cs="Arial"/>
          <w:szCs w:val="22"/>
        </w:rPr>
      </w:pPr>
      <w:r w:rsidRPr="00D21BC0">
        <w:rPr>
          <w:rFonts w:cs="Arial"/>
          <w:szCs w:val="22"/>
        </w:rPr>
        <w:t>С целью охраны окружающей среды и обеспечения нормальных условий работы обслуживающего персонала необходимо принять меры по уменьшению выбросов загрязняющих веществ.</w:t>
      </w:r>
    </w:p>
    <w:p w14:paraId="2CCBC3D0" w14:textId="77777777" w:rsidR="00AC00E0" w:rsidRPr="00D21BC0" w:rsidRDefault="006D57B1" w:rsidP="00055BF5">
      <w:pPr>
        <w:autoSpaceDE w:val="0"/>
        <w:autoSpaceDN w:val="0"/>
        <w:adjustRightInd w:val="0"/>
        <w:spacing w:line="288" w:lineRule="auto"/>
        <w:ind w:firstLine="737"/>
        <w:jc w:val="both"/>
        <w:rPr>
          <w:rFonts w:cs="Arial"/>
          <w:szCs w:val="22"/>
        </w:rPr>
      </w:pPr>
      <w:r w:rsidRPr="00D21BC0">
        <w:rPr>
          <w:rFonts w:cs="Arial"/>
          <w:szCs w:val="22"/>
        </w:rPr>
        <w:t>Основными мероприятиями по уменьшению загрязняющих выбросов в атмосферу являются:</w:t>
      </w:r>
    </w:p>
    <w:p w14:paraId="2023DE21" w14:textId="77777777" w:rsidR="00AC00E0" w:rsidRPr="00D21BC0" w:rsidRDefault="00AC00E0" w:rsidP="00055BF5">
      <w:pPr>
        <w:spacing w:line="288" w:lineRule="auto"/>
        <w:ind w:firstLine="737"/>
        <w:jc w:val="both"/>
        <w:rPr>
          <w:rFonts w:cs="Arial"/>
          <w:b/>
          <w:i/>
          <w:szCs w:val="22"/>
        </w:rPr>
      </w:pPr>
      <w:r w:rsidRPr="00D21BC0">
        <w:rPr>
          <w:rFonts w:cs="Arial"/>
          <w:b/>
          <w:i/>
          <w:szCs w:val="22"/>
        </w:rPr>
        <w:t>На период строительства:</w:t>
      </w:r>
    </w:p>
    <w:p w14:paraId="1B0D4A1E" w14:textId="77777777" w:rsidR="00AC00E0" w:rsidRPr="00D21BC0" w:rsidRDefault="00AC00E0" w:rsidP="00055BF5">
      <w:pPr>
        <w:numPr>
          <w:ilvl w:val="0"/>
          <w:numId w:val="5"/>
        </w:numPr>
        <w:tabs>
          <w:tab w:val="left" w:pos="426"/>
        </w:tabs>
        <w:spacing w:line="288" w:lineRule="auto"/>
        <w:ind w:left="0" w:firstLine="737"/>
        <w:jc w:val="both"/>
        <w:rPr>
          <w:rFonts w:cs="Arial"/>
          <w:szCs w:val="22"/>
        </w:rPr>
      </w:pPr>
      <w:r w:rsidRPr="00D21BC0">
        <w:rPr>
          <w:rFonts w:cs="Arial"/>
          <w:szCs w:val="22"/>
        </w:rPr>
        <w:t>организация движения транспорта;</w:t>
      </w:r>
    </w:p>
    <w:p w14:paraId="67E1283A" w14:textId="77777777" w:rsidR="00AC00E0" w:rsidRPr="00D21BC0" w:rsidRDefault="00AC00E0" w:rsidP="00055BF5">
      <w:pPr>
        <w:numPr>
          <w:ilvl w:val="0"/>
          <w:numId w:val="5"/>
        </w:numPr>
        <w:tabs>
          <w:tab w:val="left" w:pos="426"/>
        </w:tabs>
        <w:spacing w:line="288" w:lineRule="auto"/>
        <w:ind w:left="0" w:firstLine="737"/>
        <w:jc w:val="both"/>
        <w:rPr>
          <w:rFonts w:cs="Arial"/>
          <w:szCs w:val="22"/>
        </w:rPr>
      </w:pPr>
      <w:r w:rsidRPr="00D21BC0">
        <w:rPr>
          <w:rFonts w:cs="Arial"/>
          <w:szCs w:val="22"/>
        </w:rPr>
        <w:t>укрытие тентами кузова автосамосвалов при перевозке сыпучих материалов;</w:t>
      </w:r>
    </w:p>
    <w:p w14:paraId="43D13647" w14:textId="77777777" w:rsidR="00AC00E0" w:rsidRPr="00D21BC0" w:rsidRDefault="00AC00E0" w:rsidP="00055BF5">
      <w:pPr>
        <w:numPr>
          <w:ilvl w:val="0"/>
          <w:numId w:val="5"/>
        </w:numPr>
        <w:tabs>
          <w:tab w:val="left" w:pos="426"/>
        </w:tabs>
        <w:spacing w:line="288" w:lineRule="auto"/>
        <w:ind w:left="0" w:firstLine="737"/>
        <w:jc w:val="both"/>
        <w:rPr>
          <w:rFonts w:cs="Arial"/>
          <w:szCs w:val="22"/>
        </w:rPr>
      </w:pPr>
      <w:r w:rsidRPr="00D21BC0">
        <w:rPr>
          <w:rFonts w:cs="Arial"/>
          <w:szCs w:val="22"/>
        </w:rPr>
        <w:t>техосмотр и техобслуживание автотранспорта и спецтехники, а также контроль токсичности выбросов, что обеспечивается плановыми проверками выходящего на линию автотранспорта;</w:t>
      </w:r>
    </w:p>
    <w:p w14:paraId="4C1C0946" w14:textId="77777777" w:rsidR="00AC00E0" w:rsidRPr="00D21BC0" w:rsidRDefault="00AC00E0" w:rsidP="00055BF5">
      <w:pPr>
        <w:numPr>
          <w:ilvl w:val="0"/>
          <w:numId w:val="5"/>
        </w:numPr>
        <w:tabs>
          <w:tab w:val="left" w:pos="426"/>
        </w:tabs>
        <w:spacing w:line="288" w:lineRule="auto"/>
        <w:ind w:left="0" w:firstLine="737"/>
        <w:jc w:val="both"/>
        <w:rPr>
          <w:rFonts w:cs="Arial"/>
          <w:szCs w:val="22"/>
        </w:rPr>
      </w:pPr>
      <w:r w:rsidRPr="00D21BC0">
        <w:rPr>
          <w:rFonts w:cs="Arial"/>
          <w:szCs w:val="22"/>
        </w:rPr>
        <w:t>тщательная технологическая регламентация проведения работ;</w:t>
      </w:r>
    </w:p>
    <w:p w14:paraId="6A9CA735" w14:textId="77777777" w:rsidR="00AC00E0" w:rsidRPr="00D21BC0" w:rsidRDefault="00AC00E0" w:rsidP="00055BF5">
      <w:pPr>
        <w:numPr>
          <w:ilvl w:val="0"/>
          <w:numId w:val="5"/>
        </w:numPr>
        <w:tabs>
          <w:tab w:val="left" w:pos="426"/>
        </w:tabs>
        <w:spacing w:line="288" w:lineRule="auto"/>
        <w:ind w:left="0" w:firstLine="737"/>
        <w:jc w:val="both"/>
        <w:rPr>
          <w:rFonts w:cs="Arial"/>
          <w:szCs w:val="22"/>
        </w:rPr>
      </w:pPr>
      <w:r w:rsidRPr="00D21BC0">
        <w:rPr>
          <w:rFonts w:cs="Arial"/>
          <w:szCs w:val="22"/>
        </w:rPr>
        <w:t>внедрение современных методов внутреннего подавления выбросов от дизельных двигателей спецавтотранспорта (малотоксичный рабочий процесс, регулирование топливоподачи, подача воды в цилиндры), что позволит снизить содержание оксидов азота в отходящих газах на 75%;</w:t>
      </w:r>
    </w:p>
    <w:p w14:paraId="16C781DC" w14:textId="77777777" w:rsidR="00AC00E0" w:rsidRPr="00D21BC0" w:rsidRDefault="00AC00E0" w:rsidP="00055BF5">
      <w:pPr>
        <w:numPr>
          <w:ilvl w:val="0"/>
          <w:numId w:val="5"/>
        </w:numPr>
        <w:tabs>
          <w:tab w:val="left" w:pos="426"/>
        </w:tabs>
        <w:spacing w:line="288" w:lineRule="auto"/>
        <w:ind w:left="0" w:firstLine="737"/>
        <w:jc w:val="both"/>
        <w:rPr>
          <w:rFonts w:cs="Arial"/>
          <w:szCs w:val="22"/>
        </w:rPr>
      </w:pPr>
      <w:r w:rsidRPr="00D21BC0">
        <w:rPr>
          <w:rFonts w:cs="Arial"/>
          <w:szCs w:val="22"/>
        </w:rPr>
        <w:t>правильный выбор вида топлива, типа двигателя и режима его работы и нагрузки</w:t>
      </w:r>
      <w:r w:rsidR="009F44E3" w:rsidRPr="00D21BC0">
        <w:rPr>
          <w:rFonts w:cs="Arial"/>
          <w:szCs w:val="22"/>
        </w:rPr>
        <w:t>.</w:t>
      </w:r>
    </w:p>
    <w:p w14:paraId="7ECD9415" w14:textId="77777777" w:rsidR="00AC00E0" w:rsidRPr="00D21BC0" w:rsidRDefault="00AC00E0" w:rsidP="00055BF5">
      <w:pPr>
        <w:spacing w:line="288" w:lineRule="auto"/>
        <w:ind w:firstLine="737"/>
        <w:jc w:val="both"/>
        <w:rPr>
          <w:rFonts w:cs="Arial"/>
          <w:szCs w:val="22"/>
        </w:rPr>
      </w:pPr>
      <w:r w:rsidRPr="00D21BC0">
        <w:rPr>
          <w:rFonts w:cs="Arial"/>
          <w:szCs w:val="22"/>
        </w:rPr>
        <w:t>При строительстве проектируемых сооружений специализированных мероприятий по снижению выбросов загрязняющих веществ в атмосферу не предусмотрено.</w:t>
      </w:r>
    </w:p>
    <w:p w14:paraId="2FB6EE8E" w14:textId="77777777" w:rsidR="00AC00E0" w:rsidRPr="00D21BC0" w:rsidRDefault="00AC00E0" w:rsidP="00055BF5">
      <w:pPr>
        <w:autoSpaceDE w:val="0"/>
        <w:autoSpaceDN w:val="0"/>
        <w:adjustRightInd w:val="0"/>
        <w:spacing w:line="288" w:lineRule="auto"/>
        <w:ind w:firstLine="737"/>
        <w:jc w:val="both"/>
        <w:rPr>
          <w:rFonts w:cs="Arial"/>
          <w:szCs w:val="22"/>
        </w:rPr>
      </w:pPr>
    </w:p>
    <w:p w14:paraId="17EA7A0E" w14:textId="77777777" w:rsidR="00535C82" w:rsidRPr="00443996" w:rsidRDefault="00535C82" w:rsidP="00055BF5">
      <w:pPr>
        <w:pStyle w:val="10"/>
        <w:numPr>
          <w:ilvl w:val="0"/>
          <w:numId w:val="30"/>
        </w:numPr>
        <w:spacing w:line="288" w:lineRule="auto"/>
        <w:ind w:left="0" w:firstLine="737"/>
        <w:jc w:val="both"/>
        <w:rPr>
          <w:rFonts w:cs="Arial"/>
          <w:lang w:val="ru-RU"/>
        </w:rPr>
      </w:pPr>
      <w:r w:rsidRPr="00443996">
        <w:rPr>
          <w:rFonts w:cs="Arial"/>
          <w:lang w:val="ru-RU"/>
        </w:rPr>
        <w:t xml:space="preserve"> </w:t>
      </w:r>
      <w:bookmarkStart w:id="64" w:name="_Toc204026255"/>
      <w:r w:rsidRPr="00443996">
        <w:rPr>
          <w:rFonts w:cs="Arial"/>
          <w:lang w:val="ru-RU"/>
        </w:rPr>
        <w:t>Мероприятия на период неблагоприятных метеорологических условий.</w:t>
      </w:r>
      <w:bookmarkEnd w:id="64"/>
    </w:p>
    <w:p w14:paraId="195934F8" w14:textId="77777777" w:rsidR="00F205D1" w:rsidRPr="00D21BC0" w:rsidRDefault="00F205D1" w:rsidP="00055BF5">
      <w:pPr>
        <w:spacing w:line="288" w:lineRule="auto"/>
        <w:ind w:firstLine="737"/>
        <w:jc w:val="both"/>
        <w:rPr>
          <w:rFonts w:cs="Arial"/>
          <w:szCs w:val="22"/>
        </w:rPr>
      </w:pPr>
      <w:r w:rsidRPr="00D21BC0">
        <w:rPr>
          <w:rFonts w:cs="Arial"/>
          <w:szCs w:val="22"/>
        </w:rPr>
        <w:t xml:space="preserve">Уровень загрязнения приземных слоев атмосферы во многом зависит от метеорологических условий. В некоторых случаях метеорологические условия способствуют накоплению загрязняющих веществ в районе расположения объекта, т.е. концентрации примесей могут резко возрасти. Для предупреждения возникновения высокого уровня загрязнения осуществляются регулирование и кратковременное сокращение выбросов загрязняющих веществ. </w:t>
      </w:r>
    </w:p>
    <w:p w14:paraId="0E51C552" w14:textId="77777777" w:rsidR="00F205D1" w:rsidRPr="00D21BC0" w:rsidRDefault="00F205D1" w:rsidP="00055BF5">
      <w:pPr>
        <w:spacing w:line="288" w:lineRule="auto"/>
        <w:ind w:firstLine="737"/>
        <w:jc w:val="both"/>
        <w:rPr>
          <w:rFonts w:cs="Arial"/>
          <w:szCs w:val="22"/>
        </w:rPr>
      </w:pPr>
      <w:r w:rsidRPr="00D21BC0">
        <w:rPr>
          <w:rFonts w:cs="Arial"/>
          <w:szCs w:val="22"/>
        </w:rPr>
        <w:t>Неблагоприятными метеорологическими условиями при проектируемых работах могут быть:</w:t>
      </w:r>
    </w:p>
    <w:p w14:paraId="720B893E"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штиль;</w:t>
      </w:r>
    </w:p>
    <w:p w14:paraId="3F9D010A"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пыльные бури;</w:t>
      </w:r>
    </w:p>
    <w:p w14:paraId="053DBDAB"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штормовой ветер;</w:t>
      </w:r>
    </w:p>
    <w:p w14:paraId="2CA20537"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высокая относительная влажность (выше 70%);</w:t>
      </w:r>
    </w:p>
    <w:p w14:paraId="5EAEDC61"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температурная инверсия.</w:t>
      </w:r>
    </w:p>
    <w:p w14:paraId="7549676D" w14:textId="77777777" w:rsidR="00F205D1" w:rsidRPr="00D21BC0" w:rsidRDefault="00F205D1" w:rsidP="00055BF5">
      <w:pPr>
        <w:spacing w:line="288" w:lineRule="auto"/>
        <w:ind w:firstLine="737"/>
        <w:jc w:val="both"/>
        <w:rPr>
          <w:rFonts w:cs="Arial"/>
          <w:szCs w:val="22"/>
        </w:rPr>
      </w:pPr>
      <w:r w:rsidRPr="00D21BC0">
        <w:rPr>
          <w:rFonts w:cs="Arial"/>
          <w:szCs w:val="22"/>
        </w:rPr>
        <w:t>Регулирование выбросов осуществляется с учетом прогноза НМУ на основе предупреждений со стороны Казгидромета о возможном опасном росте в воздухе концентраций примесей вредных химических веществ из-за формирования неблагоприятных метеоусловий.</w:t>
      </w:r>
    </w:p>
    <w:p w14:paraId="1C11B9E9" w14:textId="77777777" w:rsidR="00F205D1" w:rsidRPr="00D21BC0" w:rsidRDefault="00F205D1" w:rsidP="00055BF5">
      <w:pPr>
        <w:spacing w:line="288" w:lineRule="auto"/>
        <w:ind w:firstLine="737"/>
        <w:jc w:val="both"/>
        <w:rPr>
          <w:rFonts w:cs="Arial"/>
          <w:szCs w:val="22"/>
        </w:rPr>
      </w:pPr>
      <w:r w:rsidRPr="00D21BC0">
        <w:rPr>
          <w:rFonts w:cs="Arial"/>
          <w:szCs w:val="22"/>
        </w:rPr>
        <w:t>Прогноз наступления НМУ и регулирование выбросов являются составной частью комплекса мероприятий по обеспечению чистоты воздушного бассейна.</w:t>
      </w:r>
    </w:p>
    <w:p w14:paraId="6F15D61D" w14:textId="77777777" w:rsidR="00F205D1" w:rsidRPr="00D21BC0" w:rsidRDefault="00F205D1" w:rsidP="00055BF5">
      <w:pPr>
        <w:spacing w:line="288" w:lineRule="auto"/>
        <w:ind w:firstLine="737"/>
        <w:jc w:val="both"/>
        <w:rPr>
          <w:rFonts w:cs="Arial"/>
          <w:szCs w:val="22"/>
        </w:rPr>
      </w:pPr>
      <w:r w:rsidRPr="00D21BC0">
        <w:rPr>
          <w:rFonts w:cs="Arial"/>
          <w:szCs w:val="22"/>
        </w:rPr>
        <w:t>Исходя из специфики работ, в период НМУ предусмотрены три режима работы:</w:t>
      </w:r>
    </w:p>
    <w:p w14:paraId="33C418C3" w14:textId="77777777" w:rsidR="00F205D1" w:rsidRPr="00D21BC0" w:rsidRDefault="00F205D1" w:rsidP="00055BF5">
      <w:pPr>
        <w:spacing w:line="288" w:lineRule="auto"/>
        <w:ind w:firstLine="737"/>
        <w:jc w:val="both"/>
        <w:rPr>
          <w:rFonts w:cs="Arial"/>
          <w:szCs w:val="22"/>
        </w:rPr>
      </w:pPr>
      <w:r w:rsidRPr="00D21BC0">
        <w:rPr>
          <w:rFonts w:cs="Arial"/>
          <w:szCs w:val="22"/>
        </w:rPr>
        <w:t>Первый – носит организационно-технический характер и не приводит к снижению производительности.</w:t>
      </w:r>
    </w:p>
    <w:p w14:paraId="04F6BEFE" w14:textId="77777777" w:rsidR="00F205D1" w:rsidRPr="00D21BC0" w:rsidRDefault="00F205D1" w:rsidP="00055BF5">
      <w:pPr>
        <w:spacing w:line="288" w:lineRule="auto"/>
        <w:ind w:firstLine="737"/>
        <w:jc w:val="both"/>
        <w:rPr>
          <w:rFonts w:cs="Arial"/>
          <w:szCs w:val="22"/>
        </w:rPr>
      </w:pPr>
      <w:r w:rsidRPr="00D21BC0">
        <w:rPr>
          <w:rFonts w:cs="Arial"/>
          <w:szCs w:val="22"/>
        </w:rPr>
        <w:t>Второй – предусматривает сокращение выбросов ЗВ на 20–40 % за счет сокращения производительности производства:</w:t>
      </w:r>
    </w:p>
    <w:p w14:paraId="0909DB10"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усиление контроля за всеми технологическими процессами;</w:t>
      </w:r>
    </w:p>
    <w:p w14:paraId="5A259E8C"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ограничение движения и использования транспорта на территории предприятия согласно ранее разработанных схем маршрутов;</w:t>
      </w:r>
    </w:p>
    <w:p w14:paraId="7040415D"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проверку автотранспорта на содержание загрязняющих веществ в выхлопных газах</w:t>
      </w:r>
      <w:r w:rsidR="009F44E3" w:rsidRPr="00F15DB8">
        <w:rPr>
          <w:rFonts w:cs="Arial"/>
        </w:rPr>
        <w:t>;</w:t>
      </w:r>
    </w:p>
    <w:p w14:paraId="6C188B30"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сокращение объемов погрузочно-разгрузочных работ.</w:t>
      </w:r>
    </w:p>
    <w:p w14:paraId="04A09AC4" w14:textId="77777777" w:rsidR="00F205D1" w:rsidRPr="00D21BC0" w:rsidRDefault="00F205D1" w:rsidP="00055BF5">
      <w:pPr>
        <w:spacing w:line="288" w:lineRule="auto"/>
        <w:ind w:firstLine="737"/>
        <w:jc w:val="both"/>
        <w:rPr>
          <w:rFonts w:cs="Arial"/>
          <w:szCs w:val="22"/>
        </w:rPr>
      </w:pPr>
      <w:r w:rsidRPr="00D21BC0">
        <w:rPr>
          <w:rFonts w:cs="Arial"/>
          <w:szCs w:val="22"/>
        </w:rPr>
        <w:t>Третий – предусматривает сокращение выбросов вредных веществ на 50 % и более:</w:t>
      </w:r>
    </w:p>
    <w:p w14:paraId="205DFB17"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ограничение на 50 % работ, связанных с перемещением грунта на площадке, остановка работы автотранспорта и механизмов;</w:t>
      </w:r>
    </w:p>
    <w:p w14:paraId="50766970"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прекращение погрузочно-разгрузочных работ;</w:t>
      </w:r>
    </w:p>
    <w:p w14:paraId="69B7BD7C"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ограничение строительных работ вплоть до полной остановки</w:t>
      </w:r>
      <w:r w:rsidR="009F44E3" w:rsidRPr="00F15DB8">
        <w:rPr>
          <w:rFonts w:cs="Arial"/>
        </w:rPr>
        <w:t>;</w:t>
      </w:r>
    </w:p>
    <w:p w14:paraId="48ED290B"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 xml:space="preserve">запрещение погрузочно-разгрузочных работ, отгрузки сыпучего сырья, являющихся источниками загрязнения; </w:t>
      </w:r>
    </w:p>
    <w:p w14:paraId="4D4C7385" w14:textId="77777777" w:rsidR="00F205D1" w:rsidRPr="00F15DB8" w:rsidRDefault="00F205D1" w:rsidP="00055BF5">
      <w:pPr>
        <w:spacing w:line="288" w:lineRule="auto"/>
        <w:ind w:firstLine="737"/>
        <w:jc w:val="both"/>
        <w:rPr>
          <w:rFonts w:cs="Arial"/>
        </w:rPr>
      </w:pPr>
      <w:r w:rsidRPr="00F15DB8">
        <w:rPr>
          <w:rFonts w:cs="Arial"/>
        </w:rPr>
        <w:t>­</w:t>
      </w:r>
      <w:r w:rsidRPr="00F15DB8">
        <w:rPr>
          <w:rFonts w:cs="Arial"/>
        </w:rPr>
        <w:tab/>
        <w:t>запрещение выезда на линии автотранспортных средств с не отрегулированными двигателями.</w:t>
      </w:r>
    </w:p>
    <w:p w14:paraId="08F89E12" w14:textId="77777777" w:rsidR="00535C82" w:rsidRDefault="00535C82" w:rsidP="00055BF5">
      <w:pPr>
        <w:spacing w:line="288" w:lineRule="auto"/>
        <w:ind w:firstLine="737"/>
        <w:jc w:val="both"/>
        <w:rPr>
          <w:rFonts w:cs="Arial"/>
          <w:szCs w:val="22"/>
        </w:rPr>
      </w:pPr>
    </w:p>
    <w:p w14:paraId="44D4C978" w14:textId="77777777" w:rsidR="00505895" w:rsidRPr="00443996" w:rsidRDefault="00505895" w:rsidP="00055BF5">
      <w:pPr>
        <w:pStyle w:val="10"/>
        <w:numPr>
          <w:ilvl w:val="0"/>
          <w:numId w:val="30"/>
        </w:numPr>
        <w:spacing w:line="288" w:lineRule="auto"/>
        <w:ind w:left="0" w:firstLine="737"/>
        <w:jc w:val="both"/>
        <w:rPr>
          <w:rFonts w:cs="Arial"/>
          <w:lang w:val="ru-RU"/>
        </w:rPr>
      </w:pPr>
      <w:bookmarkStart w:id="65" w:name="_Toc109754483"/>
      <w:bookmarkStart w:id="66" w:name="_Toc204026256"/>
      <w:r w:rsidRPr="00443996">
        <w:rPr>
          <w:rFonts w:cs="Arial"/>
          <w:lang w:val="ru-RU"/>
        </w:rPr>
        <w:t>Внедрение малоотходных и безотходных технологий. Мероприятия по уменьшению выбросов в атмосферу</w:t>
      </w:r>
      <w:bookmarkEnd w:id="65"/>
      <w:bookmarkEnd w:id="66"/>
    </w:p>
    <w:p w14:paraId="3241CB86" w14:textId="77777777" w:rsidR="00505895" w:rsidRPr="00505895" w:rsidRDefault="00505895" w:rsidP="00055BF5">
      <w:pPr>
        <w:pStyle w:val="2f"/>
        <w:tabs>
          <w:tab w:val="clear" w:pos="360"/>
        </w:tabs>
        <w:spacing w:before="0" w:after="0" w:line="288" w:lineRule="auto"/>
        <w:ind w:firstLine="737"/>
        <w:rPr>
          <w:rFonts w:ascii="Arial" w:hAnsi="Arial" w:cs="Arial"/>
          <w:sz w:val="22"/>
          <w:szCs w:val="22"/>
          <w:lang w:val="ru-RU"/>
        </w:rPr>
      </w:pPr>
      <w:r w:rsidRPr="00505895">
        <w:rPr>
          <w:rFonts w:ascii="Arial" w:hAnsi="Arial" w:cs="Arial"/>
          <w:sz w:val="22"/>
          <w:szCs w:val="22"/>
          <w:lang w:val="ru-RU"/>
        </w:rPr>
        <w:t>Планируемые работы не связаны с большим объемом выбросов, в связи с чем внедрение новых технологий не предусматриается.</w:t>
      </w:r>
    </w:p>
    <w:p w14:paraId="21299FBC" w14:textId="77777777" w:rsidR="00505895" w:rsidRPr="00505895" w:rsidRDefault="00505895" w:rsidP="00055BF5">
      <w:pPr>
        <w:pStyle w:val="2f"/>
        <w:tabs>
          <w:tab w:val="clear" w:pos="360"/>
        </w:tabs>
        <w:spacing w:before="0" w:after="0" w:line="288" w:lineRule="auto"/>
        <w:ind w:firstLine="737"/>
        <w:rPr>
          <w:rFonts w:ascii="Arial" w:hAnsi="Arial" w:cs="Arial"/>
          <w:sz w:val="22"/>
          <w:szCs w:val="22"/>
          <w:lang w:val="ru-RU"/>
        </w:rPr>
      </w:pPr>
      <w:r w:rsidRPr="00505895">
        <w:rPr>
          <w:rFonts w:ascii="Arial" w:hAnsi="Arial" w:cs="Arial"/>
          <w:sz w:val="22"/>
          <w:szCs w:val="22"/>
          <w:lang w:val="ru-RU"/>
        </w:rPr>
        <w:t xml:space="preserve">Сокращение объемов выбросов и снижение их приземных концентраций обеспечивается комплексом планировочных и технологических мероприятий. Планировочные мероприятия, влияющие на уменьшение воздействия выбросов предприятия на жилые районы, предусматривают благоприятное расположение предприятия по отношению к селитебной  территории. </w:t>
      </w:r>
    </w:p>
    <w:p w14:paraId="54E1B0C9" w14:textId="77777777" w:rsidR="00505895" w:rsidRPr="00505895" w:rsidRDefault="00505895" w:rsidP="00055BF5">
      <w:pPr>
        <w:pStyle w:val="2f"/>
        <w:tabs>
          <w:tab w:val="clear" w:pos="360"/>
        </w:tabs>
        <w:spacing w:before="0" w:after="0" w:line="288" w:lineRule="auto"/>
        <w:ind w:firstLine="737"/>
        <w:rPr>
          <w:rFonts w:ascii="Arial" w:hAnsi="Arial" w:cs="Arial"/>
          <w:sz w:val="22"/>
          <w:szCs w:val="22"/>
          <w:lang w:val="ru-RU"/>
        </w:rPr>
      </w:pPr>
      <w:r w:rsidRPr="00505895">
        <w:rPr>
          <w:rFonts w:ascii="Arial" w:hAnsi="Arial" w:cs="Arial"/>
          <w:sz w:val="22"/>
          <w:szCs w:val="22"/>
          <w:lang w:val="ru-RU"/>
        </w:rPr>
        <w:t xml:space="preserve">К мероприятиям по уменьшению выбросов в атмосферу относятся: </w:t>
      </w:r>
    </w:p>
    <w:p w14:paraId="7147DF6A"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Контроль за точным соблюдением технологии производств работ;</w:t>
      </w:r>
    </w:p>
    <w:p w14:paraId="6D52E1E3"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Рассредоточение во времени работ механизмов, не задействованных в едином непрерывном технологическом процессе;</w:t>
      </w:r>
    </w:p>
    <w:p w14:paraId="1FB0AF63"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Проведение мониторинговых наблюдений за состоянием атмосферного воздуха и применение необходимых мер при наличии увеличивающихся концентраций загрязняющих веществ.</w:t>
      </w:r>
    </w:p>
    <w:p w14:paraId="58452E6C"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организация движения транспорта;</w:t>
      </w:r>
    </w:p>
    <w:p w14:paraId="7112CDAF"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исправное техническое состояние используемой строительной техники и транспорта;</w:t>
      </w:r>
    </w:p>
    <w:p w14:paraId="7969945A"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разработка технологического регламента на период НМУ;</w:t>
      </w:r>
    </w:p>
    <w:p w14:paraId="626D428B"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обучение персонала реагированию на аварийные ситуации;</w:t>
      </w:r>
    </w:p>
    <w:p w14:paraId="149EC676"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соблюдение норм и правил противопожарной безопасности;</w:t>
      </w:r>
    </w:p>
    <w:p w14:paraId="2A3048ED"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сокращение сроков хранения пылящих инертных материалов, хранения в строго отведенных местах и укрытие их пленкой;</w:t>
      </w:r>
    </w:p>
    <w:p w14:paraId="196A7E72"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разгрузка инертных материалов рано утром, когда влажность воздуха повышается;</w:t>
      </w:r>
    </w:p>
    <w:p w14:paraId="2581A6CB"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хранение производственных отходов в строго определенных местах;</w:t>
      </w:r>
    </w:p>
    <w:p w14:paraId="79E8893E"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запрещение стихийного сжигания отходов;</w:t>
      </w:r>
    </w:p>
    <w:p w14:paraId="68E60502"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использование современного оборудования с минимальными выбросами в атмосферу;</w:t>
      </w:r>
    </w:p>
    <w:p w14:paraId="5B5B16BC"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автоматизация технологических процессов обеспечивающая стабильность работы всего оборудования с контролем и аварийной сигнализацией при нарушении заданного режима, что позволит обслуживающему персоналу предотвратить возникновение аварийных ситуаций;</w:t>
      </w:r>
    </w:p>
    <w:p w14:paraId="5084118C"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обеспечение прочности и герметичности оборудования;</w:t>
      </w:r>
    </w:p>
    <w:p w14:paraId="75A20D3C" w14:textId="77777777" w:rsidR="00505895" w:rsidRPr="00505895" w:rsidRDefault="00505895" w:rsidP="00055BF5">
      <w:pPr>
        <w:pStyle w:val="aff6"/>
        <w:widowControl/>
        <w:numPr>
          <w:ilvl w:val="0"/>
          <w:numId w:val="11"/>
        </w:numPr>
        <w:autoSpaceDE/>
        <w:autoSpaceDN/>
        <w:adjustRightInd/>
        <w:spacing w:line="288" w:lineRule="auto"/>
        <w:ind w:left="0" w:firstLine="737"/>
        <w:jc w:val="both"/>
        <w:rPr>
          <w:rFonts w:cs="Arial"/>
          <w:sz w:val="22"/>
          <w:szCs w:val="22"/>
        </w:rPr>
      </w:pPr>
      <w:r w:rsidRPr="00505895">
        <w:rPr>
          <w:rFonts w:cs="Arial"/>
          <w:sz w:val="22"/>
          <w:szCs w:val="22"/>
        </w:rPr>
        <w:t>своевременное проведение планово-предупредительных ремонтов и профилактики технологического оборудования;</w:t>
      </w:r>
    </w:p>
    <w:p w14:paraId="64E2ADC8" w14:textId="77777777" w:rsidR="00505895" w:rsidRPr="00505895" w:rsidRDefault="00505895" w:rsidP="00055BF5">
      <w:pPr>
        <w:spacing w:line="288" w:lineRule="auto"/>
        <w:ind w:firstLine="737"/>
        <w:jc w:val="both"/>
        <w:rPr>
          <w:rFonts w:cs="Arial"/>
          <w:szCs w:val="22"/>
        </w:rPr>
      </w:pPr>
      <w:r w:rsidRPr="00505895">
        <w:rPr>
          <w:rFonts w:cs="Arial"/>
          <w:szCs w:val="22"/>
        </w:rPr>
        <w:t>К планировочным мероприятиям, влияющим на уменьшение воздействия выбросов предприятия на окружающую среду, относится благоустройство территории.</w:t>
      </w:r>
    </w:p>
    <w:p w14:paraId="6731BC94" w14:textId="77777777" w:rsidR="00505895" w:rsidRPr="00505895" w:rsidRDefault="00505895" w:rsidP="00055BF5">
      <w:pPr>
        <w:numPr>
          <w:ilvl w:val="12"/>
          <w:numId w:val="0"/>
        </w:numPr>
        <w:spacing w:line="288" w:lineRule="auto"/>
        <w:ind w:firstLine="737"/>
        <w:jc w:val="both"/>
        <w:rPr>
          <w:rFonts w:cs="Arial"/>
          <w:szCs w:val="22"/>
        </w:rPr>
      </w:pPr>
      <w:r w:rsidRPr="00505895">
        <w:rPr>
          <w:rFonts w:cs="Arial"/>
          <w:szCs w:val="22"/>
        </w:rPr>
        <w:t>Эти меры в сочетании с хорошей организацией производственного процесса и контроля позволят обеспечить минимальное воздействие на атмосферный воздух в районе проведения работ.</w:t>
      </w:r>
    </w:p>
    <w:p w14:paraId="7A1C5B52" w14:textId="77777777" w:rsidR="00505895" w:rsidRPr="00505895" w:rsidRDefault="00505895" w:rsidP="00055BF5">
      <w:pPr>
        <w:numPr>
          <w:ilvl w:val="12"/>
          <w:numId w:val="0"/>
        </w:numPr>
        <w:spacing w:line="288" w:lineRule="auto"/>
        <w:ind w:firstLine="737"/>
        <w:jc w:val="both"/>
        <w:rPr>
          <w:rFonts w:cs="Arial"/>
          <w:i/>
          <w:szCs w:val="22"/>
        </w:rPr>
      </w:pPr>
      <w:r w:rsidRPr="00505895">
        <w:rPr>
          <w:rFonts w:cs="Arial"/>
          <w:i/>
          <w:szCs w:val="22"/>
        </w:rPr>
        <w:t>Специализированные мероприятия по снижению выбросов на период строительства и эксплуатации в проекте не предусмотрены.</w:t>
      </w:r>
    </w:p>
    <w:p w14:paraId="2CE845A9" w14:textId="77777777" w:rsidR="00505895" w:rsidRDefault="00505895" w:rsidP="00055BF5">
      <w:pPr>
        <w:spacing w:line="288" w:lineRule="auto"/>
        <w:ind w:firstLine="737"/>
        <w:jc w:val="both"/>
        <w:rPr>
          <w:rFonts w:cs="Arial"/>
          <w:szCs w:val="22"/>
        </w:rPr>
      </w:pPr>
    </w:p>
    <w:p w14:paraId="65C53B62" w14:textId="77777777" w:rsidR="00F205D1" w:rsidRPr="00443996" w:rsidRDefault="00F205D1" w:rsidP="00055BF5">
      <w:pPr>
        <w:pStyle w:val="10"/>
        <w:numPr>
          <w:ilvl w:val="0"/>
          <w:numId w:val="30"/>
        </w:numPr>
        <w:spacing w:line="288" w:lineRule="auto"/>
        <w:ind w:left="0" w:firstLine="737"/>
        <w:jc w:val="both"/>
        <w:rPr>
          <w:rFonts w:cs="Arial"/>
          <w:lang w:val="ru-RU"/>
        </w:rPr>
      </w:pPr>
      <w:bookmarkStart w:id="67" w:name="_Toc471829922"/>
      <w:bookmarkStart w:id="68" w:name="_Toc499480692"/>
      <w:bookmarkStart w:id="69" w:name="_Toc972913"/>
      <w:bookmarkStart w:id="70" w:name="_Toc97301760"/>
      <w:bookmarkStart w:id="71" w:name="_Toc204026257"/>
      <w:r w:rsidRPr="00443996">
        <w:rPr>
          <w:rFonts w:cs="Arial"/>
          <w:lang w:val="ru-RU"/>
        </w:rPr>
        <w:t>Оценка воздействия на атмосферный воздух</w:t>
      </w:r>
      <w:bookmarkEnd w:id="67"/>
      <w:bookmarkEnd w:id="68"/>
      <w:bookmarkEnd w:id="69"/>
      <w:bookmarkEnd w:id="70"/>
      <w:bookmarkEnd w:id="71"/>
    </w:p>
    <w:p w14:paraId="5A841A62" w14:textId="77777777" w:rsidR="00F205D1" w:rsidRPr="00D21BC0" w:rsidRDefault="00F205D1" w:rsidP="00055BF5">
      <w:pPr>
        <w:spacing w:line="288" w:lineRule="auto"/>
        <w:ind w:firstLine="737"/>
        <w:jc w:val="both"/>
        <w:rPr>
          <w:rFonts w:cs="Arial"/>
          <w:szCs w:val="22"/>
        </w:rPr>
      </w:pPr>
      <w:bookmarkStart w:id="72" w:name="_Toc6881645"/>
      <w:bookmarkStart w:id="73" w:name="_Toc32114974"/>
      <w:bookmarkStart w:id="74" w:name="_Toc240860506"/>
      <w:bookmarkStart w:id="75" w:name="_Toc471829923"/>
      <w:r w:rsidRPr="00D21BC0">
        <w:rPr>
          <w:rFonts w:cs="Arial"/>
          <w:szCs w:val="22"/>
        </w:rPr>
        <w:t>Проанализировав полученные результаты и используя шкалу масштабов воздействия, можно сделать вывод, что воздействие ликвидации последствий  деятельности недропользования будет следующим:</w:t>
      </w:r>
    </w:p>
    <w:p w14:paraId="18F4FE24" w14:textId="77777777" w:rsidR="00C92BA4" w:rsidRPr="00D21BC0" w:rsidRDefault="00C92BA4" w:rsidP="00055BF5">
      <w:pPr>
        <w:spacing w:line="288" w:lineRule="auto"/>
        <w:ind w:firstLine="737"/>
        <w:jc w:val="both"/>
        <w:rPr>
          <w:rFonts w:cs="Arial"/>
          <w:i/>
          <w:szCs w:val="22"/>
          <w:u w:val="single"/>
        </w:rPr>
      </w:pPr>
      <w:r w:rsidRPr="00D21BC0">
        <w:rPr>
          <w:rFonts w:cs="Arial"/>
          <w:i/>
          <w:szCs w:val="22"/>
          <w:u w:val="single"/>
        </w:rPr>
        <w:t xml:space="preserve">В целом воздействие работ в период строительно-монтажных работах на состояние атмосферного воздуха, может быть оценено, как: </w:t>
      </w:r>
    </w:p>
    <w:p w14:paraId="09C66B12" w14:textId="77777777" w:rsidR="00C92BA4" w:rsidRPr="00D21BC0" w:rsidRDefault="00C92BA4" w:rsidP="00055BF5">
      <w:pPr>
        <w:spacing w:line="288" w:lineRule="auto"/>
        <w:ind w:firstLine="737"/>
        <w:jc w:val="both"/>
        <w:rPr>
          <w:rFonts w:cs="Arial"/>
          <w:szCs w:val="22"/>
        </w:rPr>
      </w:pPr>
      <w:r w:rsidRPr="00D21BC0">
        <w:rPr>
          <w:rFonts w:cs="Arial"/>
          <w:szCs w:val="22"/>
        </w:rPr>
        <w:t xml:space="preserve">- пространственный масштаб воздействия – </w:t>
      </w:r>
      <w:r w:rsidRPr="00D21BC0">
        <w:rPr>
          <w:rFonts w:cs="Arial"/>
          <w:b/>
          <w:i/>
          <w:szCs w:val="22"/>
        </w:rPr>
        <w:t>локальный;</w:t>
      </w:r>
    </w:p>
    <w:p w14:paraId="1C0649AA" w14:textId="77777777" w:rsidR="00C92BA4" w:rsidRPr="00D21BC0" w:rsidRDefault="00C92BA4" w:rsidP="00055BF5">
      <w:pPr>
        <w:spacing w:line="288" w:lineRule="auto"/>
        <w:ind w:firstLine="737"/>
        <w:jc w:val="both"/>
        <w:rPr>
          <w:rFonts w:cs="Arial"/>
          <w:szCs w:val="22"/>
        </w:rPr>
      </w:pPr>
      <w:r w:rsidRPr="00D21BC0">
        <w:rPr>
          <w:rFonts w:cs="Arial"/>
          <w:szCs w:val="22"/>
        </w:rPr>
        <w:t xml:space="preserve">- временной масштаб воздействия – </w:t>
      </w:r>
      <w:r w:rsidRPr="00D21BC0">
        <w:rPr>
          <w:rFonts w:cs="Arial"/>
          <w:b/>
          <w:i/>
          <w:szCs w:val="22"/>
        </w:rPr>
        <w:t>кратковременный;</w:t>
      </w:r>
    </w:p>
    <w:p w14:paraId="3844B41C" w14:textId="77777777" w:rsidR="00C92BA4" w:rsidRPr="00D21BC0" w:rsidRDefault="00C92BA4" w:rsidP="00055BF5">
      <w:pPr>
        <w:spacing w:line="288" w:lineRule="auto"/>
        <w:ind w:firstLine="737"/>
        <w:jc w:val="both"/>
        <w:rPr>
          <w:rFonts w:cs="Arial"/>
          <w:szCs w:val="22"/>
        </w:rPr>
      </w:pPr>
      <w:r w:rsidRPr="00D21BC0">
        <w:rPr>
          <w:rFonts w:cs="Arial"/>
          <w:szCs w:val="22"/>
        </w:rPr>
        <w:t xml:space="preserve">- интенсивность воздействия (обратимость изменения) – </w:t>
      </w:r>
      <w:r w:rsidRPr="00D21BC0">
        <w:rPr>
          <w:rFonts w:cs="Arial"/>
          <w:b/>
          <w:i/>
          <w:szCs w:val="22"/>
        </w:rPr>
        <w:t>незначительная.</w:t>
      </w:r>
    </w:p>
    <w:p w14:paraId="3EBE563C" w14:textId="77777777" w:rsidR="00FD33A5" w:rsidRDefault="00FD33A5" w:rsidP="00055BF5">
      <w:pPr>
        <w:spacing w:line="288" w:lineRule="auto"/>
        <w:ind w:firstLine="737"/>
        <w:jc w:val="both"/>
        <w:rPr>
          <w:rFonts w:cs="Arial"/>
          <w:i/>
          <w:szCs w:val="22"/>
          <w:u w:val="single"/>
        </w:rPr>
      </w:pPr>
      <w:r>
        <w:rPr>
          <w:rFonts w:cs="Arial"/>
          <w:i/>
          <w:szCs w:val="22"/>
          <w:u w:val="single"/>
        </w:rPr>
        <w:t xml:space="preserve">На период эксплуатации объектов </w:t>
      </w:r>
      <w:r w:rsidRPr="00FD33A5">
        <w:rPr>
          <w:rFonts w:cs="Arial"/>
          <w:szCs w:val="22"/>
        </w:rPr>
        <w:t>загрязнение атмосферы не выявлено.</w:t>
      </w:r>
    </w:p>
    <w:p w14:paraId="26FF2140" w14:textId="77777777" w:rsidR="00F205D1" w:rsidRPr="00D21BC0" w:rsidRDefault="00F205D1" w:rsidP="00055BF5">
      <w:pPr>
        <w:spacing w:line="288" w:lineRule="auto"/>
        <w:ind w:firstLine="737"/>
        <w:jc w:val="both"/>
        <w:rPr>
          <w:rFonts w:cs="Arial"/>
          <w:szCs w:val="22"/>
        </w:rPr>
      </w:pPr>
      <w:r w:rsidRPr="00D21BC0">
        <w:rPr>
          <w:rFonts w:cs="Arial"/>
          <w:szCs w:val="22"/>
        </w:rPr>
        <w:t xml:space="preserve">Таким образом, </w:t>
      </w:r>
      <w:r w:rsidR="00C92BA4" w:rsidRPr="00D21BC0">
        <w:rPr>
          <w:rFonts w:cs="Arial"/>
          <w:szCs w:val="22"/>
        </w:rPr>
        <w:t xml:space="preserve">интегральная оценка составляет </w:t>
      </w:r>
      <w:r w:rsidRPr="00D21BC0">
        <w:rPr>
          <w:rFonts w:cs="Arial"/>
          <w:szCs w:val="22"/>
        </w:rPr>
        <w:t xml:space="preserve">4 балла, категория значимости воздействия на атмосферный воздух разработки присваивается </w:t>
      </w:r>
      <w:r w:rsidR="00C92BA4" w:rsidRPr="00D21BC0">
        <w:rPr>
          <w:rFonts w:cs="Arial"/>
          <w:szCs w:val="22"/>
        </w:rPr>
        <w:t>низкой значимости  (1-8)</w:t>
      </w:r>
      <w:r w:rsidRPr="00D21BC0">
        <w:rPr>
          <w:rFonts w:cs="Arial"/>
          <w:szCs w:val="22"/>
        </w:rPr>
        <w:t xml:space="preserve">. </w:t>
      </w:r>
      <w:r w:rsidR="00C92BA4" w:rsidRPr="00D21BC0">
        <w:rPr>
          <w:rFonts w:cs="Arial"/>
          <w:szCs w:val="22"/>
        </w:rPr>
        <w:t>последствия испытываются, но величина воздействия достаточно низка (при смягчении или без смягчения), а также находится в пределах допустимых стандартов или рецепторы имеют низкую чувствительность / ценность</w:t>
      </w:r>
      <w:r w:rsidRPr="00D21BC0">
        <w:rPr>
          <w:rFonts w:cs="Arial"/>
          <w:szCs w:val="22"/>
        </w:rPr>
        <w:t>.</w:t>
      </w:r>
      <w:bookmarkEnd w:id="72"/>
      <w:bookmarkEnd w:id="73"/>
      <w:bookmarkEnd w:id="74"/>
      <w:bookmarkEnd w:id="75"/>
    </w:p>
    <w:p w14:paraId="24AB6BD8" w14:textId="77777777" w:rsidR="00505895" w:rsidRDefault="00505895" w:rsidP="00055BF5">
      <w:pPr>
        <w:spacing w:line="288" w:lineRule="auto"/>
        <w:ind w:firstLine="737"/>
        <w:jc w:val="both"/>
        <w:rPr>
          <w:rFonts w:cs="Arial"/>
          <w:szCs w:val="22"/>
        </w:rPr>
        <w:sectPr w:rsidR="00505895" w:rsidSect="00555534">
          <w:pgSz w:w="11907" w:h="16840" w:code="9"/>
          <w:pgMar w:top="1134" w:right="851" w:bottom="1418" w:left="1701" w:header="567" w:footer="284" w:gutter="0"/>
          <w:cols w:space="720"/>
          <w:docGrid w:linePitch="326"/>
        </w:sectPr>
      </w:pPr>
    </w:p>
    <w:p w14:paraId="5F54FDE8" w14:textId="77777777" w:rsidR="00700881" w:rsidRPr="00D21BC0" w:rsidRDefault="006D57B1" w:rsidP="00055BF5">
      <w:pPr>
        <w:pStyle w:val="10"/>
        <w:spacing w:line="288" w:lineRule="auto"/>
        <w:ind w:firstLine="737"/>
        <w:jc w:val="both"/>
        <w:rPr>
          <w:rFonts w:cs="Arial"/>
          <w:bCs w:val="0"/>
        </w:rPr>
      </w:pPr>
      <w:bookmarkStart w:id="76" w:name="_Toc204026258"/>
      <w:r w:rsidRPr="00D21BC0">
        <w:rPr>
          <w:rFonts w:cs="Arial"/>
          <w:bCs w:val="0"/>
          <w:noProof/>
        </w:rPr>
        <w:t>6</w:t>
      </w:r>
      <w:r w:rsidR="00535C82" w:rsidRPr="00D21BC0">
        <w:rPr>
          <w:rFonts w:cs="Arial"/>
          <w:bCs w:val="0"/>
          <w:noProof/>
        </w:rPr>
        <w:t>.</w:t>
      </w:r>
      <w:r w:rsidR="00535C82" w:rsidRPr="00D21BC0">
        <w:rPr>
          <w:rFonts w:cs="Arial"/>
          <w:bCs w:val="0"/>
        </w:rPr>
        <w:t xml:space="preserve"> </w:t>
      </w:r>
      <w:r w:rsidR="00505895">
        <w:rPr>
          <w:rFonts w:cs="Arial"/>
          <w:bCs w:val="0"/>
          <w:lang w:val="ru-RU"/>
        </w:rPr>
        <w:t>ОЦЕНКА ВОЗ</w:t>
      </w:r>
      <w:r w:rsidR="00FD33A5">
        <w:rPr>
          <w:rFonts w:cs="Arial"/>
          <w:bCs w:val="0"/>
          <w:lang w:val="ru-RU"/>
        </w:rPr>
        <w:t>Д</w:t>
      </w:r>
      <w:r w:rsidR="00505895">
        <w:rPr>
          <w:rFonts w:cs="Arial"/>
          <w:bCs w:val="0"/>
          <w:lang w:val="ru-RU"/>
        </w:rPr>
        <w:t>ЕЙСТВИЯ НА СОСТОЯНИЕ</w:t>
      </w:r>
      <w:r w:rsidR="00535C82" w:rsidRPr="00D21BC0">
        <w:rPr>
          <w:rFonts w:cs="Arial"/>
          <w:bCs w:val="0"/>
        </w:rPr>
        <w:t xml:space="preserve"> ПОВЕРХНОСТНЫХ И ПОДЗЕМНЫХ ВОД</w:t>
      </w:r>
      <w:bookmarkEnd w:id="76"/>
    </w:p>
    <w:p w14:paraId="5A9D8F36" w14:textId="77777777" w:rsidR="00555534" w:rsidRPr="00505895" w:rsidRDefault="00555534" w:rsidP="00055BF5">
      <w:pPr>
        <w:spacing w:line="288" w:lineRule="auto"/>
        <w:ind w:firstLine="737"/>
        <w:jc w:val="both"/>
        <w:rPr>
          <w:rFonts w:cs="Arial"/>
        </w:rPr>
      </w:pPr>
      <w:r w:rsidRPr="00505895">
        <w:rPr>
          <w:rFonts w:cs="Arial"/>
          <w:i/>
        </w:rPr>
        <w:t>Поверхностные воды.</w:t>
      </w:r>
      <w:r w:rsidRPr="00505895">
        <w:rPr>
          <w:rFonts w:cs="Arial"/>
        </w:rPr>
        <w:t xml:space="preserve"> На исследуемой территории постоянные водотоки и водоемы отсутствуют. Имеются только небольшие овраги и промоины временных водотоков. </w:t>
      </w:r>
      <w:r w:rsidRPr="00505895">
        <w:rPr>
          <w:rFonts w:cs="Arial"/>
          <w:i/>
        </w:rPr>
        <w:t xml:space="preserve"> </w:t>
      </w:r>
    </w:p>
    <w:p w14:paraId="698BF3F7" w14:textId="77777777" w:rsidR="00555534" w:rsidRPr="00505895" w:rsidRDefault="00555534" w:rsidP="00055BF5">
      <w:pPr>
        <w:spacing w:line="288" w:lineRule="auto"/>
        <w:ind w:firstLine="737"/>
        <w:jc w:val="both"/>
        <w:rPr>
          <w:rFonts w:cs="Arial"/>
        </w:rPr>
      </w:pPr>
      <w:r w:rsidRPr="00505895">
        <w:rPr>
          <w:rFonts w:cs="Arial"/>
          <w:i/>
        </w:rPr>
        <w:t>Подземные воды.</w:t>
      </w:r>
      <w:r w:rsidRPr="00505895">
        <w:rPr>
          <w:rFonts w:cs="Arial"/>
        </w:rPr>
        <w:t xml:space="preserve"> Проведение проектируемых работ окажет определенное воздействие на компоненты окружающей среды, в том числе на подземные воды. </w:t>
      </w:r>
    </w:p>
    <w:p w14:paraId="391B3368" w14:textId="77777777" w:rsidR="00555534" w:rsidRDefault="00555534" w:rsidP="00055BF5">
      <w:pPr>
        <w:spacing w:line="288" w:lineRule="auto"/>
        <w:ind w:firstLine="737"/>
        <w:jc w:val="both"/>
        <w:rPr>
          <w:rFonts w:cs="Arial"/>
        </w:rPr>
      </w:pPr>
      <w:r w:rsidRPr="00505895">
        <w:rPr>
          <w:rFonts w:cs="Arial"/>
        </w:rPr>
        <w:t>Основная цель настоящего раздела – оценка воздействия проектируемых работ в процессе ликвидации деятельности недропользования на подземные воды.</w:t>
      </w:r>
      <w:bookmarkStart w:id="77" w:name="_Toc13135492"/>
      <w:bookmarkStart w:id="78" w:name="_Toc15456956"/>
      <w:bookmarkStart w:id="79" w:name="_Toc15457041"/>
      <w:bookmarkStart w:id="80" w:name="_Toc15457120"/>
      <w:bookmarkStart w:id="81" w:name="_Toc15457264"/>
      <w:bookmarkStart w:id="82" w:name="_Toc15639117"/>
      <w:bookmarkStart w:id="83" w:name="_Toc20746458"/>
      <w:bookmarkStart w:id="84" w:name="_Toc87255295"/>
      <w:bookmarkStart w:id="85" w:name="_Toc87255377"/>
      <w:bookmarkStart w:id="86" w:name="_Toc972915"/>
      <w:bookmarkEnd w:id="77"/>
      <w:bookmarkEnd w:id="78"/>
      <w:bookmarkEnd w:id="79"/>
      <w:bookmarkEnd w:id="80"/>
      <w:bookmarkEnd w:id="81"/>
      <w:bookmarkEnd w:id="82"/>
      <w:bookmarkEnd w:id="83"/>
      <w:bookmarkEnd w:id="84"/>
      <w:bookmarkEnd w:id="85"/>
    </w:p>
    <w:p w14:paraId="638FED1A" w14:textId="77777777" w:rsidR="00745711" w:rsidRPr="00505895" w:rsidRDefault="00745711" w:rsidP="00055BF5">
      <w:pPr>
        <w:spacing w:line="288" w:lineRule="auto"/>
        <w:ind w:firstLine="737"/>
        <w:jc w:val="both"/>
        <w:rPr>
          <w:rFonts w:cs="Arial"/>
        </w:rPr>
      </w:pPr>
    </w:p>
    <w:p w14:paraId="2387F3DC" w14:textId="77777777" w:rsidR="00555534" w:rsidRPr="00505895" w:rsidRDefault="00555534" w:rsidP="00055BF5">
      <w:pPr>
        <w:pStyle w:val="10"/>
        <w:numPr>
          <w:ilvl w:val="0"/>
          <w:numId w:val="35"/>
        </w:numPr>
        <w:spacing w:line="288" w:lineRule="auto"/>
        <w:ind w:left="0" w:firstLine="737"/>
        <w:jc w:val="both"/>
        <w:rPr>
          <w:rFonts w:cs="Arial"/>
          <w:bCs w:val="0"/>
          <w:noProof/>
        </w:rPr>
      </w:pPr>
      <w:bookmarkStart w:id="87" w:name="_Toc97301762"/>
      <w:bookmarkStart w:id="88" w:name="_Toc204026259"/>
      <w:r w:rsidRPr="00505895">
        <w:rPr>
          <w:rFonts w:cs="Arial"/>
          <w:bCs w:val="0"/>
          <w:noProof/>
        </w:rPr>
        <w:t>Характеристика источников воздействия на подземные воды</w:t>
      </w:r>
      <w:bookmarkEnd w:id="86"/>
      <w:bookmarkEnd w:id="87"/>
      <w:bookmarkEnd w:id="88"/>
    </w:p>
    <w:p w14:paraId="31A30A9A" w14:textId="77777777" w:rsidR="00555534" w:rsidRPr="00505895" w:rsidRDefault="00555534" w:rsidP="00055BF5">
      <w:pPr>
        <w:spacing w:line="288" w:lineRule="auto"/>
        <w:ind w:firstLine="737"/>
        <w:jc w:val="both"/>
        <w:rPr>
          <w:rFonts w:cs="Arial"/>
        </w:rPr>
      </w:pPr>
      <w:r w:rsidRPr="00505895">
        <w:rPr>
          <w:rFonts w:cs="Arial"/>
        </w:rPr>
        <w:t>Источниками воздействия на подземные воды, являются, прежде всего, сами  скважины.</w:t>
      </w:r>
    </w:p>
    <w:p w14:paraId="56DA7AF4" w14:textId="77777777" w:rsidR="00555534" w:rsidRPr="00505895" w:rsidRDefault="00555534" w:rsidP="00055BF5">
      <w:pPr>
        <w:spacing w:line="288" w:lineRule="auto"/>
        <w:ind w:firstLine="737"/>
        <w:jc w:val="both"/>
        <w:rPr>
          <w:rFonts w:cs="Arial"/>
        </w:rPr>
      </w:pPr>
      <w:r w:rsidRPr="00505895">
        <w:rPr>
          <w:rFonts w:cs="Arial"/>
        </w:rPr>
        <w:t>Загрязнение грунтовых и подземных вод может происходить в результате утечек жидких нефтепродуктов.</w:t>
      </w:r>
    </w:p>
    <w:p w14:paraId="16ABC7A6" w14:textId="77777777" w:rsidR="00555534" w:rsidRPr="00505895" w:rsidRDefault="00555534" w:rsidP="00055BF5">
      <w:pPr>
        <w:spacing w:line="288" w:lineRule="auto"/>
        <w:ind w:firstLine="737"/>
        <w:jc w:val="both"/>
        <w:rPr>
          <w:rFonts w:cs="Arial"/>
        </w:rPr>
      </w:pPr>
      <w:r w:rsidRPr="00505895">
        <w:rPr>
          <w:rFonts w:cs="Arial"/>
        </w:rPr>
        <w:t>Углеводороды, просачивающиеся в подземные воды, вступают в физико-химическое, геохимическое и биогенное взаимодействие с системой порода-почва-вода-воздух. Следствием этого является изменение химического состава и качества воды.</w:t>
      </w:r>
    </w:p>
    <w:p w14:paraId="5716D916" w14:textId="77777777" w:rsidR="00555534" w:rsidRPr="00505895" w:rsidRDefault="00555534" w:rsidP="00055BF5">
      <w:pPr>
        <w:spacing w:line="288" w:lineRule="auto"/>
        <w:ind w:firstLine="737"/>
        <w:jc w:val="both"/>
        <w:rPr>
          <w:rFonts w:cs="Arial"/>
        </w:rPr>
      </w:pPr>
      <w:r w:rsidRPr="00505895">
        <w:rPr>
          <w:rFonts w:cs="Arial"/>
        </w:rPr>
        <w:t xml:space="preserve">Проведение  </w:t>
      </w:r>
      <w:r w:rsidR="004B5066" w:rsidRPr="00505895">
        <w:rPr>
          <w:rFonts w:cs="Arial"/>
        </w:rPr>
        <w:t>проектируемых</w:t>
      </w:r>
      <w:r w:rsidRPr="00505895">
        <w:rPr>
          <w:rFonts w:cs="Arial"/>
        </w:rPr>
        <w:t xml:space="preserve"> работ включает следующие операции, которые могут оказать негативное влияние на состояние подземных вод:</w:t>
      </w:r>
    </w:p>
    <w:p w14:paraId="2292FA29" w14:textId="77777777" w:rsidR="00555534" w:rsidRPr="00505895" w:rsidRDefault="00555534" w:rsidP="00055BF5">
      <w:pPr>
        <w:spacing w:line="288" w:lineRule="auto"/>
        <w:ind w:firstLine="737"/>
        <w:jc w:val="both"/>
        <w:rPr>
          <w:rFonts w:cs="Arial"/>
        </w:rPr>
      </w:pPr>
      <w:r w:rsidRPr="00505895">
        <w:rPr>
          <w:rFonts w:cs="Arial"/>
        </w:rPr>
        <w:t>- утечки горюче-смазочных веществ, случайные проливы буровых растворов;</w:t>
      </w:r>
    </w:p>
    <w:p w14:paraId="7B93B036" w14:textId="77777777" w:rsidR="00555534" w:rsidRPr="00505895" w:rsidRDefault="00555534" w:rsidP="00055BF5">
      <w:pPr>
        <w:spacing w:line="288" w:lineRule="auto"/>
        <w:ind w:firstLine="737"/>
        <w:jc w:val="both"/>
        <w:rPr>
          <w:rFonts w:cs="Arial"/>
        </w:rPr>
      </w:pPr>
      <w:r w:rsidRPr="00505895">
        <w:rPr>
          <w:rFonts w:cs="Arial"/>
        </w:rPr>
        <w:t>- смыв загрязнений с территории площадки ливневыми водами.</w:t>
      </w:r>
    </w:p>
    <w:p w14:paraId="6BDC0618" w14:textId="77777777" w:rsidR="00FA466C" w:rsidRPr="00D21BC0" w:rsidRDefault="00FA466C" w:rsidP="00055BF5">
      <w:pPr>
        <w:spacing w:line="288" w:lineRule="auto"/>
        <w:ind w:firstLine="737"/>
        <w:jc w:val="both"/>
        <w:rPr>
          <w:rFonts w:cs="Arial"/>
          <w:szCs w:val="22"/>
        </w:rPr>
      </w:pPr>
    </w:p>
    <w:p w14:paraId="72E2B7EF" w14:textId="77777777" w:rsidR="00535C82" w:rsidRPr="00D21BC0" w:rsidRDefault="00FA466C" w:rsidP="00055BF5">
      <w:pPr>
        <w:pStyle w:val="10"/>
        <w:numPr>
          <w:ilvl w:val="0"/>
          <w:numId w:val="35"/>
        </w:numPr>
        <w:spacing w:line="288" w:lineRule="auto"/>
        <w:ind w:left="0" w:firstLine="737"/>
        <w:jc w:val="both"/>
        <w:rPr>
          <w:rFonts w:cs="Arial"/>
          <w:bCs w:val="0"/>
          <w:noProof/>
        </w:rPr>
      </w:pPr>
      <w:bookmarkStart w:id="89" w:name="_Toc204026260"/>
      <w:r w:rsidRPr="00D21BC0">
        <w:rPr>
          <w:rFonts w:cs="Arial"/>
          <w:bCs w:val="0"/>
          <w:noProof/>
        </w:rPr>
        <w:t>Водопотребление и водоотведение</w:t>
      </w:r>
      <w:bookmarkEnd w:id="89"/>
    </w:p>
    <w:p w14:paraId="7EB73758" w14:textId="77777777" w:rsidR="00745711" w:rsidRPr="000E1667" w:rsidRDefault="000E1667" w:rsidP="00055BF5">
      <w:pPr>
        <w:spacing w:line="288" w:lineRule="auto"/>
        <w:ind w:firstLine="737"/>
        <w:jc w:val="both"/>
        <w:rPr>
          <w:rFonts w:cs="Arial"/>
          <w:i/>
          <w:u w:val="single"/>
        </w:rPr>
      </w:pPr>
      <w:r w:rsidRPr="000E1667">
        <w:rPr>
          <w:rFonts w:cs="Arial"/>
          <w:i/>
          <w:u w:val="single"/>
        </w:rPr>
        <w:t>Существующее положение</w:t>
      </w:r>
      <w:r>
        <w:rPr>
          <w:rFonts w:cs="Arial"/>
          <w:i/>
          <w:u w:val="single"/>
        </w:rPr>
        <w:t>. Водопотребление</w:t>
      </w:r>
    </w:p>
    <w:p w14:paraId="55D31DFC" w14:textId="77777777" w:rsidR="00A86A70" w:rsidRPr="00A86A70" w:rsidRDefault="00A86A70" w:rsidP="00055BF5">
      <w:pPr>
        <w:spacing w:line="288" w:lineRule="auto"/>
        <w:ind w:firstLine="737"/>
        <w:jc w:val="both"/>
        <w:rPr>
          <w:rFonts w:cs="Arial"/>
        </w:rPr>
      </w:pPr>
      <w:r w:rsidRPr="00A86A70">
        <w:rPr>
          <w:rFonts w:cs="Arial"/>
        </w:rPr>
        <w:t xml:space="preserve">Участок работ характеризуется отсутствием сетей водопровода. Питьевая вода привозная (для котельной и хозбытовых нужд – Артезианская скважина, для питьевых целей – Кызылорда), техническая вода водозаборная скважина. </w:t>
      </w:r>
      <w:r w:rsidR="003708B6">
        <w:rPr>
          <w:rFonts w:cs="Arial"/>
        </w:rPr>
        <w:t>Строительные</w:t>
      </w:r>
      <w:r w:rsidRPr="00A86A70">
        <w:rPr>
          <w:rFonts w:cs="Arial"/>
        </w:rPr>
        <w:t xml:space="preserve"> бригады и обслуживающий персонал будут проживать в передвижных вагончиках. Вагончики оборудованы душевой, умывальником, туалетом. </w:t>
      </w:r>
    </w:p>
    <w:p w14:paraId="1F321F7F" w14:textId="77777777" w:rsidR="000E1667" w:rsidRDefault="000E1667" w:rsidP="00055BF5">
      <w:pPr>
        <w:spacing w:line="288" w:lineRule="auto"/>
        <w:ind w:firstLine="737"/>
        <w:jc w:val="both"/>
        <w:rPr>
          <w:rFonts w:cs="Arial"/>
        </w:rPr>
      </w:pPr>
      <w:r w:rsidRPr="000E1667">
        <w:rPr>
          <w:rFonts w:cs="Arial"/>
          <w:i/>
          <w:u w:val="single"/>
        </w:rPr>
        <w:t>Существующее положение</w:t>
      </w:r>
      <w:r>
        <w:rPr>
          <w:rFonts w:cs="Arial"/>
          <w:i/>
          <w:u w:val="single"/>
        </w:rPr>
        <w:t>. Водоотведение</w:t>
      </w:r>
    </w:p>
    <w:p w14:paraId="60EF0188" w14:textId="77777777" w:rsidR="00745711" w:rsidRPr="00745711" w:rsidRDefault="00745711" w:rsidP="007D648D">
      <w:pPr>
        <w:widowControl w:val="0"/>
        <w:spacing w:line="288" w:lineRule="auto"/>
        <w:ind w:firstLine="737"/>
        <w:jc w:val="both"/>
        <w:rPr>
          <w:rFonts w:cs="Arial"/>
        </w:rPr>
      </w:pPr>
      <w:r w:rsidRPr="00745711">
        <w:rPr>
          <w:rFonts w:cs="Arial"/>
        </w:rPr>
        <w:t>Хозяйственно-бытовые стоки, образующиеся в результате жизнедеятельности</w:t>
      </w:r>
      <w:r>
        <w:rPr>
          <w:rFonts w:cs="Arial"/>
        </w:rPr>
        <w:t xml:space="preserve"> </w:t>
      </w:r>
      <w:r w:rsidRPr="00745711">
        <w:rPr>
          <w:rFonts w:cs="Arial"/>
        </w:rPr>
        <w:t>рабочего персонала, собираются в специальный септик, выполненный в</w:t>
      </w:r>
      <w:r>
        <w:rPr>
          <w:rFonts w:cs="Arial"/>
        </w:rPr>
        <w:t xml:space="preserve"> </w:t>
      </w:r>
      <w:r w:rsidRPr="00745711">
        <w:rPr>
          <w:rFonts w:cs="Arial"/>
        </w:rPr>
        <w:t>гидроизоляционном исполнении, для предотвращения проникновения его содержимого в</w:t>
      </w:r>
      <w:r>
        <w:rPr>
          <w:rFonts w:cs="Arial"/>
        </w:rPr>
        <w:t xml:space="preserve"> </w:t>
      </w:r>
      <w:r w:rsidRPr="00745711">
        <w:rPr>
          <w:rFonts w:cs="Arial"/>
        </w:rPr>
        <w:t>почву. По мере накопления содержимое септика вывозится ассенизационной машиной на</w:t>
      </w:r>
      <w:r>
        <w:rPr>
          <w:rFonts w:cs="Arial"/>
        </w:rPr>
        <w:t xml:space="preserve"> </w:t>
      </w:r>
      <w:r w:rsidRPr="00745711">
        <w:rPr>
          <w:rFonts w:cs="Arial"/>
        </w:rPr>
        <w:t xml:space="preserve">близлежайшие очистные сооружения </w:t>
      </w:r>
      <w:r w:rsidR="007D648D">
        <w:rPr>
          <w:rFonts w:cs="Arial"/>
          <w:bCs/>
          <w:szCs w:val="22"/>
        </w:rPr>
        <w:t xml:space="preserve">для принятия вод на м/р </w:t>
      </w:r>
      <w:r w:rsidR="00515E4B">
        <w:rPr>
          <w:rFonts w:cs="Arial"/>
        </w:rPr>
        <w:t>Арыстановское</w:t>
      </w:r>
      <w:r w:rsidRPr="00745711">
        <w:rPr>
          <w:rFonts w:cs="Arial"/>
        </w:rPr>
        <w:t>.</w:t>
      </w:r>
    </w:p>
    <w:p w14:paraId="4C1AB9AA" w14:textId="77777777" w:rsidR="00745711" w:rsidRPr="00745711" w:rsidRDefault="00745711" w:rsidP="00055BF5">
      <w:pPr>
        <w:autoSpaceDE w:val="0"/>
        <w:autoSpaceDN w:val="0"/>
        <w:adjustRightInd w:val="0"/>
        <w:spacing w:line="288" w:lineRule="auto"/>
        <w:ind w:firstLine="737"/>
        <w:jc w:val="both"/>
        <w:rPr>
          <w:rFonts w:cs="Arial"/>
        </w:rPr>
      </w:pPr>
      <w:r w:rsidRPr="00745711">
        <w:rPr>
          <w:rFonts w:cs="Arial"/>
        </w:rPr>
        <w:t>Производственные сточные воды формируются под влиянием хозяйственной</w:t>
      </w:r>
      <w:r>
        <w:rPr>
          <w:rFonts w:cs="Arial"/>
        </w:rPr>
        <w:t xml:space="preserve"> </w:t>
      </w:r>
      <w:r w:rsidRPr="00745711">
        <w:rPr>
          <w:rFonts w:cs="Arial"/>
        </w:rPr>
        <w:t>деятельности предприятия при выполнении производственных операций, в процессе</w:t>
      </w:r>
      <w:r>
        <w:rPr>
          <w:rFonts w:cs="Arial"/>
        </w:rPr>
        <w:t xml:space="preserve"> </w:t>
      </w:r>
      <w:r w:rsidRPr="00745711">
        <w:rPr>
          <w:rFonts w:cs="Arial"/>
        </w:rPr>
        <w:t>эксплуатации техники и оборудования, а также стоки, образующиеся после мытья и</w:t>
      </w:r>
      <w:r>
        <w:rPr>
          <w:rFonts w:cs="Arial"/>
        </w:rPr>
        <w:t xml:space="preserve"> </w:t>
      </w:r>
      <w:r w:rsidRPr="00745711">
        <w:rPr>
          <w:rFonts w:cs="Arial"/>
        </w:rPr>
        <w:t>ремонта оборудования и трубопроводов, собираются в металлическую емкость. По мере</w:t>
      </w:r>
      <w:r>
        <w:rPr>
          <w:rFonts w:cs="Arial"/>
        </w:rPr>
        <w:t xml:space="preserve"> </w:t>
      </w:r>
      <w:r w:rsidRPr="00745711">
        <w:rPr>
          <w:rFonts w:cs="Arial"/>
        </w:rPr>
        <w:t>накопления содержимое емкости вывозится согласно договору.</w:t>
      </w:r>
    </w:p>
    <w:p w14:paraId="385180E1" w14:textId="77777777" w:rsidR="00745711" w:rsidRPr="00745711" w:rsidRDefault="00745711" w:rsidP="00055BF5">
      <w:pPr>
        <w:autoSpaceDE w:val="0"/>
        <w:autoSpaceDN w:val="0"/>
        <w:adjustRightInd w:val="0"/>
        <w:spacing w:line="288" w:lineRule="auto"/>
        <w:ind w:firstLine="737"/>
        <w:jc w:val="both"/>
        <w:rPr>
          <w:rFonts w:cs="Arial"/>
        </w:rPr>
      </w:pPr>
      <w:r w:rsidRPr="00745711">
        <w:rPr>
          <w:rFonts w:cs="Arial"/>
        </w:rPr>
        <w:t>На месторождени</w:t>
      </w:r>
      <w:r w:rsidR="003708B6">
        <w:rPr>
          <w:rFonts w:cs="Arial"/>
        </w:rPr>
        <w:t>и</w:t>
      </w:r>
      <w:r w:rsidRPr="00745711">
        <w:rPr>
          <w:rFonts w:cs="Arial"/>
        </w:rPr>
        <w:t xml:space="preserve"> </w:t>
      </w:r>
      <w:r w:rsidR="00515E4B">
        <w:rPr>
          <w:rFonts w:cs="Arial"/>
        </w:rPr>
        <w:t xml:space="preserve">Арыстановское </w:t>
      </w:r>
      <w:r w:rsidRPr="00745711">
        <w:rPr>
          <w:rFonts w:cs="Arial"/>
        </w:rPr>
        <w:t xml:space="preserve"> сброс сточных вод</w:t>
      </w:r>
      <w:r>
        <w:rPr>
          <w:rFonts w:cs="Arial"/>
        </w:rPr>
        <w:t xml:space="preserve"> </w:t>
      </w:r>
      <w:r w:rsidRPr="00745711">
        <w:rPr>
          <w:rFonts w:cs="Arial"/>
        </w:rPr>
        <w:t xml:space="preserve">в водные объекты и на рельеф местности не осуществляется. </w:t>
      </w:r>
    </w:p>
    <w:p w14:paraId="29CA1493" w14:textId="77777777" w:rsidR="003708B6" w:rsidRDefault="003708B6" w:rsidP="00055BF5">
      <w:pPr>
        <w:spacing w:line="288" w:lineRule="auto"/>
        <w:ind w:firstLine="737"/>
        <w:jc w:val="both"/>
        <w:rPr>
          <w:rFonts w:cs="Arial"/>
        </w:rPr>
      </w:pPr>
    </w:p>
    <w:p w14:paraId="48842744" w14:textId="77777777" w:rsidR="00527810" w:rsidRPr="000E1667" w:rsidRDefault="00527810" w:rsidP="00055BF5">
      <w:pPr>
        <w:spacing w:line="288" w:lineRule="auto"/>
        <w:ind w:firstLine="737"/>
        <w:jc w:val="both"/>
        <w:rPr>
          <w:rFonts w:cs="Arial"/>
          <w:i/>
          <w:u w:val="single"/>
        </w:rPr>
      </w:pPr>
      <w:r>
        <w:rPr>
          <w:rFonts w:cs="Arial"/>
          <w:i/>
          <w:u w:val="single"/>
        </w:rPr>
        <w:t>Водопотребление на</w:t>
      </w:r>
      <w:r w:rsidR="00CD6721">
        <w:rPr>
          <w:rFonts w:cs="Arial"/>
          <w:i/>
          <w:u w:val="single"/>
        </w:rPr>
        <w:t xml:space="preserve"> </w:t>
      </w:r>
      <w:r>
        <w:rPr>
          <w:rFonts w:cs="Arial"/>
          <w:i/>
          <w:u w:val="single"/>
        </w:rPr>
        <w:t>период строительства и эксплуатации</w:t>
      </w:r>
    </w:p>
    <w:p w14:paraId="10E329B5" w14:textId="77777777" w:rsidR="00095D14" w:rsidRPr="00D21BC0" w:rsidRDefault="00095D14" w:rsidP="00055BF5">
      <w:pPr>
        <w:spacing w:line="288" w:lineRule="auto"/>
        <w:ind w:firstLine="737"/>
        <w:jc w:val="both"/>
        <w:rPr>
          <w:rFonts w:cs="Arial"/>
          <w:snapToGrid w:val="0"/>
          <w:szCs w:val="22"/>
        </w:rPr>
      </w:pPr>
      <w:r w:rsidRPr="00D21BC0">
        <w:rPr>
          <w:rFonts w:cs="Arial"/>
          <w:snapToGrid w:val="0"/>
          <w:szCs w:val="22"/>
        </w:rPr>
        <w:t xml:space="preserve">Источником водоснабжения </w:t>
      </w:r>
      <w:r w:rsidRPr="00CD748C">
        <w:rPr>
          <w:rFonts w:cs="Arial"/>
          <w:i/>
          <w:snapToGrid w:val="0"/>
          <w:szCs w:val="22"/>
          <w:u w:val="single"/>
        </w:rPr>
        <w:t>на время строительства</w:t>
      </w:r>
      <w:r w:rsidRPr="00D21BC0">
        <w:rPr>
          <w:rFonts w:cs="Arial"/>
          <w:snapToGrid w:val="0"/>
          <w:szCs w:val="22"/>
        </w:rPr>
        <w:t xml:space="preserve"> для  данного объекта  является привозная, пресная вода, которая используется для хозяйственно-бытовых нужд. </w:t>
      </w:r>
    </w:p>
    <w:p w14:paraId="75C3BB99" w14:textId="77777777" w:rsidR="00095D14" w:rsidRPr="00D21BC0" w:rsidRDefault="00095D14" w:rsidP="00055BF5">
      <w:pPr>
        <w:spacing w:line="288" w:lineRule="auto"/>
        <w:ind w:firstLine="737"/>
        <w:jc w:val="both"/>
        <w:rPr>
          <w:rFonts w:cs="Arial"/>
          <w:snapToGrid w:val="0"/>
          <w:szCs w:val="22"/>
        </w:rPr>
      </w:pPr>
      <w:r w:rsidRPr="00D21BC0">
        <w:rPr>
          <w:rFonts w:cs="Arial"/>
          <w:snapToGrid w:val="0"/>
          <w:szCs w:val="22"/>
        </w:rPr>
        <w:t>Для питьевых целей используется привозная вода в пластмассовых бутылках 1.5 -5л.</w:t>
      </w:r>
    </w:p>
    <w:p w14:paraId="7100DB48" w14:textId="77777777" w:rsidR="0053731F" w:rsidRPr="005D710D" w:rsidRDefault="0053731F" w:rsidP="00055BF5">
      <w:pPr>
        <w:spacing w:line="288" w:lineRule="auto"/>
        <w:ind w:firstLine="737"/>
        <w:jc w:val="both"/>
        <w:rPr>
          <w:rFonts w:cs="Arial"/>
          <w:szCs w:val="22"/>
        </w:rPr>
      </w:pPr>
      <w:r w:rsidRPr="005D710D">
        <w:rPr>
          <w:rFonts w:cs="Arial"/>
          <w:szCs w:val="22"/>
        </w:rPr>
        <w:t xml:space="preserve">Бытовое обслуживание работников питьевой водой, душевыми, питанием, проживание, занятых на </w:t>
      </w:r>
      <w:r>
        <w:rPr>
          <w:rFonts w:cs="Arial"/>
          <w:szCs w:val="22"/>
        </w:rPr>
        <w:t>строительных</w:t>
      </w:r>
      <w:r w:rsidRPr="005D710D">
        <w:rPr>
          <w:rFonts w:cs="Arial"/>
          <w:szCs w:val="22"/>
        </w:rPr>
        <w:t xml:space="preserve"> работах, будет осуществляться в вахтовом поселке.</w:t>
      </w:r>
    </w:p>
    <w:p w14:paraId="48E95F5A" w14:textId="77777777" w:rsidR="0053731F" w:rsidRPr="005D710D" w:rsidRDefault="0053731F" w:rsidP="00055BF5">
      <w:pPr>
        <w:spacing w:line="288" w:lineRule="auto"/>
        <w:ind w:firstLine="737"/>
        <w:jc w:val="both"/>
        <w:rPr>
          <w:rFonts w:cs="Arial"/>
          <w:szCs w:val="22"/>
        </w:rPr>
      </w:pPr>
      <w:r w:rsidRPr="005D710D">
        <w:rPr>
          <w:rFonts w:cs="Arial"/>
          <w:szCs w:val="22"/>
        </w:rPr>
        <w:t>Теплоснабжение участка площадки не предусмотрено, так как проведение работ будет осуществляться только в теплое время года.</w:t>
      </w:r>
    </w:p>
    <w:p w14:paraId="3BFBE5D3" w14:textId="77777777" w:rsidR="0053731F" w:rsidRPr="005D710D" w:rsidRDefault="0053731F" w:rsidP="00055BF5">
      <w:pPr>
        <w:pStyle w:val="Style4"/>
        <w:widowControl/>
        <w:spacing w:line="288" w:lineRule="auto"/>
        <w:ind w:firstLine="737"/>
        <w:jc w:val="both"/>
        <w:rPr>
          <w:rFonts w:cs="Arial"/>
          <w:sz w:val="22"/>
          <w:szCs w:val="22"/>
        </w:rPr>
      </w:pPr>
      <w:r w:rsidRPr="005D710D">
        <w:rPr>
          <w:rStyle w:val="FontStyle12"/>
          <w:rFonts w:ascii="Arial" w:hAnsi="Arial" w:cs="Arial"/>
        </w:rPr>
        <w:t>Прием пищи будет осуществляться в столовой вахтового поселка.</w:t>
      </w:r>
      <w:r w:rsidRPr="005D710D">
        <w:rPr>
          <w:rFonts w:cs="Arial"/>
          <w:sz w:val="22"/>
          <w:szCs w:val="22"/>
        </w:rPr>
        <w:t xml:space="preserve"> </w:t>
      </w:r>
    </w:p>
    <w:p w14:paraId="49AC993B" w14:textId="77777777" w:rsidR="0053731F" w:rsidRPr="005D710D" w:rsidRDefault="0053731F" w:rsidP="00055BF5">
      <w:pPr>
        <w:shd w:val="clear" w:color="auto" w:fill="FFFFFF"/>
        <w:spacing w:line="288" w:lineRule="auto"/>
        <w:ind w:firstLine="737"/>
        <w:jc w:val="both"/>
        <w:rPr>
          <w:rFonts w:cs="Arial"/>
          <w:szCs w:val="22"/>
        </w:rPr>
      </w:pPr>
      <w:r w:rsidRPr="005D710D">
        <w:rPr>
          <w:rFonts w:cs="Arial"/>
          <w:szCs w:val="22"/>
        </w:rPr>
        <w:t xml:space="preserve">Исходя из выше сказанного, в той части, что проживание исполнителей работ из-за кратковременности работ на участке работ не предусмотрено (нет  душевой, столовой, туалетов), то и водоотведение не предусматривается. </w:t>
      </w:r>
    </w:p>
    <w:p w14:paraId="7D7F5481" w14:textId="77777777" w:rsidR="0053731F" w:rsidRDefault="0053731F" w:rsidP="00055BF5">
      <w:pPr>
        <w:pStyle w:val="Style4"/>
        <w:widowControl/>
        <w:spacing w:line="288" w:lineRule="auto"/>
        <w:ind w:firstLine="737"/>
        <w:jc w:val="both"/>
        <w:rPr>
          <w:rFonts w:cs="Arial"/>
          <w:sz w:val="22"/>
          <w:szCs w:val="22"/>
        </w:rPr>
      </w:pPr>
      <w:r w:rsidRPr="005D710D">
        <w:rPr>
          <w:rFonts w:cs="Arial"/>
          <w:sz w:val="22"/>
          <w:szCs w:val="22"/>
        </w:rPr>
        <w:t>На время работы на участке предусмотрено установить биотуалет.</w:t>
      </w:r>
    </w:p>
    <w:p w14:paraId="18D9E488" w14:textId="77777777" w:rsidR="00FA466C" w:rsidRPr="00D21BC0" w:rsidRDefault="00FA466C" w:rsidP="00055BF5">
      <w:pPr>
        <w:spacing w:line="288" w:lineRule="auto"/>
        <w:ind w:firstLine="737"/>
        <w:jc w:val="both"/>
        <w:rPr>
          <w:rFonts w:cs="Arial"/>
          <w:snapToGrid w:val="0"/>
          <w:szCs w:val="22"/>
        </w:rPr>
      </w:pPr>
      <w:r w:rsidRPr="00D21BC0">
        <w:rPr>
          <w:rFonts w:cs="Arial"/>
          <w:snapToGrid w:val="0"/>
          <w:szCs w:val="22"/>
        </w:rPr>
        <w:t xml:space="preserve">Для расчета потребности в воде использованы следующие нормы водопотребления, принятые согласно СН РК 4,01-02-2011 «Внутренний водопровод и канализация зданий и сооружений»: </w:t>
      </w:r>
    </w:p>
    <w:p w14:paraId="7A20FF0F" w14:textId="77777777" w:rsidR="00FA466C" w:rsidRPr="00D21BC0" w:rsidRDefault="00FA466C" w:rsidP="00055BF5">
      <w:pPr>
        <w:numPr>
          <w:ilvl w:val="0"/>
          <w:numId w:val="5"/>
        </w:numPr>
        <w:tabs>
          <w:tab w:val="left" w:pos="426"/>
        </w:tabs>
        <w:spacing w:line="288" w:lineRule="auto"/>
        <w:ind w:left="0" w:firstLine="737"/>
        <w:jc w:val="both"/>
        <w:rPr>
          <w:rFonts w:cs="Arial"/>
          <w:szCs w:val="22"/>
        </w:rPr>
      </w:pPr>
      <w:r w:rsidRPr="00D21BC0">
        <w:rPr>
          <w:rFonts w:cs="Arial"/>
          <w:szCs w:val="22"/>
        </w:rPr>
        <w:t>норма расхода воды на питьевые нужды – 2 л/сут</w:t>
      </w:r>
      <w:r w:rsidR="009F44E3" w:rsidRPr="00D21BC0">
        <w:rPr>
          <w:rFonts w:cs="Arial"/>
          <w:szCs w:val="22"/>
        </w:rPr>
        <w:t>.</w:t>
      </w:r>
      <w:r w:rsidRPr="00D21BC0">
        <w:rPr>
          <w:rFonts w:cs="Arial"/>
          <w:szCs w:val="22"/>
        </w:rPr>
        <w:t>;</w:t>
      </w:r>
    </w:p>
    <w:p w14:paraId="5EE5D17E" w14:textId="77777777" w:rsidR="00FA466C" w:rsidRPr="00D21BC0" w:rsidRDefault="00FA466C" w:rsidP="00055BF5">
      <w:pPr>
        <w:tabs>
          <w:tab w:val="left" w:pos="426"/>
        </w:tabs>
        <w:spacing w:line="288" w:lineRule="auto"/>
        <w:ind w:firstLine="737"/>
        <w:jc w:val="both"/>
        <w:rPr>
          <w:rFonts w:cs="Arial"/>
          <w:szCs w:val="22"/>
        </w:rPr>
      </w:pPr>
      <w:r w:rsidRPr="00D21BC0">
        <w:rPr>
          <w:rFonts w:cs="Arial"/>
          <w:szCs w:val="22"/>
        </w:rPr>
        <w:t>Потребность в воде на хозяйственно-бытовые нужды принята из расчета 25 л/сут на одного работающего.</w:t>
      </w:r>
    </w:p>
    <w:p w14:paraId="31A2B01B" w14:textId="77777777" w:rsidR="0024377C" w:rsidRPr="00D21BC0" w:rsidRDefault="0024377C" w:rsidP="00055BF5">
      <w:pPr>
        <w:spacing w:line="288" w:lineRule="auto"/>
        <w:ind w:firstLine="737"/>
        <w:jc w:val="both"/>
        <w:rPr>
          <w:rFonts w:cs="Arial"/>
          <w:snapToGrid w:val="0"/>
          <w:szCs w:val="22"/>
        </w:rPr>
      </w:pPr>
      <w:r w:rsidRPr="00D21BC0">
        <w:rPr>
          <w:rFonts w:cs="Arial"/>
          <w:snapToGrid w:val="0"/>
          <w:szCs w:val="22"/>
        </w:rPr>
        <w:t xml:space="preserve">Продолжительность строительства объектов согласно проектных решений составит </w:t>
      </w:r>
      <w:r w:rsidR="005B0950">
        <w:rPr>
          <w:rFonts w:cs="Arial"/>
          <w:snapToGrid w:val="0"/>
          <w:szCs w:val="22"/>
        </w:rPr>
        <w:t>2</w:t>
      </w:r>
      <w:r w:rsidRPr="00D21BC0">
        <w:rPr>
          <w:rFonts w:cs="Arial"/>
          <w:snapToGrid w:val="0"/>
          <w:szCs w:val="22"/>
        </w:rPr>
        <w:t>,0 месяц</w:t>
      </w:r>
      <w:r w:rsidR="005B0950">
        <w:rPr>
          <w:rFonts w:cs="Arial"/>
          <w:snapToGrid w:val="0"/>
          <w:szCs w:val="22"/>
        </w:rPr>
        <w:t>а</w:t>
      </w:r>
      <w:r w:rsidRPr="00D21BC0">
        <w:rPr>
          <w:rFonts w:cs="Arial"/>
          <w:snapToGrid w:val="0"/>
          <w:szCs w:val="22"/>
        </w:rPr>
        <w:t xml:space="preserve">. </w:t>
      </w:r>
    </w:p>
    <w:p w14:paraId="494AD3C6" w14:textId="77777777" w:rsidR="0024377C" w:rsidRDefault="0024377C" w:rsidP="00055BF5">
      <w:pPr>
        <w:spacing w:line="288" w:lineRule="auto"/>
        <w:ind w:firstLine="737"/>
        <w:jc w:val="both"/>
        <w:rPr>
          <w:rFonts w:cs="Arial"/>
          <w:snapToGrid w:val="0"/>
          <w:szCs w:val="22"/>
        </w:rPr>
      </w:pPr>
      <w:r w:rsidRPr="00D21BC0">
        <w:rPr>
          <w:rFonts w:cs="Arial"/>
          <w:snapToGrid w:val="0"/>
          <w:szCs w:val="22"/>
        </w:rPr>
        <w:t>В период строительства количество персонала предположительно составит – 2</w:t>
      </w:r>
      <w:r w:rsidR="00340479">
        <w:rPr>
          <w:rFonts w:cs="Arial"/>
          <w:snapToGrid w:val="0"/>
          <w:szCs w:val="22"/>
        </w:rPr>
        <w:t>6</w:t>
      </w:r>
      <w:r w:rsidRPr="00D21BC0">
        <w:rPr>
          <w:rFonts w:cs="Arial"/>
          <w:snapToGrid w:val="0"/>
          <w:szCs w:val="22"/>
        </w:rPr>
        <w:t xml:space="preserve"> человек.</w:t>
      </w:r>
    </w:p>
    <w:p w14:paraId="56AB3635" w14:textId="77777777" w:rsidR="00CB0B3D" w:rsidRDefault="00CB0B3D" w:rsidP="00055BF5">
      <w:pPr>
        <w:spacing w:line="288" w:lineRule="auto"/>
        <w:ind w:firstLine="737"/>
        <w:jc w:val="both"/>
        <w:rPr>
          <w:rFonts w:cs="Arial"/>
          <w:snapToGrid w:val="0"/>
          <w:szCs w:val="22"/>
        </w:rPr>
      </w:pPr>
    </w:p>
    <w:p w14:paraId="014B82F3" w14:textId="77777777" w:rsidR="00CB0B3D" w:rsidRPr="00CD748C" w:rsidRDefault="00CB0B3D" w:rsidP="00055BF5">
      <w:pPr>
        <w:pStyle w:val="af1"/>
        <w:widowControl w:val="0"/>
        <w:tabs>
          <w:tab w:val="left" w:pos="9355"/>
        </w:tabs>
        <w:spacing w:after="0" w:line="288" w:lineRule="auto"/>
        <w:ind w:firstLine="737"/>
        <w:jc w:val="both"/>
        <w:rPr>
          <w:rFonts w:cs="Arial"/>
          <w:bCs/>
          <w:i/>
          <w:sz w:val="22"/>
          <w:szCs w:val="22"/>
          <w:u w:val="single"/>
          <w:lang w:val="ru-RU" w:eastAsia="ru-RU"/>
        </w:rPr>
      </w:pPr>
      <w:r w:rsidRPr="00CD748C">
        <w:rPr>
          <w:rFonts w:cs="Arial"/>
          <w:bCs/>
          <w:i/>
          <w:sz w:val="22"/>
          <w:szCs w:val="22"/>
          <w:u w:val="single"/>
          <w:lang w:val="ru-RU" w:eastAsia="ru-RU"/>
        </w:rPr>
        <w:t>Водопотребление для технических нужд</w:t>
      </w:r>
    </w:p>
    <w:p w14:paraId="48EB42C6" w14:textId="77777777" w:rsidR="00CB0B3D" w:rsidRPr="007C57D1" w:rsidRDefault="00CB0B3D" w:rsidP="00055BF5">
      <w:pPr>
        <w:widowControl w:val="0"/>
        <w:tabs>
          <w:tab w:val="left" w:pos="1134"/>
        </w:tabs>
        <w:spacing w:line="288" w:lineRule="auto"/>
        <w:ind w:firstLine="737"/>
        <w:jc w:val="both"/>
        <w:rPr>
          <w:rFonts w:cs="Arial"/>
          <w:bCs/>
          <w:szCs w:val="22"/>
        </w:rPr>
      </w:pPr>
      <w:r w:rsidRPr="007C57D1">
        <w:rPr>
          <w:rFonts w:cs="Arial"/>
          <w:bCs/>
          <w:szCs w:val="22"/>
        </w:rPr>
        <w:t>В процессе строительства проектируемых объектов будет использоваться техническая вода для увлажнения грунта (для пылеподавления)</w:t>
      </w:r>
      <w:r>
        <w:rPr>
          <w:rFonts w:cs="Arial"/>
          <w:bCs/>
          <w:szCs w:val="22"/>
        </w:rPr>
        <w:t xml:space="preserve"> и гидроиспытаний  также для противопожарного запаса воды.</w:t>
      </w:r>
    </w:p>
    <w:p w14:paraId="046D7D00" w14:textId="77777777" w:rsidR="00CB0B3D" w:rsidRPr="007C57D1" w:rsidRDefault="00CB0B3D" w:rsidP="00055BF5">
      <w:pPr>
        <w:widowControl w:val="0"/>
        <w:tabs>
          <w:tab w:val="left" w:pos="1134"/>
        </w:tabs>
        <w:spacing w:line="288" w:lineRule="auto"/>
        <w:ind w:firstLine="737"/>
        <w:jc w:val="both"/>
        <w:rPr>
          <w:rFonts w:cs="Arial"/>
          <w:bCs/>
          <w:szCs w:val="22"/>
        </w:rPr>
      </w:pPr>
      <w:r w:rsidRPr="007C57D1">
        <w:rPr>
          <w:rFonts w:cs="Arial"/>
          <w:bCs/>
          <w:szCs w:val="22"/>
        </w:rPr>
        <w:t>Источником воды является водовод волжской воды, проходящий по территории месторождения.</w:t>
      </w:r>
    </w:p>
    <w:p w14:paraId="77612A7C" w14:textId="77777777" w:rsidR="00CB0B3D" w:rsidRDefault="00CB0B3D" w:rsidP="00055BF5">
      <w:pPr>
        <w:pStyle w:val="af1"/>
        <w:widowControl w:val="0"/>
        <w:tabs>
          <w:tab w:val="left" w:pos="9355"/>
        </w:tabs>
        <w:spacing w:after="0" w:line="288" w:lineRule="auto"/>
        <w:ind w:firstLine="737"/>
        <w:jc w:val="both"/>
        <w:rPr>
          <w:rFonts w:cs="Arial"/>
          <w:sz w:val="22"/>
          <w:szCs w:val="22"/>
          <w:vertAlign w:val="superscript"/>
          <w:lang w:val="ru-RU"/>
        </w:rPr>
      </w:pPr>
      <w:r w:rsidRPr="007C57D1">
        <w:rPr>
          <w:rFonts w:cs="Arial"/>
          <w:sz w:val="22"/>
          <w:szCs w:val="22"/>
          <w:lang w:val="ru-RU"/>
        </w:rPr>
        <w:t>Количество технической воды для пылеподавления</w:t>
      </w:r>
      <w:r w:rsidR="00FC749C">
        <w:rPr>
          <w:rFonts w:cs="Arial"/>
          <w:sz w:val="22"/>
          <w:szCs w:val="22"/>
          <w:lang w:val="ru-RU"/>
        </w:rPr>
        <w:t xml:space="preserve"> представлено в таблице</w:t>
      </w:r>
    </w:p>
    <w:p w14:paraId="65A7CDCE" w14:textId="77777777" w:rsidR="00FC749C" w:rsidRPr="00F73486" w:rsidRDefault="00FC749C" w:rsidP="00FC749C">
      <w:pPr>
        <w:pStyle w:val="afff2"/>
        <w:rPr>
          <w:rFonts w:cs="Arial"/>
          <w:szCs w:val="22"/>
          <w:vertAlign w:val="superscript"/>
          <w:lang w:val="ru-RU"/>
        </w:rPr>
      </w:pPr>
      <w:bookmarkStart w:id="90" w:name="_Toc189776091"/>
      <w:r w:rsidRPr="00F73486">
        <w:t xml:space="preserve">Таблица </w:t>
      </w:r>
      <w:r w:rsidR="00C312C1">
        <w:fldChar w:fldCharType="begin"/>
      </w:r>
      <w:r w:rsidR="00C312C1">
        <w:instrText xml:space="preserve"> SEQ Таблица \* ARABIC </w:instrText>
      </w:r>
      <w:r w:rsidR="00C312C1">
        <w:fldChar w:fldCharType="separate"/>
      </w:r>
      <w:r w:rsidR="00F50007" w:rsidRPr="00F73486">
        <w:rPr>
          <w:noProof/>
        </w:rPr>
        <w:t>6</w:t>
      </w:r>
      <w:r w:rsidR="00C312C1">
        <w:rPr>
          <w:noProof/>
        </w:rPr>
        <w:fldChar w:fldCharType="end"/>
      </w:r>
      <w:r w:rsidRPr="00F73486">
        <w:rPr>
          <w:lang w:val="ru-RU"/>
        </w:rPr>
        <w:t xml:space="preserve"> </w:t>
      </w:r>
      <w:r w:rsidRPr="00F73486">
        <w:rPr>
          <w:rFonts w:cs="Arial"/>
          <w:lang w:val="ru-RU"/>
        </w:rPr>
        <w:t xml:space="preserve">- </w:t>
      </w:r>
      <w:r w:rsidRPr="00F73486">
        <w:rPr>
          <w:rFonts w:cs="Arial"/>
          <w:szCs w:val="22"/>
        </w:rPr>
        <w:t xml:space="preserve">Количество воды для </w:t>
      </w:r>
      <w:r w:rsidRPr="00F73486">
        <w:rPr>
          <w:rFonts w:cs="Arial"/>
          <w:szCs w:val="22"/>
          <w:lang w:val="ru-RU"/>
        </w:rPr>
        <w:t>пылеподавления</w:t>
      </w:r>
      <w:bookmarkEnd w:id="90"/>
    </w:p>
    <w:tbl>
      <w:tblPr>
        <w:tblW w:w="5000" w:type="pct"/>
        <w:tblLook w:val="04A0" w:firstRow="1" w:lastRow="0" w:firstColumn="1" w:lastColumn="0" w:noHBand="0" w:noVBand="1"/>
      </w:tblPr>
      <w:tblGrid>
        <w:gridCol w:w="3584"/>
        <w:gridCol w:w="1514"/>
        <w:gridCol w:w="2063"/>
        <w:gridCol w:w="2467"/>
      </w:tblGrid>
      <w:tr w:rsidR="00340479" w:rsidRPr="00340479" w14:paraId="2D9D246A" w14:textId="77777777" w:rsidTr="00340479">
        <w:trPr>
          <w:trHeight w:val="227"/>
        </w:trPr>
        <w:tc>
          <w:tcPr>
            <w:tcW w:w="1862" w:type="pct"/>
            <w:tcBorders>
              <w:top w:val="single" w:sz="4" w:space="0" w:color="auto"/>
              <w:left w:val="single" w:sz="4" w:space="0" w:color="auto"/>
              <w:bottom w:val="single" w:sz="4" w:space="0" w:color="auto"/>
              <w:right w:val="single" w:sz="4" w:space="0" w:color="auto"/>
            </w:tcBorders>
            <w:vAlign w:val="center"/>
            <w:hideMark/>
          </w:tcPr>
          <w:p w14:paraId="718F544A"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 xml:space="preserve">Наименование </w:t>
            </w:r>
          </w:p>
        </w:tc>
        <w:tc>
          <w:tcPr>
            <w:tcW w:w="786" w:type="pct"/>
            <w:tcBorders>
              <w:top w:val="single" w:sz="4" w:space="0" w:color="auto"/>
              <w:left w:val="nil"/>
              <w:bottom w:val="single" w:sz="4" w:space="0" w:color="auto"/>
              <w:right w:val="single" w:sz="4" w:space="0" w:color="auto"/>
            </w:tcBorders>
            <w:vAlign w:val="center"/>
            <w:hideMark/>
          </w:tcPr>
          <w:p w14:paraId="22A18FC6"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Площадь застройки, кв.м</w:t>
            </w:r>
          </w:p>
        </w:tc>
        <w:tc>
          <w:tcPr>
            <w:tcW w:w="1071" w:type="pct"/>
            <w:tcBorders>
              <w:top w:val="single" w:sz="4" w:space="0" w:color="auto"/>
              <w:left w:val="nil"/>
              <w:bottom w:val="single" w:sz="4" w:space="0" w:color="auto"/>
              <w:right w:val="single" w:sz="4" w:space="0" w:color="auto"/>
            </w:tcBorders>
            <w:vAlign w:val="center"/>
            <w:hideMark/>
          </w:tcPr>
          <w:p w14:paraId="2B156032"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Норма водопотребления, л/кв.м</w:t>
            </w:r>
          </w:p>
        </w:tc>
        <w:tc>
          <w:tcPr>
            <w:tcW w:w="1281" w:type="pct"/>
            <w:tcBorders>
              <w:top w:val="single" w:sz="4" w:space="0" w:color="auto"/>
              <w:left w:val="nil"/>
              <w:bottom w:val="single" w:sz="4" w:space="0" w:color="auto"/>
              <w:right w:val="single" w:sz="4" w:space="0" w:color="auto"/>
            </w:tcBorders>
            <w:vAlign w:val="center"/>
            <w:hideMark/>
          </w:tcPr>
          <w:p w14:paraId="6E1819A8"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Количество воды для пылеподавления, куб.м</w:t>
            </w:r>
          </w:p>
        </w:tc>
      </w:tr>
      <w:tr w:rsidR="00340479" w:rsidRPr="00340479" w14:paraId="4EBAF55F" w14:textId="77777777" w:rsidTr="00340479">
        <w:trPr>
          <w:trHeight w:val="227"/>
        </w:trPr>
        <w:tc>
          <w:tcPr>
            <w:tcW w:w="1862" w:type="pct"/>
            <w:tcBorders>
              <w:top w:val="nil"/>
              <w:left w:val="single" w:sz="4" w:space="0" w:color="auto"/>
              <w:bottom w:val="single" w:sz="4" w:space="0" w:color="auto"/>
              <w:right w:val="single" w:sz="4" w:space="0" w:color="auto"/>
            </w:tcBorders>
            <w:vAlign w:val="center"/>
            <w:hideMark/>
          </w:tcPr>
          <w:p w14:paraId="008ABD05" w14:textId="77777777" w:rsidR="00340479" w:rsidRPr="00340479" w:rsidRDefault="00340479" w:rsidP="00340479">
            <w:pPr>
              <w:jc w:val="center"/>
              <w:rPr>
                <w:rFonts w:cs="Arial"/>
                <w:color w:val="000000"/>
                <w:sz w:val="20"/>
                <w:szCs w:val="20"/>
              </w:rPr>
            </w:pPr>
            <w:r w:rsidRPr="00340479">
              <w:rPr>
                <w:rFonts w:cs="Arial"/>
                <w:color w:val="000000"/>
                <w:sz w:val="20"/>
                <w:szCs w:val="20"/>
              </w:rPr>
              <w:t>Площадь участка в условных границах</w:t>
            </w:r>
          </w:p>
        </w:tc>
        <w:tc>
          <w:tcPr>
            <w:tcW w:w="786" w:type="pct"/>
            <w:tcBorders>
              <w:top w:val="nil"/>
              <w:left w:val="nil"/>
              <w:bottom w:val="single" w:sz="4" w:space="0" w:color="auto"/>
              <w:right w:val="single" w:sz="4" w:space="0" w:color="auto"/>
            </w:tcBorders>
            <w:vAlign w:val="center"/>
            <w:hideMark/>
          </w:tcPr>
          <w:p w14:paraId="6582195E" w14:textId="77777777" w:rsidR="00340479" w:rsidRPr="00340479" w:rsidRDefault="00340479" w:rsidP="00340479">
            <w:pPr>
              <w:jc w:val="center"/>
              <w:rPr>
                <w:rFonts w:cs="Arial"/>
                <w:color w:val="000000"/>
                <w:sz w:val="20"/>
                <w:szCs w:val="20"/>
              </w:rPr>
            </w:pPr>
            <w:r w:rsidRPr="00340479">
              <w:rPr>
                <w:rFonts w:cs="Arial"/>
                <w:color w:val="000000"/>
                <w:sz w:val="20"/>
                <w:szCs w:val="20"/>
              </w:rPr>
              <w:t>1500</w:t>
            </w:r>
          </w:p>
        </w:tc>
        <w:tc>
          <w:tcPr>
            <w:tcW w:w="1071" w:type="pct"/>
            <w:tcBorders>
              <w:top w:val="nil"/>
              <w:left w:val="nil"/>
              <w:bottom w:val="single" w:sz="4" w:space="0" w:color="auto"/>
              <w:right w:val="single" w:sz="4" w:space="0" w:color="auto"/>
            </w:tcBorders>
            <w:vAlign w:val="center"/>
            <w:hideMark/>
          </w:tcPr>
          <w:p w14:paraId="4B141FF6" w14:textId="77777777" w:rsidR="00340479" w:rsidRPr="00340479" w:rsidRDefault="00340479" w:rsidP="00340479">
            <w:pPr>
              <w:jc w:val="center"/>
              <w:rPr>
                <w:rFonts w:cs="Arial"/>
                <w:color w:val="000000"/>
                <w:sz w:val="20"/>
                <w:szCs w:val="20"/>
              </w:rPr>
            </w:pPr>
            <w:r w:rsidRPr="00340479">
              <w:rPr>
                <w:rFonts w:cs="Arial"/>
                <w:color w:val="000000"/>
                <w:sz w:val="20"/>
                <w:szCs w:val="20"/>
              </w:rPr>
              <w:t>6,0</w:t>
            </w:r>
          </w:p>
        </w:tc>
        <w:tc>
          <w:tcPr>
            <w:tcW w:w="1281" w:type="pct"/>
            <w:tcBorders>
              <w:top w:val="nil"/>
              <w:left w:val="nil"/>
              <w:bottom w:val="single" w:sz="4" w:space="0" w:color="auto"/>
              <w:right w:val="single" w:sz="4" w:space="0" w:color="auto"/>
            </w:tcBorders>
            <w:vAlign w:val="center"/>
            <w:hideMark/>
          </w:tcPr>
          <w:p w14:paraId="5E1B0C7D" w14:textId="77777777" w:rsidR="00340479" w:rsidRPr="00340479" w:rsidRDefault="00340479" w:rsidP="00340479">
            <w:pPr>
              <w:jc w:val="center"/>
              <w:rPr>
                <w:rFonts w:cs="Arial"/>
                <w:color w:val="000000"/>
                <w:sz w:val="20"/>
                <w:szCs w:val="20"/>
              </w:rPr>
            </w:pPr>
            <w:r w:rsidRPr="00340479">
              <w:rPr>
                <w:rFonts w:cs="Arial"/>
                <w:color w:val="000000"/>
                <w:sz w:val="20"/>
                <w:szCs w:val="20"/>
              </w:rPr>
              <w:t>9,0</w:t>
            </w:r>
          </w:p>
        </w:tc>
      </w:tr>
    </w:tbl>
    <w:p w14:paraId="75640ECE" w14:textId="77777777" w:rsidR="00FC749C" w:rsidRDefault="00FC749C" w:rsidP="00055BF5">
      <w:pPr>
        <w:pStyle w:val="af1"/>
        <w:widowControl w:val="0"/>
        <w:tabs>
          <w:tab w:val="left" w:pos="9355"/>
        </w:tabs>
        <w:spacing w:after="0" w:line="288" w:lineRule="auto"/>
        <w:ind w:firstLine="737"/>
        <w:jc w:val="both"/>
        <w:rPr>
          <w:rFonts w:cs="Arial"/>
          <w:sz w:val="22"/>
          <w:szCs w:val="22"/>
          <w:vertAlign w:val="superscript"/>
          <w:lang w:val="ru-RU"/>
        </w:rPr>
      </w:pPr>
    </w:p>
    <w:p w14:paraId="1A98F81D" w14:textId="77777777" w:rsidR="00FA466C" w:rsidRPr="00055BF5" w:rsidRDefault="00FA466C" w:rsidP="00055BF5">
      <w:pPr>
        <w:spacing w:line="288" w:lineRule="auto"/>
        <w:ind w:firstLine="737"/>
        <w:jc w:val="both"/>
        <w:rPr>
          <w:rFonts w:cs="Arial"/>
          <w:bCs/>
          <w:szCs w:val="22"/>
        </w:rPr>
      </w:pPr>
      <w:r w:rsidRPr="00055BF5">
        <w:rPr>
          <w:rFonts w:cs="Arial"/>
          <w:bCs/>
          <w:szCs w:val="22"/>
        </w:rPr>
        <w:t>Расходы воды приведены в таблице.</w:t>
      </w:r>
    </w:p>
    <w:p w14:paraId="79732D00" w14:textId="77777777" w:rsidR="00FA466C" w:rsidRPr="00F73486" w:rsidRDefault="00FA466C" w:rsidP="00D21BC0">
      <w:pPr>
        <w:pStyle w:val="afff2"/>
        <w:spacing w:line="312" w:lineRule="auto"/>
        <w:rPr>
          <w:rFonts w:eastAsia="Times New Roman" w:cs="Arial"/>
          <w:bCs w:val="0"/>
          <w:szCs w:val="22"/>
          <w:lang w:val="ru-RU"/>
        </w:rPr>
      </w:pPr>
      <w:bookmarkStart w:id="91" w:name="_Toc497901415"/>
      <w:bookmarkStart w:id="92" w:name="_Toc33141024"/>
      <w:bookmarkStart w:id="93" w:name="_Toc189776092"/>
      <w:r w:rsidRPr="00F73486">
        <w:rPr>
          <w:rFonts w:eastAsia="Times New Roman" w:cs="Arial"/>
          <w:bCs w:val="0"/>
          <w:szCs w:val="22"/>
        </w:rPr>
        <w:t xml:space="preserve">Таблица </w:t>
      </w:r>
      <w:r w:rsidR="00366ECA" w:rsidRPr="00F73486">
        <w:rPr>
          <w:rFonts w:eastAsia="Times New Roman" w:cs="Arial"/>
          <w:bCs w:val="0"/>
          <w:szCs w:val="22"/>
        </w:rPr>
        <w:fldChar w:fldCharType="begin"/>
      </w:r>
      <w:r w:rsidRPr="00F73486">
        <w:rPr>
          <w:rFonts w:eastAsia="Times New Roman" w:cs="Arial"/>
          <w:bCs w:val="0"/>
          <w:szCs w:val="22"/>
        </w:rPr>
        <w:instrText xml:space="preserve"> SEQ Таблица \* ARABIC </w:instrText>
      </w:r>
      <w:r w:rsidR="00366ECA" w:rsidRPr="00F73486">
        <w:rPr>
          <w:rFonts w:eastAsia="Times New Roman" w:cs="Arial"/>
          <w:bCs w:val="0"/>
          <w:szCs w:val="22"/>
        </w:rPr>
        <w:fldChar w:fldCharType="separate"/>
      </w:r>
      <w:r w:rsidR="00F50007" w:rsidRPr="00F73486">
        <w:rPr>
          <w:rFonts w:eastAsia="Times New Roman" w:cs="Arial"/>
          <w:bCs w:val="0"/>
          <w:noProof/>
          <w:szCs w:val="22"/>
        </w:rPr>
        <w:t>7</w:t>
      </w:r>
      <w:r w:rsidR="00366ECA" w:rsidRPr="00F73486">
        <w:rPr>
          <w:rFonts w:eastAsia="Times New Roman" w:cs="Arial"/>
          <w:bCs w:val="0"/>
          <w:szCs w:val="22"/>
        </w:rPr>
        <w:fldChar w:fldCharType="end"/>
      </w:r>
      <w:r w:rsidRPr="00F73486">
        <w:rPr>
          <w:rFonts w:eastAsia="Times New Roman" w:cs="Arial"/>
          <w:bCs w:val="0"/>
          <w:szCs w:val="22"/>
        </w:rPr>
        <w:t xml:space="preserve"> - Расчет расхода воды на период </w:t>
      </w:r>
      <w:bookmarkEnd w:id="91"/>
      <w:bookmarkEnd w:id="92"/>
      <w:r w:rsidR="00BE118E" w:rsidRPr="00F73486">
        <w:rPr>
          <w:rFonts w:eastAsia="Times New Roman" w:cs="Arial"/>
          <w:bCs w:val="0"/>
          <w:szCs w:val="22"/>
          <w:lang w:val="ru-RU"/>
        </w:rPr>
        <w:t>СМР</w:t>
      </w:r>
      <w:bookmarkEnd w:id="93"/>
    </w:p>
    <w:tbl>
      <w:tblPr>
        <w:tblW w:w="5000" w:type="pct"/>
        <w:tblLook w:val="04A0" w:firstRow="1" w:lastRow="0" w:firstColumn="1" w:lastColumn="0" w:noHBand="0" w:noVBand="1"/>
      </w:tblPr>
      <w:tblGrid>
        <w:gridCol w:w="3114"/>
        <w:gridCol w:w="992"/>
        <w:gridCol w:w="1275"/>
        <w:gridCol w:w="1945"/>
        <w:gridCol w:w="1044"/>
        <w:gridCol w:w="1258"/>
      </w:tblGrid>
      <w:tr w:rsidR="00340479" w:rsidRPr="00340479" w14:paraId="1524A33D" w14:textId="77777777" w:rsidTr="00340479">
        <w:trPr>
          <w:trHeight w:val="227"/>
        </w:trPr>
        <w:tc>
          <w:tcPr>
            <w:tcW w:w="1617" w:type="pct"/>
            <w:vMerge w:val="restart"/>
            <w:tcBorders>
              <w:top w:val="single" w:sz="4" w:space="0" w:color="auto"/>
              <w:left w:val="single" w:sz="4" w:space="0" w:color="auto"/>
              <w:bottom w:val="single" w:sz="4" w:space="0" w:color="auto"/>
              <w:right w:val="single" w:sz="4" w:space="0" w:color="auto"/>
            </w:tcBorders>
            <w:vAlign w:val="center"/>
            <w:hideMark/>
          </w:tcPr>
          <w:p w14:paraId="5292493E"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Потребители</w:t>
            </w:r>
          </w:p>
        </w:tc>
        <w:tc>
          <w:tcPr>
            <w:tcW w:w="515" w:type="pct"/>
            <w:vMerge w:val="restart"/>
            <w:tcBorders>
              <w:top w:val="single" w:sz="4" w:space="0" w:color="auto"/>
              <w:left w:val="single" w:sz="4" w:space="0" w:color="auto"/>
              <w:bottom w:val="single" w:sz="4" w:space="0" w:color="auto"/>
              <w:right w:val="single" w:sz="4" w:space="0" w:color="auto"/>
            </w:tcBorders>
            <w:vAlign w:val="center"/>
            <w:hideMark/>
          </w:tcPr>
          <w:p w14:paraId="5110AD42"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Ед, изм</w:t>
            </w:r>
          </w:p>
        </w:tc>
        <w:tc>
          <w:tcPr>
            <w:tcW w:w="662" w:type="pct"/>
            <w:vMerge w:val="restart"/>
            <w:tcBorders>
              <w:top w:val="single" w:sz="4" w:space="0" w:color="auto"/>
              <w:left w:val="single" w:sz="4" w:space="0" w:color="auto"/>
              <w:bottom w:val="single" w:sz="4" w:space="0" w:color="auto"/>
              <w:right w:val="single" w:sz="4" w:space="0" w:color="auto"/>
            </w:tcBorders>
            <w:vAlign w:val="center"/>
            <w:hideMark/>
          </w:tcPr>
          <w:p w14:paraId="07D39FBC"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Кол-во</w:t>
            </w:r>
          </w:p>
        </w:tc>
        <w:tc>
          <w:tcPr>
            <w:tcW w:w="1010" w:type="pct"/>
            <w:vMerge w:val="restart"/>
            <w:tcBorders>
              <w:top w:val="single" w:sz="4" w:space="0" w:color="auto"/>
              <w:left w:val="nil"/>
              <w:right w:val="single" w:sz="4" w:space="0" w:color="auto"/>
            </w:tcBorders>
            <w:vAlign w:val="center"/>
            <w:hideMark/>
          </w:tcPr>
          <w:p w14:paraId="5CA3B235"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Норма</w:t>
            </w:r>
          </w:p>
          <w:p w14:paraId="0EF87CF7"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водопотреб-ления, л/сут</w:t>
            </w:r>
          </w:p>
        </w:tc>
        <w:tc>
          <w:tcPr>
            <w:tcW w:w="1195" w:type="pct"/>
            <w:gridSpan w:val="2"/>
            <w:tcBorders>
              <w:top w:val="single" w:sz="4" w:space="0" w:color="auto"/>
              <w:left w:val="nil"/>
              <w:bottom w:val="single" w:sz="4" w:space="0" w:color="auto"/>
              <w:right w:val="single" w:sz="4" w:space="0" w:color="auto"/>
            </w:tcBorders>
            <w:vAlign w:val="center"/>
            <w:hideMark/>
          </w:tcPr>
          <w:p w14:paraId="6DDEBDCF"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Водопотребление</w:t>
            </w:r>
          </w:p>
        </w:tc>
      </w:tr>
      <w:tr w:rsidR="00340479" w:rsidRPr="00340479" w14:paraId="51E3B9A9" w14:textId="77777777" w:rsidTr="00340479">
        <w:trPr>
          <w:trHeight w:val="227"/>
        </w:trPr>
        <w:tc>
          <w:tcPr>
            <w:tcW w:w="1617" w:type="pct"/>
            <w:vMerge/>
            <w:tcBorders>
              <w:top w:val="single" w:sz="4" w:space="0" w:color="auto"/>
              <w:left w:val="single" w:sz="4" w:space="0" w:color="auto"/>
              <w:bottom w:val="single" w:sz="4" w:space="0" w:color="auto"/>
              <w:right w:val="single" w:sz="4" w:space="0" w:color="auto"/>
            </w:tcBorders>
            <w:vAlign w:val="center"/>
            <w:hideMark/>
          </w:tcPr>
          <w:p w14:paraId="39972A83" w14:textId="77777777" w:rsidR="00340479" w:rsidRPr="00340479" w:rsidRDefault="00340479" w:rsidP="00340479">
            <w:pPr>
              <w:jc w:val="center"/>
              <w:rPr>
                <w:rFonts w:cs="Arial"/>
                <w:b/>
                <w:bCs/>
                <w:color w:val="000000"/>
                <w:sz w:val="20"/>
                <w:szCs w:val="20"/>
              </w:rPr>
            </w:pPr>
          </w:p>
        </w:tc>
        <w:tc>
          <w:tcPr>
            <w:tcW w:w="515" w:type="pct"/>
            <w:vMerge/>
            <w:tcBorders>
              <w:top w:val="single" w:sz="4" w:space="0" w:color="auto"/>
              <w:left w:val="single" w:sz="4" w:space="0" w:color="auto"/>
              <w:bottom w:val="single" w:sz="4" w:space="0" w:color="auto"/>
              <w:right w:val="single" w:sz="4" w:space="0" w:color="auto"/>
            </w:tcBorders>
            <w:vAlign w:val="center"/>
            <w:hideMark/>
          </w:tcPr>
          <w:p w14:paraId="7746A4C6" w14:textId="77777777" w:rsidR="00340479" w:rsidRPr="00340479" w:rsidRDefault="00340479" w:rsidP="00340479">
            <w:pPr>
              <w:jc w:val="center"/>
              <w:rPr>
                <w:rFonts w:cs="Arial"/>
                <w:b/>
                <w:bCs/>
                <w:color w:val="000000"/>
                <w:sz w:val="20"/>
                <w:szCs w:val="20"/>
              </w:rPr>
            </w:pPr>
          </w:p>
        </w:tc>
        <w:tc>
          <w:tcPr>
            <w:tcW w:w="662" w:type="pct"/>
            <w:vMerge/>
            <w:tcBorders>
              <w:top w:val="single" w:sz="4" w:space="0" w:color="auto"/>
              <w:left w:val="single" w:sz="4" w:space="0" w:color="auto"/>
              <w:bottom w:val="single" w:sz="4" w:space="0" w:color="auto"/>
              <w:right w:val="single" w:sz="4" w:space="0" w:color="auto"/>
            </w:tcBorders>
            <w:vAlign w:val="center"/>
            <w:hideMark/>
          </w:tcPr>
          <w:p w14:paraId="6C2C412E" w14:textId="77777777" w:rsidR="00340479" w:rsidRPr="00340479" w:rsidRDefault="00340479" w:rsidP="00340479">
            <w:pPr>
              <w:jc w:val="center"/>
              <w:rPr>
                <w:rFonts w:cs="Arial"/>
                <w:b/>
                <w:bCs/>
                <w:color w:val="000000"/>
                <w:sz w:val="20"/>
                <w:szCs w:val="20"/>
              </w:rPr>
            </w:pPr>
          </w:p>
        </w:tc>
        <w:tc>
          <w:tcPr>
            <w:tcW w:w="1010" w:type="pct"/>
            <w:vMerge/>
            <w:tcBorders>
              <w:left w:val="nil"/>
              <w:bottom w:val="single" w:sz="4" w:space="0" w:color="auto"/>
              <w:right w:val="single" w:sz="4" w:space="0" w:color="auto"/>
            </w:tcBorders>
            <w:vAlign w:val="center"/>
            <w:hideMark/>
          </w:tcPr>
          <w:p w14:paraId="78CD6849" w14:textId="77777777" w:rsidR="00340479" w:rsidRPr="00340479" w:rsidRDefault="00340479" w:rsidP="00340479">
            <w:pPr>
              <w:jc w:val="center"/>
              <w:rPr>
                <w:rFonts w:cs="Arial"/>
                <w:b/>
                <w:bCs/>
                <w:color w:val="000000"/>
                <w:sz w:val="20"/>
                <w:szCs w:val="20"/>
              </w:rPr>
            </w:pPr>
          </w:p>
        </w:tc>
        <w:tc>
          <w:tcPr>
            <w:tcW w:w="542" w:type="pct"/>
            <w:tcBorders>
              <w:top w:val="nil"/>
              <w:left w:val="nil"/>
              <w:bottom w:val="single" w:sz="4" w:space="0" w:color="auto"/>
              <w:right w:val="single" w:sz="4" w:space="0" w:color="auto"/>
            </w:tcBorders>
            <w:vAlign w:val="center"/>
            <w:hideMark/>
          </w:tcPr>
          <w:p w14:paraId="7B26ABFB"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м3/сут</w:t>
            </w:r>
          </w:p>
        </w:tc>
        <w:tc>
          <w:tcPr>
            <w:tcW w:w="653" w:type="pct"/>
            <w:tcBorders>
              <w:top w:val="nil"/>
              <w:left w:val="nil"/>
              <w:bottom w:val="single" w:sz="4" w:space="0" w:color="auto"/>
              <w:right w:val="single" w:sz="4" w:space="0" w:color="auto"/>
            </w:tcBorders>
            <w:vAlign w:val="center"/>
            <w:hideMark/>
          </w:tcPr>
          <w:p w14:paraId="15A0B8F1"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м3/период</w:t>
            </w:r>
          </w:p>
        </w:tc>
      </w:tr>
      <w:tr w:rsidR="00340479" w:rsidRPr="00340479" w14:paraId="0CDE28EA" w14:textId="77777777" w:rsidTr="00340479">
        <w:trPr>
          <w:trHeight w:val="227"/>
        </w:trPr>
        <w:tc>
          <w:tcPr>
            <w:tcW w:w="1617" w:type="pct"/>
            <w:tcBorders>
              <w:top w:val="nil"/>
              <w:left w:val="single" w:sz="4" w:space="0" w:color="auto"/>
              <w:bottom w:val="single" w:sz="4" w:space="0" w:color="auto"/>
              <w:right w:val="single" w:sz="4" w:space="0" w:color="auto"/>
            </w:tcBorders>
            <w:vAlign w:val="center"/>
            <w:hideMark/>
          </w:tcPr>
          <w:p w14:paraId="28566682" w14:textId="77777777" w:rsidR="00340479" w:rsidRPr="00340479" w:rsidRDefault="00340479" w:rsidP="00340479">
            <w:pPr>
              <w:jc w:val="center"/>
              <w:rPr>
                <w:rFonts w:cs="Arial"/>
                <w:color w:val="000000"/>
                <w:sz w:val="20"/>
                <w:szCs w:val="20"/>
              </w:rPr>
            </w:pPr>
            <w:r w:rsidRPr="00340479">
              <w:rPr>
                <w:rFonts w:cs="Arial"/>
                <w:color w:val="000000"/>
                <w:sz w:val="20"/>
                <w:szCs w:val="20"/>
              </w:rPr>
              <w:t>Питьевые нужды</w:t>
            </w:r>
          </w:p>
        </w:tc>
        <w:tc>
          <w:tcPr>
            <w:tcW w:w="515" w:type="pct"/>
            <w:tcBorders>
              <w:top w:val="nil"/>
              <w:left w:val="nil"/>
              <w:bottom w:val="single" w:sz="4" w:space="0" w:color="auto"/>
              <w:right w:val="single" w:sz="4" w:space="0" w:color="auto"/>
            </w:tcBorders>
            <w:vAlign w:val="center"/>
            <w:hideMark/>
          </w:tcPr>
          <w:p w14:paraId="15A7421A" w14:textId="77777777" w:rsidR="00340479" w:rsidRPr="00340479" w:rsidRDefault="00340479" w:rsidP="00340479">
            <w:pPr>
              <w:jc w:val="center"/>
              <w:rPr>
                <w:rFonts w:cs="Arial"/>
                <w:color w:val="000000"/>
                <w:sz w:val="20"/>
                <w:szCs w:val="20"/>
              </w:rPr>
            </w:pPr>
            <w:r w:rsidRPr="00340479">
              <w:rPr>
                <w:rFonts w:cs="Arial"/>
                <w:color w:val="000000"/>
                <w:sz w:val="20"/>
                <w:szCs w:val="20"/>
              </w:rPr>
              <w:t>чел,</w:t>
            </w:r>
          </w:p>
        </w:tc>
        <w:tc>
          <w:tcPr>
            <w:tcW w:w="662" w:type="pct"/>
            <w:tcBorders>
              <w:top w:val="nil"/>
              <w:left w:val="nil"/>
              <w:bottom w:val="single" w:sz="4" w:space="0" w:color="auto"/>
              <w:right w:val="single" w:sz="4" w:space="0" w:color="auto"/>
            </w:tcBorders>
            <w:vAlign w:val="center"/>
            <w:hideMark/>
          </w:tcPr>
          <w:p w14:paraId="4C9F8DC0" w14:textId="77777777" w:rsidR="00340479" w:rsidRPr="00340479" w:rsidRDefault="00340479" w:rsidP="00340479">
            <w:pPr>
              <w:jc w:val="center"/>
              <w:rPr>
                <w:rFonts w:cs="Arial"/>
                <w:color w:val="000000"/>
                <w:sz w:val="20"/>
                <w:szCs w:val="20"/>
              </w:rPr>
            </w:pPr>
            <w:r w:rsidRPr="00340479">
              <w:rPr>
                <w:rFonts w:cs="Arial"/>
                <w:color w:val="000000"/>
                <w:sz w:val="20"/>
                <w:szCs w:val="20"/>
              </w:rPr>
              <w:t>26</w:t>
            </w:r>
          </w:p>
        </w:tc>
        <w:tc>
          <w:tcPr>
            <w:tcW w:w="1010" w:type="pct"/>
            <w:tcBorders>
              <w:top w:val="nil"/>
              <w:left w:val="nil"/>
              <w:bottom w:val="single" w:sz="4" w:space="0" w:color="auto"/>
              <w:right w:val="single" w:sz="4" w:space="0" w:color="auto"/>
            </w:tcBorders>
            <w:vAlign w:val="center"/>
            <w:hideMark/>
          </w:tcPr>
          <w:p w14:paraId="200DE255" w14:textId="77777777" w:rsidR="00340479" w:rsidRPr="00340479" w:rsidRDefault="00340479" w:rsidP="00340479">
            <w:pPr>
              <w:jc w:val="center"/>
              <w:rPr>
                <w:rFonts w:cs="Arial"/>
                <w:color w:val="000000"/>
                <w:sz w:val="20"/>
                <w:szCs w:val="20"/>
              </w:rPr>
            </w:pPr>
            <w:r w:rsidRPr="00340479">
              <w:rPr>
                <w:rFonts w:cs="Arial"/>
                <w:color w:val="000000"/>
                <w:sz w:val="20"/>
                <w:szCs w:val="20"/>
              </w:rPr>
              <w:t>2,0</w:t>
            </w:r>
          </w:p>
        </w:tc>
        <w:tc>
          <w:tcPr>
            <w:tcW w:w="542" w:type="pct"/>
            <w:tcBorders>
              <w:top w:val="nil"/>
              <w:left w:val="nil"/>
              <w:bottom w:val="single" w:sz="4" w:space="0" w:color="auto"/>
              <w:right w:val="single" w:sz="4" w:space="0" w:color="auto"/>
            </w:tcBorders>
            <w:vAlign w:val="center"/>
            <w:hideMark/>
          </w:tcPr>
          <w:p w14:paraId="4FB099B7" w14:textId="77777777" w:rsidR="00340479" w:rsidRPr="00340479" w:rsidRDefault="00340479" w:rsidP="00340479">
            <w:pPr>
              <w:jc w:val="center"/>
              <w:rPr>
                <w:rFonts w:cs="Arial"/>
                <w:color w:val="000000"/>
                <w:sz w:val="20"/>
                <w:szCs w:val="20"/>
              </w:rPr>
            </w:pPr>
            <w:r w:rsidRPr="00340479">
              <w:rPr>
                <w:rFonts w:cs="Arial"/>
                <w:color w:val="000000"/>
                <w:sz w:val="20"/>
                <w:szCs w:val="20"/>
              </w:rPr>
              <w:t>0,052</w:t>
            </w:r>
          </w:p>
        </w:tc>
        <w:tc>
          <w:tcPr>
            <w:tcW w:w="653" w:type="pct"/>
            <w:tcBorders>
              <w:top w:val="nil"/>
              <w:left w:val="nil"/>
              <w:bottom w:val="single" w:sz="4" w:space="0" w:color="auto"/>
              <w:right w:val="single" w:sz="4" w:space="0" w:color="auto"/>
            </w:tcBorders>
            <w:vAlign w:val="center"/>
            <w:hideMark/>
          </w:tcPr>
          <w:p w14:paraId="4505DC38" w14:textId="77777777" w:rsidR="00340479" w:rsidRPr="00340479" w:rsidRDefault="00340479" w:rsidP="00340479">
            <w:pPr>
              <w:jc w:val="center"/>
              <w:rPr>
                <w:rFonts w:cs="Arial"/>
                <w:color w:val="000000"/>
                <w:sz w:val="20"/>
                <w:szCs w:val="20"/>
              </w:rPr>
            </w:pPr>
            <w:r w:rsidRPr="00340479">
              <w:rPr>
                <w:rFonts w:cs="Arial"/>
                <w:color w:val="000000"/>
                <w:sz w:val="20"/>
                <w:szCs w:val="20"/>
              </w:rPr>
              <w:t>3,224</w:t>
            </w:r>
          </w:p>
        </w:tc>
      </w:tr>
      <w:tr w:rsidR="00340479" w:rsidRPr="00340479" w14:paraId="19A3A892" w14:textId="77777777" w:rsidTr="00340479">
        <w:trPr>
          <w:trHeight w:val="227"/>
        </w:trPr>
        <w:tc>
          <w:tcPr>
            <w:tcW w:w="1617" w:type="pct"/>
            <w:tcBorders>
              <w:top w:val="nil"/>
              <w:left w:val="single" w:sz="4" w:space="0" w:color="auto"/>
              <w:bottom w:val="single" w:sz="4" w:space="0" w:color="auto"/>
              <w:right w:val="single" w:sz="4" w:space="0" w:color="auto"/>
            </w:tcBorders>
            <w:vAlign w:val="center"/>
            <w:hideMark/>
          </w:tcPr>
          <w:p w14:paraId="41D440F2" w14:textId="77777777" w:rsidR="00340479" w:rsidRPr="00340479" w:rsidRDefault="00340479" w:rsidP="00340479">
            <w:pPr>
              <w:jc w:val="center"/>
              <w:rPr>
                <w:rFonts w:cs="Arial"/>
                <w:color w:val="000000"/>
                <w:sz w:val="20"/>
                <w:szCs w:val="20"/>
              </w:rPr>
            </w:pPr>
            <w:r w:rsidRPr="00340479">
              <w:rPr>
                <w:rFonts w:cs="Arial"/>
                <w:color w:val="000000"/>
                <w:sz w:val="20"/>
                <w:szCs w:val="20"/>
              </w:rPr>
              <w:t>Хоз- бытовые нужды</w:t>
            </w:r>
          </w:p>
        </w:tc>
        <w:tc>
          <w:tcPr>
            <w:tcW w:w="515" w:type="pct"/>
            <w:tcBorders>
              <w:top w:val="nil"/>
              <w:left w:val="nil"/>
              <w:bottom w:val="single" w:sz="4" w:space="0" w:color="auto"/>
              <w:right w:val="single" w:sz="4" w:space="0" w:color="auto"/>
            </w:tcBorders>
            <w:vAlign w:val="center"/>
            <w:hideMark/>
          </w:tcPr>
          <w:p w14:paraId="06CC56A4" w14:textId="77777777" w:rsidR="00340479" w:rsidRPr="00340479" w:rsidRDefault="00340479" w:rsidP="00340479">
            <w:pPr>
              <w:jc w:val="center"/>
              <w:rPr>
                <w:rFonts w:cs="Arial"/>
                <w:color w:val="000000"/>
                <w:sz w:val="20"/>
                <w:szCs w:val="20"/>
              </w:rPr>
            </w:pPr>
            <w:r w:rsidRPr="00340479">
              <w:rPr>
                <w:rFonts w:cs="Arial"/>
                <w:color w:val="000000"/>
                <w:sz w:val="20"/>
                <w:szCs w:val="20"/>
              </w:rPr>
              <w:t>чел</w:t>
            </w:r>
          </w:p>
        </w:tc>
        <w:tc>
          <w:tcPr>
            <w:tcW w:w="662" w:type="pct"/>
            <w:tcBorders>
              <w:top w:val="nil"/>
              <w:left w:val="nil"/>
              <w:bottom w:val="single" w:sz="4" w:space="0" w:color="auto"/>
              <w:right w:val="single" w:sz="4" w:space="0" w:color="auto"/>
            </w:tcBorders>
            <w:vAlign w:val="center"/>
            <w:hideMark/>
          </w:tcPr>
          <w:p w14:paraId="68247312" w14:textId="77777777" w:rsidR="00340479" w:rsidRPr="00340479" w:rsidRDefault="00340479" w:rsidP="00340479">
            <w:pPr>
              <w:jc w:val="center"/>
              <w:rPr>
                <w:rFonts w:cs="Arial"/>
                <w:color w:val="000000"/>
                <w:sz w:val="20"/>
                <w:szCs w:val="20"/>
              </w:rPr>
            </w:pPr>
            <w:r w:rsidRPr="00340479">
              <w:rPr>
                <w:rFonts w:cs="Arial"/>
                <w:color w:val="000000"/>
                <w:sz w:val="20"/>
                <w:szCs w:val="20"/>
              </w:rPr>
              <w:t>26</w:t>
            </w:r>
          </w:p>
        </w:tc>
        <w:tc>
          <w:tcPr>
            <w:tcW w:w="1010" w:type="pct"/>
            <w:tcBorders>
              <w:top w:val="nil"/>
              <w:left w:val="nil"/>
              <w:bottom w:val="single" w:sz="4" w:space="0" w:color="auto"/>
              <w:right w:val="single" w:sz="4" w:space="0" w:color="auto"/>
            </w:tcBorders>
            <w:vAlign w:val="center"/>
            <w:hideMark/>
          </w:tcPr>
          <w:p w14:paraId="595F5ACB" w14:textId="77777777" w:rsidR="00340479" w:rsidRPr="00340479" w:rsidRDefault="00340479" w:rsidP="00340479">
            <w:pPr>
              <w:jc w:val="center"/>
              <w:rPr>
                <w:rFonts w:cs="Arial"/>
                <w:color w:val="000000"/>
                <w:sz w:val="20"/>
                <w:szCs w:val="20"/>
              </w:rPr>
            </w:pPr>
            <w:r w:rsidRPr="00340479">
              <w:rPr>
                <w:rFonts w:cs="Arial"/>
                <w:color w:val="000000"/>
                <w:sz w:val="20"/>
                <w:szCs w:val="20"/>
              </w:rPr>
              <w:t>25,0</w:t>
            </w:r>
          </w:p>
        </w:tc>
        <w:tc>
          <w:tcPr>
            <w:tcW w:w="542" w:type="pct"/>
            <w:tcBorders>
              <w:top w:val="nil"/>
              <w:left w:val="nil"/>
              <w:bottom w:val="single" w:sz="4" w:space="0" w:color="auto"/>
              <w:right w:val="single" w:sz="4" w:space="0" w:color="auto"/>
            </w:tcBorders>
            <w:vAlign w:val="center"/>
            <w:hideMark/>
          </w:tcPr>
          <w:p w14:paraId="3A2B151C" w14:textId="77777777" w:rsidR="00340479" w:rsidRPr="00340479" w:rsidRDefault="00340479" w:rsidP="00340479">
            <w:pPr>
              <w:jc w:val="center"/>
              <w:rPr>
                <w:rFonts w:cs="Arial"/>
                <w:color w:val="000000"/>
                <w:sz w:val="20"/>
                <w:szCs w:val="20"/>
              </w:rPr>
            </w:pPr>
            <w:r w:rsidRPr="00340479">
              <w:rPr>
                <w:rFonts w:cs="Arial"/>
                <w:color w:val="000000"/>
                <w:sz w:val="20"/>
                <w:szCs w:val="20"/>
              </w:rPr>
              <w:t>0,65</w:t>
            </w:r>
          </w:p>
        </w:tc>
        <w:tc>
          <w:tcPr>
            <w:tcW w:w="653" w:type="pct"/>
            <w:tcBorders>
              <w:top w:val="nil"/>
              <w:left w:val="nil"/>
              <w:bottom w:val="single" w:sz="4" w:space="0" w:color="auto"/>
              <w:right w:val="single" w:sz="4" w:space="0" w:color="auto"/>
            </w:tcBorders>
            <w:vAlign w:val="center"/>
            <w:hideMark/>
          </w:tcPr>
          <w:p w14:paraId="21D59436" w14:textId="77777777" w:rsidR="00340479" w:rsidRPr="00340479" w:rsidRDefault="00340479" w:rsidP="00340479">
            <w:pPr>
              <w:jc w:val="center"/>
              <w:rPr>
                <w:rFonts w:cs="Arial"/>
                <w:color w:val="000000"/>
                <w:sz w:val="20"/>
                <w:szCs w:val="20"/>
              </w:rPr>
            </w:pPr>
            <w:r w:rsidRPr="00340479">
              <w:rPr>
                <w:rFonts w:cs="Arial"/>
                <w:color w:val="000000"/>
                <w:sz w:val="20"/>
                <w:szCs w:val="20"/>
              </w:rPr>
              <w:t>40,3</w:t>
            </w:r>
          </w:p>
        </w:tc>
      </w:tr>
      <w:tr w:rsidR="00340479" w:rsidRPr="00340479" w14:paraId="0254FC3C" w14:textId="77777777" w:rsidTr="00340479">
        <w:trPr>
          <w:trHeight w:val="227"/>
        </w:trPr>
        <w:tc>
          <w:tcPr>
            <w:tcW w:w="1617" w:type="pct"/>
            <w:tcBorders>
              <w:top w:val="nil"/>
              <w:left w:val="single" w:sz="4" w:space="0" w:color="auto"/>
              <w:bottom w:val="single" w:sz="4" w:space="0" w:color="auto"/>
              <w:right w:val="single" w:sz="4" w:space="0" w:color="auto"/>
            </w:tcBorders>
            <w:vAlign w:val="center"/>
            <w:hideMark/>
          </w:tcPr>
          <w:p w14:paraId="3686B16C" w14:textId="77777777" w:rsidR="00340479" w:rsidRPr="00340479" w:rsidRDefault="00340479" w:rsidP="00340479">
            <w:pPr>
              <w:jc w:val="center"/>
              <w:rPr>
                <w:rFonts w:cs="Arial"/>
                <w:color w:val="000000"/>
                <w:sz w:val="20"/>
                <w:szCs w:val="20"/>
              </w:rPr>
            </w:pPr>
            <w:r w:rsidRPr="00340479">
              <w:rPr>
                <w:rFonts w:cs="Arial"/>
                <w:color w:val="000000"/>
                <w:sz w:val="20"/>
                <w:szCs w:val="20"/>
              </w:rPr>
              <w:t>Вода на пожаротушение</w:t>
            </w:r>
          </w:p>
        </w:tc>
        <w:tc>
          <w:tcPr>
            <w:tcW w:w="515" w:type="pct"/>
            <w:tcBorders>
              <w:top w:val="nil"/>
              <w:left w:val="nil"/>
              <w:bottom w:val="single" w:sz="4" w:space="0" w:color="auto"/>
              <w:right w:val="single" w:sz="4" w:space="0" w:color="auto"/>
            </w:tcBorders>
            <w:vAlign w:val="center"/>
            <w:hideMark/>
          </w:tcPr>
          <w:p w14:paraId="6851418A" w14:textId="77777777" w:rsidR="00340479" w:rsidRPr="00340479" w:rsidRDefault="00340479" w:rsidP="00340479">
            <w:pPr>
              <w:jc w:val="center"/>
              <w:rPr>
                <w:rFonts w:ascii="Times New Roman" w:hAnsi="Times New Roman"/>
                <w:color w:val="000000"/>
                <w:sz w:val="20"/>
                <w:szCs w:val="20"/>
              </w:rPr>
            </w:pPr>
          </w:p>
        </w:tc>
        <w:tc>
          <w:tcPr>
            <w:tcW w:w="662" w:type="pct"/>
            <w:tcBorders>
              <w:top w:val="nil"/>
              <w:left w:val="nil"/>
              <w:bottom w:val="single" w:sz="4" w:space="0" w:color="auto"/>
              <w:right w:val="single" w:sz="4" w:space="0" w:color="auto"/>
            </w:tcBorders>
            <w:vAlign w:val="center"/>
            <w:hideMark/>
          </w:tcPr>
          <w:p w14:paraId="104C4C03" w14:textId="77777777" w:rsidR="00340479" w:rsidRPr="00340479" w:rsidRDefault="00340479" w:rsidP="00340479">
            <w:pPr>
              <w:jc w:val="center"/>
              <w:rPr>
                <w:rFonts w:ascii="Times New Roman" w:hAnsi="Times New Roman"/>
                <w:color w:val="000000"/>
                <w:sz w:val="20"/>
                <w:szCs w:val="20"/>
              </w:rPr>
            </w:pPr>
          </w:p>
        </w:tc>
        <w:tc>
          <w:tcPr>
            <w:tcW w:w="1010" w:type="pct"/>
            <w:tcBorders>
              <w:top w:val="nil"/>
              <w:left w:val="nil"/>
              <w:bottom w:val="single" w:sz="4" w:space="0" w:color="auto"/>
              <w:right w:val="single" w:sz="4" w:space="0" w:color="auto"/>
            </w:tcBorders>
            <w:vAlign w:val="center"/>
            <w:hideMark/>
          </w:tcPr>
          <w:p w14:paraId="5A0CD2C0" w14:textId="77777777" w:rsidR="00340479" w:rsidRPr="00340479" w:rsidRDefault="00340479" w:rsidP="00340479">
            <w:pPr>
              <w:jc w:val="center"/>
              <w:rPr>
                <w:rFonts w:ascii="Times New Roman" w:hAnsi="Times New Roman"/>
                <w:color w:val="000000"/>
                <w:sz w:val="20"/>
                <w:szCs w:val="20"/>
              </w:rPr>
            </w:pPr>
          </w:p>
        </w:tc>
        <w:tc>
          <w:tcPr>
            <w:tcW w:w="542" w:type="pct"/>
            <w:tcBorders>
              <w:top w:val="nil"/>
              <w:left w:val="nil"/>
              <w:bottom w:val="single" w:sz="4" w:space="0" w:color="auto"/>
              <w:right w:val="single" w:sz="4" w:space="0" w:color="auto"/>
            </w:tcBorders>
            <w:vAlign w:val="center"/>
            <w:hideMark/>
          </w:tcPr>
          <w:p w14:paraId="38FDEA6A" w14:textId="77777777" w:rsidR="00340479" w:rsidRPr="00340479" w:rsidRDefault="00340479" w:rsidP="00340479">
            <w:pPr>
              <w:jc w:val="center"/>
              <w:rPr>
                <w:rFonts w:cs="Arial"/>
                <w:color w:val="000000"/>
                <w:sz w:val="20"/>
                <w:szCs w:val="20"/>
              </w:rPr>
            </w:pPr>
            <w:r w:rsidRPr="00340479">
              <w:rPr>
                <w:rFonts w:cs="Arial"/>
                <w:color w:val="000000"/>
                <w:sz w:val="20"/>
                <w:szCs w:val="20"/>
              </w:rPr>
              <w:t>50</w:t>
            </w:r>
          </w:p>
        </w:tc>
        <w:tc>
          <w:tcPr>
            <w:tcW w:w="653" w:type="pct"/>
            <w:tcBorders>
              <w:top w:val="nil"/>
              <w:left w:val="nil"/>
              <w:bottom w:val="single" w:sz="4" w:space="0" w:color="auto"/>
              <w:right w:val="single" w:sz="4" w:space="0" w:color="auto"/>
            </w:tcBorders>
            <w:vAlign w:val="center"/>
            <w:hideMark/>
          </w:tcPr>
          <w:p w14:paraId="0016B61C" w14:textId="77777777" w:rsidR="00340479" w:rsidRPr="00340479" w:rsidRDefault="00340479" w:rsidP="00340479">
            <w:pPr>
              <w:jc w:val="center"/>
              <w:rPr>
                <w:rFonts w:cs="Arial"/>
                <w:color w:val="000000"/>
                <w:sz w:val="20"/>
                <w:szCs w:val="20"/>
              </w:rPr>
            </w:pPr>
            <w:r w:rsidRPr="00340479">
              <w:rPr>
                <w:rFonts w:cs="Arial"/>
                <w:color w:val="000000"/>
                <w:sz w:val="20"/>
                <w:szCs w:val="20"/>
              </w:rPr>
              <w:t>50</w:t>
            </w:r>
          </w:p>
        </w:tc>
      </w:tr>
      <w:tr w:rsidR="00340479" w:rsidRPr="00340479" w14:paraId="52F3E248" w14:textId="77777777" w:rsidTr="00340479">
        <w:trPr>
          <w:trHeight w:val="227"/>
        </w:trPr>
        <w:tc>
          <w:tcPr>
            <w:tcW w:w="1617" w:type="pct"/>
            <w:tcBorders>
              <w:top w:val="nil"/>
              <w:left w:val="single" w:sz="4" w:space="0" w:color="auto"/>
              <w:bottom w:val="single" w:sz="4" w:space="0" w:color="auto"/>
              <w:right w:val="single" w:sz="4" w:space="0" w:color="auto"/>
            </w:tcBorders>
            <w:vAlign w:val="center"/>
            <w:hideMark/>
          </w:tcPr>
          <w:p w14:paraId="115D35C9" w14:textId="77777777" w:rsidR="00340479" w:rsidRPr="00340479" w:rsidRDefault="00340479" w:rsidP="00340479">
            <w:pPr>
              <w:jc w:val="center"/>
              <w:rPr>
                <w:rFonts w:cs="Arial"/>
                <w:color w:val="000000"/>
                <w:sz w:val="20"/>
                <w:szCs w:val="20"/>
              </w:rPr>
            </w:pPr>
            <w:r w:rsidRPr="00340479">
              <w:rPr>
                <w:rFonts w:cs="Arial"/>
                <w:color w:val="000000"/>
                <w:sz w:val="20"/>
                <w:szCs w:val="20"/>
              </w:rPr>
              <w:t>Пылеподавление</w:t>
            </w:r>
          </w:p>
        </w:tc>
        <w:tc>
          <w:tcPr>
            <w:tcW w:w="515" w:type="pct"/>
            <w:tcBorders>
              <w:top w:val="nil"/>
              <w:left w:val="nil"/>
              <w:bottom w:val="single" w:sz="4" w:space="0" w:color="auto"/>
              <w:right w:val="single" w:sz="4" w:space="0" w:color="auto"/>
            </w:tcBorders>
            <w:vAlign w:val="center"/>
            <w:hideMark/>
          </w:tcPr>
          <w:p w14:paraId="3FE512B1" w14:textId="77777777" w:rsidR="00340479" w:rsidRPr="00340479" w:rsidRDefault="00340479" w:rsidP="00340479">
            <w:pPr>
              <w:jc w:val="center"/>
              <w:rPr>
                <w:rFonts w:ascii="Times New Roman" w:hAnsi="Times New Roman"/>
                <w:color w:val="000000"/>
                <w:sz w:val="20"/>
                <w:szCs w:val="20"/>
              </w:rPr>
            </w:pPr>
          </w:p>
        </w:tc>
        <w:tc>
          <w:tcPr>
            <w:tcW w:w="662" w:type="pct"/>
            <w:tcBorders>
              <w:top w:val="nil"/>
              <w:left w:val="nil"/>
              <w:bottom w:val="single" w:sz="4" w:space="0" w:color="auto"/>
              <w:right w:val="single" w:sz="4" w:space="0" w:color="auto"/>
            </w:tcBorders>
            <w:vAlign w:val="center"/>
            <w:hideMark/>
          </w:tcPr>
          <w:p w14:paraId="520ADA33" w14:textId="77777777" w:rsidR="00340479" w:rsidRPr="00340479" w:rsidRDefault="00340479" w:rsidP="00340479">
            <w:pPr>
              <w:jc w:val="center"/>
              <w:rPr>
                <w:rFonts w:cs="Arial"/>
                <w:color w:val="000000"/>
                <w:sz w:val="20"/>
                <w:szCs w:val="20"/>
              </w:rPr>
            </w:pPr>
            <w:r w:rsidRPr="00340479">
              <w:rPr>
                <w:rFonts w:cs="Arial"/>
                <w:color w:val="000000"/>
                <w:sz w:val="20"/>
                <w:szCs w:val="20"/>
              </w:rPr>
              <w:t>7,2</w:t>
            </w:r>
          </w:p>
        </w:tc>
        <w:tc>
          <w:tcPr>
            <w:tcW w:w="1010" w:type="pct"/>
            <w:tcBorders>
              <w:top w:val="nil"/>
              <w:left w:val="nil"/>
              <w:bottom w:val="single" w:sz="4" w:space="0" w:color="auto"/>
              <w:right w:val="single" w:sz="4" w:space="0" w:color="auto"/>
            </w:tcBorders>
            <w:vAlign w:val="center"/>
            <w:hideMark/>
          </w:tcPr>
          <w:p w14:paraId="0561AC40" w14:textId="77777777" w:rsidR="00340479" w:rsidRPr="00340479" w:rsidRDefault="00340479" w:rsidP="00340479">
            <w:pPr>
              <w:jc w:val="center"/>
              <w:rPr>
                <w:rFonts w:cs="Arial"/>
                <w:color w:val="000000"/>
                <w:sz w:val="20"/>
                <w:szCs w:val="20"/>
              </w:rPr>
            </w:pPr>
            <w:r w:rsidRPr="00340479">
              <w:rPr>
                <w:rFonts w:cs="Arial"/>
                <w:color w:val="000000"/>
                <w:sz w:val="20"/>
                <w:szCs w:val="20"/>
              </w:rPr>
              <w:t>1,2</w:t>
            </w:r>
          </w:p>
        </w:tc>
        <w:tc>
          <w:tcPr>
            <w:tcW w:w="542" w:type="pct"/>
            <w:tcBorders>
              <w:top w:val="nil"/>
              <w:left w:val="nil"/>
              <w:bottom w:val="single" w:sz="4" w:space="0" w:color="auto"/>
              <w:right w:val="single" w:sz="4" w:space="0" w:color="auto"/>
            </w:tcBorders>
            <w:vAlign w:val="center"/>
            <w:hideMark/>
          </w:tcPr>
          <w:p w14:paraId="0F19BEF0" w14:textId="77777777" w:rsidR="00340479" w:rsidRPr="00340479" w:rsidRDefault="00340479" w:rsidP="00340479">
            <w:pPr>
              <w:jc w:val="center"/>
              <w:rPr>
                <w:rFonts w:cs="Arial"/>
                <w:color w:val="000000"/>
                <w:sz w:val="20"/>
                <w:szCs w:val="20"/>
              </w:rPr>
            </w:pPr>
          </w:p>
        </w:tc>
        <w:tc>
          <w:tcPr>
            <w:tcW w:w="653" w:type="pct"/>
            <w:tcBorders>
              <w:top w:val="nil"/>
              <w:left w:val="nil"/>
              <w:bottom w:val="single" w:sz="4" w:space="0" w:color="auto"/>
              <w:right w:val="single" w:sz="4" w:space="0" w:color="auto"/>
            </w:tcBorders>
            <w:vAlign w:val="center"/>
            <w:hideMark/>
          </w:tcPr>
          <w:p w14:paraId="69BEACB1" w14:textId="77777777" w:rsidR="00340479" w:rsidRPr="00340479" w:rsidRDefault="00340479" w:rsidP="00340479">
            <w:pPr>
              <w:jc w:val="center"/>
              <w:rPr>
                <w:rFonts w:cs="Arial"/>
                <w:color w:val="000000"/>
                <w:sz w:val="20"/>
                <w:szCs w:val="20"/>
              </w:rPr>
            </w:pPr>
            <w:r w:rsidRPr="00340479">
              <w:rPr>
                <w:rFonts w:cs="Arial"/>
                <w:color w:val="000000"/>
                <w:sz w:val="20"/>
                <w:szCs w:val="20"/>
              </w:rPr>
              <w:t>9,0</w:t>
            </w:r>
          </w:p>
        </w:tc>
      </w:tr>
      <w:tr w:rsidR="00340479" w:rsidRPr="00340479" w14:paraId="5086936C" w14:textId="77777777" w:rsidTr="00340479">
        <w:trPr>
          <w:trHeight w:val="227"/>
        </w:trPr>
        <w:tc>
          <w:tcPr>
            <w:tcW w:w="1617" w:type="pct"/>
            <w:tcBorders>
              <w:top w:val="nil"/>
              <w:left w:val="single" w:sz="4" w:space="0" w:color="auto"/>
              <w:bottom w:val="single" w:sz="4" w:space="0" w:color="auto"/>
              <w:right w:val="single" w:sz="4" w:space="0" w:color="auto"/>
            </w:tcBorders>
            <w:vAlign w:val="center"/>
            <w:hideMark/>
          </w:tcPr>
          <w:p w14:paraId="713CD824" w14:textId="77777777" w:rsidR="00340479" w:rsidRPr="00340479" w:rsidRDefault="00340479" w:rsidP="00340479">
            <w:pPr>
              <w:jc w:val="center"/>
              <w:rPr>
                <w:rFonts w:cs="Arial"/>
                <w:i/>
                <w:iCs/>
                <w:color w:val="000000"/>
                <w:sz w:val="20"/>
                <w:szCs w:val="20"/>
                <w:u w:val="single"/>
              </w:rPr>
            </w:pPr>
            <w:r w:rsidRPr="00340479">
              <w:rPr>
                <w:rFonts w:cs="Arial"/>
                <w:i/>
                <w:iCs/>
                <w:color w:val="000000"/>
                <w:sz w:val="20"/>
                <w:szCs w:val="20"/>
                <w:u w:val="single"/>
              </w:rPr>
              <w:t>Всего:</w:t>
            </w:r>
          </w:p>
        </w:tc>
        <w:tc>
          <w:tcPr>
            <w:tcW w:w="515" w:type="pct"/>
            <w:tcBorders>
              <w:top w:val="nil"/>
              <w:left w:val="nil"/>
              <w:bottom w:val="single" w:sz="4" w:space="0" w:color="auto"/>
              <w:right w:val="single" w:sz="4" w:space="0" w:color="auto"/>
            </w:tcBorders>
            <w:vAlign w:val="center"/>
            <w:hideMark/>
          </w:tcPr>
          <w:p w14:paraId="463CE42C" w14:textId="77777777" w:rsidR="00340479" w:rsidRPr="00340479" w:rsidRDefault="00340479" w:rsidP="00340479">
            <w:pPr>
              <w:jc w:val="center"/>
              <w:rPr>
                <w:rFonts w:cs="Arial"/>
                <w:i/>
                <w:iCs/>
                <w:color w:val="000000"/>
                <w:sz w:val="20"/>
                <w:szCs w:val="20"/>
                <w:u w:val="single"/>
              </w:rPr>
            </w:pPr>
            <w:r w:rsidRPr="00340479">
              <w:rPr>
                <w:rFonts w:cs="Arial"/>
                <w:i/>
                <w:iCs/>
                <w:color w:val="000000"/>
                <w:sz w:val="20"/>
                <w:szCs w:val="20"/>
                <w:u w:val="single"/>
              </w:rPr>
              <w:t>-</w:t>
            </w:r>
          </w:p>
        </w:tc>
        <w:tc>
          <w:tcPr>
            <w:tcW w:w="662" w:type="pct"/>
            <w:tcBorders>
              <w:top w:val="nil"/>
              <w:left w:val="nil"/>
              <w:bottom w:val="single" w:sz="4" w:space="0" w:color="auto"/>
              <w:right w:val="single" w:sz="4" w:space="0" w:color="auto"/>
            </w:tcBorders>
            <w:vAlign w:val="center"/>
            <w:hideMark/>
          </w:tcPr>
          <w:p w14:paraId="290A5902" w14:textId="77777777" w:rsidR="00340479" w:rsidRPr="00340479" w:rsidRDefault="00340479" w:rsidP="00340479">
            <w:pPr>
              <w:jc w:val="center"/>
              <w:rPr>
                <w:rFonts w:cs="Arial"/>
                <w:i/>
                <w:iCs/>
                <w:color w:val="000000"/>
                <w:sz w:val="20"/>
                <w:szCs w:val="20"/>
                <w:u w:val="single"/>
              </w:rPr>
            </w:pPr>
            <w:r w:rsidRPr="00340479">
              <w:rPr>
                <w:rFonts w:cs="Arial"/>
                <w:i/>
                <w:iCs/>
                <w:color w:val="000000"/>
                <w:sz w:val="20"/>
                <w:szCs w:val="20"/>
                <w:u w:val="single"/>
              </w:rPr>
              <w:t>-</w:t>
            </w:r>
          </w:p>
        </w:tc>
        <w:tc>
          <w:tcPr>
            <w:tcW w:w="1010" w:type="pct"/>
            <w:tcBorders>
              <w:top w:val="nil"/>
              <w:left w:val="nil"/>
              <w:bottom w:val="single" w:sz="4" w:space="0" w:color="auto"/>
              <w:right w:val="single" w:sz="4" w:space="0" w:color="auto"/>
            </w:tcBorders>
            <w:vAlign w:val="center"/>
            <w:hideMark/>
          </w:tcPr>
          <w:p w14:paraId="0D056038" w14:textId="77777777" w:rsidR="00340479" w:rsidRPr="00340479" w:rsidRDefault="00340479" w:rsidP="00340479">
            <w:pPr>
              <w:jc w:val="center"/>
              <w:rPr>
                <w:rFonts w:cs="Arial"/>
                <w:i/>
                <w:iCs/>
                <w:color w:val="000000"/>
                <w:sz w:val="20"/>
                <w:szCs w:val="20"/>
                <w:u w:val="single"/>
              </w:rPr>
            </w:pPr>
            <w:r w:rsidRPr="00340479">
              <w:rPr>
                <w:rFonts w:cs="Arial"/>
                <w:i/>
                <w:iCs/>
                <w:color w:val="000000"/>
                <w:sz w:val="20"/>
                <w:szCs w:val="20"/>
                <w:u w:val="single"/>
              </w:rPr>
              <w:t>-</w:t>
            </w:r>
          </w:p>
        </w:tc>
        <w:tc>
          <w:tcPr>
            <w:tcW w:w="542" w:type="pct"/>
            <w:tcBorders>
              <w:top w:val="nil"/>
              <w:left w:val="nil"/>
              <w:bottom w:val="single" w:sz="4" w:space="0" w:color="auto"/>
              <w:right w:val="single" w:sz="4" w:space="0" w:color="auto"/>
            </w:tcBorders>
            <w:vAlign w:val="center"/>
            <w:hideMark/>
          </w:tcPr>
          <w:p w14:paraId="22490A8E" w14:textId="77777777" w:rsidR="00340479" w:rsidRPr="00340479" w:rsidRDefault="00340479" w:rsidP="00340479">
            <w:pPr>
              <w:jc w:val="center"/>
              <w:rPr>
                <w:rFonts w:cs="Arial"/>
                <w:i/>
                <w:iCs/>
                <w:color w:val="000000"/>
                <w:sz w:val="20"/>
                <w:szCs w:val="20"/>
                <w:u w:val="single"/>
              </w:rPr>
            </w:pPr>
            <w:r w:rsidRPr="00340479">
              <w:rPr>
                <w:rFonts w:cs="Arial"/>
                <w:i/>
                <w:iCs/>
                <w:color w:val="000000"/>
                <w:sz w:val="20"/>
                <w:szCs w:val="20"/>
                <w:u w:val="single"/>
              </w:rPr>
              <w:t>50,54</w:t>
            </w:r>
          </w:p>
        </w:tc>
        <w:tc>
          <w:tcPr>
            <w:tcW w:w="653" w:type="pct"/>
            <w:tcBorders>
              <w:top w:val="nil"/>
              <w:left w:val="nil"/>
              <w:bottom w:val="single" w:sz="4" w:space="0" w:color="auto"/>
              <w:right w:val="single" w:sz="4" w:space="0" w:color="auto"/>
            </w:tcBorders>
            <w:vAlign w:val="center"/>
            <w:hideMark/>
          </w:tcPr>
          <w:p w14:paraId="6726A4A1" w14:textId="77777777" w:rsidR="00340479" w:rsidRPr="00340479" w:rsidRDefault="00340479" w:rsidP="00340479">
            <w:pPr>
              <w:jc w:val="center"/>
              <w:rPr>
                <w:rFonts w:cs="Arial"/>
                <w:i/>
                <w:iCs/>
                <w:color w:val="000000"/>
                <w:sz w:val="20"/>
                <w:szCs w:val="20"/>
                <w:u w:val="single"/>
              </w:rPr>
            </w:pPr>
            <w:r w:rsidRPr="00340479">
              <w:rPr>
                <w:rFonts w:cs="Arial"/>
                <w:i/>
                <w:iCs/>
                <w:color w:val="000000"/>
                <w:sz w:val="20"/>
                <w:szCs w:val="20"/>
                <w:u w:val="single"/>
              </w:rPr>
              <w:t>102,524</w:t>
            </w:r>
          </w:p>
        </w:tc>
      </w:tr>
      <w:tr w:rsidR="00340479" w:rsidRPr="00340479" w14:paraId="090FB512" w14:textId="77777777" w:rsidTr="00340479">
        <w:trPr>
          <w:trHeight w:val="227"/>
        </w:trPr>
        <w:tc>
          <w:tcPr>
            <w:tcW w:w="1617" w:type="pct"/>
            <w:tcBorders>
              <w:top w:val="nil"/>
              <w:left w:val="single" w:sz="4" w:space="0" w:color="auto"/>
              <w:bottom w:val="single" w:sz="4" w:space="0" w:color="auto"/>
              <w:right w:val="single" w:sz="4" w:space="0" w:color="auto"/>
            </w:tcBorders>
            <w:vAlign w:val="center"/>
            <w:hideMark/>
          </w:tcPr>
          <w:p w14:paraId="55D27564" w14:textId="77777777" w:rsidR="00340479" w:rsidRPr="00340479" w:rsidRDefault="00340479" w:rsidP="00340479">
            <w:pPr>
              <w:jc w:val="center"/>
              <w:rPr>
                <w:rFonts w:cs="Arial"/>
                <w:color w:val="000000"/>
                <w:sz w:val="20"/>
                <w:szCs w:val="20"/>
              </w:rPr>
            </w:pPr>
            <w:r w:rsidRPr="00340479">
              <w:rPr>
                <w:rFonts w:cs="Arial"/>
                <w:color w:val="000000"/>
                <w:sz w:val="20"/>
                <w:szCs w:val="20"/>
              </w:rPr>
              <w:t>Непредвиденные расходы</w:t>
            </w:r>
          </w:p>
        </w:tc>
        <w:tc>
          <w:tcPr>
            <w:tcW w:w="515" w:type="pct"/>
            <w:vMerge w:val="restart"/>
            <w:tcBorders>
              <w:top w:val="nil"/>
              <w:left w:val="single" w:sz="4" w:space="0" w:color="auto"/>
              <w:bottom w:val="single" w:sz="4" w:space="0" w:color="auto"/>
              <w:right w:val="single" w:sz="4" w:space="0" w:color="auto"/>
            </w:tcBorders>
            <w:vAlign w:val="center"/>
            <w:hideMark/>
          </w:tcPr>
          <w:p w14:paraId="05EE7165" w14:textId="77777777" w:rsidR="00340479" w:rsidRPr="00340479" w:rsidRDefault="00340479" w:rsidP="00340479">
            <w:pPr>
              <w:jc w:val="center"/>
              <w:rPr>
                <w:rFonts w:cs="Arial"/>
                <w:color w:val="000000"/>
                <w:sz w:val="20"/>
                <w:szCs w:val="20"/>
              </w:rPr>
            </w:pPr>
            <w:r w:rsidRPr="00340479">
              <w:rPr>
                <w:rFonts w:cs="Arial"/>
                <w:color w:val="000000"/>
                <w:sz w:val="20"/>
                <w:szCs w:val="20"/>
              </w:rPr>
              <w:t>-</w:t>
            </w:r>
          </w:p>
        </w:tc>
        <w:tc>
          <w:tcPr>
            <w:tcW w:w="662" w:type="pct"/>
            <w:vMerge w:val="restart"/>
            <w:tcBorders>
              <w:top w:val="nil"/>
              <w:left w:val="single" w:sz="4" w:space="0" w:color="auto"/>
              <w:bottom w:val="single" w:sz="4" w:space="0" w:color="auto"/>
              <w:right w:val="single" w:sz="4" w:space="0" w:color="auto"/>
            </w:tcBorders>
            <w:vAlign w:val="center"/>
            <w:hideMark/>
          </w:tcPr>
          <w:p w14:paraId="2780F108" w14:textId="77777777" w:rsidR="00340479" w:rsidRPr="00340479" w:rsidRDefault="00340479" w:rsidP="00340479">
            <w:pPr>
              <w:jc w:val="center"/>
              <w:rPr>
                <w:rFonts w:ascii="Times New Roman" w:hAnsi="Times New Roman"/>
                <w:color w:val="000000"/>
                <w:sz w:val="20"/>
                <w:szCs w:val="20"/>
              </w:rPr>
            </w:pPr>
          </w:p>
        </w:tc>
        <w:tc>
          <w:tcPr>
            <w:tcW w:w="1010" w:type="pct"/>
            <w:vMerge w:val="restart"/>
            <w:tcBorders>
              <w:top w:val="nil"/>
              <w:left w:val="single" w:sz="4" w:space="0" w:color="auto"/>
              <w:bottom w:val="single" w:sz="4" w:space="0" w:color="auto"/>
              <w:right w:val="single" w:sz="4" w:space="0" w:color="auto"/>
            </w:tcBorders>
            <w:vAlign w:val="center"/>
            <w:hideMark/>
          </w:tcPr>
          <w:p w14:paraId="18AB825F" w14:textId="77777777" w:rsidR="00340479" w:rsidRPr="00340479" w:rsidRDefault="00340479" w:rsidP="00340479">
            <w:pPr>
              <w:jc w:val="center"/>
              <w:rPr>
                <w:rFonts w:cs="Arial"/>
                <w:color w:val="000000"/>
                <w:sz w:val="20"/>
                <w:szCs w:val="20"/>
              </w:rPr>
            </w:pPr>
            <w:r w:rsidRPr="00340479">
              <w:rPr>
                <w:rFonts w:cs="Arial"/>
                <w:color w:val="000000"/>
                <w:sz w:val="20"/>
                <w:szCs w:val="20"/>
              </w:rPr>
              <w:t>-</w:t>
            </w:r>
          </w:p>
        </w:tc>
        <w:tc>
          <w:tcPr>
            <w:tcW w:w="542" w:type="pct"/>
            <w:vMerge w:val="restart"/>
            <w:tcBorders>
              <w:top w:val="nil"/>
              <w:left w:val="single" w:sz="4" w:space="0" w:color="auto"/>
              <w:bottom w:val="single" w:sz="4" w:space="0" w:color="auto"/>
              <w:right w:val="single" w:sz="4" w:space="0" w:color="auto"/>
            </w:tcBorders>
            <w:vAlign w:val="center"/>
            <w:hideMark/>
          </w:tcPr>
          <w:p w14:paraId="06B52E69" w14:textId="77777777" w:rsidR="00340479" w:rsidRPr="00340479" w:rsidRDefault="00340479" w:rsidP="00340479">
            <w:pPr>
              <w:jc w:val="center"/>
              <w:rPr>
                <w:rFonts w:cs="Arial"/>
                <w:color w:val="000000"/>
                <w:sz w:val="20"/>
                <w:szCs w:val="20"/>
              </w:rPr>
            </w:pPr>
            <w:r w:rsidRPr="00340479">
              <w:rPr>
                <w:rFonts w:cs="Arial"/>
                <w:color w:val="000000"/>
                <w:sz w:val="20"/>
                <w:szCs w:val="20"/>
              </w:rPr>
              <w:t>5,05</w:t>
            </w:r>
          </w:p>
        </w:tc>
        <w:tc>
          <w:tcPr>
            <w:tcW w:w="653" w:type="pct"/>
            <w:vMerge w:val="restart"/>
            <w:tcBorders>
              <w:top w:val="nil"/>
              <w:left w:val="single" w:sz="4" w:space="0" w:color="auto"/>
              <w:bottom w:val="single" w:sz="4" w:space="0" w:color="auto"/>
              <w:right w:val="single" w:sz="4" w:space="0" w:color="auto"/>
            </w:tcBorders>
            <w:vAlign w:val="center"/>
            <w:hideMark/>
          </w:tcPr>
          <w:p w14:paraId="6FC238F3" w14:textId="77777777" w:rsidR="00340479" w:rsidRPr="00340479" w:rsidRDefault="00340479" w:rsidP="00340479">
            <w:pPr>
              <w:jc w:val="center"/>
              <w:rPr>
                <w:rFonts w:cs="Arial"/>
                <w:color w:val="000000"/>
                <w:sz w:val="20"/>
                <w:szCs w:val="20"/>
              </w:rPr>
            </w:pPr>
            <w:r w:rsidRPr="00340479">
              <w:rPr>
                <w:rFonts w:cs="Arial"/>
                <w:color w:val="000000"/>
                <w:sz w:val="20"/>
                <w:szCs w:val="20"/>
              </w:rPr>
              <w:t>5,1</w:t>
            </w:r>
          </w:p>
        </w:tc>
      </w:tr>
      <w:tr w:rsidR="00340479" w:rsidRPr="00340479" w14:paraId="6D157D76" w14:textId="77777777" w:rsidTr="00340479">
        <w:trPr>
          <w:trHeight w:val="227"/>
        </w:trPr>
        <w:tc>
          <w:tcPr>
            <w:tcW w:w="1617" w:type="pct"/>
            <w:tcBorders>
              <w:top w:val="nil"/>
              <w:left w:val="single" w:sz="4" w:space="0" w:color="auto"/>
              <w:bottom w:val="single" w:sz="4" w:space="0" w:color="auto"/>
              <w:right w:val="single" w:sz="4" w:space="0" w:color="auto"/>
            </w:tcBorders>
            <w:vAlign w:val="center"/>
            <w:hideMark/>
          </w:tcPr>
          <w:p w14:paraId="3AA23181" w14:textId="77777777" w:rsidR="00340479" w:rsidRPr="00340479" w:rsidRDefault="00340479" w:rsidP="00340479">
            <w:pPr>
              <w:jc w:val="center"/>
              <w:rPr>
                <w:rFonts w:cs="Arial"/>
                <w:color w:val="000000"/>
                <w:sz w:val="20"/>
                <w:szCs w:val="20"/>
              </w:rPr>
            </w:pPr>
            <w:r w:rsidRPr="00340479">
              <w:rPr>
                <w:rFonts w:cs="Arial"/>
                <w:color w:val="000000"/>
                <w:sz w:val="20"/>
                <w:szCs w:val="20"/>
              </w:rPr>
              <w:t>в размере 5%</w:t>
            </w:r>
          </w:p>
        </w:tc>
        <w:tc>
          <w:tcPr>
            <w:tcW w:w="515" w:type="pct"/>
            <w:vMerge/>
            <w:tcBorders>
              <w:top w:val="nil"/>
              <w:left w:val="single" w:sz="4" w:space="0" w:color="auto"/>
              <w:bottom w:val="single" w:sz="4" w:space="0" w:color="auto"/>
              <w:right w:val="single" w:sz="4" w:space="0" w:color="auto"/>
            </w:tcBorders>
            <w:vAlign w:val="center"/>
            <w:hideMark/>
          </w:tcPr>
          <w:p w14:paraId="7B520404" w14:textId="77777777" w:rsidR="00340479" w:rsidRPr="00340479" w:rsidRDefault="00340479" w:rsidP="00340479">
            <w:pPr>
              <w:jc w:val="center"/>
              <w:rPr>
                <w:rFonts w:cs="Arial"/>
                <w:color w:val="000000"/>
                <w:sz w:val="20"/>
                <w:szCs w:val="20"/>
              </w:rPr>
            </w:pPr>
          </w:p>
        </w:tc>
        <w:tc>
          <w:tcPr>
            <w:tcW w:w="662" w:type="pct"/>
            <w:vMerge/>
            <w:tcBorders>
              <w:top w:val="nil"/>
              <w:left w:val="single" w:sz="4" w:space="0" w:color="auto"/>
              <w:bottom w:val="single" w:sz="4" w:space="0" w:color="auto"/>
              <w:right w:val="single" w:sz="4" w:space="0" w:color="auto"/>
            </w:tcBorders>
            <w:vAlign w:val="center"/>
            <w:hideMark/>
          </w:tcPr>
          <w:p w14:paraId="14710BB6" w14:textId="77777777" w:rsidR="00340479" w:rsidRPr="00340479" w:rsidRDefault="00340479" w:rsidP="00340479">
            <w:pPr>
              <w:jc w:val="center"/>
              <w:rPr>
                <w:rFonts w:ascii="Times New Roman" w:hAnsi="Times New Roman"/>
                <w:color w:val="000000"/>
                <w:sz w:val="20"/>
                <w:szCs w:val="20"/>
              </w:rPr>
            </w:pPr>
          </w:p>
        </w:tc>
        <w:tc>
          <w:tcPr>
            <w:tcW w:w="1010" w:type="pct"/>
            <w:vMerge/>
            <w:tcBorders>
              <w:top w:val="nil"/>
              <w:left w:val="single" w:sz="4" w:space="0" w:color="auto"/>
              <w:bottom w:val="single" w:sz="4" w:space="0" w:color="auto"/>
              <w:right w:val="single" w:sz="4" w:space="0" w:color="auto"/>
            </w:tcBorders>
            <w:vAlign w:val="center"/>
            <w:hideMark/>
          </w:tcPr>
          <w:p w14:paraId="4FDAFB24" w14:textId="77777777" w:rsidR="00340479" w:rsidRPr="00340479" w:rsidRDefault="00340479" w:rsidP="00340479">
            <w:pPr>
              <w:jc w:val="center"/>
              <w:rPr>
                <w:rFonts w:cs="Arial"/>
                <w:color w:val="000000"/>
                <w:sz w:val="20"/>
                <w:szCs w:val="20"/>
              </w:rPr>
            </w:pPr>
          </w:p>
        </w:tc>
        <w:tc>
          <w:tcPr>
            <w:tcW w:w="542" w:type="pct"/>
            <w:vMerge/>
            <w:tcBorders>
              <w:top w:val="nil"/>
              <w:left w:val="single" w:sz="4" w:space="0" w:color="auto"/>
              <w:bottom w:val="single" w:sz="4" w:space="0" w:color="auto"/>
              <w:right w:val="single" w:sz="4" w:space="0" w:color="auto"/>
            </w:tcBorders>
            <w:vAlign w:val="center"/>
            <w:hideMark/>
          </w:tcPr>
          <w:p w14:paraId="1EE16C7F" w14:textId="77777777" w:rsidR="00340479" w:rsidRPr="00340479" w:rsidRDefault="00340479" w:rsidP="00340479">
            <w:pPr>
              <w:jc w:val="center"/>
              <w:rPr>
                <w:rFonts w:cs="Arial"/>
                <w:color w:val="000000"/>
                <w:sz w:val="20"/>
                <w:szCs w:val="20"/>
              </w:rPr>
            </w:pPr>
          </w:p>
        </w:tc>
        <w:tc>
          <w:tcPr>
            <w:tcW w:w="653" w:type="pct"/>
            <w:vMerge/>
            <w:tcBorders>
              <w:top w:val="nil"/>
              <w:left w:val="single" w:sz="4" w:space="0" w:color="auto"/>
              <w:bottom w:val="single" w:sz="4" w:space="0" w:color="auto"/>
              <w:right w:val="single" w:sz="4" w:space="0" w:color="auto"/>
            </w:tcBorders>
            <w:vAlign w:val="center"/>
            <w:hideMark/>
          </w:tcPr>
          <w:p w14:paraId="490C0480" w14:textId="77777777" w:rsidR="00340479" w:rsidRPr="00340479" w:rsidRDefault="00340479" w:rsidP="00340479">
            <w:pPr>
              <w:jc w:val="center"/>
              <w:rPr>
                <w:rFonts w:cs="Arial"/>
                <w:color w:val="000000"/>
                <w:sz w:val="20"/>
                <w:szCs w:val="20"/>
              </w:rPr>
            </w:pPr>
          </w:p>
        </w:tc>
      </w:tr>
      <w:tr w:rsidR="00340479" w:rsidRPr="00340479" w14:paraId="40F69206" w14:textId="77777777" w:rsidTr="00340479">
        <w:trPr>
          <w:trHeight w:val="227"/>
        </w:trPr>
        <w:tc>
          <w:tcPr>
            <w:tcW w:w="1617" w:type="pct"/>
            <w:tcBorders>
              <w:top w:val="nil"/>
              <w:left w:val="single" w:sz="4" w:space="0" w:color="auto"/>
              <w:bottom w:val="single" w:sz="4" w:space="0" w:color="auto"/>
              <w:right w:val="single" w:sz="4" w:space="0" w:color="auto"/>
            </w:tcBorders>
            <w:vAlign w:val="center"/>
            <w:hideMark/>
          </w:tcPr>
          <w:p w14:paraId="6C7B0556"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Итого:</w:t>
            </w:r>
          </w:p>
        </w:tc>
        <w:tc>
          <w:tcPr>
            <w:tcW w:w="515" w:type="pct"/>
            <w:tcBorders>
              <w:top w:val="nil"/>
              <w:left w:val="nil"/>
              <w:bottom w:val="single" w:sz="4" w:space="0" w:color="auto"/>
              <w:right w:val="single" w:sz="4" w:space="0" w:color="auto"/>
            </w:tcBorders>
            <w:vAlign w:val="center"/>
            <w:hideMark/>
          </w:tcPr>
          <w:p w14:paraId="46889C9E"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w:t>
            </w:r>
          </w:p>
        </w:tc>
        <w:tc>
          <w:tcPr>
            <w:tcW w:w="662" w:type="pct"/>
            <w:tcBorders>
              <w:top w:val="nil"/>
              <w:left w:val="nil"/>
              <w:bottom w:val="single" w:sz="4" w:space="0" w:color="auto"/>
              <w:right w:val="single" w:sz="4" w:space="0" w:color="auto"/>
            </w:tcBorders>
            <w:vAlign w:val="center"/>
            <w:hideMark/>
          </w:tcPr>
          <w:p w14:paraId="01ED344A"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w:t>
            </w:r>
          </w:p>
        </w:tc>
        <w:tc>
          <w:tcPr>
            <w:tcW w:w="1010" w:type="pct"/>
            <w:tcBorders>
              <w:top w:val="nil"/>
              <w:left w:val="nil"/>
              <w:bottom w:val="single" w:sz="4" w:space="0" w:color="auto"/>
              <w:right w:val="single" w:sz="4" w:space="0" w:color="auto"/>
            </w:tcBorders>
            <w:vAlign w:val="center"/>
            <w:hideMark/>
          </w:tcPr>
          <w:p w14:paraId="03FBBB07"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w:t>
            </w:r>
          </w:p>
        </w:tc>
        <w:tc>
          <w:tcPr>
            <w:tcW w:w="542" w:type="pct"/>
            <w:tcBorders>
              <w:top w:val="nil"/>
              <w:left w:val="nil"/>
              <w:bottom w:val="single" w:sz="4" w:space="0" w:color="auto"/>
              <w:right w:val="single" w:sz="4" w:space="0" w:color="auto"/>
            </w:tcBorders>
            <w:vAlign w:val="center"/>
            <w:hideMark/>
          </w:tcPr>
          <w:p w14:paraId="6B429B3D"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55,594</w:t>
            </w:r>
          </w:p>
        </w:tc>
        <w:tc>
          <w:tcPr>
            <w:tcW w:w="653" w:type="pct"/>
            <w:tcBorders>
              <w:top w:val="nil"/>
              <w:left w:val="nil"/>
              <w:bottom w:val="single" w:sz="4" w:space="0" w:color="auto"/>
              <w:right w:val="single" w:sz="4" w:space="0" w:color="auto"/>
            </w:tcBorders>
            <w:vAlign w:val="center"/>
            <w:hideMark/>
          </w:tcPr>
          <w:p w14:paraId="754A5D9F" w14:textId="77777777" w:rsidR="00340479" w:rsidRPr="00340479" w:rsidRDefault="00340479" w:rsidP="00340479">
            <w:pPr>
              <w:jc w:val="center"/>
              <w:rPr>
                <w:rFonts w:cs="Arial"/>
                <w:b/>
                <w:bCs/>
                <w:color w:val="000000"/>
                <w:sz w:val="20"/>
                <w:szCs w:val="20"/>
              </w:rPr>
            </w:pPr>
            <w:r w:rsidRPr="00340479">
              <w:rPr>
                <w:rFonts w:cs="Arial"/>
                <w:b/>
                <w:bCs/>
                <w:color w:val="000000"/>
                <w:sz w:val="20"/>
                <w:szCs w:val="20"/>
              </w:rPr>
              <w:t>107,650</w:t>
            </w:r>
          </w:p>
        </w:tc>
      </w:tr>
    </w:tbl>
    <w:p w14:paraId="4E4CD45C" w14:textId="77777777" w:rsidR="00B54974" w:rsidRDefault="00B54974" w:rsidP="007D648D">
      <w:pPr>
        <w:widowControl w:val="0"/>
        <w:spacing w:line="288" w:lineRule="auto"/>
        <w:ind w:firstLine="737"/>
        <w:jc w:val="both"/>
        <w:rPr>
          <w:rFonts w:cs="Arial"/>
          <w:szCs w:val="22"/>
        </w:rPr>
      </w:pPr>
    </w:p>
    <w:p w14:paraId="747BA1A3" w14:textId="77777777" w:rsidR="007D648D" w:rsidRPr="00055BF5" w:rsidRDefault="007C57D1" w:rsidP="007D648D">
      <w:pPr>
        <w:widowControl w:val="0"/>
        <w:spacing w:line="288" w:lineRule="auto"/>
        <w:ind w:firstLine="737"/>
        <w:jc w:val="both"/>
        <w:rPr>
          <w:rFonts w:cs="Arial"/>
          <w:bCs/>
          <w:szCs w:val="22"/>
        </w:rPr>
      </w:pPr>
      <w:r w:rsidRPr="00786249">
        <w:rPr>
          <w:rFonts w:cs="Arial"/>
          <w:szCs w:val="22"/>
        </w:rPr>
        <w:t xml:space="preserve">В процессе проведения строительства на территории строительной площадки устанавливаются биотуалеты. По мере накопления стоки специальным автотранспортом отправляются на </w:t>
      </w:r>
      <w:r w:rsidR="00530A68">
        <w:rPr>
          <w:rFonts w:cs="Arial"/>
          <w:szCs w:val="22"/>
        </w:rPr>
        <w:t>утилизацию по договору со специализрованной организацией</w:t>
      </w:r>
      <w:r w:rsidR="007D648D">
        <w:rPr>
          <w:rFonts w:cs="Arial"/>
          <w:bCs/>
          <w:szCs w:val="22"/>
        </w:rPr>
        <w:t>.</w:t>
      </w:r>
    </w:p>
    <w:p w14:paraId="45F4F0B6" w14:textId="77777777" w:rsidR="00527810" w:rsidRDefault="00527810" w:rsidP="00055BF5">
      <w:pPr>
        <w:pStyle w:val="af1"/>
        <w:spacing w:after="0" w:line="288" w:lineRule="auto"/>
        <w:ind w:firstLine="737"/>
        <w:jc w:val="both"/>
        <w:rPr>
          <w:rFonts w:cs="Arial"/>
          <w:sz w:val="22"/>
          <w:szCs w:val="22"/>
          <w:lang w:val="ru-RU"/>
        </w:rPr>
      </w:pPr>
    </w:p>
    <w:p w14:paraId="60C351C1" w14:textId="77777777" w:rsidR="00FA466C" w:rsidRPr="00D21BC0" w:rsidRDefault="00FA466C" w:rsidP="00055BF5">
      <w:pPr>
        <w:pStyle w:val="10"/>
        <w:numPr>
          <w:ilvl w:val="0"/>
          <w:numId w:val="35"/>
        </w:numPr>
        <w:spacing w:line="288" w:lineRule="auto"/>
        <w:ind w:left="0" w:firstLine="737"/>
        <w:jc w:val="both"/>
        <w:rPr>
          <w:rFonts w:cs="Arial"/>
          <w:bCs w:val="0"/>
          <w:noProof/>
        </w:rPr>
      </w:pPr>
      <w:bookmarkStart w:id="94" w:name="_Toc276907558"/>
      <w:bookmarkStart w:id="95" w:name="_Toc33140978"/>
      <w:bookmarkStart w:id="96" w:name="_Toc204026261"/>
      <w:r w:rsidRPr="00D21BC0">
        <w:rPr>
          <w:rFonts w:cs="Arial"/>
          <w:bCs w:val="0"/>
          <w:noProof/>
        </w:rPr>
        <w:t xml:space="preserve">Мероприятия по охране и рациональному использованию </w:t>
      </w:r>
      <w:bookmarkEnd w:id="94"/>
      <w:r w:rsidRPr="00D21BC0">
        <w:rPr>
          <w:rFonts w:cs="Arial"/>
          <w:bCs w:val="0"/>
          <w:noProof/>
        </w:rPr>
        <w:t>подземных вод</w:t>
      </w:r>
      <w:bookmarkEnd w:id="95"/>
      <w:bookmarkEnd w:id="96"/>
    </w:p>
    <w:p w14:paraId="40243892" w14:textId="77777777" w:rsidR="00FA466C" w:rsidRPr="00D21BC0" w:rsidRDefault="00FA466C" w:rsidP="00055BF5">
      <w:pPr>
        <w:autoSpaceDE w:val="0"/>
        <w:autoSpaceDN w:val="0"/>
        <w:adjustRightInd w:val="0"/>
        <w:spacing w:line="288" w:lineRule="auto"/>
        <w:ind w:firstLine="737"/>
        <w:jc w:val="both"/>
        <w:rPr>
          <w:rFonts w:cs="Arial"/>
          <w:szCs w:val="22"/>
        </w:rPr>
      </w:pPr>
      <w:r w:rsidRPr="00D21BC0">
        <w:rPr>
          <w:rFonts w:cs="Arial"/>
          <w:szCs w:val="22"/>
        </w:rPr>
        <w:t>При соблюдении технологии строительства и эксплуатации запроектированных сооружений  влияние на поверхностные и подземные воды оказываться не будет.</w:t>
      </w:r>
    </w:p>
    <w:p w14:paraId="489B229D" w14:textId="77777777" w:rsidR="00FA466C" w:rsidRPr="00D21BC0" w:rsidRDefault="00FA466C" w:rsidP="00055BF5">
      <w:pPr>
        <w:autoSpaceDE w:val="0"/>
        <w:autoSpaceDN w:val="0"/>
        <w:adjustRightInd w:val="0"/>
        <w:spacing w:line="288" w:lineRule="auto"/>
        <w:ind w:firstLine="737"/>
        <w:jc w:val="both"/>
        <w:rPr>
          <w:rFonts w:cs="Arial"/>
          <w:szCs w:val="22"/>
        </w:rPr>
      </w:pPr>
      <w:r w:rsidRPr="00D21BC0">
        <w:rPr>
          <w:rFonts w:cs="Arial"/>
          <w:szCs w:val="22"/>
        </w:rPr>
        <w:t xml:space="preserve">Проектными решениями сброс каких-либо сточных вод на рельеф или в поверхностные водные источники не предусматривается. </w:t>
      </w:r>
    </w:p>
    <w:p w14:paraId="028BB841" w14:textId="77777777" w:rsidR="00FA466C" w:rsidRPr="00D21BC0" w:rsidRDefault="00FA466C" w:rsidP="00055BF5">
      <w:pPr>
        <w:autoSpaceDE w:val="0"/>
        <w:autoSpaceDN w:val="0"/>
        <w:adjustRightInd w:val="0"/>
        <w:spacing w:line="288" w:lineRule="auto"/>
        <w:ind w:firstLine="737"/>
        <w:jc w:val="both"/>
        <w:rPr>
          <w:rFonts w:cs="Arial"/>
          <w:szCs w:val="22"/>
        </w:rPr>
      </w:pPr>
      <w:r w:rsidRPr="00D21BC0">
        <w:rPr>
          <w:rFonts w:cs="Arial"/>
          <w:szCs w:val="22"/>
        </w:rPr>
        <w:t>Основными мероприятиями по охране и рациональному использованию водных ресурсов являются:</w:t>
      </w:r>
    </w:p>
    <w:p w14:paraId="45285993" w14:textId="77777777" w:rsidR="00FA466C" w:rsidRPr="00D21BC0" w:rsidRDefault="00FA466C" w:rsidP="00055BF5">
      <w:pPr>
        <w:numPr>
          <w:ilvl w:val="0"/>
          <w:numId w:val="7"/>
        </w:numPr>
        <w:spacing w:line="288" w:lineRule="auto"/>
        <w:ind w:left="0" w:firstLine="737"/>
        <w:jc w:val="both"/>
        <w:rPr>
          <w:rFonts w:cs="Arial"/>
          <w:szCs w:val="22"/>
        </w:rPr>
      </w:pPr>
      <w:r w:rsidRPr="00D21BC0">
        <w:rPr>
          <w:rFonts w:cs="Arial"/>
          <w:szCs w:val="22"/>
        </w:rPr>
        <w:t xml:space="preserve">производственные процессы исключают в рабочем режиме какие-либо стоки на рельеф с технологических площадок, которые могут быть загрязнены нефтепродуктами и другими химическими веществами; </w:t>
      </w:r>
    </w:p>
    <w:p w14:paraId="38012C94" w14:textId="77777777" w:rsidR="00FA466C" w:rsidRPr="00D21BC0" w:rsidRDefault="00FA466C" w:rsidP="00055BF5">
      <w:pPr>
        <w:numPr>
          <w:ilvl w:val="0"/>
          <w:numId w:val="7"/>
        </w:numPr>
        <w:spacing w:line="288" w:lineRule="auto"/>
        <w:ind w:left="0" w:firstLine="737"/>
        <w:jc w:val="both"/>
        <w:rPr>
          <w:rFonts w:cs="Arial"/>
          <w:szCs w:val="22"/>
        </w:rPr>
      </w:pPr>
      <w:r w:rsidRPr="00D21BC0">
        <w:rPr>
          <w:rFonts w:cs="Arial"/>
          <w:szCs w:val="22"/>
        </w:rPr>
        <w:t>контроль за качеством и составом питьевой и технической воды;</w:t>
      </w:r>
    </w:p>
    <w:p w14:paraId="201801E2" w14:textId="77777777" w:rsidR="00FA466C" w:rsidRPr="00D21BC0" w:rsidRDefault="00FA466C" w:rsidP="00055BF5">
      <w:pPr>
        <w:numPr>
          <w:ilvl w:val="0"/>
          <w:numId w:val="7"/>
        </w:numPr>
        <w:spacing w:line="288" w:lineRule="auto"/>
        <w:ind w:left="0" w:firstLine="737"/>
        <w:jc w:val="both"/>
        <w:rPr>
          <w:rFonts w:cs="Arial"/>
          <w:szCs w:val="22"/>
        </w:rPr>
      </w:pPr>
      <w:r w:rsidRPr="00D21BC0">
        <w:rPr>
          <w:rFonts w:cs="Arial"/>
          <w:szCs w:val="22"/>
        </w:rPr>
        <w:t>предусмотрен контроль за техническим состоянием автотранспорта с целью недопущения утечек ГСМ и отработанных масел на подстилающую поверхность и смыва их дождевыми потоками.</w:t>
      </w:r>
    </w:p>
    <w:p w14:paraId="540D05F4" w14:textId="77777777" w:rsidR="00FA466C" w:rsidRPr="00D21BC0" w:rsidRDefault="00FA466C" w:rsidP="00055BF5">
      <w:pPr>
        <w:numPr>
          <w:ilvl w:val="0"/>
          <w:numId w:val="7"/>
        </w:numPr>
        <w:spacing w:line="288" w:lineRule="auto"/>
        <w:ind w:left="0" w:firstLine="737"/>
        <w:jc w:val="both"/>
        <w:rPr>
          <w:rFonts w:cs="Arial"/>
          <w:szCs w:val="22"/>
        </w:rPr>
      </w:pPr>
      <w:r w:rsidRPr="00D21BC0">
        <w:rPr>
          <w:rFonts w:cs="Arial"/>
          <w:szCs w:val="22"/>
        </w:rPr>
        <w:t>исключение сбросов всех видов стоков в открытые водоемы или поверхность земли;</w:t>
      </w:r>
    </w:p>
    <w:p w14:paraId="12AA4D17" w14:textId="77777777" w:rsidR="00FA466C" w:rsidRPr="00D21BC0" w:rsidRDefault="00FA466C" w:rsidP="00055BF5">
      <w:pPr>
        <w:numPr>
          <w:ilvl w:val="0"/>
          <w:numId w:val="7"/>
        </w:numPr>
        <w:spacing w:line="288" w:lineRule="auto"/>
        <w:ind w:left="0" w:firstLine="737"/>
        <w:jc w:val="both"/>
        <w:rPr>
          <w:rFonts w:cs="Arial"/>
          <w:szCs w:val="22"/>
        </w:rPr>
      </w:pPr>
      <w:r w:rsidRPr="00D21BC0">
        <w:rPr>
          <w:rFonts w:cs="Arial"/>
          <w:szCs w:val="22"/>
        </w:rPr>
        <w:t>защита коммуникаций от коррозии.</w:t>
      </w:r>
    </w:p>
    <w:p w14:paraId="2A5C30F7" w14:textId="77777777" w:rsidR="00FA466C" w:rsidRPr="00D21BC0" w:rsidRDefault="00FA466C" w:rsidP="00055BF5">
      <w:pPr>
        <w:autoSpaceDE w:val="0"/>
        <w:autoSpaceDN w:val="0"/>
        <w:adjustRightInd w:val="0"/>
        <w:spacing w:line="288" w:lineRule="auto"/>
        <w:ind w:firstLine="737"/>
        <w:jc w:val="both"/>
        <w:rPr>
          <w:rFonts w:cs="Arial"/>
          <w:szCs w:val="22"/>
        </w:rPr>
      </w:pPr>
      <w:r w:rsidRPr="00D21BC0">
        <w:rPr>
          <w:rFonts w:cs="Arial"/>
          <w:szCs w:val="22"/>
        </w:rPr>
        <w:t>При соблюдении технологического режима эксплуатации сооружений, просачивание загрязненных вод практически исключено, т.е. отрицательное воздействие на подземные воды и водопроницаемые отложения сарматского яруса исключаются.</w:t>
      </w:r>
    </w:p>
    <w:p w14:paraId="2DCF43C1" w14:textId="77777777" w:rsidR="00FA466C" w:rsidRPr="00D21BC0" w:rsidRDefault="00FA466C" w:rsidP="00055BF5">
      <w:pPr>
        <w:spacing w:line="288" w:lineRule="auto"/>
        <w:ind w:firstLine="737"/>
        <w:jc w:val="both"/>
        <w:rPr>
          <w:rFonts w:cs="Arial"/>
          <w:szCs w:val="22"/>
        </w:rPr>
      </w:pPr>
    </w:p>
    <w:p w14:paraId="03671CA8" w14:textId="77777777" w:rsidR="00555534" w:rsidRPr="00D21BC0" w:rsidRDefault="00555534" w:rsidP="00055BF5">
      <w:pPr>
        <w:pStyle w:val="10"/>
        <w:numPr>
          <w:ilvl w:val="0"/>
          <w:numId w:val="35"/>
        </w:numPr>
        <w:spacing w:line="288" w:lineRule="auto"/>
        <w:ind w:left="0" w:firstLine="737"/>
        <w:jc w:val="both"/>
        <w:rPr>
          <w:rFonts w:cs="Arial"/>
          <w:bCs w:val="0"/>
          <w:noProof/>
        </w:rPr>
      </w:pPr>
      <w:bookmarkStart w:id="97" w:name="_Toc499480700"/>
      <w:bookmarkStart w:id="98" w:name="_Toc972921"/>
      <w:bookmarkStart w:id="99" w:name="_Toc97301768"/>
      <w:bookmarkStart w:id="100" w:name="_Toc204026262"/>
      <w:r w:rsidRPr="00D21BC0">
        <w:rPr>
          <w:rFonts w:cs="Arial"/>
          <w:bCs w:val="0"/>
          <w:noProof/>
        </w:rPr>
        <w:t>Оценка воздействия на подземные воды</w:t>
      </w:r>
      <w:bookmarkEnd w:id="97"/>
      <w:bookmarkEnd w:id="98"/>
      <w:bookmarkEnd w:id="99"/>
      <w:bookmarkEnd w:id="100"/>
    </w:p>
    <w:p w14:paraId="25C30ED5" w14:textId="77777777" w:rsidR="00555534" w:rsidRPr="00D21BC0" w:rsidRDefault="00555534" w:rsidP="00055BF5">
      <w:pPr>
        <w:spacing w:line="288" w:lineRule="auto"/>
        <w:ind w:firstLine="737"/>
        <w:jc w:val="both"/>
        <w:rPr>
          <w:rFonts w:cs="Arial"/>
          <w:szCs w:val="22"/>
        </w:rPr>
      </w:pPr>
      <w:r w:rsidRPr="00D21BC0">
        <w:rPr>
          <w:rFonts w:cs="Arial"/>
          <w:szCs w:val="22"/>
        </w:rPr>
        <w:t>При соблюдении технологии строительства и эксплуатации сооружений, выполнения запроектированных мероприятий по охране и рациональному использованию водных ресурсов, влияние на подземные воды оказываться не будет.</w:t>
      </w:r>
    </w:p>
    <w:p w14:paraId="471CC4E4" w14:textId="77777777" w:rsidR="00555534" w:rsidRPr="00D21BC0" w:rsidRDefault="00555534" w:rsidP="00055BF5">
      <w:pPr>
        <w:spacing w:line="288" w:lineRule="auto"/>
        <w:ind w:firstLine="737"/>
        <w:jc w:val="both"/>
        <w:rPr>
          <w:rFonts w:cs="Arial"/>
          <w:szCs w:val="22"/>
        </w:rPr>
      </w:pPr>
      <w:r w:rsidRPr="00D21BC0">
        <w:rPr>
          <w:rFonts w:cs="Arial"/>
          <w:szCs w:val="22"/>
        </w:rPr>
        <w:t>При строительстве проектируемых объектов воздействие на поверхностные и подземные воды будет незначительным. Последствия будут носить ограниченный и локальный характер и не приведут к необратимым изменениям в природной среде.</w:t>
      </w:r>
    </w:p>
    <w:p w14:paraId="35BA2B8E" w14:textId="77777777" w:rsidR="00555534" w:rsidRPr="00D21BC0" w:rsidRDefault="00555534" w:rsidP="00055BF5">
      <w:pPr>
        <w:pStyle w:val="af1"/>
        <w:spacing w:after="0" w:line="288" w:lineRule="auto"/>
        <w:ind w:firstLine="737"/>
        <w:jc w:val="both"/>
        <w:rPr>
          <w:rFonts w:cs="Arial"/>
          <w:sz w:val="22"/>
          <w:szCs w:val="22"/>
          <w:lang w:val="ru-RU"/>
        </w:rPr>
      </w:pPr>
      <w:r w:rsidRPr="00D21BC0">
        <w:rPr>
          <w:rFonts w:cs="Arial"/>
          <w:sz w:val="22"/>
          <w:szCs w:val="22"/>
        </w:rPr>
        <w:t>Уровень воздействия на окружающую среду при эксплуатации проектируемых объектов можно оценить как допустимый</w:t>
      </w:r>
      <w:r w:rsidRPr="00D21BC0">
        <w:rPr>
          <w:rFonts w:cs="Arial"/>
          <w:sz w:val="22"/>
          <w:szCs w:val="22"/>
          <w:lang w:val="ru-RU"/>
        </w:rPr>
        <w:t>.</w:t>
      </w:r>
    </w:p>
    <w:p w14:paraId="4225C06D" w14:textId="77777777" w:rsidR="00C92BA4" w:rsidRPr="00D21BC0" w:rsidRDefault="00C92BA4" w:rsidP="00055BF5">
      <w:pPr>
        <w:spacing w:line="288" w:lineRule="auto"/>
        <w:ind w:firstLine="737"/>
        <w:jc w:val="both"/>
        <w:rPr>
          <w:rFonts w:cs="Arial"/>
          <w:i/>
          <w:szCs w:val="22"/>
          <w:u w:val="single"/>
        </w:rPr>
      </w:pPr>
      <w:r w:rsidRPr="00D21BC0">
        <w:rPr>
          <w:rFonts w:cs="Arial"/>
          <w:i/>
          <w:szCs w:val="22"/>
          <w:u w:val="single"/>
        </w:rPr>
        <w:t xml:space="preserve">В целом воздействие работ в период строительно-монтажных работах на состояние подземных вод, может быть оценено, как: </w:t>
      </w:r>
    </w:p>
    <w:p w14:paraId="3D53E745" w14:textId="77777777" w:rsidR="00C92BA4" w:rsidRPr="00D21BC0" w:rsidRDefault="00C92BA4" w:rsidP="00055BF5">
      <w:pPr>
        <w:spacing w:line="288" w:lineRule="auto"/>
        <w:ind w:firstLine="737"/>
        <w:jc w:val="both"/>
        <w:rPr>
          <w:rFonts w:cs="Arial"/>
          <w:szCs w:val="22"/>
        </w:rPr>
      </w:pPr>
      <w:r w:rsidRPr="00D21BC0">
        <w:rPr>
          <w:rFonts w:cs="Arial"/>
          <w:szCs w:val="22"/>
        </w:rPr>
        <w:t xml:space="preserve">- пространственный масштаб воздействия – </w:t>
      </w:r>
      <w:r w:rsidRPr="00D21BC0">
        <w:rPr>
          <w:rFonts w:cs="Arial"/>
          <w:b/>
          <w:i/>
          <w:szCs w:val="22"/>
        </w:rPr>
        <w:t>локальный;</w:t>
      </w:r>
    </w:p>
    <w:p w14:paraId="56DC1B74" w14:textId="77777777" w:rsidR="00C92BA4" w:rsidRPr="00D21BC0" w:rsidRDefault="00C92BA4" w:rsidP="00055BF5">
      <w:pPr>
        <w:spacing w:line="288" w:lineRule="auto"/>
        <w:ind w:firstLine="737"/>
        <w:jc w:val="both"/>
        <w:rPr>
          <w:rFonts w:cs="Arial"/>
          <w:szCs w:val="22"/>
        </w:rPr>
      </w:pPr>
      <w:r w:rsidRPr="00D21BC0">
        <w:rPr>
          <w:rFonts w:cs="Arial"/>
          <w:szCs w:val="22"/>
        </w:rPr>
        <w:t xml:space="preserve">- временной масштаб воздействия – </w:t>
      </w:r>
      <w:r w:rsidRPr="00D21BC0">
        <w:rPr>
          <w:rFonts w:cs="Arial"/>
          <w:b/>
          <w:i/>
          <w:szCs w:val="22"/>
        </w:rPr>
        <w:t>кратковременный;</w:t>
      </w:r>
    </w:p>
    <w:p w14:paraId="551625BA" w14:textId="77777777" w:rsidR="00C92BA4" w:rsidRPr="00D21BC0" w:rsidRDefault="00C92BA4" w:rsidP="00055BF5">
      <w:pPr>
        <w:spacing w:line="288" w:lineRule="auto"/>
        <w:ind w:firstLine="737"/>
        <w:jc w:val="both"/>
        <w:rPr>
          <w:rFonts w:cs="Arial"/>
          <w:szCs w:val="22"/>
        </w:rPr>
      </w:pPr>
      <w:r w:rsidRPr="00D21BC0">
        <w:rPr>
          <w:rFonts w:cs="Arial"/>
          <w:szCs w:val="22"/>
        </w:rPr>
        <w:t xml:space="preserve">- интенсивность воздействия (обратимость изменения) – </w:t>
      </w:r>
      <w:r w:rsidRPr="00D21BC0">
        <w:rPr>
          <w:rFonts w:cs="Arial"/>
          <w:b/>
          <w:i/>
          <w:szCs w:val="22"/>
        </w:rPr>
        <w:t>незначительная.</w:t>
      </w:r>
    </w:p>
    <w:p w14:paraId="4DB242B0" w14:textId="77777777" w:rsidR="00555534" w:rsidRPr="00D21BC0" w:rsidRDefault="00555534" w:rsidP="00055BF5">
      <w:pPr>
        <w:spacing w:line="288" w:lineRule="auto"/>
        <w:ind w:firstLine="737"/>
        <w:jc w:val="both"/>
        <w:rPr>
          <w:rFonts w:cs="Arial"/>
          <w:szCs w:val="22"/>
        </w:rPr>
      </w:pPr>
      <w:r w:rsidRPr="00D21BC0">
        <w:rPr>
          <w:rFonts w:cs="Arial"/>
          <w:szCs w:val="22"/>
        </w:rPr>
        <w:t>С учетом всех предусмотренных технических решений и специальных мероприятий воздействие проектируемой деятельности не окажет значительного влияния на поверхностные и подземные воды.</w:t>
      </w:r>
    </w:p>
    <w:p w14:paraId="4AB525EA" w14:textId="77777777" w:rsidR="00555534" w:rsidRPr="00D21BC0" w:rsidRDefault="00555534" w:rsidP="00055BF5">
      <w:pPr>
        <w:spacing w:line="288" w:lineRule="auto"/>
        <w:ind w:firstLine="737"/>
        <w:jc w:val="both"/>
        <w:rPr>
          <w:rFonts w:cs="Arial"/>
          <w:szCs w:val="22"/>
        </w:rPr>
        <w:sectPr w:rsidR="00555534" w:rsidRPr="00D21BC0" w:rsidSect="00527810">
          <w:pgSz w:w="11907" w:h="16840" w:code="9"/>
          <w:pgMar w:top="1134" w:right="851" w:bottom="851" w:left="1418" w:header="567" w:footer="567" w:gutter="0"/>
          <w:cols w:space="720"/>
          <w:docGrid w:linePitch="326"/>
        </w:sectPr>
      </w:pPr>
    </w:p>
    <w:p w14:paraId="227C62E4" w14:textId="77777777" w:rsidR="00535C82" w:rsidRPr="00D21BC0" w:rsidRDefault="000D43E3" w:rsidP="00055BF5">
      <w:pPr>
        <w:pStyle w:val="10"/>
        <w:spacing w:line="288" w:lineRule="auto"/>
        <w:ind w:firstLine="737"/>
        <w:jc w:val="both"/>
        <w:rPr>
          <w:rFonts w:cs="Arial"/>
          <w:bCs w:val="0"/>
        </w:rPr>
      </w:pPr>
      <w:bookmarkStart w:id="101" w:name="_Toc204026263"/>
      <w:r w:rsidRPr="00D21BC0">
        <w:rPr>
          <w:rFonts w:cs="Arial"/>
          <w:bCs w:val="0"/>
          <w:noProof/>
        </w:rPr>
        <w:t>7</w:t>
      </w:r>
      <w:r w:rsidR="00535C82" w:rsidRPr="00D21BC0">
        <w:rPr>
          <w:rFonts w:cs="Arial"/>
          <w:bCs w:val="0"/>
          <w:noProof/>
        </w:rPr>
        <w:t>.</w:t>
      </w:r>
      <w:r w:rsidR="00535C82" w:rsidRPr="00D21BC0">
        <w:rPr>
          <w:rFonts w:cs="Arial"/>
          <w:bCs w:val="0"/>
        </w:rPr>
        <w:t xml:space="preserve"> О</w:t>
      </w:r>
      <w:r w:rsidR="00505895">
        <w:rPr>
          <w:rFonts w:cs="Arial"/>
          <w:bCs w:val="0"/>
          <w:lang w:val="ru-RU"/>
        </w:rPr>
        <w:t>ЦЕНКА ВОЗ</w:t>
      </w:r>
      <w:r w:rsidR="00CD748C">
        <w:rPr>
          <w:rFonts w:cs="Arial"/>
          <w:bCs w:val="0"/>
          <w:lang w:val="ru-RU"/>
        </w:rPr>
        <w:t>Д</w:t>
      </w:r>
      <w:r w:rsidR="00505895">
        <w:rPr>
          <w:rFonts w:cs="Arial"/>
          <w:bCs w:val="0"/>
          <w:lang w:val="ru-RU"/>
        </w:rPr>
        <w:t>ЕЙСТВИЯ НА</w:t>
      </w:r>
      <w:r w:rsidR="00535C82" w:rsidRPr="00D21BC0">
        <w:rPr>
          <w:rFonts w:cs="Arial"/>
          <w:bCs w:val="0"/>
        </w:rPr>
        <w:t xml:space="preserve"> ЗЕМЕЛЬНЫ</w:t>
      </w:r>
      <w:r w:rsidR="00505895">
        <w:rPr>
          <w:rFonts w:cs="Arial"/>
          <w:bCs w:val="0"/>
          <w:lang w:val="ru-RU"/>
        </w:rPr>
        <w:t>Е</w:t>
      </w:r>
      <w:r w:rsidR="00535C82" w:rsidRPr="00D21BC0">
        <w:rPr>
          <w:rFonts w:cs="Arial"/>
          <w:bCs w:val="0"/>
        </w:rPr>
        <w:t xml:space="preserve"> РЕСУРС</w:t>
      </w:r>
      <w:r w:rsidR="00505895">
        <w:rPr>
          <w:rFonts w:cs="Arial"/>
          <w:bCs w:val="0"/>
          <w:lang w:val="ru-RU"/>
        </w:rPr>
        <w:t>Ы</w:t>
      </w:r>
      <w:r w:rsidR="009C2442" w:rsidRPr="00D21BC0">
        <w:rPr>
          <w:rFonts w:cs="Arial"/>
          <w:bCs w:val="0"/>
          <w:lang w:val="ru-RU"/>
        </w:rPr>
        <w:t>, РАСТИТЕЛЬН</w:t>
      </w:r>
      <w:r w:rsidR="00505895">
        <w:rPr>
          <w:rFonts w:cs="Arial"/>
          <w:bCs w:val="0"/>
          <w:lang w:val="ru-RU"/>
        </w:rPr>
        <w:t>ЫЙ</w:t>
      </w:r>
      <w:r w:rsidR="009C2442" w:rsidRPr="00D21BC0">
        <w:rPr>
          <w:rFonts w:cs="Arial"/>
          <w:bCs w:val="0"/>
          <w:lang w:val="ru-RU"/>
        </w:rPr>
        <w:t xml:space="preserve"> И ЖИВОТН</w:t>
      </w:r>
      <w:r w:rsidR="00505895">
        <w:rPr>
          <w:rFonts w:cs="Arial"/>
          <w:bCs w:val="0"/>
          <w:lang w:val="ru-RU"/>
        </w:rPr>
        <w:t>ЫЙ</w:t>
      </w:r>
      <w:r w:rsidR="009C2442" w:rsidRPr="00D21BC0">
        <w:rPr>
          <w:rFonts w:cs="Arial"/>
          <w:bCs w:val="0"/>
          <w:lang w:val="ru-RU"/>
        </w:rPr>
        <w:t xml:space="preserve"> МИР</w:t>
      </w:r>
      <w:bookmarkEnd w:id="101"/>
    </w:p>
    <w:p w14:paraId="18EA995A" w14:textId="77777777" w:rsidR="006E333D" w:rsidRPr="00D21BC0" w:rsidRDefault="000D43E3" w:rsidP="00055BF5">
      <w:pPr>
        <w:pStyle w:val="10"/>
        <w:spacing w:line="288" w:lineRule="auto"/>
        <w:ind w:firstLine="737"/>
        <w:jc w:val="both"/>
        <w:rPr>
          <w:rFonts w:cs="Arial"/>
          <w:noProof/>
        </w:rPr>
      </w:pPr>
      <w:bookmarkStart w:id="102" w:name="_Toc207072176"/>
      <w:bookmarkStart w:id="103" w:name="_Toc204026264"/>
      <w:r w:rsidRPr="00D21BC0">
        <w:rPr>
          <w:rFonts w:cs="Arial"/>
          <w:noProof/>
        </w:rPr>
        <w:t>7</w:t>
      </w:r>
      <w:r w:rsidR="00495EFA" w:rsidRPr="00D21BC0">
        <w:rPr>
          <w:rFonts w:cs="Arial"/>
          <w:noProof/>
        </w:rPr>
        <w:t>.</w:t>
      </w:r>
      <w:r w:rsidR="006E333D" w:rsidRPr="00D21BC0">
        <w:rPr>
          <w:rFonts w:cs="Arial"/>
          <w:noProof/>
        </w:rPr>
        <w:t xml:space="preserve">1. </w:t>
      </w:r>
      <w:bookmarkStart w:id="104" w:name="_Toc285140"/>
      <w:bookmarkStart w:id="105" w:name="_Toc81422028"/>
      <w:bookmarkEnd w:id="102"/>
      <w:r w:rsidR="0038755F" w:rsidRPr="00D21BC0">
        <w:rPr>
          <w:rFonts w:cs="Arial"/>
          <w:noProof/>
        </w:rPr>
        <w:t xml:space="preserve">Основные факторы, влияющие на почвенно-растительный покров при </w:t>
      </w:r>
      <w:r w:rsidR="00C44D4B">
        <w:rPr>
          <w:rFonts w:cs="Arial"/>
          <w:noProof/>
          <w:lang w:val="ru-RU"/>
        </w:rPr>
        <w:t>строительстве</w:t>
      </w:r>
      <w:r w:rsidR="0038755F" w:rsidRPr="00D21BC0">
        <w:rPr>
          <w:rFonts w:cs="Arial"/>
          <w:noProof/>
        </w:rPr>
        <w:t xml:space="preserve"> объекта</w:t>
      </w:r>
      <w:bookmarkEnd w:id="103"/>
      <w:bookmarkEnd w:id="104"/>
      <w:bookmarkEnd w:id="105"/>
    </w:p>
    <w:p w14:paraId="7B09C0F9" w14:textId="77777777" w:rsidR="009811A7" w:rsidRPr="00D21BC0" w:rsidRDefault="009811A7" w:rsidP="00055BF5">
      <w:pPr>
        <w:numPr>
          <w:ilvl w:val="12"/>
          <w:numId w:val="0"/>
        </w:numPr>
        <w:spacing w:line="288" w:lineRule="auto"/>
        <w:ind w:firstLine="737"/>
        <w:jc w:val="both"/>
        <w:rPr>
          <w:rFonts w:cs="Arial"/>
          <w:szCs w:val="22"/>
        </w:rPr>
      </w:pPr>
      <w:r w:rsidRPr="00D21BC0">
        <w:rPr>
          <w:rFonts w:cs="Arial"/>
          <w:szCs w:val="22"/>
        </w:rPr>
        <w:t xml:space="preserve">Проблема сохранения почвенного покрова при </w:t>
      </w:r>
      <w:r w:rsidR="00C44D4B">
        <w:rPr>
          <w:rFonts w:cs="Arial"/>
          <w:szCs w:val="22"/>
        </w:rPr>
        <w:t>строительстве</w:t>
      </w:r>
      <w:r w:rsidRPr="00D21BC0">
        <w:rPr>
          <w:rFonts w:cs="Arial"/>
          <w:szCs w:val="22"/>
        </w:rPr>
        <w:t xml:space="preserve"> имеет особое значение, так как почвы обладают крайне низкой естественной буферностью по отношению к антропогенному воздействию и низкой самоочищающей способностью.</w:t>
      </w:r>
    </w:p>
    <w:p w14:paraId="403D01E6" w14:textId="77777777" w:rsidR="009811A7" w:rsidRPr="00D21BC0" w:rsidRDefault="009811A7" w:rsidP="00055BF5">
      <w:pPr>
        <w:numPr>
          <w:ilvl w:val="12"/>
          <w:numId w:val="0"/>
        </w:numPr>
        <w:spacing w:line="288" w:lineRule="auto"/>
        <w:ind w:firstLine="737"/>
        <w:jc w:val="both"/>
        <w:rPr>
          <w:rFonts w:cs="Arial"/>
          <w:szCs w:val="22"/>
        </w:rPr>
      </w:pPr>
      <w:r w:rsidRPr="00D21BC0">
        <w:rPr>
          <w:rFonts w:cs="Arial"/>
          <w:szCs w:val="22"/>
        </w:rPr>
        <w:t>Для эффективной охраны почв от возможного загрязнения и нарушения должны выполняться комплекс мероприятий, направленные на предупреждение, снижение или исключение различных видов воздействия на подстилающую поверхность, а также решения, обеспечивающие инженерно-экологическую безопасность в районе работ.</w:t>
      </w:r>
    </w:p>
    <w:p w14:paraId="7F7EAEB1" w14:textId="77777777" w:rsidR="009811A7" w:rsidRPr="00D21BC0" w:rsidRDefault="009811A7" w:rsidP="00055BF5">
      <w:pPr>
        <w:numPr>
          <w:ilvl w:val="12"/>
          <w:numId w:val="0"/>
        </w:numPr>
        <w:spacing w:line="288" w:lineRule="auto"/>
        <w:ind w:firstLine="737"/>
        <w:jc w:val="both"/>
        <w:rPr>
          <w:rFonts w:cs="Arial"/>
          <w:szCs w:val="22"/>
        </w:rPr>
      </w:pPr>
      <w:r w:rsidRPr="00D21BC0">
        <w:rPr>
          <w:rFonts w:cs="Arial"/>
          <w:szCs w:val="22"/>
        </w:rPr>
        <w:t>Наиболее важными требованиями являются минимизация природопользования и снижение объемов отходов. Согласно этой концепции, при проведении строительства будут отведены минимально возможные площади земель, использовано ограниченное количество воды и других природных ресурсов, уменьшен объем отходов в окружающую среду.</w:t>
      </w:r>
    </w:p>
    <w:p w14:paraId="3A00A9D9" w14:textId="77777777" w:rsidR="009811A7" w:rsidRPr="00D21BC0" w:rsidRDefault="009811A7" w:rsidP="00055BF5">
      <w:pPr>
        <w:numPr>
          <w:ilvl w:val="12"/>
          <w:numId w:val="0"/>
        </w:numPr>
        <w:spacing w:line="288" w:lineRule="auto"/>
        <w:ind w:firstLine="737"/>
        <w:jc w:val="both"/>
        <w:rPr>
          <w:rFonts w:cs="Arial"/>
          <w:szCs w:val="22"/>
        </w:rPr>
      </w:pPr>
      <w:r w:rsidRPr="00D21BC0">
        <w:rPr>
          <w:rFonts w:cs="Arial"/>
          <w:szCs w:val="22"/>
        </w:rPr>
        <w:t>Проведение проектных работ вызовет нарушение почвенно-растительного покрова в связи с работой автомобильного транспорта и спецтехники. В целом, весь участок проектируемых работ будет подвержен определенному механическому воздействию.</w:t>
      </w:r>
    </w:p>
    <w:p w14:paraId="4680B2E3" w14:textId="77777777" w:rsidR="0038755F" w:rsidRPr="00D21BC0" w:rsidRDefault="0038755F" w:rsidP="00055BF5">
      <w:pPr>
        <w:autoSpaceDE w:val="0"/>
        <w:autoSpaceDN w:val="0"/>
        <w:adjustRightInd w:val="0"/>
        <w:spacing w:line="288" w:lineRule="auto"/>
        <w:ind w:firstLine="737"/>
        <w:jc w:val="both"/>
        <w:rPr>
          <w:rFonts w:cs="Arial"/>
          <w:szCs w:val="22"/>
          <w:lang w:val="x-none"/>
        </w:rPr>
      </w:pPr>
    </w:p>
    <w:p w14:paraId="525B8C20" w14:textId="77777777" w:rsidR="006E333D" w:rsidRPr="00D21BC0" w:rsidRDefault="002715BC" w:rsidP="00055BF5">
      <w:pPr>
        <w:pStyle w:val="10"/>
        <w:spacing w:line="288" w:lineRule="auto"/>
        <w:ind w:firstLine="737"/>
        <w:jc w:val="both"/>
        <w:rPr>
          <w:rFonts w:cs="Arial"/>
          <w:noProof/>
        </w:rPr>
      </w:pPr>
      <w:bookmarkStart w:id="106" w:name="_Toc207072178"/>
      <w:bookmarkStart w:id="107" w:name="_Toc204026265"/>
      <w:r w:rsidRPr="00D21BC0">
        <w:rPr>
          <w:rFonts w:cs="Arial"/>
          <w:noProof/>
        </w:rPr>
        <w:t>7</w:t>
      </w:r>
      <w:r w:rsidR="006E333D" w:rsidRPr="00D21BC0">
        <w:rPr>
          <w:rFonts w:cs="Arial"/>
          <w:noProof/>
        </w:rPr>
        <w:t>.2</w:t>
      </w:r>
      <w:r w:rsidR="006E333D" w:rsidRPr="00D21BC0">
        <w:rPr>
          <w:rFonts w:cs="Arial"/>
        </w:rPr>
        <w:t xml:space="preserve"> </w:t>
      </w:r>
      <w:bookmarkStart w:id="108" w:name="_Toc499480706"/>
      <w:bookmarkStart w:id="109" w:name="_Toc70438396"/>
      <w:bookmarkEnd w:id="106"/>
      <w:r w:rsidR="0038755F" w:rsidRPr="00D21BC0">
        <w:rPr>
          <w:rFonts w:cs="Arial"/>
          <w:lang w:val="ru-RU"/>
        </w:rPr>
        <w:t>Мероприятия по охране почвенного покрова</w:t>
      </w:r>
      <w:bookmarkEnd w:id="107"/>
      <w:bookmarkEnd w:id="108"/>
      <w:bookmarkEnd w:id="109"/>
    </w:p>
    <w:p w14:paraId="1D1B836A" w14:textId="77777777" w:rsidR="0038755F" w:rsidRPr="00D21BC0" w:rsidRDefault="0038755F" w:rsidP="00055BF5">
      <w:pPr>
        <w:autoSpaceDE w:val="0"/>
        <w:autoSpaceDN w:val="0"/>
        <w:adjustRightInd w:val="0"/>
        <w:spacing w:line="288" w:lineRule="auto"/>
        <w:ind w:firstLine="737"/>
        <w:jc w:val="both"/>
        <w:rPr>
          <w:rFonts w:cs="Arial"/>
          <w:szCs w:val="22"/>
        </w:rPr>
      </w:pPr>
      <w:r w:rsidRPr="00D21BC0">
        <w:rPr>
          <w:rFonts w:cs="Arial"/>
          <w:szCs w:val="22"/>
        </w:rPr>
        <w:t xml:space="preserve">В целях предупреждения нарушения растительно-почвенного покрова в процессе строительных работ необходимо осуществление следующих мероприятий: </w:t>
      </w:r>
    </w:p>
    <w:p w14:paraId="438D408A" w14:textId="77777777" w:rsidR="0038755F" w:rsidRPr="00D21BC0" w:rsidRDefault="0038755F" w:rsidP="00055BF5">
      <w:pPr>
        <w:pStyle w:val="aff3"/>
        <w:numPr>
          <w:ilvl w:val="0"/>
          <w:numId w:val="6"/>
        </w:numPr>
        <w:spacing w:after="0" w:line="288" w:lineRule="auto"/>
        <w:ind w:left="0" w:firstLine="737"/>
        <w:jc w:val="both"/>
        <w:rPr>
          <w:rFonts w:cs="Arial"/>
          <w:szCs w:val="22"/>
        </w:rPr>
      </w:pPr>
      <w:r w:rsidRPr="00D21BC0">
        <w:rPr>
          <w:rFonts w:cs="Arial"/>
          <w:szCs w:val="22"/>
        </w:rPr>
        <w:t>систематизировать движение наземных видов транспорта;</w:t>
      </w:r>
    </w:p>
    <w:p w14:paraId="1CF1CF78" w14:textId="77777777" w:rsidR="0038755F" w:rsidRPr="00D21BC0" w:rsidRDefault="0038755F" w:rsidP="00055BF5">
      <w:pPr>
        <w:pStyle w:val="aff3"/>
        <w:numPr>
          <w:ilvl w:val="0"/>
          <w:numId w:val="6"/>
        </w:numPr>
        <w:spacing w:after="0" w:line="288" w:lineRule="auto"/>
        <w:ind w:left="0" w:firstLine="737"/>
        <w:jc w:val="both"/>
        <w:rPr>
          <w:rFonts w:cs="Arial"/>
          <w:szCs w:val="22"/>
        </w:rPr>
      </w:pPr>
      <w:r w:rsidRPr="00D21BC0">
        <w:rPr>
          <w:rFonts w:cs="Arial"/>
          <w:szCs w:val="22"/>
        </w:rPr>
        <w:t>движение наземных видов транспорта осуществлять только по имеющимся и отведенным дорогам;</w:t>
      </w:r>
    </w:p>
    <w:p w14:paraId="03B0E033" w14:textId="77777777" w:rsidR="0038755F" w:rsidRPr="00D21BC0" w:rsidRDefault="0038755F" w:rsidP="00055BF5">
      <w:pPr>
        <w:pStyle w:val="aff3"/>
        <w:numPr>
          <w:ilvl w:val="0"/>
          <w:numId w:val="6"/>
        </w:numPr>
        <w:spacing w:after="0" w:line="288" w:lineRule="auto"/>
        <w:ind w:left="0" w:firstLine="737"/>
        <w:jc w:val="both"/>
        <w:rPr>
          <w:rFonts w:cs="Arial"/>
          <w:szCs w:val="22"/>
        </w:rPr>
      </w:pPr>
      <w:r w:rsidRPr="00D21BC0">
        <w:rPr>
          <w:rFonts w:cs="Arial"/>
          <w:szCs w:val="22"/>
        </w:rPr>
        <w:t>производить захоронение отходов только на специально оборудованных полигонах.</w:t>
      </w:r>
    </w:p>
    <w:p w14:paraId="3395C172" w14:textId="77777777" w:rsidR="0038755F" w:rsidRPr="00D21BC0" w:rsidRDefault="0038755F" w:rsidP="00055BF5">
      <w:pPr>
        <w:autoSpaceDE w:val="0"/>
        <w:autoSpaceDN w:val="0"/>
        <w:adjustRightInd w:val="0"/>
        <w:spacing w:line="288" w:lineRule="auto"/>
        <w:ind w:firstLine="737"/>
        <w:jc w:val="both"/>
        <w:rPr>
          <w:rFonts w:cs="Arial"/>
          <w:szCs w:val="22"/>
        </w:rPr>
      </w:pPr>
      <w:r w:rsidRPr="00D21BC0">
        <w:rPr>
          <w:rFonts w:cs="Arial"/>
          <w:szCs w:val="22"/>
        </w:rPr>
        <w:t>Запроектированный производственный процесс сбора и учета нефти практически является безотходным.</w:t>
      </w:r>
    </w:p>
    <w:p w14:paraId="132AFFBE" w14:textId="77777777" w:rsidR="0038755F" w:rsidRPr="00D21BC0" w:rsidRDefault="0038755F" w:rsidP="00055BF5">
      <w:pPr>
        <w:autoSpaceDE w:val="0"/>
        <w:autoSpaceDN w:val="0"/>
        <w:adjustRightInd w:val="0"/>
        <w:spacing w:line="288" w:lineRule="auto"/>
        <w:ind w:firstLine="737"/>
        <w:jc w:val="both"/>
        <w:rPr>
          <w:rFonts w:cs="Arial"/>
          <w:szCs w:val="22"/>
        </w:rPr>
      </w:pPr>
      <w:r w:rsidRPr="00D21BC0">
        <w:rPr>
          <w:rFonts w:cs="Arial"/>
          <w:szCs w:val="22"/>
        </w:rPr>
        <w:t>В период строительства сбор отходов (строительный мусор)</w:t>
      </w:r>
      <w:r w:rsidR="008B35FF" w:rsidRPr="00D21BC0">
        <w:rPr>
          <w:rFonts w:cs="Arial"/>
          <w:szCs w:val="22"/>
        </w:rPr>
        <w:t xml:space="preserve"> </w:t>
      </w:r>
      <w:r w:rsidRPr="00D21BC0">
        <w:rPr>
          <w:rFonts w:cs="Arial"/>
          <w:szCs w:val="22"/>
        </w:rPr>
        <w:t>производится в специализированные контейнеры, по предварительной договоренности вывозится, на полигоны складирования промышленных отходов.</w:t>
      </w:r>
    </w:p>
    <w:p w14:paraId="73A1E0E1" w14:textId="77777777" w:rsidR="0038755F" w:rsidRPr="00D21BC0" w:rsidRDefault="0038755F" w:rsidP="00055BF5">
      <w:pPr>
        <w:widowControl w:val="0"/>
        <w:spacing w:line="288" w:lineRule="auto"/>
        <w:ind w:firstLine="737"/>
        <w:jc w:val="both"/>
        <w:rPr>
          <w:rFonts w:cs="Arial"/>
          <w:szCs w:val="22"/>
        </w:rPr>
      </w:pPr>
      <w:r w:rsidRPr="00D21BC0">
        <w:rPr>
          <w:rFonts w:cs="Arial"/>
          <w:szCs w:val="22"/>
        </w:rPr>
        <w:t>Природоохранные мероприятия включают следующие положения:</w:t>
      </w:r>
    </w:p>
    <w:p w14:paraId="243D152C" w14:textId="77777777" w:rsidR="0038755F" w:rsidRPr="00D21BC0" w:rsidRDefault="0038755F" w:rsidP="00055BF5">
      <w:pPr>
        <w:pStyle w:val="aff6"/>
        <w:widowControl/>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пропаганда охраны животного мира;</w:t>
      </w:r>
    </w:p>
    <w:p w14:paraId="5661EF28" w14:textId="77777777" w:rsidR="0038755F" w:rsidRPr="00D21BC0" w:rsidRDefault="0038755F" w:rsidP="00055BF5">
      <w:pPr>
        <w:pStyle w:val="aff6"/>
        <w:widowControl/>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ограничения техногенной деятельности вблизи участков с большим биологическим разнообразием;</w:t>
      </w:r>
    </w:p>
    <w:p w14:paraId="0620B7E3" w14:textId="77777777" w:rsidR="0038755F" w:rsidRPr="00D21BC0" w:rsidRDefault="0038755F" w:rsidP="00055BF5">
      <w:pPr>
        <w:pStyle w:val="aff6"/>
        <w:widowControl/>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маркировка и ограждение опасных участков;</w:t>
      </w:r>
    </w:p>
    <w:p w14:paraId="303B3796" w14:textId="77777777" w:rsidR="0038755F" w:rsidRPr="00D21BC0" w:rsidRDefault="0038755F" w:rsidP="00055BF5">
      <w:pPr>
        <w:pStyle w:val="aff6"/>
        <w:widowControl/>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создание ограждений для предотвращения попадания животных на производственные объекты;</w:t>
      </w:r>
    </w:p>
    <w:p w14:paraId="6AD05134" w14:textId="77777777" w:rsidR="0038755F" w:rsidRPr="00D21BC0" w:rsidRDefault="0038755F" w:rsidP="00055BF5">
      <w:pPr>
        <w:pStyle w:val="aff6"/>
        <w:widowControl/>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разработка оптимальных маршрутов движения автотранспорта;</w:t>
      </w:r>
    </w:p>
    <w:p w14:paraId="54C81E51" w14:textId="77777777" w:rsidR="0038755F" w:rsidRPr="00D21BC0" w:rsidRDefault="0038755F" w:rsidP="00055BF5">
      <w:pPr>
        <w:pStyle w:val="aff6"/>
        <w:widowControl/>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ограничение скорости движения автотранспорта и снижение интенсивности движения в ночное время;</w:t>
      </w:r>
    </w:p>
    <w:p w14:paraId="1C3FEEF5" w14:textId="77777777" w:rsidR="0038755F" w:rsidRPr="00D21BC0" w:rsidRDefault="0038755F" w:rsidP="00055BF5">
      <w:pPr>
        <w:pStyle w:val="aff6"/>
        <w:widowControl/>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запрет неорганизованных проездов по территории предприятия.</w:t>
      </w:r>
    </w:p>
    <w:p w14:paraId="5BBEE533" w14:textId="77777777" w:rsidR="0038755F" w:rsidRPr="00D21BC0" w:rsidRDefault="0038755F" w:rsidP="00055BF5">
      <w:pPr>
        <w:spacing w:line="288" w:lineRule="auto"/>
        <w:ind w:firstLine="737"/>
        <w:jc w:val="both"/>
        <w:rPr>
          <w:rFonts w:cs="Arial"/>
          <w:szCs w:val="22"/>
        </w:rPr>
      </w:pPr>
      <w:r w:rsidRPr="00D21BC0">
        <w:rPr>
          <w:rFonts w:cs="Arial"/>
          <w:szCs w:val="22"/>
        </w:rPr>
        <w:t>Техническая рекультивация включает:</w:t>
      </w:r>
    </w:p>
    <w:p w14:paraId="456BB835" w14:textId="77777777" w:rsidR="0038755F" w:rsidRPr="00D21BC0" w:rsidRDefault="0038755F" w:rsidP="00055BF5">
      <w:pPr>
        <w:pStyle w:val="aff6"/>
        <w:widowControl/>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очистку территории от строительного мусора и других промышленных отходов;</w:t>
      </w:r>
    </w:p>
    <w:p w14:paraId="5086AB8F" w14:textId="77777777" w:rsidR="0038755F" w:rsidRPr="00D21BC0" w:rsidRDefault="0038755F" w:rsidP="00055BF5">
      <w:pPr>
        <w:pStyle w:val="aff6"/>
        <w:widowControl/>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вертикальную планировку нарушенных территорий (срезка образованных бугров, засыпка ям и др.).</w:t>
      </w:r>
    </w:p>
    <w:p w14:paraId="597072C7" w14:textId="77777777" w:rsidR="0038755F" w:rsidRPr="00D21BC0" w:rsidRDefault="0038755F" w:rsidP="00055BF5">
      <w:pPr>
        <w:spacing w:line="288" w:lineRule="auto"/>
        <w:ind w:firstLine="737"/>
        <w:jc w:val="both"/>
        <w:rPr>
          <w:rFonts w:cs="Arial"/>
          <w:szCs w:val="22"/>
        </w:rPr>
      </w:pPr>
      <w:r w:rsidRPr="00D21BC0">
        <w:rPr>
          <w:rFonts w:cs="Arial"/>
          <w:szCs w:val="22"/>
        </w:rPr>
        <w:t>Проведение биологической рекультивации проектом не предусматривается.</w:t>
      </w:r>
    </w:p>
    <w:p w14:paraId="49F0105D" w14:textId="77777777" w:rsidR="0038755F" w:rsidRPr="00D21BC0" w:rsidRDefault="0038755F" w:rsidP="00055BF5">
      <w:pPr>
        <w:autoSpaceDE w:val="0"/>
        <w:autoSpaceDN w:val="0"/>
        <w:adjustRightInd w:val="0"/>
        <w:spacing w:line="288" w:lineRule="auto"/>
        <w:ind w:firstLine="737"/>
        <w:jc w:val="both"/>
        <w:rPr>
          <w:rFonts w:cs="Arial"/>
          <w:szCs w:val="22"/>
        </w:rPr>
      </w:pPr>
    </w:p>
    <w:p w14:paraId="19B091FC" w14:textId="77777777" w:rsidR="0038755F" w:rsidRPr="00D21BC0" w:rsidRDefault="0038755F" w:rsidP="00055BF5">
      <w:pPr>
        <w:pStyle w:val="10"/>
        <w:spacing w:line="288" w:lineRule="auto"/>
        <w:ind w:firstLine="737"/>
        <w:jc w:val="both"/>
        <w:rPr>
          <w:rFonts w:cs="Arial"/>
          <w:noProof/>
        </w:rPr>
      </w:pPr>
      <w:bookmarkStart w:id="110" w:name="_Toc285141"/>
      <w:bookmarkStart w:id="111" w:name="_Toc81422029"/>
      <w:bookmarkStart w:id="112" w:name="_Toc204026266"/>
      <w:r w:rsidRPr="00D21BC0">
        <w:rPr>
          <w:rFonts w:cs="Arial"/>
          <w:noProof/>
          <w:lang w:val="ru-RU"/>
        </w:rPr>
        <w:t xml:space="preserve">7.3 </w:t>
      </w:r>
      <w:r w:rsidRPr="00D21BC0">
        <w:rPr>
          <w:rFonts w:cs="Arial"/>
          <w:noProof/>
        </w:rPr>
        <w:t>Управление отходами</w:t>
      </w:r>
      <w:bookmarkEnd w:id="110"/>
      <w:bookmarkEnd w:id="111"/>
      <w:bookmarkEnd w:id="112"/>
    </w:p>
    <w:p w14:paraId="25DD2DFD" w14:textId="77777777" w:rsidR="0038755F" w:rsidRPr="00D21BC0" w:rsidRDefault="0038755F" w:rsidP="00055BF5">
      <w:pPr>
        <w:widowControl w:val="0"/>
        <w:spacing w:line="288" w:lineRule="auto"/>
        <w:ind w:firstLine="737"/>
        <w:jc w:val="both"/>
        <w:rPr>
          <w:rFonts w:cs="Arial"/>
          <w:szCs w:val="22"/>
        </w:rPr>
      </w:pPr>
      <w:r w:rsidRPr="00D21BC0">
        <w:rPr>
          <w:rFonts w:cs="Arial"/>
          <w:szCs w:val="22"/>
        </w:rPr>
        <w:t>Реализация любой деятельности неизбежно будет сопровождаться образованием, накоплением, удалением и утилизацией твердых и жидких промышленных отходов производства и потребления. Отходы, которые будут образовываться в ходе строительства объектов:</w:t>
      </w:r>
    </w:p>
    <w:p w14:paraId="313A1AA7" w14:textId="77777777" w:rsidR="0038755F" w:rsidRPr="00D21BC0" w:rsidRDefault="0038755F" w:rsidP="00055BF5">
      <w:pPr>
        <w:pStyle w:val="aff6"/>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Промышленные отходы. Образуются при выполнении производственных операций, эксплуатации автотранспортных средств, строительной техники и оборудования.</w:t>
      </w:r>
    </w:p>
    <w:p w14:paraId="1D1D470C" w14:textId="77777777" w:rsidR="0038755F" w:rsidRPr="00D21BC0" w:rsidRDefault="0038755F" w:rsidP="00055BF5">
      <w:pPr>
        <w:pStyle w:val="aff6"/>
        <w:numPr>
          <w:ilvl w:val="0"/>
          <w:numId w:val="11"/>
        </w:numPr>
        <w:autoSpaceDE/>
        <w:autoSpaceDN/>
        <w:adjustRightInd/>
        <w:spacing w:line="288" w:lineRule="auto"/>
        <w:ind w:left="0" w:firstLine="737"/>
        <w:jc w:val="both"/>
        <w:rPr>
          <w:rFonts w:cs="Arial"/>
          <w:sz w:val="22"/>
          <w:szCs w:val="22"/>
        </w:rPr>
      </w:pPr>
      <w:r w:rsidRPr="00D21BC0">
        <w:rPr>
          <w:rFonts w:cs="Arial"/>
          <w:sz w:val="22"/>
          <w:szCs w:val="22"/>
        </w:rPr>
        <w:t>Коммунальные отходы. Образуются при жизнедеятельности обслуживающего персонала, задействованного при производстве работ.</w:t>
      </w:r>
    </w:p>
    <w:p w14:paraId="073B4AB0" w14:textId="77777777" w:rsidR="0038755F" w:rsidRPr="00D21BC0" w:rsidRDefault="0038755F" w:rsidP="00055BF5">
      <w:pPr>
        <w:numPr>
          <w:ilvl w:val="12"/>
          <w:numId w:val="0"/>
        </w:numPr>
        <w:spacing w:line="288" w:lineRule="auto"/>
        <w:ind w:firstLine="737"/>
        <w:jc w:val="both"/>
        <w:rPr>
          <w:rFonts w:cs="Arial"/>
          <w:szCs w:val="22"/>
        </w:rPr>
      </w:pPr>
      <w:r w:rsidRPr="00D21BC0">
        <w:rPr>
          <w:rFonts w:cs="Arial"/>
          <w:szCs w:val="22"/>
        </w:rPr>
        <w:t>Согласно Классификатору отходов (утвержденный Приказом и.о. Министра экологии, геологии и природных ресурсов Республики Казахстан от 6 августа 2021 года № 314) каждому виду отходов присваивается специальный классификационный код. Кодировка отходов учитывает область образования, способ складирования (захоронения), способ утилизации или регенерации, потенциально опасные составные элементы, вид опасности, отрасль экономики, на объектах которой образуются отходы.</w:t>
      </w:r>
    </w:p>
    <w:p w14:paraId="08AD05AD" w14:textId="77777777" w:rsidR="0038755F" w:rsidRPr="00D21BC0" w:rsidRDefault="0038755F" w:rsidP="00055BF5">
      <w:pPr>
        <w:numPr>
          <w:ilvl w:val="12"/>
          <w:numId w:val="0"/>
        </w:numPr>
        <w:spacing w:line="288" w:lineRule="auto"/>
        <w:ind w:firstLine="737"/>
        <w:jc w:val="both"/>
        <w:rPr>
          <w:rFonts w:cs="Arial"/>
          <w:szCs w:val="22"/>
        </w:rPr>
      </w:pPr>
      <w:r w:rsidRPr="00D21BC0">
        <w:rPr>
          <w:rFonts w:cs="Arial"/>
          <w:szCs w:val="22"/>
        </w:rPr>
        <w:t>В соответствии с п. 4 ст. 338 ЭК РК виды отходов относятся к опасным или неопасным в соответствии с классификатором отходов с учетом требований настоящего Кодекса.</w:t>
      </w:r>
    </w:p>
    <w:p w14:paraId="70BF791D" w14:textId="77777777" w:rsidR="0038755F" w:rsidRPr="00D21BC0" w:rsidRDefault="0038755F" w:rsidP="00055BF5">
      <w:pPr>
        <w:numPr>
          <w:ilvl w:val="12"/>
          <w:numId w:val="0"/>
        </w:numPr>
        <w:spacing w:line="288" w:lineRule="auto"/>
        <w:ind w:firstLine="737"/>
        <w:jc w:val="both"/>
        <w:rPr>
          <w:rFonts w:cs="Arial"/>
          <w:szCs w:val="22"/>
        </w:rPr>
      </w:pPr>
      <w:r w:rsidRPr="00D21BC0">
        <w:rPr>
          <w:rFonts w:cs="Arial"/>
          <w:szCs w:val="22"/>
        </w:rPr>
        <w:t>Отдельные виды отходов в классификаторе отходов могут быть определены одновременно как опасные и неопасные с присвоением различных кодов («зеркальные» виды отходов) в зависимости от уровней концентрации содержащихся в них опасных веществ или степени влияния опасных характеристик вида отходов на жизнь и (или) здоровье людей и окружающую среду.</w:t>
      </w:r>
    </w:p>
    <w:p w14:paraId="7C96415F" w14:textId="77777777" w:rsidR="0038755F" w:rsidRPr="00D21BC0" w:rsidRDefault="0038755F" w:rsidP="00055BF5">
      <w:pPr>
        <w:numPr>
          <w:ilvl w:val="12"/>
          <w:numId w:val="0"/>
        </w:numPr>
        <w:spacing w:line="288" w:lineRule="auto"/>
        <w:ind w:firstLine="737"/>
        <w:jc w:val="both"/>
        <w:rPr>
          <w:rFonts w:cs="Arial"/>
          <w:szCs w:val="22"/>
        </w:rPr>
      </w:pPr>
      <w:r w:rsidRPr="00D21BC0">
        <w:rPr>
          <w:rFonts w:cs="Arial"/>
          <w:szCs w:val="22"/>
        </w:rPr>
        <w:t xml:space="preserve">Номенклатура, уровень опасности, перечень видов опасных составляющих отходов, кодов и характеристик опасных отходов, и т.д. определяется согласно Экологическому кодексу по Классификатору отходов, утверждаемый уполномоченным органом по охране окружающей среды. </w:t>
      </w:r>
    </w:p>
    <w:p w14:paraId="2B56D2D2" w14:textId="77777777" w:rsidR="00A012B6" w:rsidRPr="00D21BC0" w:rsidRDefault="00A012B6" w:rsidP="00055BF5">
      <w:pPr>
        <w:autoSpaceDE w:val="0"/>
        <w:autoSpaceDN w:val="0"/>
        <w:adjustRightInd w:val="0"/>
        <w:spacing w:line="288" w:lineRule="auto"/>
        <w:ind w:firstLine="737"/>
        <w:jc w:val="both"/>
        <w:rPr>
          <w:rFonts w:cs="Arial"/>
          <w:szCs w:val="22"/>
        </w:rPr>
      </w:pPr>
      <w:r w:rsidRPr="00D21BC0">
        <w:rPr>
          <w:rFonts w:cs="Arial"/>
          <w:szCs w:val="22"/>
        </w:rPr>
        <w:t>На этапе строительства объекта предполагается образование производственных и твёрдых бытовых отходов.</w:t>
      </w:r>
    </w:p>
    <w:p w14:paraId="3CE29F20" w14:textId="77777777" w:rsidR="00A012B6" w:rsidRPr="00D21BC0" w:rsidRDefault="00A012B6" w:rsidP="00055BF5">
      <w:pPr>
        <w:autoSpaceDE w:val="0"/>
        <w:autoSpaceDN w:val="0"/>
        <w:adjustRightInd w:val="0"/>
        <w:spacing w:line="288" w:lineRule="auto"/>
        <w:ind w:firstLine="737"/>
        <w:jc w:val="both"/>
        <w:rPr>
          <w:rFonts w:cs="Arial"/>
          <w:szCs w:val="22"/>
        </w:rPr>
      </w:pPr>
      <w:r w:rsidRPr="00D21BC0">
        <w:rPr>
          <w:rFonts w:cs="Arial"/>
          <w:szCs w:val="22"/>
        </w:rPr>
        <w:t>Основные виды производственных отходов, образующиеся в результате проведения строительных работ – промасленная ветошь, ТБО</w:t>
      </w:r>
      <w:r w:rsidR="001405B0" w:rsidRPr="00D21BC0">
        <w:rPr>
          <w:rFonts w:cs="Arial"/>
          <w:szCs w:val="22"/>
        </w:rPr>
        <w:t xml:space="preserve"> (</w:t>
      </w:r>
      <w:r w:rsidR="001405B0" w:rsidRPr="00D21BC0">
        <w:rPr>
          <w:rStyle w:val="s0"/>
          <w:rFonts w:ascii="Arial" w:hAnsi="Arial" w:cs="Arial"/>
          <w:sz w:val="22"/>
          <w:szCs w:val="22"/>
        </w:rPr>
        <w:t>смешанные коммунальные отходы)</w:t>
      </w:r>
      <w:r w:rsidRPr="00D21BC0">
        <w:rPr>
          <w:rFonts w:cs="Arial"/>
          <w:szCs w:val="22"/>
        </w:rPr>
        <w:t>, огарки сварочных электродов, использованная тара ЛКМ, металлолом, строительные отходы</w:t>
      </w:r>
      <w:r w:rsidR="003E3A9B" w:rsidRPr="00D21BC0">
        <w:rPr>
          <w:rFonts w:cs="Arial"/>
          <w:szCs w:val="22"/>
        </w:rPr>
        <w:t xml:space="preserve">, </w:t>
      </w:r>
      <w:r w:rsidR="0022581E" w:rsidRPr="00D21BC0">
        <w:rPr>
          <w:rFonts w:cs="Arial"/>
          <w:szCs w:val="22"/>
        </w:rPr>
        <w:t>отработанные масла</w:t>
      </w:r>
      <w:r w:rsidRPr="00D21BC0">
        <w:rPr>
          <w:rFonts w:cs="Arial"/>
          <w:szCs w:val="22"/>
        </w:rPr>
        <w:t>.</w:t>
      </w:r>
    </w:p>
    <w:p w14:paraId="5CFF6A7C" w14:textId="77777777" w:rsidR="003E3A9B" w:rsidRPr="00D21BC0" w:rsidRDefault="003E3A9B" w:rsidP="00055BF5">
      <w:pPr>
        <w:autoSpaceDE w:val="0"/>
        <w:autoSpaceDN w:val="0"/>
        <w:adjustRightInd w:val="0"/>
        <w:spacing w:line="288" w:lineRule="auto"/>
        <w:ind w:firstLine="737"/>
        <w:jc w:val="both"/>
        <w:rPr>
          <w:rFonts w:cs="Arial"/>
          <w:szCs w:val="22"/>
        </w:rPr>
      </w:pPr>
      <w:r w:rsidRPr="00D21BC0">
        <w:rPr>
          <w:rFonts w:cs="Arial"/>
          <w:szCs w:val="22"/>
        </w:rPr>
        <w:t>Основные виды производственных отходов, образующиеся в результате эксплуатации месторождения – промасленная ветошь, ТБО</w:t>
      </w:r>
      <w:r w:rsidR="001405B0" w:rsidRPr="00D21BC0">
        <w:rPr>
          <w:rFonts w:cs="Arial"/>
          <w:szCs w:val="22"/>
        </w:rPr>
        <w:t xml:space="preserve"> (</w:t>
      </w:r>
      <w:r w:rsidR="001405B0" w:rsidRPr="00D21BC0">
        <w:rPr>
          <w:rStyle w:val="s0"/>
          <w:rFonts w:ascii="Arial" w:hAnsi="Arial" w:cs="Arial"/>
          <w:sz w:val="22"/>
          <w:szCs w:val="22"/>
        </w:rPr>
        <w:t>смешанные коммунальные отходы)</w:t>
      </w:r>
      <w:r w:rsidRPr="00D21BC0">
        <w:rPr>
          <w:rFonts w:cs="Arial"/>
          <w:szCs w:val="22"/>
        </w:rPr>
        <w:t xml:space="preserve">, огарки сварочных электродов, металлолом, </w:t>
      </w:r>
      <w:r w:rsidR="001405B0" w:rsidRPr="00D21BC0">
        <w:rPr>
          <w:rFonts w:cs="Arial"/>
          <w:szCs w:val="22"/>
        </w:rPr>
        <w:t xml:space="preserve">отработанные масла, </w:t>
      </w:r>
      <w:r w:rsidR="003B07F2" w:rsidRPr="00D21BC0">
        <w:rPr>
          <w:rFonts w:cs="Arial"/>
          <w:szCs w:val="22"/>
        </w:rPr>
        <w:t xml:space="preserve">нефтешлам, </w:t>
      </w:r>
      <w:r w:rsidR="001405B0" w:rsidRPr="00D21BC0">
        <w:rPr>
          <w:rFonts w:cs="Arial"/>
          <w:szCs w:val="22"/>
        </w:rPr>
        <w:t>использованные СИЗ</w:t>
      </w:r>
      <w:r w:rsidRPr="00D21BC0">
        <w:rPr>
          <w:rFonts w:cs="Arial"/>
          <w:szCs w:val="22"/>
        </w:rPr>
        <w:t>.</w:t>
      </w:r>
    </w:p>
    <w:p w14:paraId="4DA50B69" w14:textId="77777777" w:rsidR="0038755F" w:rsidRPr="00D21BC0" w:rsidRDefault="0038755F" w:rsidP="00055BF5">
      <w:pPr>
        <w:pStyle w:val="af1"/>
        <w:numPr>
          <w:ilvl w:val="0"/>
          <w:numId w:val="12"/>
        </w:numPr>
        <w:tabs>
          <w:tab w:val="clear" w:pos="360"/>
          <w:tab w:val="num" w:pos="0"/>
          <w:tab w:val="left" w:pos="1080"/>
        </w:tabs>
        <w:spacing w:after="0" w:line="288" w:lineRule="auto"/>
        <w:ind w:left="0" w:firstLine="737"/>
        <w:jc w:val="both"/>
        <w:rPr>
          <w:rFonts w:cs="Arial"/>
          <w:sz w:val="22"/>
          <w:szCs w:val="22"/>
        </w:rPr>
      </w:pPr>
      <w:r w:rsidRPr="00D21BC0">
        <w:rPr>
          <w:rFonts w:cs="Arial"/>
          <w:sz w:val="22"/>
          <w:szCs w:val="22"/>
        </w:rPr>
        <w:t>Металлолом - инертные отходы, остающиеся при строительстве, техническом обслуживании и демонтаже оборудования (металлические стружки, обрезки труб, арматуры и т.д.). По мере образования металлолом складируется на специально отведенной площадке. По мере накопления вывозятся подрядной организацией на договорной основе.</w:t>
      </w:r>
    </w:p>
    <w:p w14:paraId="4FB3985B" w14:textId="77777777" w:rsidR="0038755F" w:rsidRPr="00D21BC0" w:rsidRDefault="0038755F" w:rsidP="00055BF5">
      <w:pPr>
        <w:pStyle w:val="af1"/>
        <w:numPr>
          <w:ilvl w:val="0"/>
          <w:numId w:val="12"/>
        </w:numPr>
        <w:tabs>
          <w:tab w:val="clear" w:pos="360"/>
          <w:tab w:val="num" w:pos="0"/>
          <w:tab w:val="left" w:pos="1080"/>
        </w:tabs>
        <w:spacing w:after="0" w:line="288" w:lineRule="auto"/>
        <w:ind w:left="0" w:firstLine="737"/>
        <w:jc w:val="both"/>
        <w:rPr>
          <w:rFonts w:cs="Arial"/>
          <w:sz w:val="22"/>
          <w:szCs w:val="22"/>
        </w:rPr>
      </w:pPr>
      <w:r w:rsidRPr="00D21BC0">
        <w:rPr>
          <w:rFonts w:cs="Arial"/>
          <w:sz w:val="22"/>
          <w:szCs w:val="22"/>
        </w:rPr>
        <w:t>Отходы тары ЛКМ образуются в процессе покрасочных работ. Отходы тары складируются в контейнеры и вывозятся на захоронение на договорной основе.</w:t>
      </w:r>
    </w:p>
    <w:p w14:paraId="37E8B366" w14:textId="77777777" w:rsidR="0038755F" w:rsidRPr="00D21BC0" w:rsidRDefault="0038755F" w:rsidP="00055BF5">
      <w:pPr>
        <w:pStyle w:val="af1"/>
        <w:numPr>
          <w:ilvl w:val="0"/>
          <w:numId w:val="12"/>
        </w:numPr>
        <w:tabs>
          <w:tab w:val="clear" w:pos="360"/>
          <w:tab w:val="num" w:pos="0"/>
          <w:tab w:val="left" w:pos="1080"/>
        </w:tabs>
        <w:spacing w:after="0" w:line="288" w:lineRule="auto"/>
        <w:ind w:left="0" w:firstLine="737"/>
        <w:jc w:val="both"/>
        <w:rPr>
          <w:rFonts w:cs="Arial"/>
          <w:sz w:val="22"/>
          <w:szCs w:val="22"/>
        </w:rPr>
      </w:pPr>
      <w:r w:rsidRPr="00D21BC0">
        <w:rPr>
          <w:rFonts w:cs="Arial"/>
          <w:sz w:val="22"/>
          <w:szCs w:val="22"/>
        </w:rPr>
        <w:t>Огарки сварочных электродов образуются в процессе проведения сварочных работ. Токсичные компоненты – цветные металлы. Огарки складируются в контейнеры и по мере накопления вывозятся подрядной организацией на договорной основе.</w:t>
      </w:r>
    </w:p>
    <w:p w14:paraId="75372FCF" w14:textId="77777777" w:rsidR="0038755F" w:rsidRPr="00D21BC0" w:rsidRDefault="0038755F" w:rsidP="00055BF5">
      <w:pPr>
        <w:pStyle w:val="af1"/>
        <w:numPr>
          <w:ilvl w:val="0"/>
          <w:numId w:val="12"/>
        </w:numPr>
        <w:tabs>
          <w:tab w:val="clear" w:pos="360"/>
          <w:tab w:val="num" w:pos="0"/>
          <w:tab w:val="left" w:pos="1080"/>
        </w:tabs>
        <w:spacing w:after="0" w:line="288" w:lineRule="auto"/>
        <w:ind w:left="0" w:firstLine="737"/>
        <w:jc w:val="both"/>
        <w:rPr>
          <w:rFonts w:cs="Arial"/>
          <w:sz w:val="22"/>
          <w:szCs w:val="22"/>
        </w:rPr>
      </w:pPr>
      <w:r w:rsidRPr="00D21BC0">
        <w:rPr>
          <w:rFonts w:cs="Arial"/>
          <w:sz w:val="22"/>
          <w:szCs w:val="22"/>
        </w:rPr>
        <w:t>Строительные отходы – отходы образующиеся в процессе производства строительных работ. Собираются в контейнеры и вывозятся на договорной основе.</w:t>
      </w:r>
    </w:p>
    <w:p w14:paraId="61321DA5" w14:textId="77777777" w:rsidR="0038755F" w:rsidRPr="00D21BC0" w:rsidRDefault="0038755F" w:rsidP="00055BF5">
      <w:pPr>
        <w:pStyle w:val="af1"/>
        <w:numPr>
          <w:ilvl w:val="0"/>
          <w:numId w:val="12"/>
        </w:numPr>
        <w:tabs>
          <w:tab w:val="clear" w:pos="360"/>
          <w:tab w:val="num" w:pos="0"/>
          <w:tab w:val="left" w:pos="1080"/>
        </w:tabs>
        <w:spacing w:after="0" w:line="288" w:lineRule="auto"/>
        <w:ind w:left="0" w:firstLine="737"/>
        <w:jc w:val="both"/>
        <w:rPr>
          <w:rFonts w:cs="Arial"/>
          <w:sz w:val="22"/>
          <w:szCs w:val="22"/>
        </w:rPr>
      </w:pPr>
      <w:r w:rsidRPr="00D21BC0">
        <w:rPr>
          <w:rFonts w:cs="Arial"/>
          <w:sz w:val="22"/>
          <w:szCs w:val="22"/>
        </w:rPr>
        <w:t>Твердо-бытовые отходы образуются при обеспечении жизнедеятельности обслуживающего персонала и включают в себя отходы столовой, бытовой мусор, канцелярский и упаковочный мусор, ветошь и т.д. Твердые бытовые отходы, образующиеся в результате жизнедеятельности обслуживающего персонала, собираются в металлические контейнеры для ТБО и передаются на утилизацию в стороннюю организацию на договорной основе.</w:t>
      </w:r>
    </w:p>
    <w:p w14:paraId="5AA8301C" w14:textId="77777777" w:rsidR="0038755F" w:rsidRPr="00D21BC0" w:rsidRDefault="0038755F" w:rsidP="00055BF5">
      <w:pPr>
        <w:autoSpaceDE w:val="0"/>
        <w:autoSpaceDN w:val="0"/>
        <w:adjustRightInd w:val="0"/>
        <w:spacing w:line="288" w:lineRule="auto"/>
        <w:ind w:firstLine="737"/>
        <w:jc w:val="both"/>
        <w:rPr>
          <w:rFonts w:cs="Arial"/>
          <w:szCs w:val="22"/>
        </w:rPr>
      </w:pPr>
    </w:p>
    <w:p w14:paraId="014A94F7" w14:textId="77777777" w:rsidR="0038755F" w:rsidRPr="00D21BC0" w:rsidRDefault="0038755F" w:rsidP="00055BF5">
      <w:pPr>
        <w:pStyle w:val="10"/>
        <w:spacing w:line="288" w:lineRule="auto"/>
        <w:ind w:firstLine="737"/>
        <w:jc w:val="both"/>
        <w:rPr>
          <w:rFonts w:cs="Arial"/>
          <w:noProof/>
          <w:lang w:val="ru-RU"/>
        </w:rPr>
      </w:pPr>
      <w:bookmarkStart w:id="113" w:name="_Toc81422030"/>
      <w:bookmarkStart w:id="114" w:name="_Toc204026267"/>
      <w:r w:rsidRPr="00D21BC0">
        <w:rPr>
          <w:rFonts w:cs="Arial"/>
          <w:noProof/>
          <w:lang w:val="ru-RU"/>
        </w:rPr>
        <w:t>7.</w:t>
      </w:r>
      <w:r w:rsidR="00141D5D" w:rsidRPr="00D21BC0">
        <w:rPr>
          <w:rFonts w:cs="Arial"/>
          <w:noProof/>
          <w:lang w:val="ru-RU"/>
        </w:rPr>
        <w:t>4</w:t>
      </w:r>
      <w:r w:rsidRPr="00D21BC0">
        <w:rPr>
          <w:rFonts w:cs="Arial"/>
          <w:noProof/>
          <w:lang w:val="ru-RU"/>
        </w:rPr>
        <w:t xml:space="preserve"> Расчет норм образования отходов при строительстве</w:t>
      </w:r>
      <w:bookmarkEnd w:id="113"/>
      <w:bookmarkEnd w:id="114"/>
    </w:p>
    <w:p w14:paraId="254185B3"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i/>
          <w:szCs w:val="22"/>
          <w:u w:val="single"/>
        </w:rPr>
        <w:t>Отходы ЛКМ (пустая тара от ЛКМ)</w:t>
      </w:r>
      <w:r w:rsidRPr="00D21BC0">
        <w:rPr>
          <w:rFonts w:cs="Arial"/>
          <w:szCs w:val="22"/>
        </w:rPr>
        <w:t>.</w:t>
      </w:r>
    </w:p>
    <w:p w14:paraId="5DB2DFD2"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Количество использованной тары ЛКМ определяется по формуле:</w:t>
      </w:r>
    </w:p>
    <w:p w14:paraId="32415EAF" w14:textId="77777777" w:rsidR="009811A7" w:rsidRPr="001B09EF" w:rsidRDefault="009811A7" w:rsidP="00055BF5">
      <w:pPr>
        <w:widowControl w:val="0"/>
        <w:numPr>
          <w:ilvl w:val="12"/>
          <w:numId w:val="0"/>
        </w:numPr>
        <w:spacing w:line="288" w:lineRule="auto"/>
        <w:ind w:firstLine="737"/>
        <w:jc w:val="both"/>
        <w:rPr>
          <w:rFonts w:cs="Arial"/>
          <w:b/>
          <w:szCs w:val="22"/>
        </w:rPr>
      </w:pPr>
      <w:r w:rsidRPr="001B09EF">
        <w:rPr>
          <w:rFonts w:cs="Arial"/>
          <w:b/>
          <w:szCs w:val="22"/>
        </w:rPr>
        <w:t>N = ΣMi*n + ΣMki* αi,</w:t>
      </w:r>
    </w:p>
    <w:p w14:paraId="10DA2436"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где: N - количество тары, т/год;</w:t>
      </w:r>
    </w:p>
    <w:p w14:paraId="1BABEDC8"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ab/>
        <w:t>Mi – масса i-го вида тары, тонн/год;</w:t>
      </w:r>
    </w:p>
    <w:p w14:paraId="2DCDD40B"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ab/>
        <w:t>n – число видов тары;</w:t>
      </w:r>
    </w:p>
    <w:p w14:paraId="4C4C814A"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ab/>
        <w:t>Mki – масса краски в i-той таре;</w:t>
      </w:r>
    </w:p>
    <w:p w14:paraId="2E08BED0"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ab/>
        <w:t>αi  - содержание остатков краски в в i-той таре в долях от Mki (0,02).</w:t>
      </w:r>
    </w:p>
    <w:p w14:paraId="208CFD9E" w14:textId="77777777" w:rsidR="007F14C6" w:rsidRPr="00D21BC0" w:rsidRDefault="007F14C6" w:rsidP="00055BF5">
      <w:pPr>
        <w:spacing w:line="288" w:lineRule="auto"/>
        <w:ind w:firstLine="737"/>
        <w:jc w:val="both"/>
        <w:rPr>
          <w:rFonts w:cs="Arial"/>
          <w:szCs w:val="22"/>
        </w:rPr>
      </w:pPr>
      <w:r w:rsidRPr="00D21BC0">
        <w:rPr>
          <w:rFonts w:cs="Arial"/>
          <w:szCs w:val="22"/>
        </w:rPr>
        <w:t xml:space="preserve">N = </w:t>
      </w:r>
      <w:r w:rsidRPr="00D21BC0">
        <w:rPr>
          <w:rFonts w:cs="Arial"/>
          <w:szCs w:val="22"/>
        </w:rPr>
        <w:fldChar w:fldCharType="begin"/>
      </w:r>
      <w:r w:rsidRPr="00D21BC0">
        <w:rPr>
          <w:rFonts w:cs="Arial"/>
          <w:szCs w:val="22"/>
        </w:rPr>
        <w:instrText xml:space="preserve"> =1,5/1000 \# "0,0000" </w:instrText>
      </w:r>
      <w:r w:rsidRPr="00D21BC0">
        <w:rPr>
          <w:rFonts w:cs="Arial"/>
          <w:szCs w:val="22"/>
        </w:rPr>
        <w:fldChar w:fldCharType="separate"/>
      </w:r>
      <w:r w:rsidRPr="00D21BC0">
        <w:rPr>
          <w:rFonts w:cs="Arial"/>
          <w:szCs w:val="22"/>
        </w:rPr>
        <w:t>0,0015</w:t>
      </w:r>
      <w:r w:rsidRPr="00D21BC0">
        <w:rPr>
          <w:rFonts w:cs="Arial"/>
          <w:szCs w:val="22"/>
        </w:rPr>
        <w:fldChar w:fldCharType="end"/>
      </w:r>
      <w:r w:rsidR="004770CB">
        <w:rPr>
          <w:rFonts w:cs="Arial"/>
          <w:szCs w:val="22"/>
        </w:rPr>
        <w:t xml:space="preserve"> </w:t>
      </w:r>
      <w:r w:rsidRPr="00D21BC0">
        <w:rPr>
          <w:rFonts w:cs="Arial"/>
          <w:szCs w:val="22"/>
        </w:rPr>
        <w:t>*</w:t>
      </w:r>
      <w:r w:rsidR="004770CB">
        <w:rPr>
          <w:rFonts w:cs="Arial"/>
          <w:szCs w:val="22"/>
        </w:rPr>
        <w:t xml:space="preserve"> </w:t>
      </w:r>
      <w:r w:rsidR="00471071">
        <w:rPr>
          <w:rFonts w:cs="Arial"/>
          <w:szCs w:val="22"/>
        </w:rPr>
        <w:t>2</w:t>
      </w:r>
      <w:r w:rsidR="00850B3B">
        <w:rPr>
          <w:rFonts w:cs="Arial"/>
          <w:szCs w:val="22"/>
        </w:rPr>
        <w:t>1</w:t>
      </w:r>
      <w:r w:rsidR="004770CB">
        <w:rPr>
          <w:rFonts w:cs="Arial"/>
          <w:szCs w:val="22"/>
        </w:rPr>
        <w:t xml:space="preserve"> </w:t>
      </w:r>
      <w:r w:rsidRPr="00D21BC0">
        <w:rPr>
          <w:rFonts w:cs="Arial"/>
          <w:szCs w:val="22"/>
        </w:rPr>
        <w:t>+</w:t>
      </w:r>
      <w:r w:rsidR="004770CB">
        <w:rPr>
          <w:rFonts w:cs="Arial"/>
          <w:szCs w:val="22"/>
        </w:rPr>
        <w:t xml:space="preserve"> </w:t>
      </w:r>
      <w:r w:rsidRPr="00D21BC0">
        <w:rPr>
          <w:rFonts w:cs="Arial"/>
          <w:szCs w:val="22"/>
        </w:rPr>
        <w:t>0,</w:t>
      </w:r>
      <w:r w:rsidR="00860FD9" w:rsidRPr="00D21BC0">
        <w:rPr>
          <w:rFonts w:cs="Arial"/>
          <w:szCs w:val="22"/>
        </w:rPr>
        <w:t>2</w:t>
      </w:r>
      <w:r w:rsidR="004770CB">
        <w:rPr>
          <w:rFonts w:cs="Arial"/>
          <w:szCs w:val="22"/>
        </w:rPr>
        <w:t xml:space="preserve">8 </w:t>
      </w:r>
      <w:r w:rsidRPr="00D21BC0">
        <w:rPr>
          <w:rFonts w:cs="Arial"/>
          <w:szCs w:val="22"/>
        </w:rPr>
        <w:t>*</w:t>
      </w:r>
      <w:r w:rsidR="004770CB">
        <w:rPr>
          <w:rFonts w:cs="Arial"/>
          <w:szCs w:val="22"/>
        </w:rPr>
        <w:t xml:space="preserve"> </w:t>
      </w:r>
      <w:r w:rsidRPr="00D21BC0">
        <w:rPr>
          <w:rFonts w:cs="Arial"/>
          <w:szCs w:val="22"/>
        </w:rPr>
        <w:t>0,02 = 0,</w:t>
      </w:r>
      <w:r w:rsidR="00471071">
        <w:rPr>
          <w:rFonts w:cs="Arial"/>
          <w:szCs w:val="22"/>
        </w:rPr>
        <w:t>0</w:t>
      </w:r>
      <w:r w:rsidR="00850B3B">
        <w:rPr>
          <w:rFonts w:cs="Arial"/>
          <w:szCs w:val="22"/>
        </w:rPr>
        <w:t>37</w:t>
      </w:r>
      <w:r w:rsidR="00471071">
        <w:rPr>
          <w:rFonts w:cs="Arial"/>
          <w:szCs w:val="22"/>
        </w:rPr>
        <w:t>1</w:t>
      </w:r>
      <w:r w:rsidR="00860FD9" w:rsidRPr="00D21BC0">
        <w:rPr>
          <w:rFonts w:cs="Arial"/>
          <w:szCs w:val="22"/>
        </w:rPr>
        <w:t xml:space="preserve"> </w:t>
      </w:r>
      <w:r w:rsidRPr="00D21BC0">
        <w:rPr>
          <w:rFonts w:cs="Arial"/>
          <w:szCs w:val="22"/>
        </w:rPr>
        <w:t>т</w:t>
      </w:r>
    </w:p>
    <w:p w14:paraId="5BEA57E2" w14:textId="77777777" w:rsidR="009811A7" w:rsidRPr="00D21BC0" w:rsidRDefault="009811A7" w:rsidP="00055BF5">
      <w:pPr>
        <w:spacing w:line="288" w:lineRule="auto"/>
        <w:ind w:firstLine="737"/>
        <w:jc w:val="both"/>
        <w:rPr>
          <w:rFonts w:cs="Arial"/>
          <w:i/>
          <w:szCs w:val="22"/>
        </w:rPr>
      </w:pPr>
      <w:r w:rsidRPr="00D21BC0">
        <w:rPr>
          <w:rFonts w:cs="Arial"/>
          <w:i/>
          <w:szCs w:val="22"/>
        </w:rPr>
        <w:t>Тара из – под ЛКМ собирается в специальные контейнеры и в дальнейшем вывозится  на полигон для сжигания  на специальных  установках  типа ADV-200, «Форсаж-2М», «Факел-1М».</w:t>
      </w:r>
    </w:p>
    <w:p w14:paraId="483A6FDD"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i/>
          <w:szCs w:val="22"/>
          <w:u w:val="single"/>
        </w:rPr>
        <w:t>Промасленная ветошь</w:t>
      </w:r>
      <w:r w:rsidRPr="00D21BC0">
        <w:rPr>
          <w:rFonts w:cs="Arial"/>
          <w:szCs w:val="22"/>
        </w:rPr>
        <w:t>. Образуется в процессе обслуживания спецтехники и автотранспорта</w:t>
      </w:r>
    </w:p>
    <w:p w14:paraId="04E2474F"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Количество промасленной ветоши определяется по формуле:</w:t>
      </w:r>
    </w:p>
    <w:p w14:paraId="77D642E4" w14:textId="77777777" w:rsidR="009811A7" w:rsidRPr="00D21BC0" w:rsidRDefault="009811A7" w:rsidP="00055BF5">
      <w:pPr>
        <w:spacing w:line="288" w:lineRule="auto"/>
        <w:ind w:firstLine="737"/>
        <w:jc w:val="both"/>
        <w:rPr>
          <w:rFonts w:cs="Arial"/>
          <w:szCs w:val="22"/>
        </w:rPr>
      </w:pPr>
      <w:r w:rsidRPr="00D21BC0">
        <w:rPr>
          <w:rFonts w:cs="Arial"/>
          <w:b/>
          <w:szCs w:val="22"/>
        </w:rPr>
        <w:t>N = M</w:t>
      </w:r>
      <w:r w:rsidRPr="00D21BC0">
        <w:rPr>
          <w:rFonts w:cs="Arial"/>
          <w:b/>
          <w:szCs w:val="22"/>
          <w:vertAlign w:val="subscript"/>
        </w:rPr>
        <w:t>o</w:t>
      </w:r>
      <w:r w:rsidRPr="00D21BC0">
        <w:rPr>
          <w:rFonts w:cs="Arial"/>
          <w:b/>
          <w:szCs w:val="22"/>
        </w:rPr>
        <w:t xml:space="preserve"> + M + W, т/год</w:t>
      </w:r>
      <w:r w:rsidRPr="00D21BC0">
        <w:rPr>
          <w:rFonts w:cs="Arial"/>
          <w:szCs w:val="22"/>
        </w:rPr>
        <w:t xml:space="preserve">, </w:t>
      </w:r>
      <w:r w:rsidRPr="00D21BC0">
        <w:rPr>
          <w:rFonts w:cs="Arial"/>
          <w:b/>
          <w:szCs w:val="22"/>
        </w:rPr>
        <w:t>где</w:t>
      </w:r>
      <w:r w:rsidRPr="00D21BC0">
        <w:rPr>
          <w:rFonts w:cs="Arial"/>
          <w:b/>
          <w:color w:val="000000"/>
          <w:szCs w:val="22"/>
        </w:rPr>
        <w:t>:</w:t>
      </w:r>
    </w:p>
    <w:p w14:paraId="71D11093" w14:textId="77777777" w:rsidR="009811A7" w:rsidRPr="00D21BC0" w:rsidRDefault="009811A7" w:rsidP="00055BF5">
      <w:pPr>
        <w:pStyle w:val="afff4"/>
        <w:spacing w:line="288" w:lineRule="auto"/>
        <w:ind w:firstLine="737"/>
        <w:jc w:val="both"/>
        <w:rPr>
          <w:rFonts w:cs="Arial"/>
          <w:sz w:val="22"/>
          <w:szCs w:val="22"/>
        </w:rPr>
      </w:pPr>
      <w:r w:rsidRPr="00D21BC0">
        <w:rPr>
          <w:rFonts w:cs="Arial"/>
          <w:sz w:val="22"/>
          <w:szCs w:val="22"/>
        </w:rPr>
        <w:t>где Мо – по</w:t>
      </w:r>
      <w:r w:rsidR="0087471A">
        <w:rPr>
          <w:rFonts w:cs="Arial"/>
          <w:sz w:val="22"/>
          <w:szCs w:val="22"/>
        </w:rPr>
        <w:t>ступающее количество ветоши, 0,</w:t>
      </w:r>
      <w:r w:rsidR="00C23A5C">
        <w:rPr>
          <w:rFonts w:cs="Arial"/>
          <w:sz w:val="22"/>
          <w:szCs w:val="22"/>
        </w:rPr>
        <w:t>0</w:t>
      </w:r>
      <w:r w:rsidRPr="00D21BC0">
        <w:rPr>
          <w:rFonts w:cs="Arial"/>
          <w:sz w:val="22"/>
          <w:szCs w:val="22"/>
        </w:rPr>
        <w:t>3 т;</w:t>
      </w:r>
    </w:p>
    <w:p w14:paraId="7C75B908" w14:textId="77777777" w:rsidR="009811A7" w:rsidRPr="00D21BC0" w:rsidRDefault="009811A7" w:rsidP="00055BF5">
      <w:pPr>
        <w:pStyle w:val="afff4"/>
        <w:spacing w:line="288" w:lineRule="auto"/>
        <w:ind w:firstLine="737"/>
        <w:jc w:val="both"/>
        <w:rPr>
          <w:rFonts w:cs="Arial"/>
          <w:sz w:val="22"/>
          <w:szCs w:val="22"/>
        </w:rPr>
      </w:pPr>
      <w:r w:rsidRPr="00D21BC0">
        <w:rPr>
          <w:rFonts w:cs="Arial"/>
          <w:sz w:val="22"/>
          <w:szCs w:val="22"/>
        </w:rPr>
        <w:t>М – норматив содержания в ветоши масел, М=0,12*Мо;</w:t>
      </w:r>
    </w:p>
    <w:p w14:paraId="4B485BD2" w14:textId="77777777" w:rsidR="009811A7" w:rsidRPr="00D21BC0" w:rsidRDefault="009811A7" w:rsidP="00055BF5">
      <w:pPr>
        <w:pStyle w:val="afff4"/>
        <w:spacing w:line="288" w:lineRule="auto"/>
        <w:ind w:firstLine="737"/>
        <w:jc w:val="both"/>
        <w:rPr>
          <w:rFonts w:cs="Arial"/>
          <w:sz w:val="22"/>
          <w:szCs w:val="22"/>
        </w:rPr>
      </w:pPr>
      <w:r w:rsidRPr="00D21BC0">
        <w:rPr>
          <w:rFonts w:cs="Arial"/>
          <w:sz w:val="22"/>
          <w:szCs w:val="22"/>
        </w:rPr>
        <w:t>W – нормативное содержание в ветоши влаги, W=0,15*Мо,</w:t>
      </w:r>
    </w:p>
    <w:p w14:paraId="31F76121" w14:textId="77777777" w:rsidR="009811A7" w:rsidRPr="00D21BC0" w:rsidRDefault="0087471A" w:rsidP="00055BF5">
      <w:pPr>
        <w:pStyle w:val="afff4"/>
        <w:spacing w:line="288" w:lineRule="auto"/>
        <w:ind w:firstLine="737"/>
        <w:jc w:val="both"/>
        <w:rPr>
          <w:rFonts w:cs="Arial"/>
          <w:sz w:val="22"/>
          <w:szCs w:val="22"/>
        </w:rPr>
      </w:pPr>
      <w:r>
        <w:rPr>
          <w:rFonts w:cs="Arial"/>
          <w:sz w:val="22"/>
          <w:szCs w:val="22"/>
        </w:rPr>
        <w:t>М = 0,12*0,</w:t>
      </w:r>
      <w:r w:rsidR="009811A7" w:rsidRPr="00D21BC0">
        <w:rPr>
          <w:rFonts w:cs="Arial"/>
          <w:sz w:val="22"/>
          <w:szCs w:val="22"/>
        </w:rPr>
        <w:t>3</w:t>
      </w:r>
      <w:r>
        <w:rPr>
          <w:rFonts w:cs="Arial"/>
          <w:sz w:val="22"/>
          <w:szCs w:val="22"/>
        </w:rPr>
        <w:t>0 = 0,0</w:t>
      </w:r>
      <w:r w:rsidR="009811A7" w:rsidRPr="00D21BC0">
        <w:rPr>
          <w:rFonts w:cs="Arial"/>
          <w:sz w:val="22"/>
          <w:szCs w:val="22"/>
        </w:rPr>
        <w:t>36 т,</w:t>
      </w:r>
    </w:p>
    <w:p w14:paraId="7A5600A8" w14:textId="77777777" w:rsidR="009811A7" w:rsidRPr="00D21BC0" w:rsidRDefault="0087471A" w:rsidP="00055BF5">
      <w:pPr>
        <w:pStyle w:val="afff4"/>
        <w:spacing w:line="288" w:lineRule="auto"/>
        <w:ind w:firstLine="737"/>
        <w:jc w:val="both"/>
        <w:rPr>
          <w:rFonts w:cs="Arial"/>
          <w:sz w:val="22"/>
          <w:szCs w:val="22"/>
        </w:rPr>
      </w:pPr>
      <w:r>
        <w:rPr>
          <w:rFonts w:cs="Arial"/>
          <w:sz w:val="22"/>
          <w:szCs w:val="22"/>
        </w:rPr>
        <w:t>W = 0,15*0,</w:t>
      </w:r>
      <w:r w:rsidR="009811A7" w:rsidRPr="00D21BC0">
        <w:rPr>
          <w:rFonts w:cs="Arial"/>
          <w:sz w:val="22"/>
          <w:szCs w:val="22"/>
        </w:rPr>
        <w:t>3</w:t>
      </w:r>
      <w:r>
        <w:rPr>
          <w:rFonts w:cs="Arial"/>
          <w:sz w:val="22"/>
          <w:szCs w:val="22"/>
        </w:rPr>
        <w:t>0 = 0,</w:t>
      </w:r>
      <w:r w:rsidR="009811A7" w:rsidRPr="00D21BC0">
        <w:rPr>
          <w:rFonts w:cs="Arial"/>
          <w:sz w:val="22"/>
          <w:szCs w:val="22"/>
        </w:rPr>
        <w:t>045 т,</w:t>
      </w:r>
    </w:p>
    <w:p w14:paraId="50642CC9" w14:textId="77777777" w:rsidR="009811A7" w:rsidRPr="00D21BC0" w:rsidRDefault="0087471A" w:rsidP="00055BF5">
      <w:pPr>
        <w:pStyle w:val="afff4"/>
        <w:spacing w:line="288" w:lineRule="auto"/>
        <w:ind w:firstLine="737"/>
        <w:jc w:val="both"/>
        <w:rPr>
          <w:rFonts w:cs="Arial"/>
          <w:b/>
          <w:sz w:val="22"/>
          <w:szCs w:val="22"/>
        </w:rPr>
      </w:pPr>
      <w:r>
        <w:rPr>
          <w:rFonts w:cs="Arial"/>
          <w:sz w:val="22"/>
          <w:szCs w:val="22"/>
        </w:rPr>
        <w:t>N= 0,</w:t>
      </w:r>
      <w:r w:rsidR="00C23A5C">
        <w:rPr>
          <w:rFonts w:cs="Arial"/>
          <w:sz w:val="22"/>
          <w:szCs w:val="22"/>
        </w:rPr>
        <w:t>0</w:t>
      </w:r>
      <w:r>
        <w:rPr>
          <w:rFonts w:cs="Arial"/>
          <w:sz w:val="22"/>
          <w:szCs w:val="22"/>
        </w:rPr>
        <w:t>3+0,036 +0,0</w:t>
      </w:r>
      <w:r w:rsidR="009811A7" w:rsidRPr="00D21BC0">
        <w:rPr>
          <w:rFonts w:cs="Arial"/>
          <w:sz w:val="22"/>
          <w:szCs w:val="22"/>
        </w:rPr>
        <w:t xml:space="preserve">45 = </w:t>
      </w:r>
      <w:r w:rsidR="009811A7" w:rsidRPr="00D21BC0">
        <w:rPr>
          <w:rFonts w:cs="Arial"/>
          <w:b/>
          <w:sz w:val="22"/>
          <w:szCs w:val="22"/>
        </w:rPr>
        <w:t>0,</w:t>
      </w:r>
      <w:r w:rsidR="00C23A5C">
        <w:rPr>
          <w:rFonts w:cs="Arial"/>
          <w:b/>
          <w:sz w:val="22"/>
          <w:szCs w:val="22"/>
        </w:rPr>
        <w:t>11</w:t>
      </w:r>
      <w:r w:rsidR="009811A7" w:rsidRPr="00D21BC0">
        <w:rPr>
          <w:rFonts w:cs="Arial"/>
          <w:b/>
          <w:sz w:val="22"/>
          <w:szCs w:val="22"/>
        </w:rPr>
        <w:t>1 т.</w:t>
      </w:r>
    </w:p>
    <w:p w14:paraId="2E16E952"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i/>
          <w:szCs w:val="22"/>
        </w:rPr>
        <w:t xml:space="preserve">Промасленная ветошь собирается в специальные контейнеры и в дальнейшем вывозится  на полигон для сжигания  на специальных  установках  типа ADV-200, «Форсаж-2М», «Факел-1М». </w:t>
      </w:r>
    </w:p>
    <w:p w14:paraId="4001C183"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i/>
          <w:szCs w:val="22"/>
          <w:u w:val="single"/>
        </w:rPr>
        <w:t>Огарки сварочных электродов</w:t>
      </w:r>
      <w:r w:rsidRPr="00D21BC0">
        <w:rPr>
          <w:rFonts w:cs="Arial"/>
          <w:szCs w:val="22"/>
        </w:rPr>
        <w:t xml:space="preserve"> - расчет образования огарков сварочных электродов выполнен в соответствии с приложением 16 к приказу № 100 от 18. 04. 2008 г. «Методика разработки проектов нормативов размещения отходов производства и потребления». </w:t>
      </w:r>
    </w:p>
    <w:p w14:paraId="1E698673"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 xml:space="preserve">Расчет образования  огарков сварочных электродов  производится по формуле:       </w:t>
      </w:r>
    </w:p>
    <w:p w14:paraId="5157A4AC" w14:textId="77777777" w:rsidR="009811A7" w:rsidRPr="00D21BC0" w:rsidRDefault="009811A7" w:rsidP="00055BF5">
      <w:pPr>
        <w:widowControl w:val="0"/>
        <w:numPr>
          <w:ilvl w:val="12"/>
          <w:numId w:val="0"/>
        </w:numPr>
        <w:spacing w:line="288" w:lineRule="auto"/>
        <w:ind w:firstLine="737"/>
        <w:jc w:val="both"/>
        <w:rPr>
          <w:rFonts w:cs="Arial"/>
          <w:szCs w:val="22"/>
        </w:rPr>
      </w:pPr>
      <w:r w:rsidRPr="001B09EF">
        <w:rPr>
          <w:rFonts w:cs="Arial"/>
          <w:b/>
          <w:szCs w:val="22"/>
        </w:rPr>
        <w:t>N = М х Q,</w:t>
      </w:r>
      <w:r w:rsidRPr="00D21BC0">
        <w:rPr>
          <w:rFonts w:cs="Arial"/>
          <w:szCs w:val="22"/>
        </w:rPr>
        <w:t xml:space="preserve"> т/год,</w:t>
      </w:r>
      <w:r w:rsidR="001B09EF">
        <w:rPr>
          <w:rFonts w:cs="Arial"/>
          <w:szCs w:val="22"/>
        </w:rPr>
        <w:t xml:space="preserve"> </w:t>
      </w:r>
      <w:r w:rsidRPr="00D21BC0">
        <w:rPr>
          <w:rFonts w:cs="Arial"/>
          <w:szCs w:val="22"/>
        </w:rPr>
        <w:t>где:</w:t>
      </w:r>
    </w:p>
    <w:p w14:paraId="2A552B7C"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N – количество огарков сварочных электродов;</w:t>
      </w:r>
    </w:p>
    <w:p w14:paraId="2071F516" w14:textId="77777777" w:rsidR="009811A7" w:rsidRPr="00D21BC0" w:rsidRDefault="009811A7" w:rsidP="00055BF5">
      <w:pPr>
        <w:spacing w:line="288" w:lineRule="auto"/>
        <w:ind w:firstLine="737"/>
        <w:jc w:val="both"/>
        <w:rPr>
          <w:rFonts w:cs="Arial"/>
          <w:szCs w:val="22"/>
        </w:rPr>
      </w:pPr>
      <w:r w:rsidRPr="00D21BC0">
        <w:rPr>
          <w:rFonts w:cs="Arial"/>
          <w:szCs w:val="22"/>
        </w:rPr>
        <w:t>где:    N – количество огарков электродов, т/цикл;</w:t>
      </w:r>
    </w:p>
    <w:p w14:paraId="4ED419F1" w14:textId="77777777" w:rsidR="004770CB" w:rsidRDefault="009811A7" w:rsidP="00055BF5">
      <w:pPr>
        <w:spacing w:line="288" w:lineRule="auto"/>
        <w:ind w:firstLine="737"/>
        <w:jc w:val="both"/>
        <w:rPr>
          <w:rFonts w:cs="Arial"/>
          <w:szCs w:val="22"/>
        </w:rPr>
      </w:pPr>
      <w:r w:rsidRPr="00D21BC0">
        <w:rPr>
          <w:rFonts w:cs="Arial"/>
          <w:szCs w:val="22"/>
        </w:rPr>
        <w:t>Мост – расход электродов – 0,</w:t>
      </w:r>
      <w:r w:rsidR="00A16DE0">
        <w:rPr>
          <w:rFonts w:cs="Arial"/>
          <w:szCs w:val="22"/>
        </w:rPr>
        <w:t>161</w:t>
      </w:r>
      <w:r w:rsidRPr="00D21BC0">
        <w:rPr>
          <w:rFonts w:cs="Arial"/>
          <w:szCs w:val="22"/>
        </w:rPr>
        <w:t xml:space="preserve"> т/цикл</w:t>
      </w:r>
      <w:r w:rsidR="00CD748C">
        <w:rPr>
          <w:rFonts w:cs="Arial"/>
          <w:szCs w:val="22"/>
        </w:rPr>
        <w:t xml:space="preserve"> </w:t>
      </w:r>
    </w:p>
    <w:p w14:paraId="39F4214C" w14:textId="77777777" w:rsidR="007F14C6" w:rsidRPr="00D21BC0" w:rsidRDefault="007F14C6" w:rsidP="00055BF5">
      <w:pPr>
        <w:spacing w:line="288" w:lineRule="auto"/>
        <w:ind w:firstLine="737"/>
        <w:jc w:val="both"/>
        <w:rPr>
          <w:rFonts w:cs="Arial"/>
          <w:szCs w:val="22"/>
        </w:rPr>
      </w:pPr>
      <w:r w:rsidRPr="00D21BC0">
        <w:rPr>
          <w:rFonts w:cs="Arial"/>
          <w:szCs w:val="22"/>
        </w:rPr>
        <w:t xml:space="preserve">N = Мост *Q = 0,015* </w:t>
      </w:r>
      <w:r w:rsidR="00860FD9" w:rsidRPr="00D21BC0">
        <w:rPr>
          <w:rFonts w:cs="Arial"/>
          <w:szCs w:val="22"/>
        </w:rPr>
        <w:t>0,</w:t>
      </w:r>
      <w:r w:rsidR="00A16DE0">
        <w:rPr>
          <w:rFonts w:cs="Arial"/>
          <w:szCs w:val="22"/>
        </w:rPr>
        <w:t>161</w:t>
      </w:r>
      <w:r w:rsidR="00471071">
        <w:rPr>
          <w:rFonts w:cs="Arial"/>
          <w:szCs w:val="22"/>
        </w:rPr>
        <w:t xml:space="preserve"> </w:t>
      </w:r>
      <w:r w:rsidRPr="00D21BC0">
        <w:rPr>
          <w:rFonts w:cs="Arial"/>
          <w:szCs w:val="22"/>
        </w:rPr>
        <w:t>=</w:t>
      </w:r>
      <w:r w:rsidR="00471071">
        <w:rPr>
          <w:rFonts w:cs="Arial"/>
          <w:szCs w:val="22"/>
        </w:rPr>
        <w:t xml:space="preserve"> </w:t>
      </w:r>
      <w:r w:rsidRPr="00D21BC0">
        <w:rPr>
          <w:rFonts w:cs="Arial"/>
          <w:szCs w:val="22"/>
        </w:rPr>
        <w:t>0,0</w:t>
      </w:r>
      <w:r w:rsidR="00471071">
        <w:rPr>
          <w:rFonts w:cs="Arial"/>
          <w:szCs w:val="22"/>
        </w:rPr>
        <w:t>0</w:t>
      </w:r>
      <w:r w:rsidR="00A16DE0">
        <w:rPr>
          <w:rFonts w:cs="Arial"/>
          <w:szCs w:val="22"/>
        </w:rPr>
        <w:t>242</w:t>
      </w:r>
      <w:r w:rsidRPr="00D21BC0">
        <w:rPr>
          <w:rFonts w:cs="Arial"/>
          <w:szCs w:val="22"/>
        </w:rPr>
        <w:t xml:space="preserve"> т/цикл.</w:t>
      </w:r>
    </w:p>
    <w:p w14:paraId="65AE25EB" w14:textId="77777777" w:rsidR="009811A7" w:rsidRPr="00D21BC0" w:rsidRDefault="009811A7" w:rsidP="00055BF5">
      <w:pPr>
        <w:spacing w:line="288" w:lineRule="auto"/>
        <w:ind w:firstLine="737"/>
        <w:jc w:val="both"/>
        <w:rPr>
          <w:rFonts w:cs="Arial"/>
          <w:i/>
          <w:szCs w:val="22"/>
        </w:rPr>
      </w:pPr>
      <w:r w:rsidRPr="00D21BC0">
        <w:rPr>
          <w:rFonts w:cs="Arial"/>
          <w:i/>
          <w:szCs w:val="22"/>
        </w:rPr>
        <w:t>Огарки сварочных электродов</w:t>
      </w:r>
      <w:r w:rsidR="00B1438F">
        <w:rPr>
          <w:rFonts w:cs="Arial"/>
          <w:i/>
          <w:szCs w:val="22"/>
        </w:rPr>
        <w:t xml:space="preserve"> </w:t>
      </w:r>
      <w:r w:rsidRPr="00D21BC0">
        <w:rPr>
          <w:rFonts w:cs="Arial"/>
          <w:i/>
          <w:szCs w:val="22"/>
        </w:rPr>
        <w:t>собираются в контейнера и вывозятся в специализированное предприятие на прессование пакетировочным прессом Y81-250 и дальнейшего захоронения.</w:t>
      </w:r>
    </w:p>
    <w:p w14:paraId="64F182E2"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i/>
          <w:szCs w:val="22"/>
          <w:u w:val="single"/>
        </w:rPr>
        <w:t>Металлолом</w:t>
      </w:r>
      <w:r w:rsidRPr="00D21BC0">
        <w:rPr>
          <w:rFonts w:cs="Arial"/>
          <w:szCs w:val="22"/>
        </w:rPr>
        <w:t xml:space="preserve"> – (инертные отходы, остающиеся при строительстве – металлическая стружка, куски металла, арматура и т.д.)- твердые, не пожароопасные, в кол-ве </w:t>
      </w:r>
      <w:r w:rsidR="00B1438F">
        <w:rPr>
          <w:rFonts w:cs="Arial"/>
          <w:b/>
          <w:szCs w:val="22"/>
        </w:rPr>
        <w:t>2,0</w:t>
      </w:r>
      <w:r w:rsidR="001D1625" w:rsidRPr="001D1625">
        <w:rPr>
          <w:rFonts w:cs="Arial"/>
          <w:b/>
          <w:szCs w:val="22"/>
        </w:rPr>
        <w:t xml:space="preserve"> </w:t>
      </w:r>
      <w:r w:rsidRPr="001D1625">
        <w:rPr>
          <w:rFonts w:cs="Arial"/>
          <w:b/>
          <w:szCs w:val="22"/>
        </w:rPr>
        <w:t>тонн</w:t>
      </w:r>
      <w:r w:rsidRPr="00D21BC0">
        <w:rPr>
          <w:rFonts w:cs="Arial"/>
          <w:szCs w:val="22"/>
        </w:rPr>
        <w:t xml:space="preserve">. </w:t>
      </w:r>
      <w:r w:rsidR="00212BCD">
        <w:rPr>
          <w:rFonts w:cs="Arial"/>
          <w:szCs w:val="22"/>
        </w:rPr>
        <w:t>В</w:t>
      </w:r>
      <w:r w:rsidR="00212BCD" w:rsidRPr="002F095A">
        <w:rPr>
          <w:rFonts w:cs="Arial"/>
          <w:szCs w:val="22"/>
        </w:rPr>
        <w:t xml:space="preserve"> основном образуется в процессе демонтажа и резки металлопроката. Состав (%): железо — 95-98, оксид железа — 2-1, углерод — до 3. Отделяется от других отходов и хранится на территории предприятия в специально отведенном месте не более 6 месяцев. </w:t>
      </w:r>
      <w:r w:rsidRPr="00D21BC0">
        <w:rPr>
          <w:rFonts w:cs="Arial"/>
          <w:bCs/>
          <w:i/>
          <w:szCs w:val="22"/>
        </w:rPr>
        <w:t>Металлолом</w:t>
      </w:r>
      <w:r w:rsidRPr="00D21BC0">
        <w:rPr>
          <w:rFonts w:cs="Arial"/>
          <w:i/>
          <w:szCs w:val="22"/>
        </w:rPr>
        <w:t xml:space="preserve"> собирается на специальной площадке и вывозится для вторичного использования в специализированные организации.</w:t>
      </w:r>
    </w:p>
    <w:p w14:paraId="20370221" w14:textId="77777777" w:rsidR="00212BCD" w:rsidRPr="002F095A" w:rsidRDefault="009811A7" w:rsidP="00055BF5">
      <w:pPr>
        <w:widowControl w:val="0"/>
        <w:numPr>
          <w:ilvl w:val="12"/>
          <w:numId w:val="0"/>
        </w:numPr>
        <w:spacing w:line="288" w:lineRule="auto"/>
        <w:ind w:firstLine="737"/>
        <w:jc w:val="both"/>
        <w:rPr>
          <w:rFonts w:cs="Arial"/>
          <w:szCs w:val="22"/>
        </w:rPr>
      </w:pPr>
      <w:r w:rsidRPr="00D21BC0">
        <w:rPr>
          <w:rFonts w:cs="Arial"/>
          <w:i/>
          <w:szCs w:val="22"/>
          <w:u w:val="single"/>
        </w:rPr>
        <w:t>Строительные отходы (остатки бетона, опалубки)</w:t>
      </w:r>
      <w:r w:rsidRPr="00D21BC0">
        <w:rPr>
          <w:rFonts w:cs="Arial"/>
          <w:szCs w:val="22"/>
        </w:rPr>
        <w:t>. Образуются в процессе проведения работ по бетонированию площадок.</w:t>
      </w:r>
      <w:r w:rsidR="00212BCD">
        <w:rPr>
          <w:rFonts w:cs="Arial"/>
          <w:szCs w:val="22"/>
        </w:rPr>
        <w:t xml:space="preserve"> </w:t>
      </w:r>
      <w:r w:rsidR="00212BCD" w:rsidRPr="002F095A">
        <w:rPr>
          <w:rFonts w:cs="Arial"/>
          <w:szCs w:val="22"/>
        </w:rPr>
        <w:t>В состав отхода могут входить, например, остатки цемента - 10%, песок - 30%, бой керамической плитки - 5%, штукатурка - 55%.</w:t>
      </w:r>
    </w:p>
    <w:p w14:paraId="79596049"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i/>
          <w:szCs w:val="22"/>
        </w:rPr>
        <w:t>Строительные отходы собираются в специальных контейнерах</w:t>
      </w:r>
      <w:r w:rsidR="00212BCD">
        <w:rPr>
          <w:rFonts w:cs="Arial"/>
          <w:i/>
          <w:szCs w:val="22"/>
        </w:rPr>
        <w:t>,</w:t>
      </w:r>
      <w:r w:rsidRPr="00D21BC0">
        <w:rPr>
          <w:rFonts w:cs="Arial"/>
          <w:i/>
          <w:szCs w:val="22"/>
        </w:rPr>
        <w:t xml:space="preserve"> </w:t>
      </w:r>
      <w:r w:rsidR="00212BCD" w:rsidRPr="00212BCD">
        <w:rPr>
          <w:rFonts w:cs="Arial"/>
          <w:i/>
          <w:szCs w:val="22"/>
        </w:rPr>
        <w:t xml:space="preserve">хранятся на территории предприятия не более 6 месяцев </w:t>
      </w:r>
      <w:r w:rsidRPr="00D21BC0">
        <w:rPr>
          <w:rFonts w:cs="Arial"/>
          <w:i/>
          <w:szCs w:val="22"/>
        </w:rPr>
        <w:t>и вывозится по договору для дельнейшей переработки методом дробления на щековой и вертикальной комбинированной дробилке и повторного использования.</w:t>
      </w:r>
    </w:p>
    <w:p w14:paraId="74CFC87A"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 xml:space="preserve">Ориентировочное количество данного вида отходов составит – </w:t>
      </w:r>
      <w:r w:rsidR="00B1438F">
        <w:rPr>
          <w:rFonts w:cs="Arial"/>
          <w:b/>
          <w:szCs w:val="22"/>
        </w:rPr>
        <w:t>2</w:t>
      </w:r>
      <w:r w:rsidR="00D60A5E" w:rsidRPr="001D1625">
        <w:rPr>
          <w:rFonts w:cs="Arial"/>
          <w:b/>
          <w:szCs w:val="22"/>
        </w:rPr>
        <w:t>,0</w:t>
      </w:r>
      <w:r w:rsidR="00FF39C2" w:rsidRPr="001D1625">
        <w:rPr>
          <w:rFonts w:cs="Arial"/>
          <w:b/>
          <w:szCs w:val="22"/>
        </w:rPr>
        <w:t xml:space="preserve"> тонны</w:t>
      </w:r>
      <w:r w:rsidRPr="001D1625">
        <w:rPr>
          <w:rFonts w:cs="Arial"/>
          <w:b/>
          <w:szCs w:val="22"/>
        </w:rPr>
        <w:t>.</w:t>
      </w:r>
    </w:p>
    <w:p w14:paraId="624AE92E"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i/>
          <w:szCs w:val="22"/>
          <w:u w:val="single"/>
        </w:rPr>
        <w:t>Коммунальные отходы</w:t>
      </w:r>
      <w:r w:rsidRPr="00D21BC0">
        <w:rPr>
          <w:rFonts w:cs="Arial"/>
          <w:szCs w:val="22"/>
        </w:rPr>
        <w:t>. Образуются в процессе производственной деятельности работающего персонала.</w:t>
      </w:r>
    </w:p>
    <w:p w14:paraId="6EE06319"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 xml:space="preserve">Количество образования коммунальных отходов определяется по формуле: </w:t>
      </w:r>
    </w:p>
    <w:p w14:paraId="3146AAAC" w14:textId="77777777" w:rsidR="009811A7" w:rsidRPr="00D21BC0" w:rsidRDefault="009811A7" w:rsidP="00055BF5">
      <w:pPr>
        <w:shd w:val="clear" w:color="auto" w:fill="FFFFFF"/>
        <w:autoSpaceDE w:val="0"/>
        <w:autoSpaceDN w:val="0"/>
        <w:adjustRightInd w:val="0"/>
        <w:spacing w:line="288" w:lineRule="auto"/>
        <w:ind w:firstLine="737"/>
        <w:jc w:val="both"/>
        <w:rPr>
          <w:rFonts w:cs="Arial"/>
          <w:szCs w:val="22"/>
        </w:rPr>
      </w:pPr>
      <w:r w:rsidRPr="00D21BC0">
        <w:rPr>
          <w:rFonts w:cs="Arial"/>
          <w:b/>
          <w:szCs w:val="22"/>
          <w:lang w:val="en-US"/>
        </w:rPr>
        <w:t>Q</w:t>
      </w:r>
      <w:r w:rsidRPr="00D21BC0">
        <w:rPr>
          <w:rFonts w:cs="Arial"/>
          <w:b/>
          <w:szCs w:val="22"/>
          <w:vertAlign w:val="subscript"/>
        </w:rPr>
        <w:t xml:space="preserve">3 </w:t>
      </w:r>
      <w:r w:rsidRPr="00D21BC0">
        <w:rPr>
          <w:rFonts w:cs="Arial"/>
          <w:b/>
          <w:szCs w:val="22"/>
        </w:rPr>
        <w:t>= Р * М * Р</w:t>
      </w:r>
      <w:r w:rsidRPr="00D21BC0">
        <w:rPr>
          <w:rFonts w:cs="Arial"/>
          <w:b/>
          <w:szCs w:val="22"/>
          <w:vertAlign w:val="subscript"/>
        </w:rPr>
        <w:t>тбо</w:t>
      </w:r>
      <w:r w:rsidRPr="00D21BC0">
        <w:rPr>
          <w:rFonts w:cs="Arial"/>
          <w:szCs w:val="22"/>
        </w:rPr>
        <w:t>, где:</w:t>
      </w:r>
    </w:p>
    <w:p w14:paraId="7F0E543C"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где: Р - норма накопления отходов на 1 чел в год, 0,3 м</w:t>
      </w:r>
      <w:r w:rsidRPr="00D21BC0">
        <w:rPr>
          <w:rFonts w:cs="Arial"/>
          <w:szCs w:val="22"/>
          <w:vertAlign w:val="superscript"/>
        </w:rPr>
        <w:t>3</w:t>
      </w:r>
      <w:r w:rsidRPr="00D21BC0">
        <w:rPr>
          <w:rFonts w:cs="Arial"/>
          <w:szCs w:val="22"/>
        </w:rPr>
        <w:t>/чел;</w:t>
      </w:r>
    </w:p>
    <w:p w14:paraId="63C27423"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ab/>
        <w:t xml:space="preserve">М - численность работающего персонала, чел; </w:t>
      </w:r>
    </w:p>
    <w:p w14:paraId="35EE43BF"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ab/>
        <w:t>ρ – плотность отходов, 0,25 т/м</w:t>
      </w:r>
      <w:r w:rsidRPr="00D21BC0">
        <w:rPr>
          <w:rFonts w:cs="Arial"/>
          <w:szCs w:val="22"/>
          <w:vertAlign w:val="superscript"/>
        </w:rPr>
        <w:t>3</w:t>
      </w:r>
      <w:r w:rsidRPr="00D21BC0">
        <w:rPr>
          <w:rFonts w:cs="Arial"/>
          <w:szCs w:val="22"/>
        </w:rPr>
        <w:t>.</w:t>
      </w:r>
      <w:r w:rsidRPr="00D21BC0">
        <w:rPr>
          <w:rFonts w:cs="Arial"/>
          <w:szCs w:val="22"/>
        </w:rPr>
        <w:tab/>
      </w:r>
    </w:p>
    <w:p w14:paraId="10A9D8D9"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 xml:space="preserve">Q3 = 0.3 * </w:t>
      </w:r>
      <w:r w:rsidR="00501F61" w:rsidRPr="00D21BC0">
        <w:rPr>
          <w:rFonts w:cs="Arial"/>
          <w:szCs w:val="22"/>
        </w:rPr>
        <w:t>2</w:t>
      </w:r>
      <w:r w:rsidR="00A16DE0">
        <w:rPr>
          <w:rFonts w:cs="Arial"/>
          <w:szCs w:val="22"/>
        </w:rPr>
        <w:t xml:space="preserve">0 </w:t>
      </w:r>
      <w:r w:rsidRPr="00D21BC0">
        <w:rPr>
          <w:rFonts w:cs="Arial"/>
          <w:szCs w:val="22"/>
        </w:rPr>
        <w:t>* 0,25 = 1,</w:t>
      </w:r>
      <w:r w:rsidR="00501F61" w:rsidRPr="00D21BC0">
        <w:rPr>
          <w:rFonts w:cs="Arial"/>
          <w:szCs w:val="22"/>
        </w:rPr>
        <w:t>5</w:t>
      </w:r>
      <w:r w:rsidRPr="00D21BC0">
        <w:rPr>
          <w:rFonts w:cs="Arial"/>
          <w:szCs w:val="22"/>
        </w:rPr>
        <w:t>т/год.</w:t>
      </w:r>
    </w:p>
    <w:p w14:paraId="5EF0A3DE" w14:textId="77777777" w:rsidR="009811A7" w:rsidRPr="00D21BC0" w:rsidRDefault="009811A7" w:rsidP="00055BF5">
      <w:pPr>
        <w:spacing w:line="288" w:lineRule="auto"/>
        <w:ind w:firstLine="737"/>
        <w:jc w:val="both"/>
        <w:rPr>
          <w:rFonts w:cs="Arial"/>
          <w:szCs w:val="22"/>
        </w:rPr>
      </w:pPr>
      <w:r w:rsidRPr="00D21BC0">
        <w:rPr>
          <w:rFonts w:cs="Arial"/>
          <w:szCs w:val="22"/>
        </w:rPr>
        <w:t>С учетом времени строительства</w:t>
      </w:r>
      <w:r w:rsidR="007F14C6" w:rsidRPr="00D21BC0">
        <w:rPr>
          <w:rFonts w:cs="Arial"/>
          <w:szCs w:val="22"/>
        </w:rPr>
        <w:t xml:space="preserve"> </w:t>
      </w:r>
      <w:r w:rsidR="00FF39C2">
        <w:rPr>
          <w:rFonts w:cs="Arial"/>
          <w:szCs w:val="22"/>
        </w:rPr>
        <w:t xml:space="preserve">объем образования отходов будет </w:t>
      </w:r>
      <w:r w:rsidR="00F96131">
        <w:rPr>
          <w:rFonts w:cs="Arial"/>
          <w:szCs w:val="22"/>
        </w:rPr>
        <w:t>(</w:t>
      </w:r>
      <w:r w:rsidR="00850B3B">
        <w:rPr>
          <w:rFonts w:cs="Arial"/>
          <w:szCs w:val="22"/>
        </w:rPr>
        <w:t>2</w:t>
      </w:r>
      <w:r w:rsidR="007F14C6" w:rsidRPr="00D21BC0">
        <w:rPr>
          <w:rFonts w:cs="Arial"/>
          <w:szCs w:val="22"/>
        </w:rPr>
        <w:t xml:space="preserve">,0 мес.) </w:t>
      </w:r>
      <w:r w:rsidR="0060036F">
        <w:rPr>
          <w:rFonts w:cs="Arial"/>
          <w:szCs w:val="22"/>
        </w:rPr>
        <w:t>–</w:t>
      </w:r>
      <w:r w:rsidRPr="00D21BC0">
        <w:rPr>
          <w:rFonts w:cs="Arial"/>
          <w:szCs w:val="22"/>
        </w:rPr>
        <w:t xml:space="preserve"> </w:t>
      </w:r>
      <w:r w:rsidR="00850B3B">
        <w:rPr>
          <w:rFonts w:cs="Arial"/>
          <w:szCs w:val="22"/>
        </w:rPr>
        <w:t>0,25</w:t>
      </w:r>
      <w:r w:rsidRPr="00D21BC0">
        <w:rPr>
          <w:rFonts w:cs="Arial"/>
          <w:szCs w:val="22"/>
        </w:rPr>
        <w:t xml:space="preserve"> т/период. </w:t>
      </w:r>
    </w:p>
    <w:p w14:paraId="50CB6DD7" w14:textId="77777777" w:rsidR="009811A7" w:rsidRPr="00D21BC0" w:rsidRDefault="009811A7" w:rsidP="00055BF5">
      <w:pPr>
        <w:spacing w:line="288" w:lineRule="auto"/>
        <w:ind w:firstLine="737"/>
        <w:jc w:val="both"/>
        <w:rPr>
          <w:rFonts w:cs="Arial"/>
          <w:i/>
          <w:szCs w:val="22"/>
        </w:rPr>
      </w:pPr>
      <w:r w:rsidRPr="00D21BC0">
        <w:rPr>
          <w:rFonts w:cs="Arial"/>
          <w:i/>
          <w:szCs w:val="22"/>
        </w:rPr>
        <w:t>ТБО собирается в контейнерах и вывозится по договору на сжигание.</w:t>
      </w:r>
    </w:p>
    <w:p w14:paraId="2741A40E" w14:textId="77777777" w:rsidR="009811A7" w:rsidRPr="00D21BC0" w:rsidRDefault="009811A7" w:rsidP="00055BF5">
      <w:pPr>
        <w:widowControl w:val="0"/>
        <w:numPr>
          <w:ilvl w:val="12"/>
          <w:numId w:val="0"/>
        </w:numPr>
        <w:spacing w:line="288" w:lineRule="auto"/>
        <w:ind w:firstLine="737"/>
        <w:jc w:val="both"/>
        <w:rPr>
          <w:rFonts w:cs="Arial"/>
          <w:szCs w:val="22"/>
        </w:rPr>
      </w:pPr>
      <w:r w:rsidRPr="00D21BC0">
        <w:rPr>
          <w:rFonts w:cs="Arial"/>
          <w:szCs w:val="22"/>
        </w:rPr>
        <w:t>Количество отходов, образующиеся при строительстве, принято ориентировочно и будет корректироваться заказчиком по фактическому образованию.</w:t>
      </w:r>
    </w:p>
    <w:p w14:paraId="1C3F637D" w14:textId="77777777" w:rsidR="00CD6CF6" w:rsidRPr="00D21BC0" w:rsidRDefault="00CD6CF6" w:rsidP="00055BF5">
      <w:pPr>
        <w:spacing w:line="288" w:lineRule="auto"/>
        <w:ind w:firstLine="737"/>
        <w:jc w:val="both"/>
        <w:rPr>
          <w:rFonts w:cs="Arial"/>
          <w:i/>
          <w:szCs w:val="22"/>
          <w:u w:val="single"/>
        </w:rPr>
      </w:pPr>
      <w:r w:rsidRPr="00D21BC0">
        <w:rPr>
          <w:rFonts w:cs="Arial"/>
          <w:i/>
          <w:szCs w:val="22"/>
          <w:u w:val="single"/>
        </w:rPr>
        <w:t>Использованная тара из-под битумн</w:t>
      </w:r>
      <w:r w:rsidR="00727EB7" w:rsidRPr="00D21BC0">
        <w:rPr>
          <w:rFonts w:cs="Arial"/>
          <w:i/>
          <w:szCs w:val="22"/>
          <w:u w:val="single"/>
        </w:rPr>
        <w:t>ой</w:t>
      </w:r>
      <w:r w:rsidRPr="00D21BC0">
        <w:rPr>
          <w:rFonts w:cs="Arial"/>
          <w:i/>
          <w:szCs w:val="22"/>
          <w:u w:val="single"/>
        </w:rPr>
        <w:t xml:space="preserve"> мастик</w:t>
      </w:r>
      <w:r w:rsidR="00727EB7" w:rsidRPr="00D21BC0">
        <w:rPr>
          <w:rFonts w:cs="Arial"/>
          <w:i/>
          <w:szCs w:val="22"/>
          <w:u w:val="single"/>
        </w:rPr>
        <w:t>и</w:t>
      </w:r>
      <w:r w:rsidRPr="00D21BC0">
        <w:rPr>
          <w:rFonts w:cs="Arial"/>
          <w:i/>
          <w:szCs w:val="22"/>
          <w:u w:val="single"/>
        </w:rPr>
        <w:t xml:space="preserve"> </w:t>
      </w:r>
    </w:p>
    <w:p w14:paraId="46D860F1" w14:textId="77777777" w:rsidR="00CD6CF6" w:rsidRPr="00D21BC0" w:rsidRDefault="00CD6CF6" w:rsidP="00055BF5">
      <w:pPr>
        <w:spacing w:line="288" w:lineRule="auto"/>
        <w:ind w:firstLine="737"/>
        <w:jc w:val="both"/>
        <w:rPr>
          <w:rFonts w:cs="Arial"/>
          <w:i/>
          <w:szCs w:val="22"/>
        </w:rPr>
      </w:pPr>
      <w:r w:rsidRPr="00D21BC0">
        <w:rPr>
          <w:rFonts w:cs="Arial"/>
          <w:bCs/>
          <w:i/>
          <w:iCs/>
          <w:szCs w:val="22"/>
        </w:rPr>
        <w:t xml:space="preserve">Расчет произведен согласно НД: </w:t>
      </w:r>
      <w:r w:rsidRPr="00D21BC0">
        <w:rPr>
          <w:rFonts w:cs="Arial"/>
          <w:i/>
          <w:szCs w:val="22"/>
        </w:rPr>
        <w:t>Методика разработки проектов нормативов предельного размещения отходов производства и потребления. Приложение №16 к приказу Министра охраны окружающей среды РК от 18.04.2008г. №100-п</w:t>
      </w:r>
    </w:p>
    <w:p w14:paraId="760BCFAB" w14:textId="77777777" w:rsidR="00CD6CF6" w:rsidRPr="00D21BC0" w:rsidRDefault="00CD6CF6" w:rsidP="00055BF5">
      <w:pPr>
        <w:tabs>
          <w:tab w:val="left" w:pos="1072"/>
        </w:tabs>
        <w:spacing w:line="288" w:lineRule="auto"/>
        <w:ind w:firstLine="737"/>
        <w:jc w:val="both"/>
        <w:rPr>
          <w:rFonts w:cs="Arial"/>
          <w:szCs w:val="22"/>
        </w:rPr>
      </w:pPr>
      <w:r w:rsidRPr="00D21BC0">
        <w:rPr>
          <w:rFonts w:cs="Arial"/>
          <w:szCs w:val="22"/>
        </w:rPr>
        <w:t xml:space="preserve">Масса отработанных бочек: N=m*n, </w:t>
      </w:r>
    </w:p>
    <w:p w14:paraId="3E2AD652" w14:textId="77777777" w:rsidR="00CD6CF6" w:rsidRPr="00D21BC0" w:rsidRDefault="00CD6CF6" w:rsidP="00055BF5">
      <w:pPr>
        <w:tabs>
          <w:tab w:val="left" w:pos="1072"/>
        </w:tabs>
        <w:spacing w:line="288" w:lineRule="auto"/>
        <w:ind w:firstLine="737"/>
        <w:jc w:val="both"/>
        <w:rPr>
          <w:rFonts w:cs="Arial"/>
          <w:szCs w:val="22"/>
        </w:rPr>
      </w:pPr>
      <w:r w:rsidRPr="00D21BC0">
        <w:rPr>
          <w:rFonts w:cs="Arial"/>
          <w:szCs w:val="22"/>
        </w:rPr>
        <w:t>где:</w:t>
      </w:r>
    </w:p>
    <w:p w14:paraId="0C6CE3BB" w14:textId="77777777" w:rsidR="00CD6CF6" w:rsidRPr="00D21BC0" w:rsidRDefault="00CD6CF6" w:rsidP="00055BF5">
      <w:pPr>
        <w:tabs>
          <w:tab w:val="left" w:pos="1072"/>
        </w:tabs>
        <w:spacing w:line="288" w:lineRule="auto"/>
        <w:ind w:firstLine="737"/>
        <w:jc w:val="both"/>
        <w:rPr>
          <w:rFonts w:cs="Arial"/>
          <w:szCs w:val="22"/>
        </w:rPr>
      </w:pPr>
      <w:r w:rsidRPr="00D21BC0">
        <w:rPr>
          <w:rFonts w:cs="Arial"/>
          <w:szCs w:val="22"/>
        </w:rPr>
        <w:t>m – вес одной пустой бочки, т.</w:t>
      </w:r>
    </w:p>
    <w:p w14:paraId="48692B8A" w14:textId="77777777" w:rsidR="00CD6CF6" w:rsidRPr="00D21BC0" w:rsidRDefault="00CD6CF6" w:rsidP="00055BF5">
      <w:pPr>
        <w:tabs>
          <w:tab w:val="left" w:pos="1072"/>
        </w:tabs>
        <w:spacing w:line="288" w:lineRule="auto"/>
        <w:ind w:firstLine="737"/>
        <w:jc w:val="both"/>
        <w:rPr>
          <w:rFonts w:cs="Arial"/>
          <w:szCs w:val="22"/>
        </w:rPr>
      </w:pPr>
      <w:r w:rsidRPr="00D21BC0">
        <w:rPr>
          <w:rFonts w:cs="Arial"/>
          <w:szCs w:val="22"/>
          <w:lang w:val="en-US"/>
        </w:rPr>
        <w:t>n</w:t>
      </w:r>
      <w:r w:rsidRPr="00D21BC0">
        <w:rPr>
          <w:rFonts w:cs="Arial"/>
          <w:szCs w:val="22"/>
        </w:rPr>
        <w:t xml:space="preserve"> – количество пустых бочек, шт.</w:t>
      </w:r>
    </w:p>
    <w:p w14:paraId="05B8263A" w14:textId="77777777" w:rsidR="00CD6CF6" w:rsidRPr="00D21BC0" w:rsidRDefault="00CD6CF6" w:rsidP="00055BF5">
      <w:pPr>
        <w:spacing w:line="288" w:lineRule="auto"/>
        <w:ind w:firstLine="737"/>
        <w:jc w:val="both"/>
        <w:rPr>
          <w:rFonts w:cs="Arial"/>
          <w:szCs w:val="22"/>
        </w:rPr>
      </w:pPr>
      <w:r w:rsidRPr="00D21BC0">
        <w:rPr>
          <w:rFonts w:cs="Arial"/>
          <w:szCs w:val="22"/>
        </w:rPr>
        <w:t>Расчет массы использованной тары приведен в таблице.</w:t>
      </w:r>
    </w:p>
    <w:p w14:paraId="049F316D" w14:textId="77777777" w:rsidR="00CD6CF6" w:rsidRPr="00D21BC0" w:rsidRDefault="00CD6CF6" w:rsidP="001B09EF">
      <w:pPr>
        <w:tabs>
          <w:tab w:val="left" w:pos="1072"/>
        </w:tabs>
        <w:rPr>
          <w:rFonts w:cs="Arial"/>
          <w:b/>
          <w:szCs w:val="22"/>
        </w:rPr>
      </w:pPr>
      <w:r w:rsidRPr="00D21BC0">
        <w:rPr>
          <w:rFonts w:cs="Arial"/>
          <w:b/>
          <w:szCs w:val="22"/>
        </w:rPr>
        <w:t>Таблица - Расчет массы использованной тары</w:t>
      </w:r>
      <w:r w:rsidRPr="00D21BC0">
        <w:rPr>
          <w:rFonts w:cs="Arial"/>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77"/>
        <w:gridCol w:w="1923"/>
        <w:gridCol w:w="1977"/>
        <w:gridCol w:w="1173"/>
      </w:tblGrid>
      <w:tr w:rsidR="00CD6CF6" w:rsidRPr="00E6317F" w14:paraId="0DF1EB30" w14:textId="77777777" w:rsidTr="00E6317F">
        <w:trPr>
          <w:trHeight w:val="227"/>
        </w:trPr>
        <w:tc>
          <w:tcPr>
            <w:tcW w:w="1546" w:type="pct"/>
            <w:hideMark/>
          </w:tcPr>
          <w:p w14:paraId="6A37D878" w14:textId="77777777" w:rsidR="00E6317F" w:rsidRDefault="00CD6CF6" w:rsidP="001B09EF">
            <w:pPr>
              <w:jc w:val="center"/>
              <w:rPr>
                <w:rFonts w:cs="Arial"/>
                <w:b/>
                <w:color w:val="000000"/>
                <w:sz w:val="20"/>
                <w:szCs w:val="20"/>
              </w:rPr>
            </w:pPr>
            <w:r w:rsidRPr="00E6317F">
              <w:rPr>
                <w:rFonts w:cs="Arial"/>
                <w:b/>
                <w:color w:val="000000"/>
                <w:sz w:val="20"/>
                <w:szCs w:val="20"/>
              </w:rPr>
              <w:t xml:space="preserve">Наименование </w:t>
            </w:r>
          </w:p>
          <w:p w14:paraId="7B78646F" w14:textId="77777777" w:rsidR="00CD6CF6" w:rsidRPr="00E6317F" w:rsidRDefault="00CD6CF6" w:rsidP="001B09EF">
            <w:pPr>
              <w:jc w:val="center"/>
              <w:rPr>
                <w:rFonts w:cs="Arial"/>
                <w:b/>
                <w:color w:val="000000"/>
                <w:sz w:val="20"/>
                <w:szCs w:val="20"/>
              </w:rPr>
            </w:pPr>
            <w:r w:rsidRPr="00E6317F">
              <w:rPr>
                <w:rFonts w:cs="Arial"/>
                <w:b/>
                <w:color w:val="000000"/>
                <w:sz w:val="20"/>
                <w:szCs w:val="20"/>
              </w:rPr>
              <w:t>сырья</w:t>
            </w:r>
          </w:p>
        </w:tc>
        <w:tc>
          <w:tcPr>
            <w:tcW w:w="819" w:type="pct"/>
            <w:hideMark/>
          </w:tcPr>
          <w:p w14:paraId="54B1E54B" w14:textId="77777777" w:rsidR="00E6317F" w:rsidRDefault="00CD6CF6" w:rsidP="001B09EF">
            <w:pPr>
              <w:jc w:val="center"/>
              <w:rPr>
                <w:rFonts w:cs="Arial"/>
                <w:b/>
                <w:color w:val="000000"/>
                <w:sz w:val="20"/>
                <w:szCs w:val="20"/>
              </w:rPr>
            </w:pPr>
            <w:r w:rsidRPr="00E6317F">
              <w:rPr>
                <w:rFonts w:cs="Arial"/>
                <w:b/>
                <w:color w:val="000000"/>
                <w:sz w:val="20"/>
                <w:szCs w:val="20"/>
              </w:rPr>
              <w:t xml:space="preserve">Материал </w:t>
            </w:r>
          </w:p>
          <w:p w14:paraId="47B64889" w14:textId="77777777" w:rsidR="00CD6CF6" w:rsidRPr="00E6317F" w:rsidRDefault="00CD6CF6" w:rsidP="001B09EF">
            <w:pPr>
              <w:jc w:val="center"/>
              <w:rPr>
                <w:rFonts w:cs="Arial"/>
                <w:b/>
                <w:color w:val="000000"/>
                <w:sz w:val="20"/>
                <w:szCs w:val="20"/>
              </w:rPr>
            </w:pPr>
            <w:r w:rsidRPr="00E6317F">
              <w:rPr>
                <w:rFonts w:cs="Arial"/>
                <w:b/>
                <w:color w:val="000000"/>
                <w:sz w:val="20"/>
                <w:szCs w:val="20"/>
              </w:rPr>
              <w:t>емкостей</w:t>
            </w:r>
          </w:p>
        </w:tc>
        <w:tc>
          <w:tcPr>
            <w:tcW w:w="999" w:type="pct"/>
          </w:tcPr>
          <w:p w14:paraId="370984E4" w14:textId="77777777" w:rsidR="00E6317F" w:rsidRDefault="00CD6CF6" w:rsidP="001B09EF">
            <w:pPr>
              <w:jc w:val="center"/>
              <w:rPr>
                <w:rFonts w:cs="Arial"/>
                <w:b/>
                <w:color w:val="000000"/>
                <w:sz w:val="20"/>
                <w:szCs w:val="20"/>
              </w:rPr>
            </w:pPr>
            <w:r w:rsidRPr="00E6317F">
              <w:rPr>
                <w:rFonts w:cs="Arial"/>
                <w:b/>
                <w:color w:val="000000"/>
                <w:sz w:val="20"/>
                <w:szCs w:val="20"/>
              </w:rPr>
              <w:t xml:space="preserve">Количество, </w:t>
            </w:r>
          </w:p>
          <w:p w14:paraId="033BDF7F" w14:textId="77777777" w:rsidR="00CD6CF6" w:rsidRPr="00E6317F" w:rsidRDefault="00CD6CF6" w:rsidP="001B09EF">
            <w:pPr>
              <w:jc w:val="center"/>
              <w:rPr>
                <w:rFonts w:cs="Arial"/>
                <w:b/>
                <w:color w:val="000000"/>
                <w:sz w:val="20"/>
                <w:szCs w:val="20"/>
              </w:rPr>
            </w:pPr>
            <w:r w:rsidRPr="00E6317F">
              <w:rPr>
                <w:rFonts w:cs="Arial"/>
                <w:b/>
                <w:color w:val="000000"/>
                <w:sz w:val="20"/>
                <w:szCs w:val="20"/>
              </w:rPr>
              <w:t>штук</w:t>
            </w:r>
          </w:p>
        </w:tc>
        <w:tc>
          <w:tcPr>
            <w:tcW w:w="1027" w:type="pct"/>
          </w:tcPr>
          <w:p w14:paraId="2AF9B53F" w14:textId="77777777" w:rsidR="00E6317F" w:rsidRDefault="00CD6CF6" w:rsidP="001B09EF">
            <w:pPr>
              <w:jc w:val="center"/>
              <w:rPr>
                <w:rFonts w:cs="Arial"/>
                <w:b/>
                <w:color w:val="000000"/>
                <w:sz w:val="20"/>
                <w:szCs w:val="20"/>
              </w:rPr>
            </w:pPr>
            <w:r w:rsidRPr="00E6317F">
              <w:rPr>
                <w:rFonts w:cs="Arial"/>
                <w:b/>
                <w:color w:val="000000"/>
                <w:sz w:val="20"/>
                <w:szCs w:val="20"/>
              </w:rPr>
              <w:t>Средний вес</w:t>
            </w:r>
          </w:p>
          <w:p w14:paraId="48AB0EE0" w14:textId="77777777" w:rsidR="00CD6CF6" w:rsidRPr="00E6317F" w:rsidRDefault="00E6317F" w:rsidP="001B09EF">
            <w:pPr>
              <w:jc w:val="center"/>
              <w:rPr>
                <w:rFonts w:cs="Arial"/>
                <w:b/>
                <w:color w:val="000000"/>
                <w:sz w:val="20"/>
                <w:szCs w:val="20"/>
              </w:rPr>
            </w:pPr>
            <w:r>
              <w:rPr>
                <w:rFonts w:cs="Arial"/>
                <w:b/>
                <w:color w:val="000000"/>
                <w:sz w:val="20"/>
                <w:szCs w:val="20"/>
              </w:rPr>
              <w:t>1-</w:t>
            </w:r>
            <w:r w:rsidR="00CD6CF6" w:rsidRPr="00E6317F">
              <w:rPr>
                <w:rFonts w:cs="Arial"/>
                <w:b/>
                <w:color w:val="000000"/>
                <w:sz w:val="20"/>
                <w:szCs w:val="20"/>
              </w:rPr>
              <w:t>й бочки, кг</w:t>
            </w:r>
          </w:p>
        </w:tc>
        <w:tc>
          <w:tcPr>
            <w:tcW w:w="610" w:type="pct"/>
            <w:vAlign w:val="center"/>
          </w:tcPr>
          <w:p w14:paraId="656681D0" w14:textId="77777777" w:rsidR="00E6317F" w:rsidRDefault="00CD6CF6" w:rsidP="001B09EF">
            <w:pPr>
              <w:jc w:val="center"/>
              <w:rPr>
                <w:rFonts w:cs="Arial"/>
                <w:b/>
                <w:color w:val="000000"/>
                <w:sz w:val="20"/>
                <w:szCs w:val="20"/>
              </w:rPr>
            </w:pPr>
            <w:r w:rsidRPr="00E6317F">
              <w:rPr>
                <w:rFonts w:cs="Arial"/>
                <w:b/>
                <w:color w:val="000000"/>
                <w:sz w:val="20"/>
                <w:szCs w:val="20"/>
              </w:rPr>
              <w:t xml:space="preserve">Масса, </w:t>
            </w:r>
          </w:p>
          <w:p w14:paraId="288EEB9F" w14:textId="77777777" w:rsidR="00CD6CF6" w:rsidRPr="00E6317F" w:rsidRDefault="00CD6CF6" w:rsidP="001B09EF">
            <w:pPr>
              <w:jc w:val="center"/>
              <w:rPr>
                <w:rFonts w:cs="Arial"/>
                <w:b/>
                <w:color w:val="000000"/>
                <w:sz w:val="20"/>
                <w:szCs w:val="20"/>
              </w:rPr>
            </w:pPr>
            <w:r w:rsidRPr="00E6317F">
              <w:rPr>
                <w:rFonts w:cs="Arial"/>
                <w:b/>
                <w:color w:val="000000"/>
                <w:sz w:val="20"/>
                <w:szCs w:val="20"/>
              </w:rPr>
              <w:t>т/год</w:t>
            </w:r>
          </w:p>
        </w:tc>
      </w:tr>
      <w:tr w:rsidR="00860FD9" w:rsidRPr="00E6317F" w14:paraId="088E9E67" w14:textId="77777777" w:rsidTr="00E6317F">
        <w:trPr>
          <w:trHeight w:val="227"/>
        </w:trPr>
        <w:tc>
          <w:tcPr>
            <w:tcW w:w="1546" w:type="pct"/>
            <w:vAlign w:val="center"/>
          </w:tcPr>
          <w:p w14:paraId="14D83B4D" w14:textId="77777777" w:rsidR="00860FD9" w:rsidRPr="00E6317F" w:rsidRDefault="00860FD9" w:rsidP="001B09EF">
            <w:pPr>
              <w:jc w:val="center"/>
              <w:rPr>
                <w:rFonts w:cs="Arial"/>
                <w:color w:val="000000"/>
                <w:sz w:val="20"/>
                <w:szCs w:val="20"/>
                <w:lang w:val="kk-KZ"/>
              </w:rPr>
            </w:pPr>
            <w:r w:rsidRPr="00E6317F">
              <w:rPr>
                <w:rFonts w:cs="Arial"/>
                <w:color w:val="000000"/>
                <w:sz w:val="20"/>
                <w:szCs w:val="20"/>
                <w:lang w:val="kk-KZ"/>
              </w:rPr>
              <w:t xml:space="preserve">Бочки металлические </w:t>
            </w:r>
          </w:p>
        </w:tc>
        <w:tc>
          <w:tcPr>
            <w:tcW w:w="819" w:type="pct"/>
            <w:vAlign w:val="center"/>
            <w:hideMark/>
          </w:tcPr>
          <w:p w14:paraId="4667A88D" w14:textId="77777777" w:rsidR="00860FD9" w:rsidRPr="00E6317F" w:rsidRDefault="00860FD9" w:rsidP="001B09EF">
            <w:pPr>
              <w:jc w:val="center"/>
              <w:rPr>
                <w:rFonts w:cs="Arial"/>
                <w:color w:val="000000"/>
                <w:sz w:val="20"/>
                <w:szCs w:val="20"/>
                <w:lang w:val="kk-KZ"/>
              </w:rPr>
            </w:pPr>
            <w:r w:rsidRPr="00E6317F">
              <w:rPr>
                <w:rFonts w:cs="Arial"/>
                <w:color w:val="000000"/>
                <w:sz w:val="20"/>
                <w:szCs w:val="20"/>
                <w:lang w:val="kk-KZ"/>
              </w:rPr>
              <w:t>Металл</w:t>
            </w:r>
          </w:p>
        </w:tc>
        <w:tc>
          <w:tcPr>
            <w:tcW w:w="999" w:type="pct"/>
            <w:vAlign w:val="center"/>
          </w:tcPr>
          <w:p w14:paraId="11BA102D" w14:textId="77777777" w:rsidR="00860FD9" w:rsidRPr="00E6317F" w:rsidRDefault="00850B3B" w:rsidP="001B09EF">
            <w:pPr>
              <w:jc w:val="center"/>
              <w:rPr>
                <w:rFonts w:cs="Arial"/>
                <w:color w:val="000000"/>
                <w:sz w:val="20"/>
                <w:szCs w:val="20"/>
                <w:lang w:val="kk-KZ"/>
              </w:rPr>
            </w:pPr>
            <w:r>
              <w:rPr>
                <w:rFonts w:cs="Arial"/>
                <w:color w:val="000000"/>
                <w:sz w:val="20"/>
                <w:szCs w:val="20"/>
                <w:lang w:val="kk-KZ"/>
              </w:rPr>
              <w:t>10</w:t>
            </w:r>
          </w:p>
        </w:tc>
        <w:tc>
          <w:tcPr>
            <w:tcW w:w="1027" w:type="pct"/>
            <w:vAlign w:val="center"/>
          </w:tcPr>
          <w:p w14:paraId="2A0B57DB" w14:textId="77777777" w:rsidR="00860FD9" w:rsidRPr="00E6317F" w:rsidRDefault="00860FD9" w:rsidP="001B09EF">
            <w:pPr>
              <w:jc w:val="center"/>
              <w:rPr>
                <w:rFonts w:cs="Arial"/>
                <w:color w:val="000000"/>
                <w:sz w:val="20"/>
                <w:szCs w:val="20"/>
                <w:lang w:val="kk-KZ"/>
              </w:rPr>
            </w:pPr>
            <w:r w:rsidRPr="00E6317F">
              <w:rPr>
                <w:rFonts w:cs="Arial"/>
                <w:color w:val="000000"/>
                <w:sz w:val="20"/>
                <w:szCs w:val="20"/>
                <w:lang w:val="kk-KZ"/>
              </w:rPr>
              <w:t>18</w:t>
            </w:r>
          </w:p>
        </w:tc>
        <w:tc>
          <w:tcPr>
            <w:tcW w:w="610" w:type="pct"/>
            <w:vAlign w:val="center"/>
          </w:tcPr>
          <w:p w14:paraId="1036274E" w14:textId="77777777" w:rsidR="00860FD9" w:rsidRPr="00E6317F" w:rsidRDefault="00212BCD" w:rsidP="001B09EF">
            <w:pPr>
              <w:jc w:val="center"/>
              <w:rPr>
                <w:rFonts w:cs="Arial"/>
                <w:color w:val="000000"/>
                <w:sz w:val="20"/>
                <w:szCs w:val="20"/>
                <w:lang w:val="kk-KZ"/>
              </w:rPr>
            </w:pPr>
            <w:r>
              <w:rPr>
                <w:rFonts w:cs="Arial"/>
                <w:color w:val="000000"/>
                <w:sz w:val="20"/>
                <w:szCs w:val="20"/>
                <w:lang w:val="kk-KZ"/>
              </w:rPr>
              <w:t>0,</w:t>
            </w:r>
            <w:r w:rsidR="00850B3B">
              <w:rPr>
                <w:rFonts w:cs="Arial"/>
                <w:color w:val="000000"/>
                <w:sz w:val="20"/>
                <w:szCs w:val="20"/>
                <w:lang w:val="kk-KZ"/>
              </w:rPr>
              <w:t>18</w:t>
            </w:r>
          </w:p>
        </w:tc>
      </w:tr>
    </w:tbl>
    <w:p w14:paraId="625F7855" w14:textId="77777777" w:rsidR="009811A7" w:rsidRDefault="009811A7" w:rsidP="001B09EF">
      <w:pPr>
        <w:pStyle w:val="af1"/>
        <w:spacing w:after="0"/>
        <w:rPr>
          <w:rFonts w:cs="Arial"/>
          <w:sz w:val="22"/>
          <w:szCs w:val="22"/>
          <w:lang w:val="ru-RU"/>
        </w:rPr>
      </w:pPr>
    </w:p>
    <w:p w14:paraId="03984773" w14:textId="77777777" w:rsidR="009811A7" w:rsidRPr="00D21BC0" w:rsidRDefault="00EB6A81" w:rsidP="00055BF5">
      <w:pPr>
        <w:pStyle w:val="10"/>
        <w:spacing w:line="288" w:lineRule="auto"/>
        <w:ind w:firstLine="737"/>
        <w:jc w:val="both"/>
        <w:rPr>
          <w:rFonts w:cs="Arial"/>
          <w:noProof/>
          <w:lang w:val="ru-RU"/>
        </w:rPr>
      </w:pPr>
      <w:bookmarkStart w:id="115" w:name="_Toc88421848"/>
      <w:bookmarkStart w:id="116" w:name="_Toc100923231"/>
      <w:bookmarkStart w:id="117" w:name="_Toc204026268"/>
      <w:r w:rsidRPr="00D21BC0">
        <w:rPr>
          <w:rFonts w:cs="Arial"/>
          <w:noProof/>
          <w:lang w:val="ru-RU"/>
        </w:rPr>
        <w:t xml:space="preserve">7.5 </w:t>
      </w:r>
      <w:r w:rsidR="009811A7" w:rsidRPr="00D21BC0">
        <w:rPr>
          <w:rFonts w:cs="Arial"/>
          <w:noProof/>
          <w:lang w:val="ru-RU"/>
        </w:rPr>
        <w:t>Расчет норм образования отходов при эксплуатации</w:t>
      </w:r>
      <w:bookmarkEnd w:id="115"/>
      <w:bookmarkEnd w:id="116"/>
      <w:bookmarkEnd w:id="117"/>
    </w:p>
    <w:p w14:paraId="03F9AFD8" w14:textId="77777777" w:rsidR="00FD33A5" w:rsidRPr="00FD33A5" w:rsidRDefault="00FD33A5" w:rsidP="00055BF5">
      <w:pPr>
        <w:spacing w:line="288" w:lineRule="auto"/>
        <w:ind w:firstLine="737"/>
        <w:jc w:val="both"/>
        <w:rPr>
          <w:rFonts w:cs="Arial"/>
          <w:szCs w:val="22"/>
        </w:rPr>
      </w:pPr>
      <w:bookmarkStart w:id="118" w:name="_Toc100923232"/>
      <w:r w:rsidRPr="00FD33A5">
        <w:rPr>
          <w:rFonts w:cs="Arial"/>
          <w:szCs w:val="22"/>
        </w:rPr>
        <w:t xml:space="preserve">На период эксплуатации </w:t>
      </w:r>
      <w:r>
        <w:rPr>
          <w:rFonts w:cs="Arial"/>
          <w:szCs w:val="22"/>
        </w:rPr>
        <w:t xml:space="preserve">проектируемых </w:t>
      </w:r>
      <w:r w:rsidRPr="00FD33A5">
        <w:rPr>
          <w:rFonts w:cs="Arial"/>
          <w:szCs w:val="22"/>
        </w:rPr>
        <w:t xml:space="preserve">объектов </w:t>
      </w:r>
      <w:r w:rsidR="00840B48">
        <w:rPr>
          <w:rFonts w:cs="Arial"/>
          <w:szCs w:val="22"/>
        </w:rPr>
        <w:t xml:space="preserve">отходов производства и потребления </w:t>
      </w:r>
      <w:r w:rsidR="004D6B42">
        <w:rPr>
          <w:rFonts w:cs="Arial"/>
          <w:szCs w:val="22"/>
        </w:rPr>
        <w:t>будут включены в разработанную Программу управления отходов ПУО на рассматриваемый период</w:t>
      </w:r>
      <w:r w:rsidR="00840B48">
        <w:rPr>
          <w:rFonts w:cs="Arial"/>
          <w:szCs w:val="22"/>
        </w:rPr>
        <w:t>.</w:t>
      </w:r>
    </w:p>
    <w:p w14:paraId="1CDB9344" w14:textId="77777777" w:rsidR="004D6B42" w:rsidRDefault="004D6B42" w:rsidP="00055BF5">
      <w:pPr>
        <w:spacing w:line="288" w:lineRule="auto"/>
        <w:ind w:firstLine="737"/>
        <w:jc w:val="both"/>
      </w:pPr>
    </w:p>
    <w:p w14:paraId="2EAD481C" w14:textId="77777777" w:rsidR="009811A7" w:rsidRPr="00D21BC0" w:rsidRDefault="00EB6A81" w:rsidP="00055BF5">
      <w:pPr>
        <w:pStyle w:val="10"/>
        <w:spacing w:line="288" w:lineRule="auto"/>
        <w:ind w:firstLine="737"/>
        <w:jc w:val="both"/>
        <w:rPr>
          <w:rFonts w:cs="Arial"/>
          <w:noProof/>
          <w:lang w:val="ru-RU"/>
        </w:rPr>
      </w:pPr>
      <w:bookmarkStart w:id="119" w:name="_Toc204026269"/>
      <w:r w:rsidRPr="00D21BC0">
        <w:rPr>
          <w:rFonts w:cs="Arial"/>
          <w:noProof/>
          <w:lang w:val="ru-RU"/>
        </w:rPr>
        <w:t xml:space="preserve">7.6 </w:t>
      </w:r>
      <w:r w:rsidR="004B6872">
        <w:rPr>
          <w:rFonts w:cs="Arial"/>
          <w:noProof/>
          <w:lang w:val="ru-RU"/>
        </w:rPr>
        <w:t>Лимиты</w:t>
      </w:r>
      <w:r w:rsidR="009811A7" w:rsidRPr="00D21BC0">
        <w:rPr>
          <w:rFonts w:cs="Arial"/>
          <w:noProof/>
          <w:lang w:val="ru-RU"/>
        </w:rPr>
        <w:t xml:space="preserve"> размещения отходов</w:t>
      </w:r>
      <w:bookmarkEnd w:id="118"/>
      <w:bookmarkEnd w:id="119"/>
    </w:p>
    <w:p w14:paraId="48B41AAF" w14:textId="77777777" w:rsidR="001B09EF" w:rsidRPr="004B6872" w:rsidRDefault="001B09EF" w:rsidP="00055BF5">
      <w:pPr>
        <w:spacing w:line="288" w:lineRule="auto"/>
        <w:ind w:firstLine="737"/>
        <w:jc w:val="both"/>
        <w:rPr>
          <w:rFonts w:cs="Arial"/>
          <w:szCs w:val="22"/>
        </w:rPr>
      </w:pPr>
      <w:r w:rsidRPr="004B6872">
        <w:rPr>
          <w:rFonts w:cs="Arial"/>
          <w:szCs w:val="22"/>
        </w:rPr>
        <w:t>В целях обеспечения охраны окружающей среды и благоприятных условий для жизни и (или) здоро</w:t>
      </w:r>
      <w:r>
        <w:rPr>
          <w:rFonts w:cs="Arial"/>
          <w:szCs w:val="22"/>
        </w:rPr>
        <w:t>в</w:t>
      </w:r>
      <w:r w:rsidRPr="004B6872">
        <w:rPr>
          <w:rFonts w:cs="Arial"/>
          <w:szCs w:val="22"/>
        </w:rPr>
        <w:t xml:space="preserve">ья человека, уменьшения количества подлежащих захоронению </w:t>
      </w:r>
      <w:r>
        <w:rPr>
          <w:rFonts w:cs="Arial"/>
          <w:szCs w:val="22"/>
        </w:rPr>
        <w:t>отходов и стимулирования их под</w:t>
      </w:r>
      <w:r w:rsidRPr="004B6872">
        <w:rPr>
          <w:rFonts w:cs="Arial"/>
          <w:szCs w:val="22"/>
        </w:rPr>
        <w:t>готовки к повторному использованию, переработки и утилизации</w:t>
      </w:r>
      <w:r>
        <w:rPr>
          <w:rFonts w:cs="Arial"/>
          <w:szCs w:val="22"/>
        </w:rPr>
        <w:t xml:space="preserve"> устанавливаются </w:t>
      </w:r>
      <w:r w:rsidRPr="004B6872">
        <w:rPr>
          <w:rFonts w:cs="Arial"/>
          <w:szCs w:val="22"/>
        </w:rPr>
        <w:t>для объектов I и II категорий</w:t>
      </w:r>
      <w:r>
        <w:rPr>
          <w:rFonts w:cs="Arial"/>
          <w:szCs w:val="22"/>
        </w:rPr>
        <w:t xml:space="preserve"> лимиты накопле</w:t>
      </w:r>
      <w:r w:rsidRPr="004B6872">
        <w:rPr>
          <w:rFonts w:cs="Arial"/>
          <w:szCs w:val="22"/>
        </w:rPr>
        <w:t>ния и лимиты захоронения отходов (приказ Министра экологии, геологии</w:t>
      </w:r>
      <w:r>
        <w:rPr>
          <w:rFonts w:cs="Arial"/>
          <w:szCs w:val="22"/>
        </w:rPr>
        <w:t xml:space="preserve"> </w:t>
      </w:r>
      <w:r w:rsidRPr="004B6872">
        <w:rPr>
          <w:rFonts w:cs="Arial"/>
          <w:szCs w:val="22"/>
        </w:rPr>
        <w:t>и природных ресурсов Республики Казахстан от 22 июня 2021 года № 206 «Об утверждении методики</w:t>
      </w:r>
      <w:r>
        <w:rPr>
          <w:rFonts w:cs="Arial"/>
          <w:szCs w:val="22"/>
        </w:rPr>
        <w:t xml:space="preserve"> </w:t>
      </w:r>
      <w:r w:rsidRPr="004B6872">
        <w:rPr>
          <w:rFonts w:cs="Arial"/>
          <w:szCs w:val="22"/>
        </w:rPr>
        <w:t>расчета лимитов накопления отходов и лимитов захоронения отходов»).</w:t>
      </w:r>
    </w:p>
    <w:p w14:paraId="40709479" w14:textId="77777777" w:rsidR="001B09EF" w:rsidRPr="004B6872" w:rsidRDefault="001B09EF" w:rsidP="00055BF5">
      <w:pPr>
        <w:spacing w:line="288" w:lineRule="auto"/>
        <w:ind w:firstLine="737"/>
        <w:jc w:val="both"/>
        <w:rPr>
          <w:rFonts w:cs="Arial"/>
          <w:szCs w:val="22"/>
        </w:rPr>
      </w:pPr>
      <w:r w:rsidRPr="004B6872">
        <w:rPr>
          <w:rFonts w:cs="Arial"/>
          <w:szCs w:val="22"/>
        </w:rPr>
        <w:t>Лимиты накопления отходов устанавливаются для каждого конкретного места накопления отходов,</w:t>
      </w:r>
      <w:r>
        <w:rPr>
          <w:rFonts w:cs="Arial"/>
          <w:szCs w:val="22"/>
        </w:rPr>
        <w:t xml:space="preserve"> </w:t>
      </w:r>
      <w:r w:rsidRPr="004B6872">
        <w:rPr>
          <w:rFonts w:cs="Arial"/>
          <w:szCs w:val="22"/>
        </w:rPr>
        <w:t xml:space="preserve">входящего в состав объектов </w:t>
      </w:r>
      <w:r w:rsidRPr="004B6872">
        <w:rPr>
          <w:rFonts w:cs="Arial"/>
          <w:szCs w:val="22"/>
          <w:lang w:val="en-US"/>
        </w:rPr>
        <w:t>I</w:t>
      </w:r>
      <w:r w:rsidRPr="004B6872">
        <w:rPr>
          <w:rFonts w:cs="Arial"/>
          <w:szCs w:val="22"/>
        </w:rPr>
        <w:t xml:space="preserve"> и </w:t>
      </w:r>
      <w:r w:rsidRPr="004B6872">
        <w:rPr>
          <w:rFonts w:cs="Arial"/>
          <w:szCs w:val="22"/>
          <w:lang w:val="en-US"/>
        </w:rPr>
        <w:t>II</w:t>
      </w:r>
      <w:r w:rsidRPr="004B6872">
        <w:rPr>
          <w:rFonts w:cs="Arial"/>
          <w:szCs w:val="22"/>
        </w:rPr>
        <w:t xml:space="preserve"> категорий, в виде предельного количества (массы) отходов по их</w:t>
      </w:r>
      <w:r>
        <w:rPr>
          <w:rFonts w:cs="Arial"/>
          <w:szCs w:val="22"/>
        </w:rPr>
        <w:t xml:space="preserve"> </w:t>
      </w:r>
      <w:r w:rsidRPr="004B6872">
        <w:rPr>
          <w:rFonts w:cs="Arial"/>
          <w:szCs w:val="22"/>
        </w:rPr>
        <w:t>видам, разрешенных для складирования в соответствующем месте накопления.</w:t>
      </w:r>
    </w:p>
    <w:p w14:paraId="39FCCB30" w14:textId="77777777" w:rsidR="004B6872" w:rsidRDefault="004B6872" w:rsidP="00055BF5">
      <w:pPr>
        <w:spacing w:line="288" w:lineRule="auto"/>
        <w:ind w:firstLine="737"/>
        <w:jc w:val="both"/>
        <w:rPr>
          <w:rFonts w:cs="Arial"/>
          <w:szCs w:val="22"/>
        </w:rPr>
      </w:pPr>
      <w:r w:rsidRPr="004B6872">
        <w:rPr>
          <w:rFonts w:cs="Arial"/>
          <w:szCs w:val="22"/>
        </w:rPr>
        <w:t xml:space="preserve">Видовая и количественная характеристика отходов, образующихся в процессе строительства и эксплуатации, проектируемых сооружений, представлена в таблице </w:t>
      </w:r>
      <w:r w:rsidR="001B09EF">
        <w:rPr>
          <w:rFonts w:cs="Arial"/>
          <w:szCs w:val="22"/>
        </w:rPr>
        <w:t>ниже</w:t>
      </w:r>
      <w:r w:rsidRPr="004B6872">
        <w:rPr>
          <w:rFonts w:cs="Arial"/>
          <w:szCs w:val="22"/>
        </w:rPr>
        <w:t xml:space="preserve">. </w:t>
      </w:r>
    </w:p>
    <w:p w14:paraId="320BB320" w14:textId="77777777" w:rsidR="00F30AE5" w:rsidRDefault="00F30AE5" w:rsidP="00055BF5">
      <w:pPr>
        <w:spacing w:line="288" w:lineRule="auto"/>
        <w:ind w:firstLine="737"/>
        <w:jc w:val="both"/>
        <w:rPr>
          <w:rFonts w:cs="Arial"/>
          <w:szCs w:val="22"/>
        </w:rPr>
        <w:sectPr w:rsidR="00F30AE5" w:rsidSect="00CD748C">
          <w:pgSz w:w="11906" w:h="16838" w:code="9"/>
          <w:pgMar w:top="1418" w:right="851" w:bottom="851" w:left="1418" w:header="680" w:footer="510" w:gutter="0"/>
          <w:cols w:space="708"/>
          <w:docGrid w:linePitch="326"/>
        </w:sectPr>
      </w:pPr>
    </w:p>
    <w:p w14:paraId="05E39F6E" w14:textId="77777777" w:rsidR="00F30AE5" w:rsidRDefault="001B09EF" w:rsidP="00F30AE5">
      <w:pPr>
        <w:pStyle w:val="afff2"/>
        <w:spacing w:line="288" w:lineRule="auto"/>
        <w:rPr>
          <w:rFonts w:cs="Arial"/>
          <w:bCs w:val="0"/>
          <w:szCs w:val="22"/>
        </w:rPr>
      </w:pPr>
      <w:bookmarkStart w:id="120" w:name="_Toc189776093"/>
      <w:r w:rsidRPr="001B09EF">
        <w:rPr>
          <w:b w:val="0"/>
          <w:sz w:val="20"/>
        </w:rPr>
        <w:t xml:space="preserve">Таблица </w:t>
      </w:r>
      <w:r w:rsidRPr="001B09EF">
        <w:rPr>
          <w:b w:val="0"/>
          <w:sz w:val="20"/>
        </w:rPr>
        <w:fldChar w:fldCharType="begin"/>
      </w:r>
      <w:r w:rsidRPr="001B09EF">
        <w:rPr>
          <w:b w:val="0"/>
          <w:sz w:val="20"/>
        </w:rPr>
        <w:instrText xml:space="preserve"> SEQ Таблица \* ARABIC </w:instrText>
      </w:r>
      <w:r w:rsidRPr="001B09EF">
        <w:rPr>
          <w:b w:val="0"/>
          <w:sz w:val="20"/>
        </w:rPr>
        <w:fldChar w:fldCharType="separate"/>
      </w:r>
      <w:r w:rsidR="00F50007">
        <w:rPr>
          <w:b w:val="0"/>
          <w:noProof/>
          <w:sz w:val="20"/>
        </w:rPr>
        <w:t>8</w:t>
      </w:r>
      <w:r w:rsidRPr="001B09EF">
        <w:rPr>
          <w:b w:val="0"/>
          <w:sz w:val="20"/>
        </w:rPr>
        <w:fldChar w:fldCharType="end"/>
      </w:r>
      <w:r w:rsidRPr="001B09EF">
        <w:rPr>
          <w:b w:val="0"/>
          <w:sz w:val="20"/>
          <w:lang w:val="ru-RU"/>
        </w:rPr>
        <w:t xml:space="preserve"> - </w:t>
      </w:r>
      <w:r w:rsidRPr="001B09EF">
        <w:rPr>
          <w:rFonts w:cs="Arial"/>
          <w:b w:val="0"/>
          <w:sz w:val="20"/>
        </w:rPr>
        <w:t>К</w:t>
      </w:r>
      <w:r>
        <w:rPr>
          <w:rFonts w:cs="Arial"/>
          <w:b w:val="0"/>
          <w:sz w:val="20"/>
          <w:lang w:val="ru-RU"/>
        </w:rPr>
        <w:t>ачественная</w:t>
      </w:r>
      <w:r w:rsidRPr="001B09EF">
        <w:rPr>
          <w:rFonts w:cs="Arial"/>
          <w:b w:val="0"/>
          <w:sz w:val="20"/>
        </w:rPr>
        <w:t xml:space="preserve"> характеристика отходов, образующихся в процессе строительства</w:t>
      </w:r>
      <w:bookmarkEnd w:id="120"/>
      <w:r w:rsidRPr="001B09EF">
        <w:rPr>
          <w:rFonts w:cs="Arial"/>
          <w:b w:val="0"/>
          <w:sz w:val="20"/>
        </w:rPr>
        <w:t xml:space="preserve"> </w:t>
      </w:r>
    </w:p>
    <w:tbl>
      <w:tblPr>
        <w:tblW w:w="5000" w:type="pct"/>
        <w:tblLook w:val="04A0" w:firstRow="1" w:lastRow="0" w:firstColumn="1" w:lastColumn="0" w:noHBand="0" w:noVBand="1"/>
      </w:tblPr>
      <w:tblGrid>
        <w:gridCol w:w="2323"/>
        <w:gridCol w:w="1714"/>
        <w:gridCol w:w="2969"/>
        <w:gridCol w:w="2387"/>
        <w:gridCol w:w="1624"/>
        <w:gridCol w:w="1455"/>
        <w:gridCol w:w="2087"/>
      </w:tblGrid>
      <w:tr w:rsidR="00ED6247" w:rsidRPr="00ED6247" w14:paraId="0AF97272" w14:textId="77777777" w:rsidTr="00ED6247">
        <w:trPr>
          <w:trHeight w:val="227"/>
        </w:trPr>
        <w:tc>
          <w:tcPr>
            <w:tcW w:w="806" w:type="pct"/>
            <w:tcBorders>
              <w:top w:val="single" w:sz="4" w:space="0" w:color="auto"/>
              <w:left w:val="single" w:sz="4" w:space="0" w:color="auto"/>
              <w:bottom w:val="single" w:sz="4" w:space="0" w:color="auto"/>
              <w:right w:val="single" w:sz="4" w:space="0" w:color="auto"/>
            </w:tcBorders>
            <w:vAlign w:val="center"/>
            <w:hideMark/>
          </w:tcPr>
          <w:p w14:paraId="0867F969"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Наименование отхода</w:t>
            </w:r>
          </w:p>
        </w:tc>
        <w:tc>
          <w:tcPr>
            <w:tcW w:w="597" w:type="pct"/>
            <w:tcBorders>
              <w:top w:val="single" w:sz="4" w:space="0" w:color="auto"/>
              <w:left w:val="nil"/>
              <w:bottom w:val="single" w:sz="4" w:space="0" w:color="auto"/>
              <w:right w:val="single" w:sz="4" w:space="0" w:color="auto"/>
            </w:tcBorders>
            <w:vAlign w:val="center"/>
            <w:hideMark/>
          </w:tcPr>
          <w:p w14:paraId="17D7D856"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Количество отхода, т/год</w:t>
            </w:r>
          </w:p>
        </w:tc>
        <w:tc>
          <w:tcPr>
            <w:tcW w:w="1028" w:type="pct"/>
            <w:tcBorders>
              <w:top w:val="single" w:sz="4" w:space="0" w:color="auto"/>
              <w:left w:val="nil"/>
              <w:bottom w:val="single" w:sz="4" w:space="0" w:color="auto"/>
              <w:right w:val="single" w:sz="4" w:space="0" w:color="auto"/>
            </w:tcBorders>
            <w:vAlign w:val="center"/>
            <w:hideMark/>
          </w:tcPr>
          <w:p w14:paraId="4E930EA4"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Характеристика отхода</w:t>
            </w:r>
          </w:p>
        </w:tc>
        <w:tc>
          <w:tcPr>
            <w:tcW w:w="828" w:type="pct"/>
            <w:tcBorders>
              <w:top w:val="single" w:sz="4" w:space="0" w:color="auto"/>
              <w:left w:val="nil"/>
              <w:bottom w:val="single" w:sz="4" w:space="0" w:color="auto"/>
              <w:right w:val="single" w:sz="4" w:space="0" w:color="auto"/>
            </w:tcBorders>
            <w:vAlign w:val="center"/>
            <w:hideMark/>
          </w:tcPr>
          <w:p w14:paraId="7AA59AA4"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Состав отхода</w:t>
            </w:r>
          </w:p>
        </w:tc>
        <w:tc>
          <w:tcPr>
            <w:tcW w:w="508" w:type="pct"/>
            <w:tcBorders>
              <w:top w:val="single" w:sz="4" w:space="0" w:color="auto"/>
              <w:left w:val="nil"/>
              <w:bottom w:val="single" w:sz="4" w:space="0" w:color="auto"/>
              <w:right w:val="single" w:sz="4" w:space="0" w:color="auto"/>
            </w:tcBorders>
            <w:vAlign w:val="center"/>
            <w:hideMark/>
          </w:tcPr>
          <w:p w14:paraId="3E2A8974"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Периодичность вывоза</w:t>
            </w:r>
          </w:p>
        </w:tc>
        <w:tc>
          <w:tcPr>
            <w:tcW w:w="508" w:type="pct"/>
            <w:tcBorders>
              <w:top w:val="single" w:sz="4" w:space="0" w:color="auto"/>
              <w:left w:val="nil"/>
              <w:bottom w:val="single" w:sz="4" w:space="0" w:color="auto"/>
              <w:right w:val="single" w:sz="4" w:space="0" w:color="auto"/>
            </w:tcBorders>
            <w:vAlign w:val="center"/>
            <w:hideMark/>
          </w:tcPr>
          <w:p w14:paraId="00E7F4FF"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Код отхода</w:t>
            </w:r>
          </w:p>
        </w:tc>
        <w:tc>
          <w:tcPr>
            <w:tcW w:w="725" w:type="pct"/>
            <w:tcBorders>
              <w:top w:val="single" w:sz="4" w:space="0" w:color="auto"/>
              <w:left w:val="nil"/>
              <w:bottom w:val="single" w:sz="4" w:space="0" w:color="auto"/>
              <w:right w:val="single" w:sz="4" w:space="0" w:color="auto"/>
            </w:tcBorders>
            <w:vAlign w:val="center"/>
            <w:hideMark/>
          </w:tcPr>
          <w:p w14:paraId="5DAE838C"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Места временного накопления</w:t>
            </w:r>
          </w:p>
        </w:tc>
      </w:tr>
      <w:tr w:rsidR="00ED6247" w:rsidRPr="00ED6247" w14:paraId="5308AB09"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1EA84387" w14:textId="77777777" w:rsidR="00ED6247" w:rsidRPr="00ED6247" w:rsidRDefault="00ED6247" w:rsidP="00ED6247">
            <w:pPr>
              <w:jc w:val="center"/>
              <w:rPr>
                <w:rFonts w:cs="Arial"/>
                <w:color w:val="000000"/>
                <w:sz w:val="18"/>
                <w:szCs w:val="18"/>
              </w:rPr>
            </w:pPr>
            <w:r w:rsidRPr="00ED6247">
              <w:rPr>
                <w:rFonts w:cs="Arial"/>
                <w:color w:val="000000"/>
                <w:sz w:val="18"/>
                <w:szCs w:val="18"/>
              </w:rPr>
              <w:t>Всего</w:t>
            </w:r>
          </w:p>
        </w:tc>
        <w:tc>
          <w:tcPr>
            <w:tcW w:w="597" w:type="pct"/>
            <w:tcBorders>
              <w:top w:val="nil"/>
              <w:left w:val="nil"/>
              <w:bottom w:val="single" w:sz="4" w:space="0" w:color="auto"/>
              <w:right w:val="single" w:sz="4" w:space="0" w:color="auto"/>
            </w:tcBorders>
            <w:vAlign w:val="center"/>
            <w:hideMark/>
          </w:tcPr>
          <w:p w14:paraId="383349CA"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4,58052</w:t>
            </w:r>
          </w:p>
        </w:tc>
        <w:tc>
          <w:tcPr>
            <w:tcW w:w="1028" w:type="pct"/>
            <w:tcBorders>
              <w:top w:val="nil"/>
              <w:left w:val="nil"/>
              <w:bottom w:val="single" w:sz="4" w:space="0" w:color="auto"/>
              <w:right w:val="single" w:sz="4" w:space="0" w:color="auto"/>
            </w:tcBorders>
            <w:vAlign w:val="center"/>
            <w:hideMark/>
          </w:tcPr>
          <w:p w14:paraId="22A2A99E" w14:textId="77777777" w:rsidR="00ED6247" w:rsidRPr="00ED6247" w:rsidRDefault="00ED6247" w:rsidP="00ED6247">
            <w:pPr>
              <w:jc w:val="center"/>
              <w:rPr>
                <w:rFonts w:cs="Arial"/>
                <w:color w:val="000000"/>
                <w:sz w:val="18"/>
                <w:szCs w:val="18"/>
              </w:rPr>
            </w:pPr>
          </w:p>
        </w:tc>
        <w:tc>
          <w:tcPr>
            <w:tcW w:w="828" w:type="pct"/>
            <w:tcBorders>
              <w:top w:val="nil"/>
              <w:left w:val="nil"/>
              <w:bottom w:val="single" w:sz="4" w:space="0" w:color="auto"/>
              <w:right w:val="single" w:sz="4" w:space="0" w:color="auto"/>
            </w:tcBorders>
            <w:vAlign w:val="center"/>
            <w:hideMark/>
          </w:tcPr>
          <w:p w14:paraId="5551E711" w14:textId="77777777" w:rsidR="00ED6247" w:rsidRPr="00ED6247" w:rsidRDefault="00ED6247" w:rsidP="00ED6247">
            <w:pPr>
              <w:jc w:val="center"/>
              <w:rPr>
                <w:rFonts w:cs="Arial"/>
                <w:color w:val="000000"/>
                <w:sz w:val="18"/>
                <w:szCs w:val="18"/>
              </w:rPr>
            </w:pPr>
          </w:p>
        </w:tc>
        <w:tc>
          <w:tcPr>
            <w:tcW w:w="508" w:type="pct"/>
            <w:tcBorders>
              <w:top w:val="nil"/>
              <w:left w:val="nil"/>
              <w:bottom w:val="single" w:sz="4" w:space="0" w:color="auto"/>
              <w:right w:val="single" w:sz="4" w:space="0" w:color="auto"/>
            </w:tcBorders>
            <w:noWrap/>
            <w:vAlign w:val="center"/>
            <w:hideMark/>
          </w:tcPr>
          <w:p w14:paraId="421A5AC1" w14:textId="77777777" w:rsidR="00ED6247" w:rsidRPr="00ED6247" w:rsidRDefault="00ED6247" w:rsidP="00ED6247">
            <w:pPr>
              <w:jc w:val="center"/>
              <w:rPr>
                <w:rFonts w:cs="Arial"/>
                <w:color w:val="000000"/>
                <w:sz w:val="18"/>
                <w:szCs w:val="18"/>
              </w:rPr>
            </w:pPr>
          </w:p>
        </w:tc>
        <w:tc>
          <w:tcPr>
            <w:tcW w:w="508" w:type="pct"/>
            <w:tcBorders>
              <w:top w:val="nil"/>
              <w:left w:val="nil"/>
              <w:bottom w:val="single" w:sz="4" w:space="0" w:color="auto"/>
              <w:right w:val="single" w:sz="4" w:space="0" w:color="auto"/>
            </w:tcBorders>
            <w:noWrap/>
            <w:vAlign w:val="center"/>
            <w:hideMark/>
          </w:tcPr>
          <w:p w14:paraId="08188751" w14:textId="77777777" w:rsidR="00ED6247" w:rsidRPr="00ED6247" w:rsidRDefault="00ED6247" w:rsidP="00ED6247">
            <w:pPr>
              <w:jc w:val="center"/>
              <w:rPr>
                <w:rFonts w:cs="Arial"/>
                <w:color w:val="000000"/>
                <w:sz w:val="18"/>
                <w:szCs w:val="18"/>
              </w:rPr>
            </w:pPr>
          </w:p>
        </w:tc>
        <w:tc>
          <w:tcPr>
            <w:tcW w:w="725" w:type="pct"/>
            <w:tcBorders>
              <w:top w:val="nil"/>
              <w:left w:val="nil"/>
              <w:bottom w:val="single" w:sz="4" w:space="0" w:color="auto"/>
              <w:right w:val="single" w:sz="4" w:space="0" w:color="auto"/>
            </w:tcBorders>
            <w:vAlign w:val="center"/>
            <w:hideMark/>
          </w:tcPr>
          <w:p w14:paraId="300BE2CD" w14:textId="77777777" w:rsidR="00ED6247" w:rsidRPr="00ED6247" w:rsidRDefault="00ED6247" w:rsidP="00ED6247">
            <w:pPr>
              <w:jc w:val="center"/>
              <w:rPr>
                <w:rFonts w:cs="Arial"/>
                <w:color w:val="000000"/>
                <w:sz w:val="18"/>
                <w:szCs w:val="18"/>
              </w:rPr>
            </w:pPr>
          </w:p>
        </w:tc>
      </w:tr>
      <w:tr w:rsidR="00ED6247" w:rsidRPr="00ED6247" w14:paraId="7187603F"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0E966CF0" w14:textId="77777777" w:rsidR="00ED6247" w:rsidRPr="00ED6247" w:rsidRDefault="00ED6247" w:rsidP="00ED6247">
            <w:pPr>
              <w:jc w:val="center"/>
              <w:rPr>
                <w:rFonts w:cs="Arial"/>
                <w:color w:val="000000"/>
                <w:sz w:val="18"/>
                <w:szCs w:val="18"/>
              </w:rPr>
            </w:pPr>
            <w:r w:rsidRPr="00ED6247">
              <w:rPr>
                <w:rFonts w:cs="Arial"/>
                <w:color w:val="000000"/>
                <w:sz w:val="18"/>
                <w:szCs w:val="18"/>
              </w:rPr>
              <w:t>в том числе отходов производства</w:t>
            </w:r>
          </w:p>
        </w:tc>
        <w:tc>
          <w:tcPr>
            <w:tcW w:w="597" w:type="pct"/>
            <w:tcBorders>
              <w:top w:val="nil"/>
              <w:left w:val="nil"/>
              <w:bottom w:val="single" w:sz="4" w:space="0" w:color="auto"/>
              <w:right w:val="single" w:sz="4" w:space="0" w:color="auto"/>
            </w:tcBorders>
            <w:vAlign w:val="center"/>
            <w:hideMark/>
          </w:tcPr>
          <w:p w14:paraId="3BDDDF8C"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4,3</w:t>
            </w:r>
          </w:p>
        </w:tc>
        <w:tc>
          <w:tcPr>
            <w:tcW w:w="1028" w:type="pct"/>
            <w:tcBorders>
              <w:top w:val="nil"/>
              <w:left w:val="nil"/>
              <w:bottom w:val="single" w:sz="4" w:space="0" w:color="auto"/>
              <w:right w:val="single" w:sz="4" w:space="0" w:color="auto"/>
            </w:tcBorders>
            <w:vAlign w:val="center"/>
            <w:hideMark/>
          </w:tcPr>
          <w:p w14:paraId="49D5C5B7" w14:textId="77777777" w:rsidR="00ED6247" w:rsidRPr="00ED6247" w:rsidRDefault="00ED6247" w:rsidP="00ED6247">
            <w:pPr>
              <w:jc w:val="center"/>
              <w:rPr>
                <w:rFonts w:cs="Arial"/>
                <w:color w:val="000000"/>
                <w:sz w:val="18"/>
                <w:szCs w:val="18"/>
              </w:rPr>
            </w:pPr>
          </w:p>
        </w:tc>
        <w:tc>
          <w:tcPr>
            <w:tcW w:w="828" w:type="pct"/>
            <w:tcBorders>
              <w:top w:val="nil"/>
              <w:left w:val="nil"/>
              <w:bottom w:val="single" w:sz="4" w:space="0" w:color="auto"/>
              <w:right w:val="single" w:sz="4" w:space="0" w:color="auto"/>
            </w:tcBorders>
            <w:vAlign w:val="center"/>
            <w:hideMark/>
          </w:tcPr>
          <w:p w14:paraId="290EDEBD" w14:textId="77777777" w:rsidR="00ED6247" w:rsidRPr="00ED6247" w:rsidRDefault="00ED6247" w:rsidP="00ED6247">
            <w:pPr>
              <w:jc w:val="center"/>
              <w:rPr>
                <w:rFonts w:cs="Arial"/>
                <w:color w:val="000000"/>
                <w:sz w:val="18"/>
                <w:szCs w:val="18"/>
              </w:rPr>
            </w:pPr>
          </w:p>
        </w:tc>
        <w:tc>
          <w:tcPr>
            <w:tcW w:w="508" w:type="pct"/>
            <w:tcBorders>
              <w:top w:val="nil"/>
              <w:left w:val="nil"/>
              <w:bottom w:val="single" w:sz="4" w:space="0" w:color="auto"/>
              <w:right w:val="single" w:sz="4" w:space="0" w:color="auto"/>
            </w:tcBorders>
            <w:noWrap/>
            <w:vAlign w:val="center"/>
            <w:hideMark/>
          </w:tcPr>
          <w:p w14:paraId="3A83C9A9" w14:textId="77777777" w:rsidR="00ED6247" w:rsidRPr="00ED6247" w:rsidRDefault="00ED6247" w:rsidP="00ED6247">
            <w:pPr>
              <w:jc w:val="center"/>
              <w:rPr>
                <w:rFonts w:cs="Arial"/>
                <w:color w:val="000000"/>
                <w:sz w:val="18"/>
                <w:szCs w:val="18"/>
              </w:rPr>
            </w:pPr>
          </w:p>
        </w:tc>
        <w:tc>
          <w:tcPr>
            <w:tcW w:w="508" w:type="pct"/>
            <w:tcBorders>
              <w:top w:val="nil"/>
              <w:left w:val="nil"/>
              <w:bottom w:val="single" w:sz="4" w:space="0" w:color="auto"/>
              <w:right w:val="single" w:sz="4" w:space="0" w:color="auto"/>
            </w:tcBorders>
            <w:noWrap/>
            <w:vAlign w:val="center"/>
            <w:hideMark/>
          </w:tcPr>
          <w:p w14:paraId="6CDC196E" w14:textId="77777777" w:rsidR="00ED6247" w:rsidRPr="00ED6247" w:rsidRDefault="00ED6247" w:rsidP="00ED6247">
            <w:pPr>
              <w:jc w:val="center"/>
              <w:rPr>
                <w:rFonts w:cs="Arial"/>
                <w:color w:val="000000"/>
                <w:sz w:val="18"/>
                <w:szCs w:val="18"/>
              </w:rPr>
            </w:pPr>
          </w:p>
        </w:tc>
        <w:tc>
          <w:tcPr>
            <w:tcW w:w="725" w:type="pct"/>
            <w:tcBorders>
              <w:top w:val="nil"/>
              <w:left w:val="nil"/>
              <w:bottom w:val="single" w:sz="4" w:space="0" w:color="auto"/>
              <w:right w:val="single" w:sz="4" w:space="0" w:color="auto"/>
            </w:tcBorders>
            <w:vAlign w:val="center"/>
            <w:hideMark/>
          </w:tcPr>
          <w:p w14:paraId="52C88446" w14:textId="77777777" w:rsidR="00ED6247" w:rsidRPr="00ED6247" w:rsidRDefault="00ED6247" w:rsidP="00ED6247">
            <w:pPr>
              <w:jc w:val="center"/>
              <w:rPr>
                <w:rFonts w:cs="Arial"/>
                <w:color w:val="000000"/>
                <w:sz w:val="18"/>
                <w:szCs w:val="18"/>
              </w:rPr>
            </w:pPr>
          </w:p>
        </w:tc>
      </w:tr>
      <w:tr w:rsidR="00ED6247" w:rsidRPr="00ED6247" w14:paraId="6C6C44CB"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71844386" w14:textId="77777777" w:rsidR="00ED6247" w:rsidRPr="00ED6247" w:rsidRDefault="00ED6247" w:rsidP="00ED6247">
            <w:pPr>
              <w:jc w:val="center"/>
              <w:rPr>
                <w:rFonts w:cs="Arial"/>
                <w:color w:val="000000"/>
                <w:sz w:val="18"/>
                <w:szCs w:val="18"/>
              </w:rPr>
            </w:pPr>
            <w:r w:rsidRPr="00ED6247">
              <w:rPr>
                <w:rFonts w:cs="Arial"/>
                <w:color w:val="000000"/>
                <w:sz w:val="18"/>
                <w:szCs w:val="18"/>
              </w:rPr>
              <w:t>отходов потребления</w:t>
            </w:r>
          </w:p>
        </w:tc>
        <w:tc>
          <w:tcPr>
            <w:tcW w:w="597" w:type="pct"/>
            <w:tcBorders>
              <w:top w:val="nil"/>
              <w:left w:val="nil"/>
              <w:bottom w:val="single" w:sz="4" w:space="0" w:color="auto"/>
              <w:right w:val="single" w:sz="4" w:space="0" w:color="auto"/>
            </w:tcBorders>
            <w:vAlign w:val="center"/>
            <w:hideMark/>
          </w:tcPr>
          <w:p w14:paraId="7A1F6895"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0,25</w:t>
            </w:r>
          </w:p>
        </w:tc>
        <w:tc>
          <w:tcPr>
            <w:tcW w:w="1028" w:type="pct"/>
            <w:tcBorders>
              <w:top w:val="nil"/>
              <w:left w:val="nil"/>
              <w:bottom w:val="single" w:sz="4" w:space="0" w:color="auto"/>
              <w:right w:val="single" w:sz="4" w:space="0" w:color="auto"/>
            </w:tcBorders>
            <w:vAlign w:val="center"/>
            <w:hideMark/>
          </w:tcPr>
          <w:p w14:paraId="21FC148A" w14:textId="77777777" w:rsidR="00ED6247" w:rsidRPr="00ED6247" w:rsidRDefault="00ED6247" w:rsidP="00ED6247">
            <w:pPr>
              <w:jc w:val="center"/>
              <w:rPr>
                <w:rFonts w:cs="Arial"/>
                <w:color w:val="000000"/>
                <w:sz w:val="18"/>
                <w:szCs w:val="18"/>
              </w:rPr>
            </w:pPr>
          </w:p>
        </w:tc>
        <w:tc>
          <w:tcPr>
            <w:tcW w:w="828" w:type="pct"/>
            <w:tcBorders>
              <w:top w:val="nil"/>
              <w:left w:val="nil"/>
              <w:bottom w:val="single" w:sz="4" w:space="0" w:color="auto"/>
              <w:right w:val="single" w:sz="4" w:space="0" w:color="auto"/>
            </w:tcBorders>
            <w:vAlign w:val="center"/>
            <w:hideMark/>
          </w:tcPr>
          <w:p w14:paraId="5EACC813" w14:textId="77777777" w:rsidR="00ED6247" w:rsidRPr="00ED6247" w:rsidRDefault="00ED6247" w:rsidP="00ED6247">
            <w:pPr>
              <w:jc w:val="center"/>
              <w:rPr>
                <w:rFonts w:cs="Arial"/>
                <w:color w:val="000000"/>
                <w:sz w:val="18"/>
                <w:szCs w:val="18"/>
              </w:rPr>
            </w:pPr>
          </w:p>
        </w:tc>
        <w:tc>
          <w:tcPr>
            <w:tcW w:w="508" w:type="pct"/>
            <w:tcBorders>
              <w:top w:val="nil"/>
              <w:left w:val="nil"/>
              <w:bottom w:val="single" w:sz="4" w:space="0" w:color="auto"/>
              <w:right w:val="single" w:sz="4" w:space="0" w:color="auto"/>
            </w:tcBorders>
            <w:noWrap/>
            <w:vAlign w:val="center"/>
            <w:hideMark/>
          </w:tcPr>
          <w:p w14:paraId="258467DB" w14:textId="77777777" w:rsidR="00ED6247" w:rsidRPr="00ED6247" w:rsidRDefault="00ED6247" w:rsidP="00ED6247">
            <w:pPr>
              <w:jc w:val="center"/>
              <w:rPr>
                <w:rFonts w:cs="Arial"/>
                <w:color w:val="000000"/>
                <w:sz w:val="18"/>
                <w:szCs w:val="18"/>
              </w:rPr>
            </w:pPr>
          </w:p>
        </w:tc>
        <w:tc>
          <w:tcPr>
            <w:tcW w:w="508" w:type="pct"/>
            <w:tcBorders>
              <w:top w:val="nil"/>
              <w:left w:val="nil"/>
              <w:bottom w:val="single" w:sz="4" w:space="0" w:color="auto"/>
              <w:right w:val="single" w:sz="4" w:space="0" w:color="auto"/>
            </w:tcBorders>
            <w:noWrap/>
            <w:vAlign w:val="center"/>
            <w:hideMark/>
          </w:tcPr>
          <w:p w14:paraId="63910610" w14:textId="77777777" w:rsidR="00ED6247" w:rsidRPr="00ED6247" w:rsidRDefault="00ED6247" w:rsidP="00ED6247">
            <w:pPr>
              <w:jc w:val="center"/>
              <w:rPr>
                <w:rFonts w:cs="Arial"/>
                <w:color w:val="000000"/>
                <w:sz w:val="18"/>
                <w:szCs w:val="18"/>
              </w:rPr>
            </w:pPr>
          </w:p>
        </w:tc>
        <w:tc>
          <w:tcPr>
            <w:tcW w:w="725" w:type="pct"/>
            <w:tcBorders>
              <w:top w:val="nil"/>
              <w:left w:val="nil"/>
              <w:bottom w:val="single" w:sz="4" w:space="0" w:color="auto"/>
              <w:right w:val="single" w:sz="4" w:space="0" w:color="auto"/>
            </w:tcBorders>
            <w:vAlign w:val="center"/>
            <w:hideMark/>
          </w:tcPr>
          <w:p w14:paraId="4DA274EB" w14:textId="77777777" w:rsidR="00ED6247" w:rsidRPr="00ED6247" w:rsidRDefault="00ED6247" w:rsidP="00ED6247">
            <w:pPr>
              <w:jc w:val="center"/>
              <w:rPr>
                <w:rFonts w:cs="Arial"/>
                <w:color w:val="000000"/>
                <w:sz w:val="18"/>
                <w:szCs w:val="18"/>
              </w:rPr>
            </w:pPr>
          </w:p>
        </w:tc>
      </w:tr>
      <w:tr w:rsidR="00ED6247" w:rsidRPr="00ED6247" w14:paraId="366AE184"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10980F64"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опасные отходы</w:t>
            </w:r>
          </w:p>
        </w:tc>
        <w:tc>
          <w:tcPr>
            <w:tcW w:w="597" w:type="pct"/>
            <w:tcBorders>
              <w:top w:val="nil"/>
              <w:left w:val="nil"/>
              <w:bottom w:val="single" w:sz="4" w:space="0" w:color="auto"/>
              <w:right w:val="single" w:sz="4" w:space="0" w:color="auto"/>
            </w:tcBorders>
            <w:vAlign w:val="center"/>
            <w:hideMark/>
          </w:tcPr>
          <w:p w14:paraId="34933BAE"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0,3281</w:t>
            </w:r>
          </w:p>
        </w:tc>
        <w:tc>
          <w:tcPr>
            <w:tcW w:w="1028" w:type="pct"/>
            <w:tcBorders>
              <w:top w:val="nil"/>
              <w:left w:val="nil"/>
              <w:bottom w:val="single" w:sz="4" w:space="0" w:color="auto"/>
              <w:right w:val="single" w:sz="4" w:space="0" w:color="auto"/>
            </w:tcBorders>
            <w:vAlign w:val="center"/>
            <w:hideMark/>
          </w:tcPr>
          <w:p w14:paraId="0F655F93" w14:textId="77777777" w:rsidR="00ED6247" w:rsidRPr="00ED6247" w:rsidRDefault="00ED6247" w:rsidP="00ED6247">
            <w:pPr>
              <w:jc w:val="center"/>
              <w:rPr>
                <w:rFonts w:cs="Arial"/>
                <w:color w:val="000000"/>
                <w:sz w:val="18"/>
                <w:szCs w:val="18"/>
              </w:rPr>
            </w:pPr>
          </w:p>
        </w:tc>
        <w:tc>
          <w:tcPr>
            <w:tcW w:w="828" w:type="pct"/>
            <w:tcBorders>
              <w:top w:val="nil"/>
              <w:left w:val="nil"/>
              <w:bottom w:val="single" w:sz="4" w:space="0" w:color="auto"/>
              <w:right w:val="single" w:sz="4" w:space="0" w:color="auto"/>
            </w:tcBorders>
            <w:vAlign w:val="center"/>
            <w:hideMark/>
          </w:tcPr>
          <w:p w14:paraId="3F104A51" w14:textId="77777777" w:rsidR="00ED6247" w:rsidRPr="00ED6247" w:rsidRDefault="00ED6247" w:rsidP="00ED6247">
            <w:pPr>
              <w:jc w:val="center"/>
              <w:rPr>
                <w:rFonts w:cs="Arial"/>
                <w:color w:val="000000"/>
                <w:sz w:val="18"/>
                <w:szCs w:val="18"/>
              </w:rPr>
            </w:pPr>
          </w:p>
        </w:tc>
        <w:tc>
          <w:tcPr>
            <w:tcW w:w="508" w:type="pct"/>
            <w:tcBorders>
              <w:top w:val="nil"/>
              <w:left w:val="nil"/>
              <w:bottom w:val="single" w:sz="4" w:space="0" w:color="auto"/>
              <w:right w:val="single" w:sz="4" w:space="0" w:color="auto"/>
            </w:tcBorders>
            <w:noWrap/>
            <w:vAlign w:val="center"/>
            <w:hideMark/>
          </w:tcPr>
          <w:p w14:paraId="6EFFDCF1" w14:textId="77777777" w:rsidR="00ED6247" w:rsidRPr="00ED6247" w:rsidRDefault="00ED6247" w:rsidP="00ED6247">
            <w:pPr>
              <w:jc w:val="center"/>
              <w:rPr>
                <w:rFonts w:cs="Arial"/>
                <w:color w:val="000000"/>
                <w:sz w:val="18"/>
                <w:szCs w:val="18"/>
              </w:rPr>
            </w:pPr>
          </w:p>
        </w:tc>
        <w:tc>
          <w:tcPr>
            <w:tcW w:w="508" w:type="pct"/>
            <w:tcBorders>
              <w:top w:val="nil"/>
              <w:left w:val="nil"/>
              <w:bottom w:val="single" w:sz="4" w:space="0" w:color="auto"/>
              <w:right w:val="single" w:sz="4" w:space="0" w:color="auto"/>
            </w:tcBorders>
            <w:noWrap/>
            <w:vAlign w:val="center"/>
            <w:hideMark/>
          </w:tcPr>
          <w:p w14:paraId="68CBE962" w14:textId="77777777" w:rsidR="00ED6247" w:rsidRPr="00ED6247" w:rsidRDefault="00ED6247" w:rsidP="00ED6247">
            <w:pPr>
              <w:jc w:val="center"/>
              <w:rPr>
                <w:rFonts w:cs="Arial"/>
                <w:color w:val="000000"/>
                <w:sz w:val="18"/>
                <w:szCs w:val="18"/>
              </w:rPr>
            </w:pPr>
          </w:p>
        </w:tc>
        <w:tc>
          <w:tcPr>
            <w:tcW w:w="725" w:type="pct"/>
            <w:tcBorders>
              <w:top w:val="nil"/>
              <w:left w:val="nil"/>
              <w:bottom w:val="single" w:sz="4" w:space="0" w:color="auto"/>
              <w:right w:val="single" w:sz="4" w:space="0" w:color="auto"/>
            </w:tcBorders>
            <w:vAlign w:val="center"/>
            <w:hideMark/>
          </w:tcPr>
          <w:p w14:paraId="71C53ABA" w14:textId="77777777" w:rsidR="00ED6247" w:rsidRPr="00ED6247" w:rsidRDefault="00ED6247" w:rsidP="00ED6247">
            <w:pPr>
              <w:jc w:val="center"/>
              <w:rPr>
                <w:rFonts w:cs="Arial"/>
                <w:color w:val="000000"/>
                <w:sz w:val="18"/>
                <w:szCs w:val="18"/>
              </w:rPr>
            </w:pPr>
          </w:p>
        </w:tc>
      </w:tr>
      <w:tr w:rsidR="00ED6247" w:rsidRPr="00ED6247" w14:paraId="5A8271AA"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3D5A46D1" w14:textId="77777777" w:rsidR="00ED6247" w:rsidRPr="00ED6247" w:rsidRDefault="00ED6247" w:rsidP="00ED6247">
            <w:pPr>
              <w:jc w:val="center"/>
              <w:rPr>
                <w:rFonts w:cs="Arial"/>
                <w:color w:val="000000"/>
                <w:sz w:val="18"/>
                <w:szCs w:val="18"/>
              </w:rPr>
            </w:pPr>
            <w:r w:rsidRPr="00ED6247">
              <w:rPr>
                <w:rFonts w:cs="Arial"/>
                <w:color w:val="000000"/>
                <w:sz w:val="18"/>
                <w:szCs w:val="18"/>
              </w:rPr>
              <w:t>Ткани для вытирания, защитная одежда, загрязненные опасными материалами (промасленная ветошь)</w:t>
            </w:r>
          </w:p>
        </w:tc>
        <w:tc>
          <w:tcPr>
            <w:tcW w:w="597" w:type="pct"/>
            <w:tcBorders>
              <w:top w:val="nil"/>
              <w:left w:val="nil"/>
              <w:bottom w:val="single" w:sz="4" w:space="0" w:color="auto"/>
              <w:right w:val="nil"/>
            </w:tcBorders>
            <w:vAlign w:val="center"/>
            <w:hideMark/>
          </w:tcPr>
          <w:p w14:paraId="4B5B8CCD" w14:textId="77777777" w:rsidR="00ED6247" w:rsidRPr="00ED6247" w:rsidRDefault="00ED6247" w:rsidP="00ED6247">
            <w:pPr>
              <w:jc w:val="center"/>
              <w:rPr>
                <w:rFonts w:cs="Arial"/>
                <w:sz w:val="18"/>
                <w:szCs w:val="18"/>
              </w:rPr>
            </w:pPr>
            <w:r w:rsidRPr="00ED6247">
              <w:rPr>
                <w:rFonts w:cs="Arial"/>
                <w:sz w:val="18"/>
                <w:szCs w:val="18"/>
              </w:rPr>
              <w:t>0,111</w:t>
            </w:r>
          </w:p>
        </w:tc>
        <w:tc>
          <w:tcPr>
            <w:tcW w:w="1028" w:type="pct"/>
            <w:tcBorders>
              <w:top w:val="nil"/>
              <w:left w:val="single" w:sz="4" w:space="0" w:color="auto"/>
              <w:bottom w:val="single" w:sz="4" w:space="0" w:color="auto"/>
              <w:right w:val="single" w:sz="4" w:space="0" w:color="auto"/>
            </w:tcBorders>
            <w:vAlign w:val="center"/>
            <w:hideMark/>
          </w:tcPr>
          <w:p w14:paraId="12357C40" w14:textId="77777777" w:rsidR="00ED6247" w:rsidRPr="00ED6247" w:rsidRDefault="00ED6247" w:rsidP="00ED6247">
            <w:pPr>
              <w:jc w:val="center"/>
              <w:rPr>
                <w:rFonts w:cs="Arial"/>
                <w:color w:val="000000"/>
                <w:sz w:val="18"/>
                <w:szCs w:val="18"/>
              </w:rPr>
            </w:pPr>
            <w:r w:rsidRPr="00ED6247">
              <w:rPr>
                <w:rFonts w:cs="Arial"/>
                <w:color w:val="000000"/>
                <w:sz w:val="18"/>
                <w:szCs w:val="18"/>
              </w:rPr>
              <w:t>При обтирании загрязненных маслами или дизтопливом частей различного оборудования, спецтехники, или автотранспорта</w:t>
            </w:r>
          </w:p>
        </w:tc>
        <w:tc>
          <w:tcPr>
            <w:tcW w:w="828" w:type="pct"/>
            <w:tcBorders>
              <w:top w:val="nil"/>
              <w:left w:val="nil"/>
              <w:bottom w:val="single" w:sz="4" w:space="0" w:color="auto"/>
              <w:right w:val="single" w:sz="4" w:space="0" w:color="auto"/>
            </w:tcBorders>
            <w:vAlign w:val="center"/>
            <w:hideMark/>
          </w:tcPr>
          <w:p w14:paraId="28EC6CAE" w14:textId="77777777" w:rsidR="00ED6247" w:rsidRPr="00ED6247" w:rsidRDefault="00ED6247" w:rsidP="00ED6247">
            <w:pPr>
              <w:jc w:val="center"/>
              <w:rPr>
                <w:rFonts w:cs="Arial"/>
                <w:color w:val="000000"/>
                <w:sz w:val="18"/>
                <w:szCs w:val="18"/>
              </w:rPr>
            </w:pPr>
            <w:r w:rsidRPr="00ED6247">
              <w:rPr>
                <w:rFonts w:cs="Arial"/>
                <w:color w:val="000000"/>
                <w:sz w:val="18"/>
                <w:szCs w:val="18"/>
              </w:rPr>
              <w:t>1) Целлюлоза /Wi=1000000/ -  644900мг/кг (64.49%) 2)Циклогексан (12%), 3) Бензол (3.33%) 4) Метилбензол  (3.335%) 5) Пропилбензол- (3.335%) 6) Железо металлическое - (0.4%), 7) Цинк  (0.05%) 8) Марганец  (0.06%), 9) Вода (13%)</w:t>
            </w:r>
          </w:p>
        </w:tc>
        <w:tc>
          <w:tcPr>
            <w:tcW w:w="508" w:type="pct"/>
            <w:tcBorders>
              <w:top w:val="nil"/>
              <w:left w:val="nil"/>
              <w:bottom w:val="single" w:sz="4" w:space="0" w:color="auto"/>
              <w:right w:val="single" w:sz="4" w:space="0" w:color="auto"/>
            </w:tcBorders>
            <w:vAlign w:val="center"/>
            <w:hideMark/>
          </w:tcPr>
          <w:p w14:paraId="1112295A" w14:textId="77777777" w:rsidR="00ED6247" w:rsidRPr="00ED6247" w:rsidRDefault="00ED6247" w:rsidP="00ED6247">
            <w:pPr>
              <w:jc w:val="center"/>
              <w:rPr>
                <w:rFonts w:cs="Arial"/>
                <w:color w:val="000000"/>
                <w:sz w:val="18"/>
                <w:szCs w:val="18"/>
              </w:rPr>
            </w:pPr>
            <w:r w:rsidRPr="00ED6247">
              <w:rPr>
                <w:rFonts w:cs="Arial"/>
                <w:color w:val="000000"/>
                <w:sz w:val="18"/>
                <w:szCs w:val="18"/>
              </w:rPr>
              <w:t>не более 6 месяцев</w:t>
            </w:r>
          </w:p>
        </w:tc>
        <w:tc>
          <w:tcPr>
            <w:tcW w:w="508" w:type="pct"/>
            <w:tcBorders>
              <w:top w:val="nil"/>
              <w:left w:val="nil"/>
              <w:bottom w:val="single" w:sz="4" w:space="0" w:color="auto"/>
              <w:right w:val="single" w:sz="4" w:space="0" w:color="auto"/>
            </w:tcBorders>
            <w:vAlign w:val="center"/>
            <w:hideMark/>
          </w:tcPr>
          <w:p w14:paraId="00C928E2" w14:textId="77777777" w:rsidR="00ED6247" w:rsidRPr="00ED6247" w:rsidRDefault="00ED6247" w:rsidP="00ED6247">
            <w:pPr>
              <w:jc w:val="center"/>
              <w:rPr>
                <w:rFonts w:cs="Arial"/>
                <w:color w:val="000000"/>
                <w:sz w:val="18"/>
                <w:szCs w:val="18"/>
              </w:rPr>
            </w:pPr>
            <w:r w:rsidRPr="00ED6247">
              <w:rPr>
                <w:rFonts w:cs="Arial"/>
                <w:color w:val="000000"/>
                <w:sz w:val="18"/>
                <w:szCs w:val="18"/>
              </w:rPr>
              <w:t>15 02 02*</w:t>
            </w:r>
          </w:p>
        </w:tc>
        <w:tc>
          <w:tcPr>
            <w:tcW w:w="725" w:type="pct"/>
            <w:tcBorders>
              <w:top w:val="nil"/>
              <w:left w:val="nil"/>
              <w:bottom w:val="single" w:sz="4" w:space="0" w:color="auto"/>
              <w:right w:val="single" w:sz="4" w:space="0" w:color="auto"/>
            </w:tcBorders>
            <w:vAlign w:val="center"/>
            <w:hideMark/>
          </w:tcPr>
          <w:p w14:paraId="403208A5" w14:textId="77777777" w:rsidR="00ED6247" w:rsidRPr="00ED6247" w:rsidRDefault="00ED6247" w:rsidP="00ED6247">
            <w:pPr>
              <w:jc w:val="center"/>
              <w:rPr>
                <w:rFonts w:cs="Arial"/>
                <w:color w:val="000000"/>
                <w:sz w:val="18"/>
                <w:szCs w:val="18"/>
              </w:rPr>
            </w:pPr>
            <w:r w:rsidRPr="00ED6247">
              <w:rPr>
                <w:rFonts w:cs="Arial"/>
                <w:color w:val="000000"/>
                <w:sz w:val="18"/>
                <w:szCs w:val="18"/>
              </w:rPr>
              <w:t>Специальные металлические контейнеры с крышкой установлены на бетонированной площадке временного сбора отхода</w:t>
            </w:r>
          </w:p>
        </w:tc>
      </w:tr>
      <w:tr w:rsidR="00ED6247" w:rsidRPr="00ED6247" w14:paraId="367487BC"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594F7640" w14:textId="77777777" w:rsidR="00ED6247" w:rsidRPr="00ED6247" w:rsidRDefault="00ED6247" w:rsidP="00ED6247">
            <w:pPr>
              <w:jc w:val="center"/>
              <w:rPr>
                <w:rFonts w:cs="Arial"/>
                <w:color w:val="000000"/>
                <w:sz w:val="18"/>
                <w:szCs w:val="18"/>
              </w:rPr>
            </w:pPr>
            <w:r w:rsidRPr="00ED6247">
              <w:rPr>
                <w:rFonts w:cs="Arial"/>
                <w:color w:val="000000"/>
                <w:sz w:val="18"/>
                <w:szCs w:val="18"/>
              </w:rPr>
              <w:t>Отходы от красок и лаков (тара)</w:t>
            </w:r>
          </w:p>
        </w:tc>
        <w:tc>
          <w:tcPr>
            <w:tcW w:w="597" w:type="pct"/>
            <w:tcBorders>
              <w:top w:val="nil"/>
              <w:left w:val="nil"/>
              <w:bottom w:val="single" w:sz="4" w:space="0" w:color="auto"/>
              <w:right w:val="single" w:sz="4" w:space="0" w:color="auto"/>
            </w:tcBorders>
            <w:vAlign w:val="center"/>
            <w:hideMark/>
          </w:tcPr>
          <w:p w14:paraId="587859E1" w14:textId="77777777" w:rsidR="00ED6247" w:rsidRPr="00ED6247" w:rsidRDefault="00ED6247" w:rsidP="00ED6247">
            <w:pPr>
              <w:jc w:val="center"/>
              <w:rPr>
                <w:rFonts w:cs="Arial"/>
                <w:sz w:val="18"/>
                <w:szCs w:val="18"/>
              </w:rPr>
            </w:pPr>
            <w:r w:rsidRPr="00ED6247">
              <w:rPr>
                <w:rFonts w:cs="Arial"/>
                <w:sz w:val="18"/>
                <w:szCs w:val="18"/>
              </w:rPr>
              <w:t>0,0371</w:t>
            </w:r>
          </w:p>
        </w:tc>
        <w:tc>
          <w:tcPr>
            <w:tcW w:w="1028" w:type="pct"/>
            <w:tcBorders>
              <w:top w:val="nil"/>
              <w:left w:val="nil"/>
              <w:bottom w:val="single" w:sz="4" w:space="0" w:color="auto"/>
              <w:right w:val="single" w:sz="4" w:space="0" w:color="auto"/>
            </w:tcBorders>
            <w:vAlign w:val="center"/>
            <w:hideMark/>
          </w:tcPr>
          <w:p w14:paraId="1C1CE468" w14:textId="77777777" w:rsidR="00ED6247" w:rsidRPr="00ED6247" w:rsidRDefault="00ED6247" w:rsidP="00ED6247">
            <w:pPr>
              <w:jc w:val="center"/>
              <w:rPr>
                <w:rFonts w:cs="Arial"/>
                <w:color w:val="000000"/>
                <w:sz w:val="18"/>
                <w:szCs w:val="18"/>
              </w:rPr>
            </w:pPr>
            <w:r w:rsidRPr="00ED6247">
              <w:rPr>
                <w:rFonts w:cs="Arial"/>
                <w:color w:val="000000"/>
                <w:sz w:val="18"/>
                <w:szCs w:val="18"/>
              </w:rPr>
              <w:t>Жестяные банки с остатками ЛКМ</w:t>
            </w:r>
          </w:p>
        </w:tc>
        <w:tc>
          <w:tcPr>
            <w:tcW w:w="828" w:type="pct"/>
            <w:tcBorders>
              <w:top w:val="nil"/>
              <w:left w:val="nil"/>
              <w:bottom w:val="single" w:sz="4" w:space="0" w:color="auto"/>
              <w:right w:val="single" w:sz="4" w:space="0" w:color="auto"/>
            </w:tcBorders>
            <w:vAlign w:val="center"/>
            <w:hideMark/>
          </w:tcPr>
          <w:p w14:paraId="1B733131" w14:textId="77777777" w:rsidR="00ED6247" w:rsidRPr="00ED6247" w:rsidRDefault="00ED6247" w:rsidP="00ED6247">
            <w:pPr>
              <w:jc w:val="center"/>
              <w:rPr>
                <w:rFonts w:cs="Arial"/>
                <w:color w:val="000000"/>
                <w:sz w:val="18"/>
                <w:szCs w:val="18"/>
              </w:rPr>
            </w:pPr>
            <w:r w:rsidRPr="00ED6247">
              <w:rPr>
                <w:rFonts w:cs="Arial"/>
                <w:color w:val="000000"/>
                <w:sz w:val="18"/>
                <w:szCs w:val="18"/>
              </w:rPr>
              <w:t>Уайт-спирит-3%, Лакокрасочные материалы-4%, Сталь углеродистая-93%</w:t>
            </w:r>
          </w:p>
        </w:tc>
        <w:tc>
          <w:tcPr>
            <w:tcW w:w="508" w:type="pct"/>
            <w:tcBorders>
              <w:top w:val="nil"/>
              <w:left w:val="nil"/>
              <w:bottom w:val="single" w:sz="4" w:space="0" w:color="auto"/>
              <w:right w:val="single" w:sz="4" w:space="0" w:color="auto"/>
            </w:tcBorders>
            <w:vAlign w:val="center"/>
            <w:hideMark/>
          </w:tcPr>
          <w:p w14:paraId="2D32DC40" w14:textId="77777777" w:rsidR="00ED6247" w:rsidRPr="00ED6247" w:rsidRDefault="00ED6247" w:rsidP="00ED6247">
            <w:pPr>
              <w:jc w:val="center"/>
              <w:rPr>
                <w:rFonts w:cs="Arial"/>
                <w:color w:val="000000"/>
                <w:sz w:val="18"/>
                <w:szCs w:val="18"/>
              </w:rPr>
            </w:pPr>
            <w:r w:rsidRPr="00ED6247">
              <w:rPr>
                <w:rFonts w:cs="Arial"/>
                <w:color w:val="000000"/>
                <w:sz w:val="18"/>
                <w:szCs w:val="18"/>
              </w:rPr>
              <w:t>не более 6 месяцев</w:t>
            </w:r>
          </w:p>
        </w:tc>
        <w:tc>
          <w:tcPr>
            <w:tcW w:w="508" w:type="pct"/>
            <w:tcBorders>
              <w:top w:val="nil"/>
              <w:left w:val="nil"/>
              <w:bottom w:val="single" w:sz="4" w:space="0" w:color="auto"/>
              <w:right w:val="single" w:sz="4" w:space="0" w:color="auto"/>
            </w:tcBorders>
            <w:vAlign w:val="center"/>
            <w:hideMark/>
          </w:tcPr>
          <w:p w14:paraId="1338469D" w14:textId="77777777" w:rsidR="00ED6247" w:rsidRPr="00ED6247" w:rsidRDefault="00DB1425" w:rsidP="00DB1425">
            <w:pPr>
              <w:jc w:val="center"/>
              <w:rPr>
                <w:rFonts w:cs="Arial"/>
                <w:color w:val="000000"/>
                <w:sz w:val="18"/>
                <w:szCs w:val="18"/>
              </w:rPr>
            </w:pPr>
            <w:r>
              <w:rPr>
                <w:rFonts w:cs="Arial"/>
                <w:color w:val="000000"/>
                <w:sz w:val="18"/>
                <w:szCs w:val="18"/>
                <w:lang w:val="en-US"/>
              </w:rPr>
              <w:t>08</w:t>
            </w:r>
            <w:r w:rsidR="00ED6247" w:rsidRPr="00ED6247">
              <w:rPr>
                <w:rFonts w:cs="Arial"/>
                <w:color w:val="000000"/>
                <w:sz w:val="18"/>
                <w:szCs w:val="18"/>
              </w:rPr>
              <w:t xml:space="preserve"> 01 1</w:t>
            </w:r>
            <w:r>
              <w:rPr>
                <w:rFonts w:cs="Arial"/>
                <w:color w:val="000000"/>
                <w:sz w:val="18"/>
                <w:szCs w:val="18"/>
                <w:lang w:val="en-US"/>
              </w:rPr>
              <w:t>1</w:t>
            </w:r>
            <w:r w:rsidR="00ED6247" w:rsidRPr="00ED6247">
              <w:rPr>
                <w:rFonts w:cs="Arial"/>
                <w:color w:val="000000"/>
                <w:sz w:val="18"/>
                <w:szCs w:val="18"/>
              </w:rPr>
              <w:t>*</w:t>
            </w:r>
          </w:p>
        </w:tc>
        <w:tc>
          <w:tcPr>
            <w:tcW w:w="725" w:type="pct"/>
            <w:tcBorders>
              <w:top w:val="nil"/>
              <w:left w:val="nil"/>
              <w:bottom w:val="single" w:sz="4" w:space="0" w:color="auto"/>
              <w:right w:val="single" w:sz="4" w:space="0" w:color="auto"/>
            </w:tcBorders>
            <w:vAlign w:val="center"/>
            <w:hideMark/>
          </w:tcPr>
          <w:p w14:paraId="70F9B3D3" w14:textId="77777777" w:rsidR="00ED6247" w:rsidRPr="00ED6247" w:rsidRDefault="00ED6247" w:rsidP="00ED6247">
            <w:pPr>
              <w:jc w:val="center"/>
              <w:rPr>
                <w:rFonts w:cs="Arial"/>
                <w:color w:val="000000"/>
                <w:sz w:val="18"/>
                <w:szCs w:val="18"/>
              </w:rPr>
            </w:pPr>
            <w:r w:rsidRPr="00ED6247">
              <w:rPr>
                <w:rFonts w:cs="Arial"/>
                <w:color w:val="000000"/>
                <w:sz w:val="18"/>
                <w:szCs w:val="18"/>
              </w:rPr>
              <w:t>Специальные металлические контейнеры с крышкой установлены на бетонированной площадке временного сбора отхода</w:t>
            </w:r>
          </w:p>
        </w:tc>
      </w:tr>
      <w:tr w:rsidR="00ED6247" w:rsidRPr="00ED6247" w14:paraId="50A9AD6D"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2F88084C" w14:textId="77777777" w:rsidR="00ED6247" w:rsidRPr="00ED6247" w:rsidRDefault="00ED6247" w:rsidP="00ED6247">
            <w:pPr>
              <w:jc w:val="center"/>
              <w:rPr>
                <w:rFonts w:cs="Arial"/>
                <w:color w:val="000000"/>
                <w:sz w:val="18"/>
                <w:szCs w:val="18"/>
              </w:rPr>
            </w:pPr>
            <w:r w:rsidRPr="00ED6247">
              <w:rPr>
                <w:rFonts w:cs="Arial"/>
                <w:color w:val="000000"/>
                <w:sz w:val="18"/>
                <w:szCs w:val="18"/>
              </w:rPr>
              <w:t>Использованная тара из-под битумной мастики</w:t>
            </w:r>
          </w:p>
        </w:tc>
        <w:tc>
          <w:tcPr>
            <w:tcW w:w="597" w:type="pct"/>
            <w:tcBorders>
              <w:top w:val="nil"/>
              <w:left w:val="nil"/>
              <w:bottom w:val="single" w:sz="4" w:space="0" w:color="auto"/>
              <w:right w:val="single" w:sz="4" w:space="0" w:color="auto"/>
            </w:tcBorders>
            <w:vAlign w:val="center"/>
            <w:hideMark/>
          </w:tcPr>
          <w:p w14:paraId="10B30CA6" w14:textId="77777777" w:rsidR="00ED6247" w:rsidRPr="00ED6247" w:rsidRDefault="00ED6247" w:rsidP="00ED6247">
            <w:pPr>
              <w:jc w:val="center"/>
              <w:rPr>
                <w:rFonts w:cs="Arial"/>
                <w:sz w:val="18"/>
                <w:szCs w:val="18"/>
              </w:rPr>
            </w:pPr>
            <w:r w:rsidRPr="00ED6247">
              <w:rPr>
                <w:rFonts w:cs="Arial"/>
                <w:sz w:val="18"/>
                <w:szCs w:val="18"/>
              </w:rPr>
              <w:t>0,18</w:t>
            </w:r>
          </w:p>
        </w:tc>
        <w:tc>
          <w:tcPr>
            <w:tcW w:w="1028" w:type="pct"/>
            <w:tcBorders>
              <w:top w:val="nil"/>
              <w:left w:val="nil"/>
              <w:bottom w:val="single" w:sz="4" w:space="0" w:color="auto"/>
              <w:right w:val="single" w:sz="4" w:space="0" w:color="auto"/>
            </w:tcBorders>
            <w:vAlign w:val="center"/>
            <w:hideMark/>
          </w:tcPr>
          <w:p w14:paraId="3FF90942" w14:textId="77777777" w:rsidR="00ED6247" w:rsidRPr="00ED6247" w:rsidRDefault="00ED6247" w:rsidP="00ED6247">
            <w:pPr>
              <w:jc w:val="center"/>
              <w:rPr>
                <w:rFonts w:cs="Arial"/>
                <w:color w:val="000000"/>
                <w:sz w:val="18"/>
                <w:szCs w:val="18"/>
              </w:rPr>
            </w:pPr>
            <w:r w:rsidRPr="00ED6247">
              <w:rPr>
                <w:rFonts w:cs="Arial"/>
                <w:color w:val="000000"/>
                <w:sz w:val="18"/>
                <w:szCs w:val="18"/>
              </w:rPr>
              <w:t>Жестяные банки с остатками мастики</w:t>
            </w:r>
          </w:p>
        </w:tc>
        <w:tc>
          <w:tcPr>
            <w:tcW w:w="828" w:type="pct"/>
            <w:tcBorders>
              <w:top w:val="nil"/>
              <w:left w:val="nil"/>
              <w:bottom w:val="single" w:sz="4" w:space="0" w:color="auto"/>
              <w:right w:val="single" w:sz="4" w:space="0" w:color="auto"/>
            </w:tcBorders>
            <w:vAlign w:val="center"/>
            <w:hideMark/>
          </w:tcPr>
          <w:p w14:paraId="4FE4F15B" w14:textId="77777777" w:rsidR="00ED6247" w:rsidRPr="00ED6247" w:rsidRDefault="00ED6247" w:rsidP="00ED6247">
            <w:pPr>
              <w:jc w:val="center"/>
              <w:rPr>
                <w:rFonts w:cs="Arial"/>
                <w:color w:val="000000"/>
                <w:sz w:val="18"/>
                <w:szCs w:val="18"/>
              </w:rPr>
            </w:pPr>
            <w:r w:rsidRPr="00ED6247">
              <w:rPr>
                <w:rFonts w:cs="Arial"/>
                <w:color w:val="000000"/>
                <w:sz w:val="18"/>
                <w:szCs w:val="18"/>
              </w:rPr>
              <w:t>Битум-4%, Сталь углеродистая-96%</w:t>
            </w:r>
          </w:p>
        </w:tc>
        <w:tc>
          <w:tcPr>
            <w:tcW w:w="508" w:type="pct"/>
            <w:tcBorders>
              <w:top w:val="nil"/>
              <w:left w:val="nil"/>
              <w:bottom w:val="single" w:sz="4" w:space="0" w:color="auto"/>
              <w:right w:val="single" w:sz="4" w:space="0" w:color="auto"/>
            </w:tcBorders>
            <w:vAlign w:val="center"/>
            <w:hideMark/>
          </w:tcPr>
          <w:p w14:paraId="1D0C1BBC" w14:textId="77777777" w:rsidR="00ED6247" w:rsidRPr="00ED6247" w:rsidRDefault="00ED6247" w:rsidP="00ED6247">
            <w:pPr>
              <w:jc w:val="center"/>
              <w:rPr>
                <w:rFonts w:cs="Arial"/>
                <w:color w:val="000000"/>
                <w:sz w:val="18"/>
                <w:szCs w:val="18"/>
              </w:rPr>
            </w:pPr>
            <w:r w:rsidRPr="00ED6247">
              <w:rPr>
                <w:rFonts w:cs="Arial"/>
                <w:color w:val="000000"/>
                <w:sz w:val="18"/>
                <w:szCs w:val="18"/>
              </w:rPr>
              <w:t>не более 6 месяцев</w:t>
            </w:r>
          </w:p>
        </w:tc>
        <w:tc>
          <w:tcPr>
            <w:tcW w:w="508" w:type="pct"/>
            <w:tcBorders>
              <w:top w:val="nil"/>
              <w:left w:val="nil"/>
              <w:bottom w:val="single" w:sz="4" w:space="0" w:color="auto"/>
              <w:right w:val="single" w:sz="4" w:space="0" w:color="auto"/>
            </w:tcBorders>
            <w:vAlign w:val="center"/>
            <w:hideMark/>
          </w:tcPr>
          <w:p w14:paraId="7490AF72" w14:textId="77777777" w:rsidR="00ED6247" w:rsidRPr="00ED6247" w:rsidRDefault="00291F43" w:rsidP="00ED6247">
            <w:pPr>
              <w:jc w:val="center"/>
              <w:rPr>
                <w:rFonts w:cs="Arial"/>
                <w:color w:val="000000"/>
                <w:sz w:val="18"/>
                <w:szCs w:val="18"/>
              </w:rPr>
            </w:pPr>
            <w:r>
              <w:rPr>
                <w:rFonts w:cs="Arial"/>
                <w:color w:val="000000"/>
                <w:sz w:val="18"/>
                <w:szCs w:val="18"/>
              </w:rPr>
              <w:t>15</w:t>
            </w:r>
            <w:r w:rsidRPr="00ED6247">
              <w:rPr>
                <w:rFonts w:cs="Arial"/>
                <w:color w:val="000000"/>
                <w:sz w:val="18"/>
                <w:szCs w:val="18"/>
              </w:rPr>
              <w:t xml:space="preserve"> 01 1</w:t>
            </w:r>
            <w:r>
              <w:rPr>
                <w:rFonts w:cs="Arial"/>
                <w:color w:val="000000"/>
                <w:sz w:val="18"/>
                <w:szCs w:val="18"/>
              </w:rPr>
              <w:t>0</w:t>
            </w:r>
            <w:r w:rsidRPr="00ED6247">
              <w:rPr>
                <w:rFonts w:cs="Arial"/>
                <w:color w:val="000000"/>
                <w:sz w:val="18"/>
                <w:szCs w:val="18"/>
              </w:rPr>
              <w:t>*</w:t>
            </w:r>
          </w:p>
        </w:tc>
        <w:tc>
          <w:tcPr>
            <w:tcW w:w="725" w:type="pct"/>
            <w:tcBorders>
              <w:top w:val="nil"/>
              <w:left w:val="nil"/>
              <w:bottom w:val="single" w:sz="4" w:space="0" w:color="auto"/>
              <w:right w:val="single" w:sz="4" w:space="0" w:color="auto"/>
            </w:tcBorders>
            <w:vAlign w:val="center"/>
            <w:hideMark/>
          </w:tcPr>
          <w:p w14:paraId="6DA7926F" w14:textId="77777777" w:rsidR="00ED6247" w:rsidRPr="00ED6247" w:rsidRDefault="00ED6247" w:rsidP="00ED6247">
            <w:pPr>
              <w:jc w:val="center"/>
              <w:rPr>
                <w:rFonts w:cs="Arial"/>
                <w:color w:val="000000"/>
                <w:sz w:val="18"/>
                <w:szCs w:val="18"/>
              </w:rPr>
            </w:pPr>
            <w:r w:rsidRPr="00ED6247">
              <w:rPr>
                <w:rFonts w:cs="Arial"/>
                <w:color w:val="000000"/>
                <w:sz w:val="18"/>
                <w:szCs w:val="18"/>
              </w:rPr>
              <w:t>Специальные металлические контейнеры с крышкой установлены на бетонированной площадке временного сбора отхода</w:t>
            </w:r>
          </w:p>
        </w:tc>
      </w:tr>
      <w:tr w:rsidR="00ED6247" w:rsidRPr="00ED6247" w14:paraId="1C4C7732"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186F073E" w14:textId="77777777" w:rsidR="00ED6247" w:rsidRPr="00ED6247" w:rsidRDefault="00ED6247" w:rsidP="00ED6247">
            <w:pPr>
              <w:jc w:val="center"/>
              <w:rPr>
                <w:rFonts w:cs="Arial"/>
                <w:b/>
                <w:bCs/>
                <w:color w:val="000000"/>
                <w:sz w:val="18"/>
                <w:szCs w:val="18"/>
              </w:rPr>
            </w:pPr>
            <w:r w:rsidRPr="00ED6247">
              <w:rPr>
                <w:rFonts w:cs="Arial"/>
                <w:b/>
                <w:bCs/>
                <w:color w:val="000000"/>
                <w:sz w:val="18"/>
                <w:szCs w:val="18"/>
              </w:rPr>
              <w:t>неопасные отходы</w:t>
            </w:r>
          </w:p>
        </w:tc>
        <w:tc>
          <w:tcPr>
            <w:tcW w:w="597" w:type="pct"/>
            <w:tcBorders>
              <w:top w:val="nil"/>
              <w:left w:val="nil"/>
              <w:bottom w:val="single" w:sz="4" w:space="0" w:color="auto"/>
              <w:right w:val="single" w:sz="4" w:space="0" w:color="auto"/>
            </w:tcBorders>
            <w:vAlign w:val="center"/>
            <w:hideMark/>
          </w:tcPr>
          <w:p w14:paraId="7675846D" w14:textId="77777777" w:rsidR="00ED6247" w:rsidRPr="00ED6247" w:rsidRDefault="00ED6247" w:rsidP="00ED6247">
            <w:pPr>
              <w:jc w:val="center"/>
              <w:rPr>
                <w:rFonts w:cs="Arial"/>
                <w:b/>
                <w:bCs/>
                <w:sz w:val="18"/>
                <w:szCs w:val="18"/>
              </w:rPr>
            </w:pPr>
            <w:r w:rsidRPr="00ED6247">
              <w:rPr>
                <w:rFonts w:cs="Arial"/>
                <w:b/>
                <w:bCs/>
                <w:sz w:val="18"/>
                <w:szCs w:val="18"/>
              </w:rPr>
              <w:t>4,25242</w:t>
            </w:r>
          </w:p>
        </w:tc>
        <w:tc>
          <w:tcPr>
            <w:tcW w:w="1028" w:type="pct"/>
            <w:tcBorders>
              <w:top w:val="nil"/>
              <w:left w:val="nil"/>
              <w:bottom w:val="nil"/>
              <w:right w:val="nil"/>
            </w:tcBorders>
            <w:vAlign w:val="center"/>
            <w:hideMark/>
          </w:tcPr>
          <w:p w14:paraId="15663E90" w14:textId="77777777" w:rsidR="00ED6247" w:rsidRPr="00ED6247" w:rsidRDefault="00ED6247" w:rsidP="00ED6247">
            <w:pPr>
              <w:jc w:val="center"/>
              <w:rPr>
                <w:rFonts w:cs="Arial"/>
                <w:b/>
                <w:bCs/>
                <w:sz w:val="18"/>
                <w:szCs w:val="18"/>
              </w:rPr>
            </w:pPr>
          </w:p>
        </w:tc>
        <w:tc>
          <w:tcPr>
            <w:tcW w:w="828" w:type="pct"/>
            <w:tcBorders>
              <w:top w:val="nil"/>
              <w:left w:val="nil"/>
              <w:bottom w:val="nil"/>
              <w:right w:val="nil"/>
            </w:tcBorders>
            <w:vAlign w:val="center"/>
            <w:hideMark/>
          </w:tcPr>
          <w:p w14:paraId="0E7AE29F" w14:textId="77777777" w:rsidR="00ED6247" w:rsidRPr="00ED6247" w:rsidRDefault="00ED6247" w:rsidP="00ED6247">
            <w:pPr>
              <w:jc w:val="center"/>
              <w:rPr>
                <w:rFonts w:ascii="Times New Roman" w:hAnsi="Times New Roman"/>
                <w:sz w:val="18"/>
                <w:szCs w:val="18"/>
              </w:rPr>
            </w:pPr>
          </w:p>
        </w:tc>
        <w:tc>
          <w:tcPr>
            <w:tcW w:w="508" w:type="pct"/>
            <w:tcBorders>
              <w:top w:val="nil"/>
              <w:left w:val="nil"/>
              <w:bottom w:val="nil"/>
              <w:right w:val="nil"/>
            </w:tcBorders>
            <w:noWrap/>
            <w:vAlign w:val="center"/>
            <w:hideMark/>
          </w:tcPr>
          <w:p w14:paraId="1B54AC1B" w14:textId="77777777" w:rsidR="00ED6247" w:rsidRPr="00ED6247" w:rsidRDefault="00ED6247" w:rsidP="00ED6247">
            <w:pPr>
              <w:jc w:val="center"/>
              <w:rPr>
                <w:rFonts w:ascii="Times New Roman" w:hAnsi="Times New Roman"/>
                <w:sz w:val="18"/>
                <w:szCs w:val="18"/>
              </w:rPr>
            </w:pPr>
          </w:p>
        </w:tc>
        <w:tc>
          <w:tcPr>
            <w:tcW w:w="508" w:type="pct"/>
            <w:tcBorders>
              <w:top w:val="nil"/>
              <w:left w:val="nil"/>
              <w:bottom w:val="nil"/>
              <w:right w:val="nil"/>
            </w:tcBorders>
            <w:noWrap/>
            <w:vAlign w:val="center"/>
            <w:hideMark/>
          </w:tcPr>
          <w:p w14:paraId="1A5B4015" w14:textId="77777777" w:rsidR="00ED6247" w:rsidRPr="00ED6247" w:rsidRDefault="00ED6247" w:rsidP="00ED6247">
            <w:pPr>
              <w:jc w:val="center"/>
              <w:rPr>
                <w:rFonts w:ascii="Times New Roman" w:hAnsi="Times New Roman"/>
                <w:sz w:val="18"/>
                <w:szCs w:val="18"/>
              </w:rPr>
            </w:pPr>
          </w:p>
        </w:tc>
        <w:tc>
          <w:tcPr>
            <w:tcW w:w="725" w:type="pct"/>
            <w:tcBorders>
              <w:top w:val="nil"/>
              <w:left w:val="nil"/>
              <w:bottom w:val="nil"/>
              <w:right w:val="single" w:sz="4" w:space="0" w:color="auto"/>
            </w:tcBorders>
            <w:vAlign w:val="center"/>
            <w:hideMark/>
          </w:tcPr>
          <w:p w14:paraId="39B628EA" w14:textId="77777777" w:rsidR="00ED6247" w:rsidRPr="00ED6247" w:rsidRDefault="00ED6247" w:rsidP="00ED6247">
            <w:pPr>
              <w:jc w:val="center"/>
              <w:rPr>
                <w:rFonts w:cs="Arial"/>
                <w:color w:val="000000"/>
                <w:sz w:val="18"/>
                <w:szCs w:val="18"/>
              </w:rPr>
            </w:pPr>
          </w:p>
        </w:tc>
      </w:tr>
      <w:tr w:rsidR="00ED6247" w:rsidRPr="00ED6247" w14:paraId="7483272B"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3C857901" w14:textId="77777777" w:rsidR="00ED6247" w:rsidRPr="00ED6247" w:rsidRDefault="00ED6247" w:rsidP="00ED6247">
            <w:pPr>
              <w:jc w:val="center"/>
              <w:rPr>
                <w:rFonts w:cs="Arial"/>
                <w:color w:val="000000"/>
                <w:sz w:val="18"/>
                <w:szCs w:val="18"/>
              </w:rPr>
            </w:pPr>
            <w:r w:rsidRPr="00ED6247">
              <w:rPr>
                <w:rFonts w:cs="Arial"/>
                <w:color w:val="000000"/>
                <w:sz w:val="18"/>
                <w:szCs w:val="18"/>
              </w:rPr>
              <w:t>Отходы  сварки (Огарки)</w:t>
            </w:r>
          </w:p>
        </w:tc>
        <w:tc>
          <w:tcPr>
            <w:tcW w:w="597" w:type="pct"/>
            <w:tcBorders>
              <w:top w:val="nil"/>
              <w:left w:val="nil"/>
              <w:bottom w:val="single" w:sz="4" w:space="0" w:color="auto"/>
              <w:right w:val="single" w:sz="4" w:space="0" w:color="auto"/>
            </w:tcBorders>
            <w:vAlign w:val="center"/>
            <w:hideMark/>
          </w:tcPr>
          <w:p w14:paraId="677FEBE9" w14:textId="77777777" w:rsidR="00ED6247" w:rsidRPr="00ED6247" w:rsidRDefault="00ED6247" w:rsidP="00ED6247">
            <w:pPr>
              <w:jc w:val="center"/>
              <w:rPr>
                <w:rFonts w:cs="Arial"/>
                <w:sz w:val="18"/>
                <w:szCs w:val="18"/>
              </w:rPr>
            </w:pPr>
            <w:r w:rsidRPr="00ED6247">
              <w:rPr>
                <w:rFonts w:cs="Arial"/>
                <w:sz w:val="18"/>
                <w:szCs w:val="18"/>
              </w:rPr>
              <w:t>0,00242</w:t>
            </w:r>
          </w:p>
        </w:tc>
        <w:tc>
          <w:tcPr>
            <w:tcW w:w="1028" w:type="pct"/>
            <w:tcBorders>
              <w:top w:val="single" w:sz="4" w:space="0" w:color="auto"/>
              <w:left w:val="nil"/>
              <w:bottom w:val="single" w:sz="4" w:space="0" w:color="auto"/>
              <w:right w:val="single" w:sz="4" w:space="0" w:color="auto"/>
            </w:tcBorders>
            <w:vAlign w:val="center"/>
            <w:hideMark/>
          </w:tcPr>
          <w:p w14:paraId="318A2D9A" w14:textId="77777777" w:rsidR="00ED6247" w:rsidRPr="00ED6247" w:rsidRDefault="00ED6247" w:rsidP="00ED6247">
            <w:pPr>
              <w:jc w:val="center"/>
              <w:rPr>
                <w:rFonts w:cs="Arial"/>
                <w:color w:val="000000"/>
                <w:sz w:val="18"/>
                <w:szCs w:val="18"/>
              </w:rPr>
            </w:pPr>
            <w:r w:rsidRPr="00ED6247">
              <w:rPr>
                <w:rFonts w:cs="Arial"/>
                <w:color w:val="000000"/>
                <w:sz w:val="18"/>
                <w:szCs w:val="18"/>
              </w:rPr>
              <w:t>В результате проведения сварочных работ, которые производятся на специально оборудованных сварочных постах</w:t>
            </w:r>
          </w:p>
        </w:tc>
        <w:tc>
          <w:tcPr>
            <w:tcW w:w="828" w:type="pct"/>
            <w:tcBorders>
              <w:top w:val="single" w:sz="4" w:space="0" w:color="auto"/>
              <w:left w:val="nil"/>
              <w:bottom w:val="single" w:sz="4" w:space="0" w:color="auto"/>
              <w:right w:val="single" w:sz="4" w:space="0" w:color="auto"/>
            </w:tcBorders>
            <w:vAlign w:val="center"/>
            <w:hideMark/>
          </w:tcPr>
          <w:p w14:paraId="1D042C43" w14:textId="77777777" w:rsidR="00ED6247" w:rsidRPr="00ED6247" w:rsidRDefault="00ED6247" w:rsidP="00ED6247">
            <w:pPr>
              <w:jc w:val="center"/>
              <w:rPr>
                <w:rFonts w:cs="Arial"/>
                <w:color w:val="000000"/>
                <w:sz w:val="18"/>
                <w:szCs w:val="18"/>
              </w:rPr>
            </w:pPr>
            <w:r w:rsidRPr="00ED6247">
              <w:rPr>
                <w:rFonts w:cs="Arial"/>
                <w:color w:val="000000"/>
                <w:sz w:val="18"/>
                <w:szCs w:val="18"/>
              </w:rPr>
              <w:t>1) Железо металлическое (95%),</w:t>
            </w:r>
          </w:p>
        </w:tc>
        <w:tc>
          <w:tcPr>
            <w:tcW w:w="508" w:type="pct"/>
            <w:tcBorders>
              <w:top w:val="single" w:sz="4" w:space="0" w:color="auto"/>
              <w:left w:val="nil"/>
              <w:bottom w:val="single" w:sz="4" w:space="0" w:color="auto"/>
              <w:right w:val="single" w:sz="4" w:space="0" w:color="auto"/>
            </w:tcBorders>
            <w:vAlign w:val="center"/>
            <w:hideMark/>
          </w:tcPr>
          <w:p w14:paraId="4422CC79" w14:textId="77777777" w:rsidR="00ED6247" w:rsidRPr="00ED6247" w:rsidRDefault="00ED6247" w:rsidP="00ED6247">
            <w:pPr>
              <w:jc w:val="center"/>
              <w:rPr>
                <w:rFonts w:cs="Arial"/>
                <w:color w:val="000000"/>
                <w:sz w:val="18"/>
                <w:szCs w:val="18"/>
              </w:rPr>
            </w:pPr>
            <w:r w:rsidRPr="00ED6247">
              <w:rPr>
                <w:rFonts w:cs="Arial"/>
                <w:color w:val="000000"/>
                <w:sz w:val="18"/>
                <w:szCs w:val="18"/>
              </w:rPr>
              <w:t>не более 6 месяцев</w:t>
            </w:r>
          </w:p>
        </w:tc>
        <w:tc>
          <w:tcPr>
            <w:tcW w:w="508" w:type="pct"/>
            <w:tcBorders>
              <w:top w:val="single" w:sz="4" w:space="0" w:color="auto"/>
              <w:left w:val="nil"/>
              <w:bottom w:val="single" w:sz="4" w:space="0" w:color="auto"/>
              <w:right w:val="single" w:sz="4" w:space="0" w:color="auto"/>
            </w:tcBorders>
            <w:vAlign w:val="center"/>
            <w:hideMark/>
          </w:tcPr>
          <w:p w14:paraId="060B1866" w14:textId="77777777" w:rsidR="00ED6247" w:rsidRPr="00ED6247" w:rsidRDefault="00ED6247" w:rsidP="00ED6247">
            <w:pPr>
              <w:jc w:val="center"/>
              <w:rPr>
                <w:rFonts w:cs="Arial"/>
                <w:color w:val="000000"/>
                <w:sz w:val="18"/>
                <w:szCs w:val="18"/>
              </w:rPr>
            </w:pPr>
            <w:r w:rsidRPr="00ED6247">
              <w:rPr>
                <w:rFonts w:cs="Arial"/>
                <w:color w:val="000000"/>
                <w:sz w:val="18"/>
                <w:szCs w:val="18"/>
              </w:rPr>
              <w:t>12 01 13</w:t>
            </w:r>
          </w:p>
        </w:tc>
        <w:tc>
          <w:tcPr>
            <w:tcW w:w="725" w:type="pct"/>
            <w:tcBorders>
              <w:top w:val="single" w:sz="4" w:space="0" w:color="auto"/>
              <w:left w:val="nil"/>
              <w:bottom w:val="single" w:sz="4" w:space="0" w:color="auto"/>
              <w:right w:val="single" w:sz="4" w:space="0" w:color="auto"/>
            </w:tcBorders>
            <w:vAlign w:val="center"/>
            <w:hideMark/>
          </w:tcPr>
          <w:p w14:paraId="72B3BDBE" w14:textId="77777777" w:rsidR="00ED6247" w:rsidRPr="00ED6247" w:rsidRDefault="00ED6247" w:rsidP="00ED6247">
            <w:pPr>
              <w:jc w:val="center"/>
              <w:rPr>
                <w:rFonts w:cs="Arial"/>
                <w:color w:val="000000"/>
                <w:sz w:val="18"/>
                <w:szCs w:val="18"/>
              </w:rPr>
            </w:pPr>
            <w:r w:rsidRPr="00ED6247">
              <w:rPr>
                <w:rFonts w:cs="Arial"/>
                <w:color w:val="000000"/>
                <w:sz w:val="18"/>
                <w:szCs w:val="18"/>
              </w:rPr>
              <w:t>Специальные металлические контейнеры с крышкой установлены на бетонированной площадке временного сбора отхода</w:t>
            </w:r>
          </w:p>
        </w:tc>
      </w:tr>
      <w:tr w:rsidR="00ED6247" w:rsidRPr="00ED6247" w14:paraId="3032BA6B"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66829448" w14:textId="77777777" w:rsidR="00ED6247" w:rsidRPr="00ED6247" w:rsidRDefault="00ED6247" w:rsidP="00ED6247">
            <w:pPr>
              <w:jc w:val="center"/>
              <w:rPr>
                <w:rFonts w:cs="Arial"/>
                <w:color w:val="000000"/>
                <w:sz w:val="18"/>
                <w:szCs w:val="18"/>
              </w:rPr>
            </w:pPr>
            <w:r w:rsidRPr="00ED6247">
              <w:rPr>
                <w:rFonts w:cs="Arial"/>
                <w:color w:val="000000"/>
                <w:sz w:val="18"/>
                <w:szCs w:val="18"/>
              </w:rPr>
              <w:t>Металлолом</w:t>
            </w:r>
          </w:p>
        </w:tc>
        <w:tc>
          <w:tcPr>
            <w:tcW w:w="597" w:type="pct"/>
            <w:tcBorders>
              <w:top w:val="nil"/>
              <w:left w:val="nil"/>
              <w:bottom w:val="single" w:sz="4" w:space="0" w:color="auto"/>
              <w:right w:val="single" w:sz="4" w:space="0" w:color="auto"/>
            </w:tcBorders>
            <w:vAlign w:val="center"/>
            <w:hideMark/>
          </w:tcPr>
          <w:p w14:paraId="3A7F6B25" w14:textId="77777777" w:rsidR="00ED6247" w:rsidRPr="00ED6247" w:rsidRDefault="00ED6247" w:rsidP="00ED6247">
            <w:pPr>
              <w:jc w:val="center"/>
              <w:rPr>
                <w:rFonts w:cs="Arial"/>
                <w:sz w:val="18"/>
                <w:szCs w:val="18"/>
              </w:rPr>
            </w:pPr>
            <w:r w:rsidRPr="00ED6247">
              <w:rPr>
                <w:rFonts w:cs="Arial"/>
                <w:sz w:val="18"/>
                <w:szCs w:val="18"/>
              </w:rPr>
              <w:t>2,0</w:t>
            </w:r>
          </w:p>
        </w:tc>
        <w:tc>
          <w:tcPr>
            <w:tcW w:w="1028" w:type="pct"/>
            <w:tcBorders>
              <w:top w:val="nil"/>
              <w:left w:val="nil"/>
              <w:bottom w:val="single" w:sz="4" w:space="0" w:color="auto"/>
              <w:right w:val="single" w:sz="4" w:space="0" w:color="auto"/>
            </w:tcBorders>
            <w:vAlign w:val="center"/>
            <w:hideMark/>
          </w:tcPr>
          <w:p w14:paraId="453E2DE0" w14:textId="77777777" w:rsidR="00ED6247" w:rsidRPr="00ED6247" w:rsidRDefault="00ED6247" w:rsidP="00ED6247">
            <w:pPr>
              <w:jc w:val="center"/>
              <w:rPr>
                <w:rFonts w:cs="Arial"/>
                <w:color w:val="000000"/>
                <w:sz w:val="18"/>
                <w:szCs w:val="18"/>
              </w:rPr>
            </w:pPr>
            <w:r w:rsidRPr="00ED6247">
              <w:rPr>
                <w:rFonts w:cs="Arial"/>
                <w:color w:val="000000"/>
                <w:sz w:val="18"/>
                <w:szCs w:val="18"/>
              </w:rPr>
              <w:t>Отходы образуется в результате износа машин, оборудования, отдельных металлических конструкций и деталей,  от износа инструмента, инвентаря и др. технологического оборудования</w:t>
            </w:r>
          </w:p>
        </w:tc>
        <w:tc>
          <w:tcPr>
            <w:tcW w:w="828" w:type="pct"/>
            <w:tcBorders>
              <w:top w:val="nil"/>
              <w:left w:val="nil"/>
              <w:bottom w:val="single" w:sz="4" w:space="0" w:color="auto"/>
              <w:right w:val="single" w:sz="4" w:space="0" w:color="auto"/>
            </w:tcBorders>
            <w:vAlign w:val="center"/>
            <w:hideMark/>
          </w:tcPr>
          <w:p w14:paraId="7D72D67E" w14:textId="77777777" w:rsidR="00ED6247" w:rsidRPr="00ED6247" w:rsidRDefault="00ED6247" w:rsidP="00ED6247">
            <w:pPr>
              <w:jc w:val="center"/>
              <w:rPr>
                <w:rFonts w:cs="Arial"/>
                <w:color w:val="000000"/>
                <w:sz w:val="18"/>
                <w:szCs w:val="18"/>
              </w:rPr>
            </w:pPr>
            <w:r w:rsidRPr="00ED6247">
              <w:rPr>
                <w:rFonts w:cs="Arial"/>
                <w:color w:val="000000"/>
                <w:sz w:val="18"/>
                <w:szCs w:val="18"/>
              </w:rPr>
              <w:t>Железо и его соединения-99% Марганец и его соединения-1%</w:t>
            </w:r>
          </w:p>
        </w:tc>
        <w:tc>
          <w:tcPr>
            <w:tcW w:w="508" w:type="pct"/>
            <w:tcBorders>
              <w:top w:val="nil"/>
              <w:left w:val="nil"/>
              <w:bottom w:val="single" w:sz="4" w:space="0" w:color="auto"/>
              <w:right w:val="single" w:sz="4" w:space="0" w:color="auto"/>
            </w:tcBorders>
            <w:vAlign w:val="center"/>
            <w:hideMark/>
          </w:tcPr>
          <w:p w14:paraId="399BA419" w14:textId="77777777" w:rsidR="00ED6247" w:rsidRPr="00ED6247" w:rsidRDefault="00ED6247" w:rsidP="00ED6247">
            <w:pPr>
              <w:jc w:val="center"/>
              <w:rPr>
                <w:rFonts w:cs="Arial"/>
                <w:color w:val="000000"/>
                <w:sz w:val="18"/>
                <w:szCs w:val="18"/>
              </w:rPr>
            </w:pPr>
            <w:r w:rsidRPr="00ED6247">
              <w:rPr>
                <w:rFonts w:cs="Arial"/>
                <w:color w:val="000000"/>
                <w:sz w:val="18"/>
                <w:szCs w:val="18"/>
              </w:rPr>
              <w:t>не более 6 месяцев</w:t>
            </w:r>
          </w:p>
        </w:tc>
        <w:tc>
          <w:tcPr>
            <w:tcW w:w="508" w:type="pct"/>
            <w:tcBorders>
              <w:top w:val="nil"/>
              <w:left w:val="nil"/>
              <w:bottom w:val="single" w:sz="4" w:space="0" w:color="auto"/>
              <w:right w:val="single" w:sz="4" w:space="0" w:color="auto"/>
            </w:tcBorders>
            <w:vAlign w:val="center"/>
            <w:hideMark/>
          </w:tcPr>
          <w:p w14:paraId="22F32488" w14:textId="77777777" w:rsidR="00ED6247" w:rsidRPr="00ED6247" w:rsidRDefault="00ED6247" w:rsidP="00ED6247">
            <w:pPr>
              <w:jc w:val="center"/>
              <w:rPr>
                <w:rFonts w:cs="Arial"/>
                <w:color w:val="000000"/>
                <w:sz w:val="18"/>
                <w:szCs w:val="18"/>
              </w:rPr>
            </w:pPr>
            <w:r w:rsidRPr="00ED6247">
              <w:rPr>
                <w:rFonts w:cs="Arial"/>
                <w:color w:val="000000"/>
                <w:sz w:val="18"/>
                <w:szCs w:val="18"/>
              </w:rPr>
              <w:t>16 01 17</w:t>
            </w:r>
          </w:p>
        </w:tc>
        <w:tc>
          <w:tcPr>
            <w:tcW w:w="725" w:type="pct"/>
            <w:tcBorders>
              <w:top w:val="nil"/>
              <w:left w:val="nil"/>
              <w:bottom w:val="single" w:sz="4" w:space="0" w:color="auto"/>
              <w:right w:val="single" w:sz="4" w:space="0" w:color="auto"/>
            </w:tcBorders>
            <w:vAlign w:val="center"/>
            <w:hideMark/>
          </w:tcPr>
          <w:p w14:paraId="64CD39E4" w14:textId="77777777" w:rsidR="00ED6247" w:rsidRPr="00ED6247" w:rsidRDefault="00ED6247" w:rsidP="00ED6247">
            <w:pPr>
              <w:jc w:val="center"/>
              <w:rPr>
                <w:rFonts w:cs="Arial"/>
                <w:color w:val="000000"/>
                <w:sz w:val="18"/>
                <w:szCs w:val="18"/>
              </w:rPr>
            </w:pPr>
            <w:r w:rsidRPr="00ED6247">
              <w:rPr>
                <w:rFonts w:cs="Arial"/>
                <w:color w:val="000000"/>
                <w:sz w:val="18"/>
                <w:szCs w:val="18"/>
              </w:rPr>
              <w:t>Специальные металлические контейнеры с крышкой установлены на бетонированной площадке временного сбора отхода</w:t>
            </w:r>
          </w:p>
        </w:tc>
      </w:tr>
      <w:tr w:rsidR="00ED6247" w:rsidRPr="00ED6247" w14:paraId="3FADCAF2"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25266580" w14:textId="77777777" w:rsidR="00ED6247" w:rsidRPr="00ED6247" w:rsidRDefault="00ED6247" w:rsidP="00ED6247">
            <w:pPr>
              <w:jc w:val="center"/>
              <w:rPr>
                <w:rFonts w:cs="Arial"/>
                <w:color w:val="000000"/>
                <w:sz w:val="18"/>
                <w:szCs w:val="18"/>
              </w:rPr>
            </w:pPr>
            <w:r w:rsidRPr="00ED6247">
              <w:rPr>
                <w:rFonts w:cs="Arial"/>
                <w:color w:val="000000"/>
                <w:sz w:val="18"/>
                <w:szCs w:val="18"/>
              </w:rPr>
              <w:t>Строительные отходы</w:t>
            </w:r>
          </w:p>
        </w:tc>
        <w:tc>
          <w:tcPr>
            <w:tcW w:w="597" w:type="pct"/>
            <w:tcBorders>
              <w:top w:val="nil"/>
              <w:left w:val="nil"/>
              <w:bottom w:val="single" w:sz="4" w:space="0" w:color="auto"/>
              <w:right w:val="single" w:sz="4" w:space="0" w:color="auto"/>
            </w:tcBorders>
            <w:vAlign w:val="center"/>
            <w:hideMark/>
          </w:tcPr>
          <w:p w14:paraId="4D10B60B" w14:textId="77777777" w:rsidR="00ED6247" w:rsidRPr="00ED6247" w:rsidRDefault="00ED6247" w:rsidP="00ED6247">
            <w:pPr>
              <w:jc w:val="center"/>
              <w:rPr>
                <w:rFonts w:cs="Arial"/>
                <w:sz w:val="18"/>
                <w:szCs w:val="18"/>
              </w:rPr>
            </w:pPr>
            <w:r w:rsidRPr="00ED6247">
              <w:rPr>
                <w:rFonts w:cs="Arial"/>
                <w:sz w:val="18"/>
                <w:szCs w:val="18"/>
              </w:rPr>
              <w:t>2,0</w:t>
            </w:r>
          </w:p>
        </w:tc>
        <w:tc>
          <w:tcPr>
            <w:tcW w:w="1028" w:type="pct"/>
            <w:tcBorders>
              <w:top w:val="nil"/>
              <w:left w:val="nil"/>
              <w:bottom w:val="single" w:sz="4" w:space="0" w:color="auto"/>
              <w:right w:val="single" w:sz="4" w:space="0" w:color="auto"/>
            </w:tcBorders>
            <w:vAlign w:val="center"/>
            <w:hideMark/>
          </w:tcPr>
          <w:p w14:paraId="152495F8" w14:textId="77777777" w:rsidR="00ED6247" w:rsidRPr="00ED6247" w:rsidRDefault="00ED6247" w:rsidP="00ED6247">
            <w:pPr>
              <w:jc w:val="center"/>
              <w:rPr>
                <w:rFonts w:cs="Arial"/>
                <w:color w:val="000000"/>
                <w:sz w:val="18"/>
                <w:szCs w:val="18"/>
              </w:rPr>
            </w:pPr>
            <w:r w:rsidRPr="00ED6247">
              <w:rPr>
                <w:rFonts w:cs="Arial"/>
                <w:color w:val="000000"/>
                <w:sz w:val="18"/>
                <w:szCs w:val="18"/>
              </w:rPr>
              <w:t>Образуются при строительстве объектов, демонтаже, ремонтных работах</w:t>
            </w:r>
          </w:p>
        </w:tc>
        <w:tc>
          <w:tcPr>
            <w:tcW w:w="828" w:type="pct"/>
            <w:tcBorders>
              <w:top w:val="nil"/>
              <w:left w:val="nil"/>
              <w:bottom w:val="single" w:sz="4" w:space="0" w:color="auto"/>
              <w:right w:val="single" w:sz="4" w:space="0" w:color="auto"/>
            </w:tcBorders>
            <w:vAlign w:val="center"/>
            <w:hideMark/>
          </w:tcPr>
          <w:p w14:paraId="379A19FE" w14:textId="77777777" w:rsidR="00ED6247" w:rsidRPr="00ED6247" w:rsidRDefault="00ED6247" w:rsidP="00ED6247">
            <w:pPr>
              <w:jc w:val="center"/>
              <w:rPr>
                <w:rFonts w:cs="Arial"/>
                <w:color w:val="000000"/>
                <w:sz w:val="18"/>
                <w:szCs w:val="18"/>
              </w:rPr>
            </w:pPr>
            <w:r w:rsidRPr="00ED6247">
              <w:rPr>
                <w:rFonts w:cs="Arial"/>
                <w:color w:val="000000"/>
                <w:sz w:val="18"/>
                <w:szCs w:val="18"/>
              </w:rPr>
              <w:t>Железо металлическое; Керамика; Бетон; Известняк; Кирпич; Песок, земля ; Цемент ; Силикаты</w:t>
            </w:r>
          </w:p>
        </w:tc>
        <w:tc>
          <w:tcPr>
            <w:tcW w:w="508" w:type="pct"/>
            <w:tcBorders>
              <w:top w:val="nil"/>
              <w:left w:val="nil"/>
              <w:bottom w:val="single" w:sz="4" w:space="0" w:color="auto"/>
              <w:right w:val="single" w:sz="4" w:space="0" w:color="auto"/>
            </w:tcBorders>
            <w:vAlign w:val="center"/>
            <w:hideMark/>
          </w:tcPr>
          <w:p w14:paraId="2DE40961" w14:textId="77777777" w:rsidR="00ED6247" w:rsidRPr="00ED6247" w:rsidRDefault="00ED6247" w:rsidP="00ED6247">
            <w:pPr>
              <w:jc w:val="center"/>
              <w:rPr>
                <w:rFonts w:cs="Arial"/>
                <w:color w:val="000000"/>
                <w:sz w:val="18"/>
                <w:szCs w:val="18"/>
              </w:rPr>
            </w:pPr>
            <w:r w:rsidRPr="00ED6247">
              <w:rPr>
                <w:rFonts w:cs="Arial"/>
                <w:color w:val="000000"/>
                <w:sz w:val="18"/>
                <w:szCs w:val="18"/>
              </w:rPr>
              <w:t>не более 6 месяцев</w:t>
            </w:r>
          </w:p>
        </w:tc>
        <w:tc>
          <w:tcPr>
            <w:tcW w:w="508" w:type="pct"/>
            <w:tcBorders>
              <w:top w:val="nil"/>
              <w:left w:val="nil"/>
              <w:bottom w:val="single" w:sz="4" w:space="0" w:color="auto"/>
              <w:right w:val="single" w:sz="4" w:space="0" w:color="auto"/>
            </w:tcBorders>
            <w:vAlign w:val="center"/>
            <w:hideMark/>
          </w:tcPr>
          <w:p w14:paraId="20489B7E" w14:textId="77777777" w:rsidR="00ED6247" w:rsidRPr="00ED6247" w:rsidRDefault="00ED6247" w:rsidP="00ED6247">
            <w:pPr>
              <w:jc w:val="center"/>
              <w:rPr>
                <w:rFonts w:cs="Arial"/>
                <w:color w:val="000000"/>
                <w:sz w:val="18"/>
                <w:szCs w:val="18"/>
              </w:rPr>
            </w:pPr>
            <w:r w:rsidRPr="00ED6247">
              <w:rPr>
                <w:rFonts w:cs="Arial"/>
                <w:color w:val="000000"/>
                <w:sz w:val="18"/>
                <w:szCs w:val="18"/>
              </w:rPr>
              <w:t>17 09 04</w:t>
            </w:r>
          </w:p>
        </w:tc>
        <w:tc>
          <w:tcPr>
            <w:tcW w:w="725" w:type="pct"/>
            <w:tcBorders>
              <w:top w:val="nil"/>
              <w:left w:val="nil"/>
              <w:bottom w:val="single" w:sz="4" w:space="0" w:color="auto"/>
              <w:right w:val="single" w:sz="4" w:space="0" w:color="auto"/>
            </w:tcBorders>
            <w:vAlign w:val="center"/>
            <w:hideMark/>
          </w:tcPr>
          <w:p w14:paraId="1C81EEAB" w14:textId="77777777" w:rsidR="00ED6247" w:rsidRPr="00ED6247" w:rsidRDefault="00ED6247" w:rsidP="00ED6247">
            <w:pPr>
              <w:jc w:val="center"/>
              <w:rPr>
                <w:rFonts w:cs="Arial"/>
                <w:color w:val="000000"/>
                <w:sz w:val="18"/>
                <w:szCs w:val="18"/>
              </w:rPr>
            </w:pPr>
            <w:r w:rsidRPr="00ED6247">
              <w:rPr>
                <w:rFonts w:cs="Arial"/>
                <w:color w:val="000000"/>
                <w:sz w:val="18"/>
                <w:szCs w:val="18"/>
              </w:rPr>
              <w:t>Специальные металлические контейнеры с крышкой установлены на бетонированной площадке временного сбора отхода</w:t>
            </w:r>
          </w:p>
        </w:tc>
      </w:tr>
      <w:tr w:rsidR="00ED6247" w:rsidRPr="00ED6247" w14:paraId="7028CE01" w14:textId="77777777" w:rsidTr="00ED6247">
        <w:trPr>
          <w:trHeight w:val="227"/>
        </w:trPr>
        <w:tc>
          <w:tcPr>
            <w:tcW w:w="806" w:type="pct"/>
            <w:tcBorders>
              <w:top w:val="nil"/>
              <w:left w:val="single" w:sz="4" w:space="0" w:color="auto"/>
              <w:bottom w:val="single" w:sz="4" w:space="0" w:color="auto"/>
              <w:right w:val="single" w:sz="4" w:space="0" w:color="auto"/>
            </w:tcBorders>
            <w:vAlign w:val="center"/>
            <w:hideMark/>
          </w:tcPr>
          <w:p w14:paraId="094F81EE" w14:textId="77777777" w:rsidR="00ED6247" w:rsidRPr="00ED6247" w:rsidRDefault="00ED6247" w:rsidP="00ED6247">
            <w:pPr>
              <w:jc w:val="center"/>
              <w:rPr>
                <w:rFonts w:cs="Arial"/>
                <w:color w:val="000000"/>
                <w:sz w:val="18"/>
                <w:szCs w:val="18"/>
              </w:rPr>
            </w:pPr>
            <w:r w:rsidRPr="00ED6247">
              <w:rPr>
                <w:rFonts w:cs="Arial"/>
                <w:color w:val="000000"/>
                <w:sz w:val="18"/>
                <w:szCs w:val="18"/>
              </w:rPr>
              <w:t>Смешанные коммунальные отходы</w:t>
            </w:r>
          </w:p>
        </w:tc>
        <w:tc>
          <w:tcPr>
            <w:tcW w:w="597" w:type="pct"/>
            <w:tcBorders>
              <w:top w:val="nil"/>
              <w:left w:val="nil"/>
              <w:bottom w:val="single" w:sz="4" w:space="0" w:color="auto"/>
              <w:right w:val="nil"/>
            </w:tcBorders>
            <w:vAlign w:val="center"/>
            <w:hideMark/>
          </w:tcPr>
          <w:p w14:paraId="4A383D09" w14:textId="77777777" w:rsidR="00ED6247" w:rsidRPr="00ED6247" w:rsidRDefault="00ED6247" w:rsidP="00ED6247">
            <w:pPr>
              <w:jc w:val="center"/>
              <w:rPr>
                <w:rFonts w:cs="Arial"/>
                <w:sz w:val="18"/>
                <w:szCs w:val="18"/>
              </w:rPr>
            </w:pPr>
            <w:r w:rsidRPr="00ED6247">
              <w:rPr>
                <w:rFonts w:cs="Arial"/>
                <w:sz w:val="18"/>
                <w:szCs w:val="18"/>
              </w:rPr>
              <w:t>0,25</w:t>
            </w:r>
          </w:p>
        </w:tc>
        <w:tc>
          <w:tcPr>
            <w:tcW w:w="1028" w:type="pct"/>
            <w:tcBorders>
              <w:top w:val="nil"/>
              <w:left w:val="single" w:sz="4" w:space="0" w:color="auto"/>
              <w:bottom w:val="single" w:sz="4" w:space="0" w:color="auto"/>
              <w:right w:val="single" w:sz="4" w:space="0" w:color="auto"/>
            </w:tcBorders>
            <w:vAlign w:val="center"/>
            <w:hideMark/>
          </w:tcPr>
          <w:p w14:paraId="6A8A573C" w14:textId="77777777" w:rsidR="00ED6247" w:rsidRPr="00ED6247" w:rsidRDefault="00ED6247" w:rsidP="00ED6247">
            <w:pPr>
              <w:jc w:val="center"/>
              <w:rPr>
                <w:rFonts w:cs="Arial"/>
                <w:color w:val="000000"/>
                <w:sz w:val="18"/>
                <w:szCs w:val="18"/>
              </w:rPr>
            </w:pPr>
            <w:r w:rsidRPr="00ED6247">
              <w:rPr>
                <w:rFonts w:cs="Arial"/>
                <w:color w:val="000000"/>
                <w:sz w:val="18"/>
                <w:szCs w:val="18"/>
              </w:rPr>
              <w:t>В процессе жизнедеятельности человека</w:t>
            </w:r>
          </w:p>
        </w:tc>
        <w:tc>
          <w:tcPr>
            <w:tcW w:w="828" w:type="pct"/>
            <w:tcBorders>
              <w:top w:val="nil"/>
              <w:left w:val="nil"/>
              <w:bottom w:val="single" w:sz="4" w:space="0" w:color="auto"/>
              <w:right w:val="single" w:sz="4" w:space="0" w:color="auto"/>
            </w:tcBorders>
            <w:vAlign w:val="center"/>
            <w:hideMark/>
          </w:tcPr>
          <w:p w14:paraId="58419840" w14:textId="77777777" w:rsidR="00ED6247" w:rsidRPr="00ED6247" w:rsidRDefault="00ED6247" w:rsidP="00ED6247">
            <w:pPr>
              <w:jc w:val="center"/>
              <w:rPr>
                <w:rFonts w:cs="Arial"/>
                <w:color w:val="000000"/>
                <w:sz w:val="18"/>
                <w:szCs w:val="18"/>
              </w:rPr>
            </w:pPr>
            <w:r w:rsidRPr="00ED6247">
              <w:rPr>
                <w:rFonts w:cs="Arial"/>
                <w:color w:val="000000"/>
                <w:sz w:val="18"/>
                <w:szCs w:val="18"/>
              </w:rPr>
              <w:t>1)Полиэтен (Полиэтилен) -5.2% 2) Целлюлоза – 3.4% 3)Кремний - 1.6% 4) Железо металлическое -1.85% 6) Кальций – 2.3% 7) Пищевые отходы - 62.5% 8) Вода -5.1% 9) Стекло -10.45%</w:t>
            </w:r>
          </w:p>
        </w:tc>
        <w:tc>
          <w:tcPr>
            <w:tcW w:w="508" w:type="pct"/>
            <w:tcBorders>
              <w:top w:val="nil"/>
              <w:left w:val="nil"/>
              <w:bottom w:val="single" w:sz="4" w:space="0" w:color="auto"/>
              <w:right w:val="single" w:sz="4" w:space="0" w:color="auto"/>
            </w:tcBorders>
            <w:vAlign w:val="center"/>
            <w:hideMark/>
          </w:tcPr>
          <w:p w14:paraId="677AA7F7" w14:textId="77777777" w:rsidR="00ED6247" w:rsidRPr="00ED6247" w:rsidRDefault="00ED6247" w:rsidP="00ED6247">
            <w:pPr>
              <w:jc w:val="center"/>
              <w:rPr>
                <w:rFonts w:cs="Arial"/>
                <w:color w:val="000000"/>
                <w:sz w:val="18"/>
                <w:szCs w:val="18"/>
              </w:rPr>
            </w:pPr>
            <w:r w:rsidRPr="00ED6247">
              <w:rPr>
                <w:rFonts w:cs="Arial"/>
                <w:color w:val="000000"/>
                <w:sz w:val="18"/>
                <w:szCs w:val="18"/>
              </w:rPr>
              <w:t>Ежедневно</w:t>
            </w:r>
          </w:p>
        </w:tc>
        <w:tc>
          <w:tcPr>
            <w:tcW w:w="508" w:type="pct"/>
            <w:tcBorders>
              <w:top w:val="nil"/>
              <w:left w:val="nil"/>
              <w:bottom w:val="single" w:sz="4" w:space="0" w:color="auto"/>
              <w:right w:val="single" w:sz="4" w:space="0" w:color="auto"/>
            </w:tcBorders>
            <w:vAlign w:val="center"/>
            <w:hideMark/>
          </w:tcPr>
          <w:p w14:paraId="678A8AF7" w14:textId="77777777" w:rsidR="00ED6247" w:rsidRPr="00ED6247" w:rsidRDefault="00ED6247" w:rsidP="00ED6247">
            <w:pPr>
              <w:jc w:val="center"/>
              <w:rPr>
                <w:rFonts w:cs="Arial"/>
                <w:color w:val="000000"/>
                <w:sz w:val="18"/>
                <w:szCs w:val="18"/>
              </w:rPr>
            </w:pPr>
            <w:r w:rsidRPr="00ED6247">
              <w:rPr>
                <w:rFonts w:cs="Arial"/>
                <w:color w:val="000000"/>
                <w:sz w:val="18"/>
                <w:szCs w:val="18"/>
              </w:rPr>
              <w:t>20 03 01</w:t>
            </w:r>
          </w:p>
        </w:tc>
        <w:tc>
          <w:tcPr>
            <w:tcW w:w="725" w:type="pct"/>
            <w:tcBorders>
              <w:top w:val="nil"/>
              <w:left w:val="nil"/>
              <w:bottom w:val="single" w:sz="4" w:space="0" w:color="auto"/>
              <w:right w:val="single" w:sz="4" w:space="0" w:color="auto"/>
            </w:tcBorders>
            <w:vAlign w:val="center"/>
            <w:hideMark/>
          </w:tcPr>
          <w:p w14:paraId="49021692" w14:textId="77777777" w:rsidR="00ED6247" w:rsidRPr="00ED6247" w:rsidRDefault="00ED6247" w:rsidP="00ED6247">
            <w:pPr>
              <w:jc w:val="center"/>
              <w:rPr>
                <w:rFonts w:cs="Arial"/>
                <w:color w:val="000000"/>
                <w:sz w:val="18"/>
                <w:szCs w:val="18"/>
              </w:rPr>
            </w:pPr>
            <w:r w:rsidRPr="00ED6247">
              <w:rPr>
                <w:rFonts w:cs="Arial"/>
                <w:color w:val="000000"/>
                <w:sz w:val="18"/>
                <w:szCs w:val="18"/>
              </w:rPr>
              <w:t>Специальные металлические контейнеры с крышкой установлены на бетонированной площадке временного сбора отхода</w:t>
            </w:r>
          </w:p>
        </w:tc>
      </w:tr>
    </w:tbl>
    <w:p w14:paraId="6873FCF0" w14:textId="77777777" w:rsidR="004B6872" w:rsidRDefault="004B6872" w:rsidP="001B09EF">
      <w:pPr>
        <w:tabs>
          <w:tab w:val="left" w:pos="5996"/>
        </w:tabs>
        <w:rPr>
          <w:rFonts w:cs="Arial"/>
          <w:bCs/>
          <w:szCs w:val="22"/>
        </w:rPr>
      </w:pPr>
    </w:p>
    <w:p w14:paraId="44BB77B3" w14:textId="77777777" w:rsidR="00F30AE5" w:rsidRDefault="00F30AE5" w:rsidP="001B09EF">
      <w:pPr>
        <w:tabs>
          <w:tab w:val="left" w:pos="5996"/>
        </w:tabs>
        <w:rPr>
          <w:rFonts w:cs="Arial"/>
          <w:bCs/>
          <w:szCs w:val="22"/>
        </w:rPr>
      </w:pPr>
    </w:p>
    <w:p w14:paraId="66EBF92C" w14:textId="77777777" w:rsidR="00F30AE5" w:rsidRDefault="00F30AE5" w:rsidP="001B09EF">
      <w:pPr>
        <w:tabs>
          <w:tab w:val="left" w:pos="5996"/>
        </w:tabs>
        <w:rPr>
          <w:rFonts w:cs="Arial"/>
          <w:bCs/>
          <w:szCs w:val="22"/>
        </w:rPr>
        <w:sectPr w:rsidR="00F30AE5" w:rsidSect="00F30AE5">
          <w:pgSz w:w="16838" w:h="11906" w:orient="landscape" w:code="9"/>
          <w:pgMar w:top="851" w:right="851" w:bottom="1418" w:left="1418" w:header="680" w:footer="510" w:gutter="0"/>
          <w:cols w:space="708"/>
          <w:docGrid w:linePitch="326"/>
        </w:sectPr>
      </w:pPr>
    </w:p>
    <w:p w14:paraId="05C30373" w14:textId="77777777" w:rsidR="004B6872" w:rsidRPr="004B6872" w:rsidRDefault="004B6872" w:rsidP="00055BF5">
      <w:pPr>
        <w:spacing w:line="288" w:lineRule="auto"/>
        <w:ind w:firstLine="737"/>
        <w:jc w:val="both"/>
        <w:rPr>
          <w:rFonts w:cs="Arial"/>
          <w:szCs w:val="22"/>
        </w:rPr>
      </w:pPr>
      <w:r w:rsidRPr="004B6872">
        <w:rPr>
          <w:rFonts w:cs="Arial"/>
          <w:szCs w:val="22"/>
        </w:rPr>
        <w:t>Места накопления отходов предназначены для:</w:t>
      </w:r>
    </w:p>
    <w:p w14:paraId="25680CEC" w14:textId="77777777" w:rsidR="004B6872" w:rsidRPr="004B6872" w:rsidRDefault="004B6872" w:rsidP="00055BF5">
      <w:pPr>
        <w:spacing w:line="288" w:lineRule="auto"/>
        <w:ind w:firstLine="737"/>
        <w:jc w:val="both"/>
        <w:rPr>
          <w:rFonts w:cs="Arial"/>
          <w:szCs w:val="22"/>
        </w:rPr>
      </w:pPr>
      <w:r w:rsidRPr="004B6872">
        <w:rPr>
          <w:rFonts w:cs="Arial"/>
          <w:szCs w:val="22"/>
        </w:rPr>
        <w:t>1) временного складирования отходов на месте образования на ср</w:t>
      </w:r>
      <w:r w:rsidR="00594FE1">
        <w:rPr>
          <w:rFonts w:cs="Arial"/>
          <w:szCs w:val="22"/>
        </w:rPr>
        <w:t>ок не более шести месяцев до да</w:t>
      </w:r>
      <w:r w:rsidRPr="004B6872">
        <w:rPr>
          <w:rFonts w:cs="Arial"/>
          <w:szCs w:val="22"/>
        </w:rPr>
        <w:t>ты их сбора (передачи специализированным организациям) или самостоятельного вывоза на объект,</w:t>
      </w:r>
      <w:r w:rsidR="00594FE1">
        <w:rPr>
          <w:rFonts w:cs="Arial"/>
          <w:szCs w:val="22"/>
        </w:rPr>
        <w:t xml:space="preserve"> </w:t>
      </w:r>
      <w:r w:rsidRPr="004B6872">
        <w:rPr>
          <w:rFonts w:cs="Arial"/>
          <w:szCs w:val="22"/>
        </w:rPr>
        <w:t>где данные отходы будут подвергнуты операциям по восстановлению или удалению;</w:t>
      </w:r>
    </w:p>
    <w:p w14:paraId="23C491C7" w14:textId="77777777" w:rsidR="004B6872" w:rsidRPr="004B6872" w:rsidRDefault="004B6872" w:rsidP="00055BF5">
      <w:pPr>
        <w:spacing w:line="288" w:lineRule="auto"/>
        <w:ind w:firstLine="737"/>
        <w:jc w:val="both"/>
        <w:rPr>
          <w:rFonts w:cs="Arial"/>
          <w:szCs w:val="22"/>
        </w:rPr>
      </w:pPr>
      <w:r w:rsidRPr="004B6872">
        <w:rPr>
          <w:rFonts w:cs="Arial"/>
          <w:szCs w:val="22"/>
        </w:rPr>
        <w:t>2) временного складирования неопасных отходов в процессе их сбо</w:t>
      </w:r>
      <w:r w:rsidR="00594FE1">
        <w:rPr>
          <w:rFonts w:cs="Arial"/>
          <w:szCs w:val="22"/>
        </w:rPr>
        <w:t>ра (в контейнерах, на перевалоч</w:t>
      </w:r>
      <w:r w:rsidRPr="004B6872">
        <w:rPr>
          <w:rFonts w:cs="Arial"/>
          <w:szCs w:val="22"/>
        </w:rPr>
        <w:t>ных и сортировочных станциях), за исключением вышедших из эксплуатации транспортных средств и</w:t>
      </w:r>
      <w:r w:rsidR="00594FE1">
        <w:rPr>
          <w:rFonts w:cs="Arial"/>
          <w:szCs w:val="22"/>
        </w:rPr>
        <w:t xml:space="preserve"> </w:t>
      </w:r>
      <w:r w:rsidRPr="004B6872">
        <w:rPr>
          <w:rFonts w:cs="Arial"/>
          <w:szCs w:val="22"/>
        </w:rPr>
        <w:t>(или) самоходной сельскохозяйственной техники, на срок не более трех месяцев до даты их вывоза</w:t>
      </w:r>
      <w:r w:rsidR="00594FE1">
        <w:rPr>
          <w:rFonts w:cs="Arial"/>
          <w:szCs w:val="22"/>
        </w:rPr>
        <w:t xml:space="preserve"> </w:t>
      </w:r>
      <w:r w:rsidRPr="004B6872">
        <w:rPr>
          <w:rFonts w:cs="Arial"/>
          <w:szCs w:val="22"/>
        </w:rPr>
        <w:t>на объект, где данные отходы будут подвергнуты операциям по восстановлению или удалению;</w:t>
      </w:r>
    </w:p>
    <w:p w14:paraId="4719432E" w14:textId="77777777" w:rsidR="004B6872" w:rsidRPr="004B6872" w:rsidRDefault="004B6872" w:rsidP="00055BF5">
      <w:pPr>
        <w:spacing w:line="288" w:lineRule="auto"/>
        <w:ind w:firstLine="737"/>
        <w:jc w:val="both"/>
        <w:rPr>
          <w:rFonts w:cs="Arial"/>
          <w:szCs w:val="22"/>
        </w:rPr>
      </w:pPr>
      <w:r w:rsidRPr="004B6872">
        <w:rPr>
          <w:rFonts w:cs="Arial"/>
          <w:szCs w:val="22"/>
        </w:rPr>
        <w:t>3) временного складирования отходов на объекте, где данные отходы будут подвергнуты операциям</w:t>
      </w:r>
      <w:r w:rsidR="00594FE1">
        <w:rPr>
          <w:rFonts w:cs="Arial"/>
          <w:szCs w:val="22"/>
        </w:rPr>
        <w:t xml:space="preserve"> </w:t>
      </w:r>
      <w:r w:rsidRPr="004B6872">
        <w:rPr>
          <w:rFonts w:cs="Arial"/>
          <w:szCs w:val="22"/>
        </w:rPr>
        <w:t>по удалению или восстановлению, на срок не более шести месяцев</w:t>
      </w:r>
      <w:r w:rsidR="00594FE1">
        <w:rPr>
          <w:rFonts w:cs="Arial"/>
          <w:szCs w:val="22"/>
        </w:rPr>
        <w:t xml:space="preserve"> до направления их на восстанов</w:t>
      </w:r>
      <w:r w:rsidRPr="004B6872">
        <w:rPr>
          <w:rFonts w:cs="Arial"/>
          <w:szCs w:val="22"/>
        </w:rPr>
        <w:t>ление или удаление.</w:t>
      </w:r>
    </w:p>
    <w:p w14:paraId="2F3304EB" w14:textId="77777777" w:rsidR="004B6872" w:rsidRPr="004B6872" w:rsidRDefault="004B6872" w:rsidP="00055BF5">
      <w:pPr>
        <w:spacing w:line="288" w:lineRule="auto"/>
        <w:ind w:firstLine="737"/>
        <w:jc w:val="both"/>
        <w:rPr>
          <w:rFonts w:cs="Arial"/>
          <w:szCs w:val="22"/>
        </w:rPr>
      </w:pPr>
      <w:r w:rsidRPr="004B6872">
        <w:rPr>
          <w:rFonts w:cs="Arial"/>
          <w:szCs w:val="22"/>
        </w:rPr>
        <w:t xml:space="preserve">Лимиты накопления отходов и лимиты захоронения отходов обосновываются операторами объектов </w:t>
      </w:r>
      <w:r w:rsidRPr="004B6872">
        <w:rPr>
          <w:rFonts w:cs="Arial"/>
          <w:szCs w:val="22"/>
          <w:lang w:val="en-US"/>
        </w:rPr>
        <w:t>I</w:t>
      </w:r>
      <w:r w:rsidR="00594FE1">
        <w:rPr>
          <w:rFonts w:cs="Arial"/>
          <w:szCs w:val="22"/>
        </w:rPr>
        <w:t xml:space="preserve"> </w:t>
      </w:r>
      <w:r w:rsidRPr="004B6872">
        <w:rPr>
          <w:rFonts w:cs="Arial"/>
          <w:szCs w:val="22"/>
        </w:rPr>
        <w:t xml:space="preserve">и </w:t>
      </w:r>
      <w:r w:rsidRPr="004B6872">
        <w:rPr>
          <w:rFonts w:cs="Arial"/>
          <w:szCs w:val="22"/>
          <w:lang w:val="en-US"/>
        </w:rPr>
        <w:t>II</w:t>
      </w:r>
      <w:r w:rsidRPr="004B6872">
        <w:rPr>
          <w:rFonts w:cs="Arial"/>
          <w:szCs w:val="22"/>
        </w:rPr>
        <w:t xml:space="preserve"> категорий в программе управления отходами при получении экологического разрешения и ус</w:t>
      </w:r>
      <w:r w:rsidR="00594FE1">
        <w:rPr>
          <w:rFonts w:cs="Arial"/>
          <w:szCs w:val="22"/>
        </w:rPr>
        <w:t>та</w:t>
      </w:r>
      <w:r w:rsidRPr="004B6872">
        <w:rPr>
          <w:rFonts w:cs="Arial"/>
          <w:szCs w:val="22"/>
        </w:rPr>
        <w:t>навливаются в соответствующем экологическом разрешении. Нако</w:t>
      </w:r>
      <w:r w:rsidR="00594FE1">
        <w:rPr>
          <w:rFonts w:cs="Arial"/>
          <w:szCs w:val="22"/>
        </w:rPr>
        <w:t>пление отходов разрешается толь</w:t>
      </w:r>
      <w:r w:rsidRPr="004B6872">
        <w:rPr>
          <w:rFonts w:cs="Arial"/>
          <w:szCs w:val="22"/>
        </w:rPr>
        <w:t>ко в специально установленных и оборудованных в соответствии с требованиями законодательства</w:t>
      </w:r>
      <w:r w:rsidR="00594FE1">
        <w:rPr>
          <w:rFonts w:cs="Arial"/>
          <w:szCs w:val="22"/>
        </w:rPr>
        <w:t xml:space="preserve"> </w:t>
      </w:r>
      <w:r w:rsidRPr="004B6872">
        <w:rPr>
          <w:rFonts w:cs="Arial"/>
          <w:szCs w:val="22"/>
        </w:rPr>
        <w:t>Республики Казахстан местах (на площадках, в складах, хранилищах, контейнерах и иных объектах</w:t>
      </w:r>
      <w:r w:rsidR="00594FE1">
        <w:rPr>
          <w:rFonts w:cs="Arial"/>
          <w:szCs w:val="22"/>
        </w:rPr>
        <w:t xml:space="preserve"> </w:t>
      </w:r>
      <w:r w:rsidRPr="004B6872">
        <w:rPr>
          <w:rFonts w:cs="Arial"/>
          <w:szCs w:val="22"/>
        </w:rPr>
        <w:t>хранения).</w:t>
      </w:r>
    </w:p>
    <w:p w14:paraId="5350709B" w14:textId="77777777" w:rsidR="001B09EF" w:rsidRPr="00D21BC0" w:rsidRDefault="001B09EF" w:rsidP="00055BF5">
      <w:pPr>
        <w:pStyle w:val="af1"/>
        <w:spacing w:after="0" w:line="288" w:lineRule="auto"/>
        <w:ind w:firstLine="737"/>
        <w:jc w:val="both"/>
        <w:rPr>
          <w:rFonts w:cs="Arial"/>
          <w:sz w:val="22"/>
          <w:szCs w:val="22"/>
        </w:rPr>
      </w:pPr>
      <w:r w:rsidRPr="00D21BC0">
        <w:rPr>
          <w:rFonts w:cs="Arial"/>
          <w:sz w:val="22"/>
          <w:szCs w:val="22"/>
        </w:rPr>
        <w:t xml:space="preserve">Нормативы размещения отходов, установленные при строительстве </w:t>
      </w:r>
      <w:r w:rsidRPr="00D21BC0">
        <w:rPr>
          <w:rFonts w:cs="Arial"/>
          <w:sz w:val="22"/>
          <w:szCs w:val="22"/>
          <w:lang w:val="ru-RU"/>
        </w:rPr>
        <w:t xml:space="preserve">и </w:t>
      </w:r>
      <w:r w:rsidRPr="00D21BC0">
        <w:rPr>
          <w:rFonts w:cs="Arial"/>
          <w:sz w:val="22"/>
          <w:szCs w:val="22"/>
        </w:rPr>
        <w:t>эксплуатации проектируемого объекта представлены в таблиц</w:t>
      </w:r>
      <w:r w:rsidRPr="00D21BC0">
        <w:rPr>
          <w:rFonts w:cs="Arial"/>
          <w:sz w:val="22"/>
          <w:szCs w:val="22"/>
          <w:lang w:val="ru-RU"/>
        </w:rPr>
        <w:t>ах ниже</w:t>
      </w:r>
      <w:r w:rsidRPr="00D21BC0">
        <w:rPr>
          <w:rFonts w:cs="Arial"/>
          <w:sz w:val="22"/>
          <w:szCs w:val="22"/>
        </w:rPr>
        <w:t>.</w:t>
      </w:r>
    </w:p>
    <w:p w14:paraId="4FFCBDDA" w14:textId="77777777" w:rsidR="0038755F" w:rsidRPr="00D21BC0" w:rsidRDefault="0038755F" w:rsidP="00055BF5">
      <w:pPr>
        <w:pStyle w:val="111"/>
        <w:spacing w:before="0" w:line="288" w:lineRule="auto"/>
        <w:ind w:firstLine="737"/>
        <w:rPr>
          <w:rFonts w:ascii="Arial" w:hAnsi="Arial" w:cs="Arial"/>
          <w:b/>
          <w:sz w:val="22"/>
          <w:szCs w:val="22"/>
        </w:rPr>
      </w:pPr>
      <w:bookmarkStart w:id="121" w:name="_Toc302648"/>
      <w:bookmarkStart w:id="122" w:name="_Toc50509049"/>
      <w:bookmarkStart w:id="123" w:name="_Toc81422075"/>
      <w:bookmarkStart w:id="124" w:name="_Toc189776094"/>
      <w:r w:rsidRPr="00D21BC0">
        <w:rPr>
          <w:rFonts w:ascii="Arial" w:hAnsi="Arial" w:cs="Arial"/>
          <w:b/>
          <w:sz w:val="22"/>
          <w:szCs w:val="22"/>
        </w:rPr>
        <w:t xml:space="preserve">Таблица </w:t>
      </w:r>
      <w:r w:rsidRPr="00D21BC0">
        <w:rPr>
          <w:rFonts w:ascii="Arial" w:hAnsi="Arial" w:cs="Arial"/>
          <w:b/>
          <w:sz w:val="22"/>
          <w:szCs w:val="22"/>
        </w:rPr>
        <w:fldChar w:fldCharType="begin"/>
      </w:r>
      <w:r w:rsidRPr="00D21BC0">
        <w:rPr>
          <w:rFonts w:ascii="Arial" w:hAnsi="Arial" w:cs="Arial"/>
          <w:b/>
          <w:sz w:val="22"/>
          <w:szCs w:val="22"/>
        </w:rPr>
        <w:instrText xml:space="preserve"> SEQ Таблица \* ARABIC </w:instrText>
      </w:r>
      <w:r w:rsidRPr="00D21BC0">
        <w:rPr>
          <w:rFonts w:ascii="Arial" w:hAnsi="Arial" w:cs="Arial"/>
          <w:b/>
          <w:sz w:val="22"/>
          <w:szCs w:val="22"/>
        </w:rPr>
        <w:fldChar w:fldCharType="separate"/>
      </w:r>
      <w:r w:rsidR="00F50007">
        <w:rPr>
          <w:rFonts w:ascii="Arial" w:hAnsi="Arial" w:cs="Arial"/>
          <w:b/>
          <w:noProof/>
          <w:sz w:val="22"/>
          <w:szCs w:val="22"/>
        </w:rPr>
        <w:t>9</w:t>
      </w:r>
      <w:r w:rsidRPr="00D21BC0">
        <w:rPr>
          <w:rFonts w:ascii="Arial" w:hAnsi="Arial" w:cs="Arial"/>
          <w:b/>
          <w:sz w:val="22"/>
          <w:szCs w:val="22"/>
        </w:rPr>
        <w:fldChar w:fldCharType="end"/>
      </w:r>
      <w:r w:rsidRPr="00D21BC0">
        <w:rPr>
          <w:rFonts w:ascii="Arial" w:hAnsi="Arial" w:cs="Arial"/>
          <w:b/>
          <w:sz w:val="22"/>
          <w:szCs w:val="22"/>
        </w:rPr>
        <w:t xml:space="preserve"> – Лимиты накопления отходов, установленные при строительстве</w:t>
      </w:r>
      <w:bookmarkEnd w:id="121"/>
      <w:bookmarkEnd w:id="122"/>
      <w:bookmarkEnd w:id="123"/>
      <w:bookmarkEnd w:id="124"/>
    </w:p>
    <w:tbl>
      <w:tblPr>
        <w:tblW w:w="5000" w:type="pct"/>
        <w:tblLook w:val="04A0" w:firstRow="1" w:lastRow="0" w:firstColumn="1" w:lastColumn="0" w:noHBand="0" w:noVBand="1"/>
      </w:tblPr>
      <w:tblGrid>
        <w:gridCol w:w="4248"/>
        <w:gridCol w:w="3119"/>
        <w:gridCol w:w="2260"/>
      </w:tblGrid>
      <w:tr w:rsidR="00C23A5C" w:rsidRPr="00C23A5C" w14:paraId="1B9510BA" w14:textId="77777777" w:rsidTr="00ED6247">
        <w:trPr>
          <w:trHeight w:val="227"/>
        </w:trPr>
        <w:tc>
          <w:tcPr>
            <w:tcW w:w="2206" w:type="pct"/>
            <w:tcBorders>
              <w:top w:val="single" w:sz="4" w:space="0" w:color="auto"/>
              <w:left w:val="single" w:sz="4" w:space="0" w:color="auto"/>
              <w:bottom w:val="nil"/>
              <w:right w:val="single" w:sz="4" w:space="0" w:color="auto"/>
            </w:tcBorders>
            <w:vAlign w:val="center"/>
            <w:hideMark/>
          </w:tcPr>
          <w:p w14:paraId="2E0C4257" w14:textId="77777777" w:rsidR="00C23A5C" w:rsidRPr="00C23A5C" w:rsidRDefault="00C23A5C" w:rsidP="00C23A5C">
            <w:pPr>
              <w:jc w:val="center"/>
              <w:rPr>
                <w:rFonts w:cs="Arial"/>
                <w:b/>
                <w:bCs/>
                <w:color w:val="000000"/>
                <w:sz w:val="18"/>
                <w:szCs w:val="18"/>
              </w:rPr>
            </w:pPr>
            <w:bookmarkStart w:id="125" w:name="_Toc50509050"/>
            <w:bookmarkStart w:id="126" w:name="_Toc81422077"/>
            <w:bookmarkStart w:id="127" w:name="_Toc100923291"/>
            <w:bookmarkStart w:id="128" w:name="_Toc81422076"/>
            <w:r w:rsidRPr="00C23A5C">
              <w:rPr>
                <w:rFonts w:cs="Arial"/>
                <w:b/>
                <w:bCs/>
                <w:color w:val="000000"/>
                <w:sz w:val="18"/>
                <w:szCs w:val="18"/>
              </w:rPr>
              <w:t>Наименование отходов</w:t>
            </w:r>
          </w:p>
        </w:tc>
        <w:tc>
          <w:tcPr>
            <w:tcW w:w="1620" w:type="pct"/>
            <w:tcBorders>
              <w:top w:val="single" w:sz="4" w:space="0" w:color="auto"/>
              <w:left w:val="nil"/>
              <w:bottom w:val="nil"/>
              <w:right w:val="single" w:sz="4" w:space="0" w:color="auto"/>
            </w:tcBorders>
            <w:vAlign w:val="center"/>
            <w:hideMark/>
          </w:tcPr>
          <w:p w14:paraId="2759DDE5" w14:textId="77777777" w:rsidR="00C23A5C" w:rsidRPr="00C23A5C" w:rsidRDefault="00C23A5C" w:rsidP="00C23A5C">
            <w:pPr>
              <w:jc w:val="center"/>
              <w:rPr>
                <w:rFonts w:cs="Arial"/>
                <w:b/>
                <w:bCs/>
                <w:color w:val="000000"/>
                <w:sz w:val="18"/>
                <w:szCs w:val="18"/>
              </w:rPr>
            </w:pPr>
            <w:r w:rsidRPr="00C23A5C">
              <w:rPr>
                <w:rFonts w:cs="Arial"/>
                <w:b/>
                <w:bCs/>
                <w:color w:val="000000"/>
                <w:sz w:val="18"/>
                <w:szCs w:val="18"/>
              </w:rPr>
              <w:t>Объем накопленных отходов на сущ. положение, тонн/год</w:t>
            </w:r>
          </w:p>
        </w:tc>
        <w:tc>
          <w:tcPr>
            <w:tcW w:w="1174" w:type="pct"/>
            <w:tcBorders>
              <w:top w:val="single" w:sz="4" w:space="0" w:color="auto"/>
              <w:left w:val="nil"/>
              <w:bottom w:val="single" w:sz="4" w:space="0" w:color="auto"/>
              <w:right w:val="single" w:sz="4" w:space="0" w:color="auto"/>
            </w:tcBorders>
            <w:vAlign w:val="center"/>
            <w:hideMark/>
          </w:tcPr>
          <w:p w14:paraId="3DA26F4F" w14:textId="77777777" w:rsidR="00C23A5C" w:rsidRPr="00C23A5C" w:rsidRDefault="00C23A5C" w:rsidP="00C23A5C">
            <w:pPr>
              <w:jc w:val="center"/>
              <w:rPr>
                <w:rFonts w:cs="Arial"/>
                <w:b/>
                <w:bCs/>
                <w:color w:val="000000"/>
                <w:sz w:val="18"/>
                <w:szCs w:val="18"/>
              </w:rPr>
            </w:pPr>
            <w:r w:rsidRPr="00C23A5C">
              <w:rPr>
                <w:rFonts w:cs="Arial"/>
                <w:b/>
                <w:bCs/>
                <w:color w:val="000000"/>
                <w:sz w:val="18"/>
                <w:szCs w:val="18"/>
              </w:rPr>
              <w:t>Лимит накопления, тонн/цикл</w:t>
            </w:r>
          </w:p>
        </w:tc>
      </w:tr>
      <w:tr w:rsidR="00C23A5C" w:rsidRPr="00C23A5C" w14:paraId="4E3CC94E" w14:textId="77777777" w:rsidTr="00ED6247">
        <w:trPr>
          <w:trHeight w:val="227"/>
        </w:trPr>
        <w:tc>
          <w:tcPr>
            <w:tcW w:w="2206" w:type="pct"/>
            <w:tcBorders>
              <w:top w:val="single" w:sz="4" w:space="0" w:color="auto"/>
              <w:left w:val="single" w:sz="4" w:space="0" w:color="auto"/>
              <w:bottom w:val="single" w:sz="4" w:space="0" w:color="auto"/>
              <w:right w:val="single" w:sz="4" w:space="0" w:color="auto"/>
            </w:tcBorders>
            <w:vAlign w:val="center"/>
            <w:hideMark/>
          </w:tcPr>
          <w:p w14:paraId="40AF800B" w14:textId="77777777" w:rsidR="00C23A5C" w:rsidRPr="00C23A5C" w:rsidRDefault="00C23A5C" w:rsidP="00C23A5C">
            <w:pPr>
              <w:jc w:val="center"/>
              <w:rPr>
                <w:rFonts w:cs="Arial"/>
                <w:b/>
                <w:bCs/>
                <w:color w:val="000000"/>
                <w:sz w:val="18"/>
                <w:szCs w:val="18"/>
              </w:rPr>
            </w:pPr>
            <w:r w:rsidRPr="00C23A5C">
              <w:rPr>
                <w:rFonts w:cs="Arial"/>
                <w:b/>
                <w:bCs/>
                <w:color w:val="000000"/>
                <w:sz w:val="18"/>
                <w:szCs w:val="18"/>
              </w:rPr>
              <w:t>1</w:t>
            </w:r>
          </w:p>
        </w:tc>
        <w:tc>
          <w:tcPr>
            <w:tcW w:w="1620" w:type="pct"/>
            <w:tcBorders>
              <w:top w:val="single" w:sz="4" w:space="0" w:color="auto"/>
              <w:left w:val="nil"/>
              <w:bottom w:val="single" w:sz="4" w:space="0" w:color="auto"/>
              <w:right w:val="single" w:sz="4" w:space="0" w:color="auto"/>
            </w:tcBorders>
            <w:vAlign w:val="center"/>
            <w:hideMark/>
          </w:tcPr>
          <w:p w14:paraId="27D002FC" w14:textId="77777777" w:rsidR="00C23A5C" w:rsidRPr="00C23A5C" w:rsidRDefault="00C23A5C" w:rsidP="00C23A5C">
            <w:pPr>
              <w:jc w:val="center"/>
              <w:rPr>
                <w:rFonts w:cs="Arial"/>
                <w:b/>
                <w:bCs/>
                <w:color w:val="000000"/>
                <w:sz w:val="18"/>
                <w:szCs w:val="18"/>
              </w:rPr>
            </w:pPr>
            <w:r w:rsidRPr="00C23A5C">
              <w:rPr>
                <w:rFonts w:cs="Arial"/>
                <w:b/>
                <w:bCs/>
                <w:color w:val="000000"/>
                <w:sz w:val="18"/>
                <w:szCs w:val="18"/>
              </w:rPr>
              <w:t>2</w:t>
            </w:r>
          </w:p>
        </w:tc>
        <w:tc>
          <w:tcPr>
            <w:tcW w:w="1174" w:type="pct"/>
            <w:tcBorders>
              <w:top w:val="nil"/>
              <w:left w:val="nil"/>
              <w:bottom w:val="single" w:sz="4" w:space="0" w:color="auto"/>
              <w:right w:val="single" w:sz="4" w:space="0" w:color="auto"/>
            </w:tcBorders>
            <w:vAlign w:val="center"/>
            <w:hideMark/>
          </w:tcPr>
          <w:p w14:paraId="720F40FB" w14:textId="77777777" w:rsidR="00C23A5C" w:rsidRPr="00C23A5C" w:rsidRDefault="00C23A5C" w:rsidP="00C23A5C">
            <w:pPr>
              <w:jc w:val="center"/>
              <w:rPr>
                <w:rFonts w:cs="Arial"/>
                <w:b/>
                <w:bCs/>
                <w:color w:val="000000"/>
                <w:sz w:val="18"/>
                <w:szCs w:val="18"/>
              </w:rPr>
            </w:pPr>
            <w:r w:rsidRPr="00C23A5C">
              <w:rPr>
                <w:rFonts w:cs="Arial"/>
                <w:b/>
                <w:bCs/>
                <w:color w:val="000000"/>
                <w:sz w:val="18"/>
                <w:szCs w:val="18"/>
              </w:rPr>
              <w:t>3</w:t>
            </w:r>
          </w:p>
        </w:tc>
      </w:tr>
      <w:tr w:rsidR="00C23A5C" w:rsidRPr="00C23A5C" w14:paraId="35E2BAD6"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0D039360" w14:textId="77777777" w:rsidR="00C23A5C" w:rsidRPr="00C23A5C" w:rsidRDefault="00C23A5C" w:rsidP="00C23A5C">
            <w:pPr>
              <w:jc w:val="center"/>
              <w:rPr>
                <w:rFonts w:cs="Arial"/>
                <w:color w:val="000000"/>
                <w:sz w:val="18"/>
                <w:szCs w:val="18"/>
              </w:rPr>
            </w:pPr>
            <w:r w:rsidRPr="00C23A5C">
              <w:rPr>
                <w:rFonts w:cs="Arial"/>
                <w:color w:val="000000"/>
                <w:sz w:val="18"/>
                <w:szCs w:val="18"/>
              </w:rPr>
              <w:t>Всего</w:t>
            </w:r>
          </w:p>
        </w:tc>
        <w:tc>
          <w:tcPr>
            <w:tcW w:w="1620" w:type="pct"/>
            <w:tcBorders>
              <w:top w:val="nil"/>
              <w:left w:val="nil"/>
              <w:bottom w:val="single" w:sz="4" w:space="0" w:color="auto"/>
              <w:right w:val="single" w:sz="4" w:space="0" w:color="auto"/>
            </w:tcBorders>
            <w:vAlign w:val="center"/>
            <w:hideMark/>
          </w:tcPr>
          <w:p w14:paraId="5D397BC7"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014E5A16" w14:textId="77777777" w:rsidR="00C23A5C" w:rsidRPr="00C23A5C" w:rsidRDefault="00C23A5C" w:rsidP="00C23A5C">
            <w:pPr>
              <w:jc w:val="center"/>
              <w:rPr>
                <w:rFonts w:cs="Arial"/>
                <w:b/>
                <w:bCs/>
                <w:color w:val="000000"/>
                <w:sz w:val="18"/>
                <w:szCs w:val="18"/>
              </w:rPr>
            </w:pPr>
            <w:r w:rsidRPr="00C23A5C">
              <w:rPr>
                <w:rFonts w:cs="Arial"/>
                <w:b/>
                <w:bCs/>
                <w:color w:val="000000"/>
                <w:sz w:val="18"/>
                <w:szCs w:val="18"/>
              </w:rPr>
              <w:t>4,58052</w:t>
            </w:r>
          </w:p>
        </w:tc>
      </w:tr>
      <w:tr w:rsidR="00C23A5C" w:rsidRPr="00C23A5C" w14:paraId="236CEC11"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56266A1A" w14:textId="77777777" w:rsidR="00C23A5C" w:rsidRPr="00C23A5C" w:rsidRDefault="00C23A5C" w:rsidP="00C23A5C">
            <w:pPr>
              <w:jc w:val="center"/>
              <w:rPr>
                <w:rFonts w:cs="Arial"/>
                <w:color w:val="000000"/>
                <w:sz w:val="18"/>
                <w:szCs w:val="18"/>
              </w:rPr>
            </w:pPr>
            <w:r w:rsidRPr="00C23A5C">
              <w:rPr>
                <w:rFonts w:cs="Arial"/>
                <w:color w:val="000000"/>
                <w:sz w:val="18"/>
                <w:szCs w:val="18"/>
              </w:rPr>
              <w:t>в т. ч. отходов производства</w:t>
            </w:r>
          </w:p>
        </w:tc>
        <w:tc>
          <w:tcPr>
            <w:tcW w:w="1620" w:type="pct"/>
            <w:tcBorders>
              <w:top w:val="nil"/>
              <w:left w:val="nil"/>
              <w:bottom w:val="single" w:sz="4" w:space="0" w:color="auto"/>
              <w:right w:val="single" w:sz="4" w:space="0" w:color="auto"/>
            </w:tcBorders>
            <w:vAlign w:val="center"/>
            <w:hideMark/>
          </w:tcPr>
          <w:p w14:paraId="1AC13BE4"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02236882" w14:textId="77777777" w:rsidR="00C23A5C" w:rsidRPr="00C23A5C" w:rsidRDefault="00C23A5C" w:rsidP="00C23A5C">
            <w:pPr>
              <w:jc w:val="center"/>
              <w:rPr>
                <w:rFonts w:cs="Arial"/>
                <w:color w:val="000000"/>
                <w:sz w:val="18"/>
                <w:szCs w:val="18"/>
              </w:rPr>
            </w:pPr>
            <w:r w:rsidRPr="00C23A5C">
              <w:rPr>
                <w:rFonts w:cs="Arial"/>
                <w:color w:val="000000"/>
                <w:sz w:val="18"/>
                <w:szCs w:val="18"/>
              </w:rPr>
              <w:t>4,33052</w:t>
            </w:r>
          </w:p>
        </w:tc>
      </w:tr>
      <w:tr w:rsidR="00C23A5C" w:rsidRPr="00C23A5C" w14:paraId="0545A9B2"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24A8FB6E" w14:textId="77777777" w:rsidR="00C23A5C" w:rsidRPr="00C23A5C" w:rsidRDefault="00C23A5C" w:rsidP="00C23A5C">
            <w:pPr>
              <w:jc w:val="center"/>
              <w:rPr>
                <w:rFonts w:cs="Arial"/>
                <w:color w:val="000000"/>
                <w:sz w:val="18"/>
                <w:szCs w:val="18"/>
              </w:rPr>
            </w:pPr>
            <w:r w:rsidRPr="00C23A5C">
              <w:rPr>
                <w:rFonts w:cs="Arial"/>
                <w:color w:val="000000"/>
                <w:sz w:val="18"/>
                <w:szCs w:val="18"/>
              </w:rPr>
              <w:t>отходов потребления</w:t>
            </w:r>
          </w:p>
        </w:tc>
        <w:tc>
          <w:tcPr>
            <w:tcW w:w="1620" w:type="pct"/>
            <w:tcBorders>
              <w:top w:val="nil"/>
              <w:left w:val="nil"/>
              <w:bottom w:val="single" w:sz="4" w:space="0" w:color="auto"/>
              <w:right w:val="single" w:sz="4" w:space="0" w:color="auto"/>
            </w:tcBorders>
            <w:vAlign w:val="center"/>
            <w:hideMark/>
          </w:tcPr>
          <w:p w14:paraId="01C27EBC"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1D84A89F" w14:textId="77777777" w:rsidR="00C23A5C" w:rsidRPr="00C23A5C" w:rsidRDefault="00C23A5C" w:rsidP="00C23A5C">
            <w:pPr>
              <w:jc w:val="center"/>
              <w:rPr>
                <w:rFonts w:cs="Arial"/>
                <w:color w:val="000000"/>
                <w:sz w:val="18"/>
                <w:szCs w:val="18"/>
              </w:rPr>
            </w:pPr>
            <w:r w:rsidRPr="00C23A5C">
              <w:rPr>
                <w:rFonts w:cs="Arial"/>
                <w:color w:val="000000"/>
                <w:sz w:val="18"/>
                <w:szCs w:val="18"/>
              </w:rPr>
              <w:t>0,250</w:t>
            </w:r>
          </w:p>
        </w:tc>
      </w:tr>
      <w:tr w:rsidR="00C23A5C" w:rsidRPr="00C23A5C" w14:paraId="763F8877" w14:textId="77777777" w:rsidTr="00C23A5C">
        <w:trPr>
          <w:trHeight w:val="227"/>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5C8BB22E" w14:textId="77777777" w:rsidR="00C23A5C" w:rsidRPr="00C23A5C" w:rsidRDefault="00C23A5C" w:rsidP="00C23A5C">
            <w:pPr>
              <w:jc w:val="center"/>
              <w:rPr>
                <w:rFonts w:cs="Arial"/>
                <w:color w:val="000000"/>
                <w:sz w:val="18"/>
                <w:szCs w:val="18"/>
              </w:rPr>
            </w:pPr>
            <w:r w:rsidRPr="00C23A5C">
              <w:rPr>
                <w:rFonts w:cs="Arial"/>
                <w:color w:val="000000"/>
                <w:sz w:val="18"/>
                <w:szCs w:val="18"/>
              </w:rPr>
              <w:t>Опасные отходы</w:t>
            </w:r>
          </w:p>
        </w:tc>
      </w:tr>
      <w:tr w:rsidR="00C23A5C" w:rsidRPr="00C23A5C" w14:paraId="44F2A7E0"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7E6343CC" w14:textId="77777777" w:rsidR="00C23A5C" w:rsidRPr="00C23A5C" w:rsidRDefault="00C23A5C" w:rsidP="00C23A5C">
            <w:pPr>
              <w:jc w:val="center"/>
              <w:rPr>
                <w:rFonts w:cs="Arial"/>
                <w:color w:val="000000"/>
                <w:sz w:val="18"/>
                <w:szCs w:val="18"/>
              </w:rPr>
            </w:pPr>
            <w:r w:rsidRPr="00C23A5C">
              <w:rPr>
                <w:rFonts w:cs="Arial"/>
                <w:color w:val="000000"/>
                <w:sz w:val="18"/>
                <w:szCs w:val="18"/>
              </w:rPr>
              <w:t>Тара от ЛКМ</w:t>
            </w:r>
          </w:p>
        </w:tc>
        <w:tc>
          <w:tcPr>
            <w:tcW w:w="1620" w:type="pct"/>
            <w:tcBorders>
              <w:top w:val="nil"/>
              <w:left w:val="nil"/>
              <w:bottom w:val="single" w:sz="4" w:space="0" w:color="auto"/>
              <w:right w:val="single" w:sz="4" w:space="0" w:color="auto"/>
            </w:tcBorders>
            <w:vAlign w:val="center"/>
            <w:hideMark/>
          </w:tcPr>
          <w:p w14:paraId="412CF201"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744CE4CE" w14:textId="77777777" w:rsidR="00C23A5C" w:rsidRPr="00C23A5C" w:rsidRDefault="00C23A5C" w:rsidP="00C23A5C">
            <w:pPr>
              <w:jc w:val="center"/>
              <w:rPr>
                <w:rFonts w:cs="Arial"/>
                <w:color w:val="000000"/>
                <w:sz w:val="18"/>
                <w:szCs w:val="18"/>
              </w:rPr>
            </w:pPr>
            <w:r w:rsidRPr="00C23A5C">
              <w:rPr>
                <w:rFonts w:cs="Arial"/>
                <w:color w:val="000000"/>
                <w:sz w:val="18"/>
                <w:szCs w:val="18"/>
              </w:rPr>
              <w:t>0,0371</w:t>
            </w:r>
          </w:p>
        </w:tc>
      </w:tr>
      <w:tr w:rsidR="00C23A5C" w:rsidRPr="00C23A5C" w14:paraId="11BCC64A"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2C1F0BBA" w14:textId="77777777" w:rsidR="00C23A5C" w:rsidRPr="00C23A5C" w:rsidRDefault="00C23A5C" w:rsidP="00C23A5C">
            <w:pPr>
              <w:jc w:val="center"/>
              <w:rPr>
                <w:rFonts w:cs="Arial"/>
                <w:color w:val="000000"/>
                <w:sz w:val="18"/>
                <w:szCs w:val="18"/>
              </w:rPr>
            </w:pPr>
            <w:r w:rsidRPr="00C23A5C">
              <w:rPr>
                <w:rFonts w:cs="Arial"/>
                <w:color w:val="000000"/>
                <w:sz w:val="18"/>
                <w:szCs w:val="18"/>
              </w:rPr>
              <w:t>Использованная тара из-под битумной мастики</w:t>
            </w:r>
          </w:p>
        </w:tc>
        <w:tc>
          <w:tcPr>
            <w:tcW w:w="1620" w:type="pct"/>
            <w:tcBorders>
              <w:top w:val="nil"/>
              <w:left w:val="nil"/>
              <w:bottom w:val="single" w:sz="4" w:space="0" w:color="auto"/>
              <w:right w:val="single" w:sz="4" w:space="0" w:color="auto"/>
            </w:tcBorders>
            <w:vAlign w:val="center"/>
            <w:hideMark/>
          </w:tcPr>
          <w:p w14:paraId="3E119FC2"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452AB05D" w14:textId="77777777" w:rsidR="00C23A5C" w:rsidRPr="00C23A5C" w:rsidRDefault="00C23A5C" w:rsidP="00C23A5C">
            <w:pPr>
              <w:jc w:val="center"/>
              <w:rPr>
                <w:rFonts w:cs="Arial"/>
                <w:color w:val="000000"/>
                <w:sz w:val="18"/>
                <w:szCs w:val="18"/>
              </w:rPr>
            </w:pPr>
            <w:r w:rsidRPr="00C23A5C">
              <w:rPr>
                <w:rFonts w:cs="Arial"/>
                <w:color w:val="000000"/>
                <w:sz w:val="18"/>
                <w:szCs w:val="18"/>
              </w:rPr>
              <w:t>0,18</w:t>
            </w:r>
          </w:p>
        </w:tc>
      </w:tr>
      <w:tr w:rsidR="00C23A5C" w:rsidRPr="00C23A5C" w14:paraId="6E4567AF"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120FCAF2" w14:textId="77777777" w:rsidR="00C23A5C" w:rsidRPr="00C23A5C" w:rsidRDefault="00C23A5C" w:rsidP="00C23A5C">
            <w:pPr>
              <w:jc w:val="center"/>
              <w:rPr>
                <w:rFonts w:cs="Arial"/>
                <w:color w:val="000000"/>
                <w:sz w:val="18"/>
                <w:szCs w:val="18"/>
              </w:rPr>
            </w:pPr>
            <w:r w:rsidRPr="00C23A5C">
              <w:rPr>
                <w:rFonts w:cs="Arial"/>
                <w:color w:val="000000"/>
                <w:sz w:val="18"/>
                <w:szCs w:val="18"/>
              </w:rPr>
              <w:t>Промасленная ветошь</w:t>
            </w:r>
          </w:p>
        </w:tc>
        <w:tc>
          <w:tcPr>
            <w:tcW w:w="1620" w:type="pct"/>
            <w:tcBorders>
              <w:top w:val="nil"/>
              <w:left w:val="nil"/>
              <w:bottom w:val="single" w:sz="4" w:space="0" w:color="auto"/>
              <w:right w:val="single" w:sz="4" w:space="0" w:color="auto"/>
            </w:tcBorders>
            <w:vAlign w:val="center"/>
            <w:hideMark/>
          </w:tcPr>
          <w:p w14:paraId="02E95306"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4C22CDFE" w14:textId="77777777" w:rsidR="00C23A5C" w:rsidRPr="00C23A5C" w:rsidRDefault="00C23A5C" w:rsidP="00C23A5C">
            <w:pPr>
              <w:jc w:val="center"/>
              <w:rPr>
                <w:rFonts w:cs="Arial"/>
                <w:color w:val="000000"/>
                <w:sz w:val="18"/>
                <w:szCs w:val="18"/>
              </w:rPr>
            </w:pPr>
            <w:r w:rsidRPr="00C23A5C">
              <w:rPr>
                <w:rFonts w:cs="Arial"/>
                <w:color w:val="000000"/>
                <w:sz w:val="18"/>
                <w:szCs w:val="18"/>
              </w:rPr>
              <w:t>0,111</w:t>
            </w:r>
          </w:p>
        </w:tc>
      </w:tr>
      <w:tr w:rsidR="00C23A5C" w:rsidRPr="00C23A5C" w14:paraId="72587B6B" w14:textId="77777777" w:rsidTr="00C23A5C">
        <w:trPr>
          <w:trHeight w:val="227"/>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77A79051" w14:textId="77777777" w:rsidR="00C23A5C" w:rsidRPr="00C23A5C" w:rsidRDefault="00C23A5C" w:rsidP="00C23A5C">
            <w:pPr>
              <w:jc w:val="center"/>
              <w:rPr>
                <w:rFonts w:cs="Arial"/>
                <w:color w:val="000000"/>
                <w:sz w:val="18"/>
                <w:szCs w:val="18"/>
              </w:rPr>
            </w:pPr>
            <w:r w:rsidRPr="00C23A5C">
              <w:rPr>
                <w:rFonts w:cs="Arial"/>
                <w:color w:val="000000"/>
                <w:sz w:val="18"/>
                <w:szCs w:val="18"/>
              </w:rPr>
              <w:t>Не опасные отходы</w:t>
            </w:r>
          </w:p>
        </w:tc>
      </w:tr>
      <w:tr w:rsidR="00C23A5C" w:rsidRPr="00C23A5C" w14:paraId="109AB49D"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4783ABC9" w14:textId="77777777" w:rsidR="00C23A5C" w:rsidRPr="00C23A5C" w:rsidRDefault="00C23A5C" w:rsidP="00C23A5C">
            <w:pPr>
              <w:jc w:val="center"/>
              <w:rPr>
                <w:rFonts w:cs="Arial"/>
                <w:color w:val="000000"/>
                <w:sz w:val="18"/>
                <w:szCs w:val="18"/>
              </w:rPr>
            </w:pPr>
            <w:r w:rsidRPr="00C23A5C">
              <w:rPr>
                <w:rFonts w:cs="Arial"/>
                <w:color w:val="000000"/>
                <w:sz w:val="18"/>
                <w:szCs w:val="18"/>
              </w:rPr>
              <w:t>Огарки сварочных электродов</w:t>
            </w:r>
          </w:p>
        </w:tc>
        <w:tc>
          <w:tcPr>
            <w:tcW w:w="1620" w:type="pct"/>
            <w:tcBorders>
              <w:top w:val="nil"/>
              <w:left w:val="nil"/>
              <w:bottom w:val="single" w:sz="4" w:space="0" w:color="auto"/>
              <w:right w:val="single" w:sz="4" w:space="0" w:color="auto"/>
            </w:tcBorders>
            <w:vAlign w:val="center"/>
            <w:hideMark/>
          </w:tcPr>
          <w:p w14:paraId="216217DC"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4B3A2498" w14:textId="77777777" w:rsidR="00C23A5C" w:rsidRPr="00C23A5C" w:rsidRDefault="00C23A5C" w:rsidP="00C23A5C">
            <w:pPr>
              <w:jc w:val="center"/>
              <w:rPr>
                <w:rFonts w:cs="Arial"/>
                <w:color w:val="000000"/>
                <w:sz w:val="18"/>
                <w:szCs w:val="18"/>
              </w:rPr>
            </w:pPr>
            <w:r w:rsidRPr="00C23A5C">
              <w:rPr>
                <w:rFonts w:cs="Arial"/>
                <w:color w:val="000000"/>
                <w:sz w:val="18"/>
                <w:szCs w:val="18"/>
              </w:rPr>
              <w:t>0,00242</w:t>
            </w:r>
          </w:p>
        </w:tc>
      </w:tr>
      <w:tr w:rsidR="00C23A5C" w:rsidRPr="00C23A5C" w14:paraId="57161CBB"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1A0F92E6" w14:textId="77777777" w:rsidR="00C23A5C" w:rsidRPr="00C23A5C" w:rsidRDefault="00C23A5C" w:rsidP="00C23A5C">
            <w:pPr>
              <w:jc w:val="center"/>
              <w:rPr>
                <w:rFonts w:cs="Arial"/>
                <w:color w:val="000000"/>
                <w:sz w:val="18"/>
                <w:szCs w:val="18"/>
              </w:rPr>
            </w:pPr>
            <w:r w:rsidRPr="00C23A5C">
              <w:rPr>
                <w:rFonts w:cs="Arial"/>
                <w:color w:val="000000"/>
                <w:sz w:val="18"/>
                <w:szCs w:val="18"/>
              </w:rPr>
              <w:t>Строительные отходы</w:t>
            </w:r>
          </w:p>
        </w:tc>
        <w:tc>
          <w:tcPr>
            <w:tcW w:w="1620" w:type="pct"/>
            <w:tcBorders>
              <w:top w:val="nil"/>
              <w:left w:val="nil"/>
              <w:bottom w:val="single" w:sz="4" w:space="0" w:color="auto"/>
              <w:right w:val="single" w:sz="4" w:space="0" w:color="auto"/>
            </w:tcBorders>
            <w:vAlign w:val="center"/>
            <w:hideMark/>
          </w:tcPr>
          <w:p w14:paraId="62834D4E"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62399BAD" w14:textId="77777777" w:rsidR="00C23A5C" w:rsidRPr="00C23A5C" w:rsidRDefault="00C23A5C" w:rsidP="00C23A5C">
            <w:pPr>
              <w:jc w:val="center"/>
              <w:rPr>
                <w:rFonts w:cs="Arial"/>
                <w:color w:val="000000"/>
                <w:sz w:val="18"/>
                <w:szCs w:val="18"/>
              </w:rPr>
            </w:pPr>
            <w:r w:rsidRPr="00C23A5C">
              <w:rPr>
                <w:rFonts w:cs="Arial"/>
                <w:color w:val="000000"/>
                <w:sz w:val="18"/>
                <w:szCs w:val="18"/>
              </w:rPr>
              <w:t>2,00</w:t>
            </w:r>
          </w:p>
        </w:tc>
      </w:tr>
      <w:tr w:rsidR="00C23A5C" w:rsidRPr="00C23A5C" w14:paraId="1924E813"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06590675" w14:textId="77777777" w:rsidR="00C23A5C" w:rsidRPr="00C23A5C" w:rsidRDefault="00C23A5C" w:rsidP="00C23A5C">
            <w:pPr>
              <w:jc w:val="center"/>
              <w:rPr>
                <w:rFonts w:cs="Arial"/>
                <w:color w:val="000000"/>
                <w:sz w:val="18"/>
                <w:szCs w:val="18"/>
              </w:rPr>
            </w:pPr>
            <w:r w:rsidRPr="00C23A5C">
              <w:rPr>
                <w:rFonts w:cs="Arial"/>
                <w:color w:val="000000"/>
                <w:sz w:val="18"/>
                <w:szCs w:val="18"/>
              </w:rPr>
              <w:t>Металлолом</w:t>
            </w:r>
          </w:p>
        </w:tc>
        <w:tc>
          <w:tcPr>
            <w:tcW w:w="1620" w:type="pct"/>
            <w:tcBorders>
              <w:top w:val="nil"/>
              <w:left w:val="nil"/>
              <w:bottom w:val="single" w:sz="4" w:space="0" w:color="auto"/>
              <w:right w:val="single" w:sz="4" w:space="0" w:color="auto"/>
            </w:tcBorders>
            <w:vAlign w:val="center"/>
            <w:hideMark/>
          </w:tcPr>
          <w:p w14:paraId="205965C9"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20A29B1A" w14:textId="77777777" w:rsidR="00C23A5C" w:rsidRPr="00C23A5C" w:rsidRDefault="00C23A5C" w:rsidP="00C23A5C">
            <w:pPr>
              <w:jc w:val="center"/>
              <w:rPr>
                <w:rFonts w:cs="Arial"/>
                <w:color w:val="000000"/>
                <w:sz w:val="18"/>
                <w:szCs w:val="18"/>
              </w:rPr>
            </w:pPr>
            <w:r w:rsidRPr="00C23A5C">
              <w:rPr>
                <w:rFonts w:cs="Arial"/>
                <w:color w:val="000000"/>
                <w:sz w:val="18"/>
                <w:szCs w:val="18"/>
              </w:rPr>
              <w:t>2,00</w:t>
            </w:r>
          </w:p>
        </w:tc>
      </w:tr>
      <w:tr w:rsidR="00C23A5C" w:rsidRPr="00C23A5C" w14:paraId="2187491C" w14:textId="77777777" w:rsidTr="00ED6247">
        <w:trPr>
          <w:trHeight w:val="227"/>
        </w:trPr>
        <w:tc>
          <w:tcPr>
            <w:tcW w:w="2206" w:type="pct"/>
            <w:tcBorders>
              <w:top w:val="nil"/>
              <w:left w:val="single" w:sz="4" w:space="0" w:color="auto"/>
              <w:bottom w:val="single" w:sz="4" w:space="0" w:color="auto"/>
              <w:right w:val="single" w:sz="4" w:space="0" w:color="auto"/>
            </w:tcBorders>
            <w:vAlign w:val="center"/>
            <w:hideMark/>
          </w:tcPr>
          <w:p w14:paraId="37E7DA26" w14:textId="77777777" w:rsidR="00C23A5C" w:rsidRPr="00C23A5C" w:rsidRDefault="00C23A5C" w:rsidP="00C23A5C">
            <w:pPr>
              <w:jc w:val="center"/>
              <w:rPr>
                <w:rFonts w:cs="Arial"/>
                <w:color w:val="000000"/>
                <w:sz w:val="18"/>
                <w:szCs w:val="18"/>
              </w:rPr>
            </w:pPr>
            <w:r w:rsidRPr="00C23A5C">
              <w:rPr>
                <w:rFonts w:cs="Arial"/>
                <w:color w:val="000000"/>
                <w:sz w:val="18"/>
                <w:szCs w:val="18"/>
              </w:rPr>
              <w:t>Твердо-бытовые отходы</w:t>
            </w:r>
          </w:p>
        </w:tc>
        <w:tc>
          <w:tcPr>
            <w:tcW w:w="1620" w:type="pct"/>
            <w:tcBorders>
              <w:top w:val="nil"/>
              <w:left w:val="nil"/>
              <w:bottom w:val="single" w:sz="4" w:space="0" w:color="auto"/>
              <w:right w:val="single" w:sz="4" w:space="0" w:color="auto"/>
            </w:tcBorders>
            <w:vAlign w:val="center"/>
            <w:hideMark/>
          </w:tcPr>
          <w:p w14:paraId="54A8B4F3" w14:textId="77777777" w:rsidR="00C23A5C" w:rsidRPr="00C23A5C" w:rsidRDefault="00C23A5C" w:rsidP="00C23A5C">
            <w:pPr>
              <w:jc w:val="center"/>
              <w:rPr>
                <w:rFonts w:ascii="Times New Roman" w:hAnsi="Times New Roman"/>
                <w:color w:val="000000"/>
                <w:sz w:val="18"/>
                <w:szCs w:val="18"/>
              </w:rPr>
            </w:pPr>
          </w:p>
        </w:tc>
        <w:tc>
          <w:tcPr>
            <w:tcW w:w="1174" w:type="pct"/>
            <w:tcBorders>
              <w:top w:val="nil"/>
              <w:left w:val="nil"/>
              <w:bottom w:val="single" w:sz="4" w:space="0" w:color="auto"/>
              <w:right w:val="single" w:sz="4" w:space="0" w:color="auto"/>
            </w:tcBorders>
            <w:vAlign w:val="center"/>
            <w:hideMark/>
          </w:tcPr>
          <w:p w14:paraId="6732C39D" w14:textId="77777777" w:rsidR="00C23A5C" w:rsidRPr="00C23A5C" w:rsidRDefault="00C23A5C" w:rsidP="00C23A5C">
            <w:pPr>
              <w:jc w:val="center"/>
              <w:rPr>
                <w:rFonts w:cs="Arial"/>
                <w:color w:val="000000"/>
                <w:sz w:val="18"/>
                <w:szCs w:val="18"/>
              </w:rPr>
            </w:pPr>
            <w:r w:rsidRPr="00C23A5C">
              <w:rPr>
                <w:rFonts w:cs="Arial"/>
                <w:color w:val="000000"/>
                <w:sz w:val="18"/>
                <w:szCs w:val="18"/>
              </w:rPr>
              <w:t>0,250</w:t>
            </w:r>
          </w:p>
        </w:tc>
      </w:tr>
    </w:tbl>
    <w:p w14:paraId="5E0C804D" w14:textId="77777777" w:rsidR="0060036F" w:rsidRDefault="0060036F" w:rsidP="00E252B7">
      <w:pPr>
        <w:pStyle w:val="af1"/>
        <w:spacing w:after="0"/>
        <w:rPr>
          <w:rFonts w:cs="Arial"/>
          <w:i/>
          <w:sz w:val="22"/>
          <w:szCs w:val="22"/>
          <w:lang w:val="ru-RU"/>
        </w:rPr>
      </w:pPr>
    </w:p>
    <w:p w14:paraId="20A2EE9B" w14:textId="77777777" w:rsidR="00594FE1" w:rsidRPr="00594FE1" w:rsidRDefault="00594FE1" w:rsidP="004D6B42">
      <w:pPr>
        <w:pStyle w:val="af1"/>
        <w:spacing w:after="0" w:line="288" w:lineRule="auto"/>
        <w:ind w:firstLine="737"/>
        <w:jc w:val="both"/>
        <w:rPr>
          <w:rFonts w:cs="Arial"/>
          <w:sz w:val="22"/>
          <w:szCs w:val="22"/>
          <w:lang w:val="ru-RU" w:eastAsia="ru-RU"/>
        </w:rPr>
      </w:pPr>
      <w:r w:rsidRPr="00594FE1">
        <w:rPr>
          <w:rFonts w:cs="Arial"/>
          <w:sz w:val="22"/>
          <w:szCs w:val="22"/>
          <w:lang w:val="ru-RU" w:eastAsia="ru-RU"/>
        </w:rPr>
        <w:t>Порядок сбора, сортировки, хранения, удалении, нейтрализации, реализации и транспортировки</w:t>
      </w:r>
      <w:r>
        <w:rPr>
          <w:rFonts w:cs="Arial"/>
          <w:sz w:val="22"/>
          <w:szCs w:val="22"/>
          <w:lang w:val="ru-RU" w:eastAsia="ru-RU"/>
        </w:rPr>
        <w:t xml:space="preserve"> на этапе эксплуатации</w:t>
      </w:r>
      <w:r w:rsidRPr="00594FE1">
        <w:rPr>
          <w:rFonts w:cs="Arial"/>
          <w:sz w:val="22"/>
          <w:szCs w:val="22"/>
          <w:lang w:val="ru-RU" w:eastAsia="ru-RU"/>
        </w:rPr>
        <w:t xml:space="preserve"> производится в соответствии с требованиями по обращению с отходами по классам опасности.</w:t>
      </w:r>
    </w:p>
    <w:p w14:paraId="25A8619D" w14:textId="77777777" w:rsidR="00594FE1" w:rsidRPr="00594FE1" w:rsidRDefault="00594FE1" w:rsidP="004D6B42">
      <w:pPr>
        <w:pStyle w:val="af1"/>
        <w:spacing w:after="0" w:line="288" w:lineRule="auto"/>
        <w:ind w:firstLine="737"/>
        <w:jc w:val="both"/>
        <w:rPr>
          <w:rFonts w:cs="Arial"/>
          <w:sz w:val="22"/>
          <w:szCs w:val="22"/>
          <w:lang w:val="ru-RU" w:eastAsia="ru-RU"/>
        </w:rPr>
      </w:pPr>
      <w:r w:rsidRPr="00594FE1">
        <w:rPr>
          <w:rFonts w:cs="Arial"/>
          <w:sz w:val="22"/>
          <w:szCs w:val="22"/>
          <w:lang w:val="ru-RU" w:eastAsia="ru-RU"/>
        </w:rPr>
        <w:t>Для каждого вида опасного отхода на предприятии разработан Паспорт опасных отходов. Паспортизация проводится в соответствии с действующими на момент паспортизации нормативными документами для всех видов отходов, образующихся на предприятии.</w:t>
      </w:r>
    </w:p>
    <w:p w14:paraId="47B58B71" w14:textId="77777777" w:rsidR="00594FE1" w:rsidRPr="00594FE1" w:rsidRDefault="00594FE1" w:rsidP="004D6B42">
      <w:pPr>
        <w:pStyle w:val="af1"/>
        <w:spacing w:after="0" w:line="288" w:lineRule="auto"/>
        <w:ind w:firstLine="737"/>
        <w:jc w:val="both"/>
        <w:rPr>
          <w:rFonts w:cs="Arial"/>
          <w:sz w:val="22"/>
          <w:szCs w:val="22"/>
          <w:lang w:val="ru-RU" w:eastAsia="ru-RU"/>
        </w:rPr>
      </w:pPr>
      <w:r w:rsidRPr="00594FE1">
        <w:rPr>
          <w:rFonts w:cs="Arial"/>
          <w:sz w:val="22"/>
          <w:szCs w:val="22"/>
          <w:lang w:val="ru-RU" w:eastAsia="ru-RU"/>
        </w:rPr>
        <w:t>Сбор отходов производится раздельно, в соответствии с видом отходов, способами утилизации, реализации и хранением. Отходы предприятия временно хранятся в стандартных контейнерах, специальных емкостях, либо специально отведенных помещениях и площадках в соответствии с санитарно-эпидемиологическими требованиями и маркировкой.</w:t>
      </w:r>
    </w:p>
    <w:p w14:paraId="1AB34BDD" w14:textId="77777777" w:rsidR="00594FE1" w:rsidRPr="00594FE1" w:rsidRDefault="00594FE1" w:rsidP="004D6B42">
      <w:pPr>
        <w:pStyle w:val="af1"/>
        <w:spacing w:after="0" w:line="288" w:lineRule="auto"/>
        <w:ind w:firstLine="737"/>
        <w:jc w:val="both"/>
        <w:rPr>
          <w:rFonts w:cs="Arial"/>
          <w:sz w:val="22"/>
          <w:szCs w:val="22"/>
          <w:lang w:val="ru-RU" w:eastAsia="ru-RU"/>
        </w:rPr>
      </w:pPr>
      <w:r w:rsidRPr="00594FE1">
        <w:rPr>
          <w:rFonts w:cs="Arial"/>
          <w:sz w:val="22"/>
          <w:szCs w:val="22"/>
          <w:lang w:val="ru-RU" w:eastAsia="ru-RU"/>
        </w:rPr>
        <w:t>Специальные контейнеры имеют надписи (маркировки), в которых отображена информация по наименованию, уровню и классу опасности отхода, а также объему контейнера.</w:t>
      </w:r>
    </w:p>
    <w:p w14:paraId="6B7220A5" w14:textId="77777777" w:rsidR="00594FE1" w:rsidRPr="00594FE1" w:rsidRDefault="00594FE1" w:rsidP="004D6B42">
      <w:pPr>
        <w:spacing w:line="288" w:lineRule="auto"/>
        <w:ind w:firstLine="737"/>
        <w:jc w:val="both"/>
        <w:rPr>
          <w:rFonts w:ascii="Calibri" w:hAnsi="Calibri"/>
          <w:color w:val="000000"/>
          <w:szCs w:val="22"/>
          <w:lang w:val="x-none"/>
        </w:rPr>
      </w:pPr>
    </w:p>
    <w:p w14:paraId="145B3F19" w14:textId="77777777" w:rsidR="0036661E" w:rsidRPr="00D21BC0" w:rsidRDefault="009356F4" w:rsidP="004D6B42">
      <w:pPr>
        <w:pStyle w:val="10"/>
        <w:spacing w:line="288" w:lineRule="auto"/>
        <w:ind w:firstLine="737"/>
        <w:jc w:val="both"/>
        <w:rPr>
          <w:rFonts w:cs="Arial"/>
        </w:rPr>
      </w:pPr>
      <w:bookmarkStart w:id="129" w:name="_Toc470183235"/>
      <w:bookmarkStart w:id="130" w:name="_Toc204026270"/>
      <w:bookmarkStart w:id="131" w:name="_Toc207072179"/>
      <w:bookmarkEnd w:id="125"/>
      <w:bookmarkEnd w:id="126"/>
      <w:bookmarkEnd w:id="127"/>
      <w:bookmarkEnd w:id="128"/>
      <w:r w:rsidRPr="00D21BC0">
        <w:rPr>
          <w:rFonts w:cs="Arial"/>
        </w:rPr>
        <w:t>7.</w:t>
      </w:r>
      <w:r w:rsidR="0092137D" w:rsidRPr="00D21BC0">
        <w:rPr>
          <w:rFonts w:cs="Arial"/>
          <w:lang w:val="ru-RU"/>
        </w:rPr>
        <w:t>7</w:t>
      </w:r>
      <w:r w:rsidRPr="00D21BC0">
        <w:rPr>
          <w:rFonts w:cs="Arial"/>
        </w:rPr>
        <w:t>.</w:t>
      </w:r>
      <w:bookmarkStart w:id="132" w:name="_Toc499480705"/>
      <w:bookmarkStart w:id="133" w:name="_Toc70438395"/>
      <w:bookmarkEnd w:id="129"/>
      <w:r w:rsidR="0038755F" w:rsidRPr="00D21BC0">
        <w:rPr>
          <w:rFonts w:cs="Arial"/>
          <w:lang w:val="ru-RU"/>
        </w:rPr>
        <w:t xml:space="preserve"> Программа управления отходами на предприятии</w:t>
      </w:r>
      <w:bookmarkEnd w:id="130"/>
      <w:bookmarkEnd w:id="132"/>
      <w:bookmarkEnd w:id="133"/>
    </w:p>
    <w:p w14:paraId="0B905DF4" w14:textId="77777777" w:rsidR="00EB6A81" w:rsidRPr="00D21BC0" w:rsidRDefault="00EB6A81" w:rsidP="004D6B42">
      <w:pPr>
        <w:spacing w:line="288" w:lineRule="auto"/>
        <w:ind w:firstLine="737"/>
        <w:jc w:val="both"/>
        <w:rPr>
          <w:rFonts w:cs="Arial"/>
          <w:szCs w:val="22"/>
        </w:rPr>
      </w:pPr>
      <w:bookmarkStart w:id="134" w:name="_Toc470183236"/>
      <w:r w:rsidRPr="00D21BC0">
        <w:rPr>
          <w:rFonts w:cs="Arial"/>
          <w:szCs w:val="22"/>
        </w:rPr>
        <w:t>Для удовлетворения требований Республики Казахстан по недопущению загрязнения окружающей среды, должна проводиться политика управления отходами.</w:t>
      </w:r>
    </w:p>
    <w:p w14:paraId="3C711223" w14:textId="77777777" w:rsidR="00EB6A81" w:rsidRPr="00D21BC0" w:rsidRDefault="00EB6A81" w:rsidP="004D6B42">
      <w:pPr>
        <w:spacing w:line="288" w:lineRule="auto"/>
        <w:ind w:firstLine="737"/>
        <w:jc w:val="both"/>
        <w:rPr>
          <w:rFonts w:cs="Arial"/>
          <w:szCs w:val="22"/>
        </w:rPr>
      </w:pPr>
      <w:r w:rsidRPr="00D21BC0">
        <w:rPr>
          <w:rFonts w:cs="Arial"/>
          <w:szCs w:val="22"/>
        </w:rPr>
        <w:t>Проведение политики управления отходами позволит минимизировать риск для здоровья и безопасности работников и природной среды. Составной частью этой политики является система управления отходами, контролирующая безопасное размещение различных типов отходов.</w:t>
      </w:r>
    </w:p>
    <w:p w14:paraId="58D1A0E7" w14:textId="77777777" w:rsidR="00EB6A81" w:rsidRPr="00D21BC0" w:rsidRDefault="00EB6A81" w:rsidP="004D6B42">
      <w:pPr>
        <w:spacing w:line="288" w:lineRule="auto"/>
        <w:ind w:firstLine="737"/>
        <w:jc w:val="both"/>
        <w:rPr>
          <w:rFonts w:cs="Arial"/>
          <w:szCs w:val="22"/>
        </w:rPr>
      </w:pPr>
      <w:r w:rsidRPr="00D21BC0">
        <w:rPr>
          <w:rFonts w:cs="Arial"/>
          <w:szCs w:val="22"/>
        </w:rPr>
        <w:t>Согласно ряду законодательных и нормативных правовых актов, принятых в Республике, все отходы производства и потребления образующиеся в производственной деятельности по мере накопления должны собираться, храниться, обезвреживаться, сдаваться для утилизации, транспортироваться в соответствии с договорами, сторонним организациям, имеющим лицензию на данный вид деятельности в места утилизации или захоронения.</w:t>
      </w:r>
    </w:p>
    <w:p w14:paraId="7D16B619" w14:textId="77777777" w:rsidR="00EB6A81" w:rsidRPr="00D21BC0" w:rsidRDefault="00EB6A81" w:rsidP="004D6B42">
      <w:pPr>
        <w:spacing w:line="288" w:lineRule="auto"/>
        <w:ind w:firstLine="737"/>
        <w:jc w:val="both"/>
        <w:rPr>
          <w:rFonts w:cs="Arial"/>
          <w:szCs w:val="22"/>
        </w:rPr>
      </w:pPr>
      <w:r w:rsidRPr="00D21BC0">
        <w:rPr>
          <w:rFonts w:cs="Arial"/>
          <w:szCs w:val="22"/>
        </w:rPr>
        <w:t>Существующая на предприятии схема управления отходами  на предприятии должна включать в себя следующие этапы технологического цикла отходов согласно требованиям ЭК РК:</w:t>
      </w:r>
    </w:p>
    <w:p w14:paraId="6B54EAC5" w14:textId="77777777" w:rsidR="00EB6A81" w:rsidRPr="00D21BC0" w:rsidRDefault="00EB6A81" w:rsidP="004D6B42">
      <w:pPr>
        <w:spacing w:line="288" w:lineRule="auto"/>
        <w:ind w:firstLine="737"/>
        <w:jc w:val="both"/>
        <w:rPr>
          <w:rFonts w:cs="Arial"/>
          <w:szCs w:val="22"/>
        </w:rPr>
      </w:pPr>
      <w:r w:rsidRPr="00D21BC0">
        <w:rPr>
          <w:rFonts w:cs="Arial"/>
          <w:b/>
          <w:i/>
          <w:szCs w:val="22"/>
        </w:rPr>
        <w:t>Владельцы отходов</w:t>
      </w:r>
      <w:r w:rsidRPr="00D21BC0">
        <w:rPr>
          <w:rFonts w:cs="Arial"/>
          <w:szCs w:val="22"/>
        </w:rPr>
        <w:t xml:space="preserve"> - Статья 318. </w:t>
      </w:r>
      <w:bookmarkStart w:id="135" w:name="SUB3180100"/>
      <w:bookmarkEnd w:id="135"/>
      <w:r w:rsidRPr="00D21BC0">
        <w:rPr>
          <w:rFonts w:cs="Arial"/>
          <w:szCs w:val="22"/>
        </w:rPr>
        <w:t xml:space="preserve">1. Под владельцем отходов понимается образователь отходов или любое лицо, в чьем законном владении находятся отходы. </w:t>
      </w:r>
      <w:bookmarkStart w:id="136" w:name="SUB3180200"/>
      <w:bookmarkEnd w:id="136"/>
      <w:r w:rsidRPr="00D21BC0">
        <w:rPr>
          <w:rFonts w:cs="Arial"/>
          <w:szCs w:val="22"/>
        </w:rPr>
        <w:t xml:space="preserve">2. Образователем отходов признается любое лицо, в процессе осуществления деятельности которого образуются отходы (первичный образователь отходов), или любое лицо, осуществляющее обработку, смешивание или иные операции, приводящие к изменению свойств таких отходов или их состава (вторичный образователь отходов). </w:t>
      </w:r>
    </w:p>
    <w:p w14:paraId="33BF73FD" w14:textId="77777777" w:rsidR="00EB6A81" w:rsidRPr="00D21BC0" w:rsidRDefault="00EB6A81" w:rsidP="004D6B42">
      <w:pPr>
        <w:spacing w:line="288" w:lineRule="auto"/>
        <w:ind w:firstLine="737"/>
        <w:jc w:val="both"/>
        <w:rPr>
          <w:rFonts w:cs="Arial"/>
          <w:szCs w:val="22"/>
        </w:rPr>
      </w:pPr>
      <w:r w:rsidRPr="00D21BC0">
        <w:rPr>
          <w:rFonts w:cs="Arial"/>
          <w:b/>
          <w:i/>
          <w:szCs w:val="22"/>
        </w:rPr>
        <w:t>Накопление отходов</w:t>
      </w:r>
      <w:r w:rsidRPr="00D21BC0">
        <w:rPr>
          <w:rFonts w:cs="Arial"/>
          <w:szCs w:val="22"/>
        </w:rPr>
        <w:t xml:space="preserve"> - статья 320. пункт 1. Под накоплением отходов понимается временное складирование отходов в специально установленных местах в течение сроков, указанных в пункте 2 настоящей статьи, осуществляемое в процессе образования отходов или дальнейшего управления ими до момента их окончательного восстановления или удаления. 2. Места накопления отходов предназначены для: </w:t>
      </w:r>
      <w:bookmarkStart w:id="137" w:name="SUB3200201"/>
      <w:bookmarkEnd w:id="137"/>
      <w:r w:rsidRPr="00D21BC0">
        <w:rPr>
          <w:rFonts w:cs="Arial"/>
          <w:szCs w:val="22"/>
        </w:rPr>
        <w:t xml:space="preserve">1) временного складирования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 </w:t>
      </w:r>
      <w:bookmarkStart w:id="138" w:name="SUB3200202"/>
      <w:bookmarkEnd w:id="138"/>
      <w:r w:rsidRPr="00D21BC0">
        <w:rPr>
          <w:rFonts w:cs="Arial"/>
          <w:szCs w:val="22"/>
        </w:rPr>
        <w:t xml:space="preserve">2) временного складирования неопасных отходов в процессе их сбора (в контейнерах, на перевалочных и сортировочных станциях), за исключением вышедших из эксплуатации транспортных средств и (или) самоходной сельскохозяйственной техники, на срок не более трех месяцев до даты их вывоза на объект, где данные отходы будут подвергнуты операциям по восстановлению или удалению; </w:t>
      </w:r>
      <w:bookmarkStart w:id="139" w:name="SUB3200203"/>
      <w:bookmarkEnd w:id="139"/>
      <w:r w:rsidRPr="00D21BC0">
        <w:rPr>
          <w:rFonts w:cs="Arial"/>
          <w:szCs w:val="22"/>
        </w:rPr>
        <w:t xml:space="preserve">3) временного складирования отходов на объекте, где данные отходы будут подвергнуты операциям по удалению или восстановлению, на срок не более шести месяцев до направления их на восстановление или удаление. </w:t>
      </w:r>
    </w:p>
    <w:p w14:paraId="52D18474" w14:textId="77777777" w:rsidR="00EB6A81" w:rsidRPr="00D21BC0" w:rsidRDefault="00EB6A81" w:rsidP="004D6B42">
      <w:pPr>
        <w:spacing w:line="288" w:lineRule="auto"/>
        <w:ind w:firstLine="737"/>
        <w:jc w:val="both"/>
        <w:rPr>
          <w:rFonts w:cs="Arial"/>
          <w:szCs w:val="22"/>
        </w:rPr>
      </w:pPr>
      <w:r w:rsidRPr="00D21BC0">
        <w:rPr>
          <w:rFonts w:cs="Arial"/>
          <w:szCs w:val="22"/>
        </w:rPr>
        <w:t>Для вышедших из эксплуатации транспортных средств и (или) самоходной сельскохозяйственной техники срок временного складирования в процессе их сбора не должен превышать шесть месяцев;</w:t>
      </w:r>
    </w:p>
    <w:p w14:paraId="4AD34449" w14:textId="77777777" w:rsidR="00EB6A81" w:rsidRPr="00D21BC0" w:rsidRDefault="00EB6A81" w:rsidP="004D6B42">
      <w:pPr>
        <w:spacing w:line="288" w:lineRule="auto"/>
        <w:ind w:firstLine="737"/>
        <w:jc w:val="both"/>
        <w:rPr>
          <w:rFonts w:cs="Arial"/>
          <w:szCs w:val="22"/>
        </w:rPr>
      </w:pPr>
      <w:bookmarkStart w:id="140" w:name="SUB3200204"/>
      <w:bookmarkEnd w:id="140"/>
      <w:r w:rsidRPr="00D21BC0">
        <w:rPr>
          <w:rFonts w:cs="Arial"/>
          <w:szCs w:val="22"/>
        </w:rPr>
        <w:t>4) временного складирования отходов горнодобывающих и горноперерабатывающих производств, в том числе отходов металлургического и химико-металлургического производств, на месте их образования на срок не более двенадцати месяцев до даты их направления на восстановление или удаление.</w:t>
      </w:r>
    </w:p>
    <w:p w14:paraId="25EF7ECF" w14:textId="77777777" w:rsidR="00EB6A81" w:rsidRPr="00D21BC0" w:rsidRDefault="00EB6A81" w:rsidP="004D6B42">
      <w:pPr>
        <w:spacing w:line="288" w:lineRule="auto"/>
        <w:ind w:firstLine="737"/>
        <w:jc w:val="both"/>
        <w:rPr>
          <w:rFonts w:cs="Arial"/>
          <w:szCs w:val="22"/>
        </w:rPr>
      </w:pPr>
      <w:bookmarkStart w:id="141" w:name="SUB3200300"/>
      <w:bookmarkEnd w:id="141"/>
      <w:r w:rsidRPr="00D21BC0">
        <w:rPr>
          <w:rFonts w:cs="Arial"/>
          <w:szCs w:val="22"/>
        </w:rPr>
        <w:t>3. Накопление отходов разрешается только в специально установленных и оборудованных в соответствии с требованиями законодательства Республики Казахстан местах (на площадках, в складах, хранилищах, контейнерах и иных объектах хранения).</w:t>
      </w:r>
    </w:p>
    <w:p w14:paraId="6FE0A051" w14:textId="77777777" w:rsidR="00EB6A81" w:rsidRPr="00D21BC0" w:rsidRDefault="00EB6A81" w:rsidP="004D6B42">
      <w:pPr>
        <w:spacing w:line="288" w:lineRule="auto"/>
        <w:ind w:firstLine="737"/>
        <w:jc w:val="both"/>
        <w:rPr>
          <w:rFonts w:cs="Arial"/>
          <w:szCs w:val="22"/>
        </w:rPr>
      </w:pPr>
      <w:bookmarkStart w:id="142" w:name="SUB3200400"/>
      <w:bookmarkEnd w:id="142"/>
      <w:r w:rsidRPr="00D21BC0">
        <w:rPr>
          <w:rFonts w:cs="Arial"/>
          <w:szCs w:val="22"/>
        </w:rPr>
        <w:t xml:space="preserve">4. Запрещается накопление отходов с превышением сроков, указанных в пункте 2 настоящей статьи, и (или) с превышением установленных лимитов накопления отходов (для объектов </w:t>
      </w:r>
      <w:hyperlink r:id="rId47" w:history="1">
        <w:r w:rsidRPr="00D21BC0">
          <w:rPr>
            <w:rFonts w:cs="Arial"/>
            <w:szCs w:val="22"/>
          </w:rPr>
          <w:t>I и II категорий</w:t>
        </w:r>
      </w:hyperlink>
      <w:r w:rsidRPr="00D21BC0">
        <w:rPr>
          <w:rFonts w:cs="Arial"/>
          <w:szCs w:val="22"/>
        </w:rPr>
        <w:t xml:space="preserve">) или объемов накопления отходов, указанных в декларации о воздействии на окружающую среду (для объектов </w:t>
      </w:r>
      <w:hyperlink r:id="rId48" w:history="1">
        <w:r w:rsidRPr="00D21BC0">
          <w:rPr>
            <w:rFonts w:cs="Arial"/>
            <w:szCs w:val="22"/>
          </w:rPr>
          <w:t>III категории</w:t>
        </w:r>
      </w:hyperlink>
      <w:r w:rsidRPr="00D21BC0">
        <w:rPr>
          <w:rFonts w:cs="Arial"/>
          <w:szCs w:val="22"/>
        </w:rPr>
        <w:t>).</w:t>
      </w:r>
    </w:p>
    <w:p w14:paraId="17732A74" w14:textId="77777777" w:rsidR="00EB6A81" w:rsidRPr="00D21BC0" w:rsidRDefault="00EB6A81" w:rsidP="004D6B42">
      <w:pPr>
        <w:spacing w:line="288" w:lineRule="auto"/>
        <w:ind w:firstLine="737"/>
        <w:jc w:val="both"/>
        <w:rPr>
          <w:rFonts w:cs="Arial"/>
          <w:szCs w:val="22"/>
        </w:rPr>
      </w:pPr>
      <w:r w:rsidRPr="00D21BC0">
        <w:rPr>
          <w:rFonts w:cs="Arial"/>
          <w:b/>
          <w:i/>
          <w:szCs w:val="22"/>
        </w:rPr>
        <w:t>Сбор отходов</w:t>
      </w:r>
      <w:r w:rsidRPr="00D21BC0">
        <w:rPr>
          <w:rFonts w:cs="Arial"/>
          <w:szCs w:val="22"/>
        </w:rPr>
        <w:t xml:space="preserve"> – статья 321. 1. Под сбором отходов понимается деятельность по организованному приему отходов от физических и юридических лиц специализированными организациями в целях дальнейшего направления таких отходов на восстановление или удаление. Под накоплением отходов в процессе сбора понимается хранение отходов в специально оборудованных в соответствии с требованиями законодательства Республики Казахстан местах, в которых отходы, вывезенные с места их образования, выгружаются в целях их подготовки к дальнейшей транспортировке на объект, где данные отходы будут подвергнуты операциям по восстановлению или удалению. 2. Лица, осуществляющие операции по сбору отходов, обязаны обеспечить раздельный сбор отходов в соответствии с требованиями настоящего Кодекса. 3. Требования к раздельному сбору отходов, в том числе к видам или группам (совокупности видов) отходов, подлежащих обязательному раздельному сбору, определяются уполномоченным органом в области охраны окружающей среды в соответствии с требованиями настоящего Кодекса и с учетом технической, экономической и экологической целесообразности. 5. Запрещается смешивание отходов, подвергнутых раздельному сбору, на всех дальнейших этапах управления отходами.</w:t>
      </w:r>
    </w:p>
    <w:p w14:paraId="383074B0" w14:textId="77777777" w:rsidR="00EB6A81" w:rsidRPr="00D21BC0" w:rsidRDefault="00EB6A81" w:rsidP="004D6B42">
      <w:pPr>
        <w:spacing w:line="288" w:lineRule="auto"/>
        <w:ind w:firstLine="737"/>
        <w:jc w:val="both"/>
        <w:rPr>
          <w:rFonts w:cs="Arial"/>
          <w:szCs w:val="22"/>
        </w:rPr>
      </w:pPr>
      <w:r w:rsidRPr="00D21BC0">
        <w:rPr>
          <w:rFonts w:cs="Arial"/>
          <w:b/>
          <w:i/>
          <w:szCs w:val="22"/>
        </w:rPr>
        <w:t>Транспортировка отходов</w:t>
      </w:r>
      <w:r w:rsidRPr="00D21BC0">
        <w:rPr>
          <w:rFonts w:cs="Arial"/>
          <w:szCs w:val="22"/>
        </w:rPr>
        <w:t xml:space="preserve"> - статья 321. 1. Под транспортировкой отходов понимается деятельность, связанная с перемещением отходов с помощью специализированных транспортных средств между местами их образования, накопления в процессе сбора, сортировки, обработки, восстановления и (или) удаления.</w:t>
      </w:r>
    </w:p>
    <w:p w14:paraId="35F967E5" w14:textId="77777777" w:rsidR="00EB6A81" w:rsidRPr="00D21BC0" w:rsidRDefault="00EB6A81" w:rsidP="004D6B42">
      <w:pPr>
        <w:spacing w:line="288" w:lineRule="auto"/>
        <w:ind w:firstLine="737"/>
        <w:jc w:val="both"/>
        <w:rPr>
          <w:rFonts w:cs="Arial"/>
          <w:szCs w:val="22"/>
        </w:rPr>
      </w:pPr>
      <w:r w:rsidRPr="00D21BC0">
        <w:rPr>
          <w:rFonts w:cs="Arial"/>
          <w:b/>
          <w:i/>
          <w:szCs w:val="22"/>
        </w:rPr>
        <w:t>Восстановление отходов</w:t>
      </w:r>
      <w:r w:rsidRPr="00D21BC0">
        <w:rPr>
          <w:rFonts w:cs="Arial"/>
          <w:szCs w:val="22"/>
        </w:rPr>
        <w:t xml:space="preserve"> - Статья 323. Восстановлением отходов признается любая операция, направленная на сокращение объемов отходов, главным назначением которой является использование отходов для выполнения какой-либо полезной функции в целях замещения других материалов, которые в противном случае были бы использованы для выполнения указанной функции, включая вспомогательные операции по подготовке данных отходов для выполнения такой функции, осуществляемые на конкретном производственном объекте или в определенном секторе экономики. К операциям по восстановлению отходов относятся: </w:t>
      </w:r>
      <w:bookmarkStart w:id="143" w:name="SUB3230101"/>
      <w:bookmarkEnd w:id="143"/>
      <w:r w:rsidRPr="00D21BC0">
        <w:rPr>
          <w:rFonts w:cs="Arial"/>
          <w:szCs w:val="22"/>
        </w:rPr>
        <w:t>1) подготовка отходов к повторному использованию;</w:t>
      </w:r>
      <w:bookmarkStart w:id="144" w:name="SUB3230102"/>
      <w:bookmarkEnd w:id="144"/>
      <w:r w:rsidRPr="00D21BC0">
        <w:rPr>
          <w:rFonts w:cs="Arial"/>
          <w:szCs w:val="22"/>
        </w:rPr>
        <w:t xml:space="preserve">2) переработка отходов; </w:t>
      </w:r>
      <w:bookmarkStart w:id="145" w:name="SUB3230103"/>
      <w:bookmarkEnd w:id="145"/>
      <w:r w:rsidRPr="00D21BC0">
        <w:rPr>
          <w:rFonts w:cs="Arial"/>
          <w:szCs w:val="22"/>
        </w:rPr>
        <w:t>3) утилизация отходов.</w:t>
      </w:r>
    </w:p>
    <w:p w14:paraId="3C137B82" w14:textId="77777777" w:rsidR="00EB6A81" w:rsidRPr="00D21BC0" w:rsidRDefault="00EB6A81" w:rsidP="004D6B42">
      <w:pPr>
        <w:spacing w:line="288" w:lineRule="auto"/>
        <w:ind w:firstLine="737"/>
        <w:jc w:val="both"/>
        <w:rPr>
          <w:rFonts w:cs="Arial"/>
          <w:szCs w:val="22"/>
        </w:rPr>
      </w:pPr>
      <w:r w:rsidRPr="00D21BC0">
        <w:rPr>
          <w:rFonts w:cs="Arial"/>
          <w:b/>
          <w:i/>
          <w:szCs w:val="22"/>
        </w:rPr>
        <w:t>Удаление отходов</w:t>
      </w:r>
      <w:r w:rsidRPr="00D21BC0">
        <w:rPr>
          <w:rFonts w:cs="Arial"/>
          <w:szCs w:val="22"/>
        </w:rPr>
        <w:t xml:space="preserve"> - Статья 325. 1. Удалением отходов признается любая, не являющаяся восстановлением операция по захоронению или уничтожению отходов, включая вспомогательные операции по подготовке отходов к захоронению или уничтожению (в том числе по их сортировке, обработке, обезвреживанию). </w:t>
      </w:r>
      <w:bookmarkStart w:id="146" w:name="SUB3250200"/>
      <w:bookmarkEnd w:id="146"/>
      <w:r w:rsidRPr="00D21BC0">
        <w:rPr>
          <w:rFonts w:cs="Arial"/>
          <w:szCs w:val="22"/>
        </w:rPr>
        <w:t xml:space="preserve">2. Захоронение отходов - складирование отходов в местах, специально установленных для их безопасного хранения в течение неограниченного срока, без намерения их изъятия. </w:t>
      </w:r>
      <w:bookmarkStart w:id="147" w:name="SUB3250300"/>
      <w:bookmarkEnd w:id="147"/>
      <w:r w:rsidRPr="00D21BC0">
        <w:rPr>
          <w:rFonts w:cs="Arial"/>
          <w:szCs w:val="22"/>
        </w:rPr>
        <w:t>3. Уничтожение отходов - способ удаления отходов путем термических, химических или биологических процессов, в результате применения которого существенно снижаются объем и (или) масса и изменяются физическое состояние и химический состав отходов, но который не имеет в качестве своей главной цели производство продукции или извлечение энергии.</w:t>
      </w:r>
    </w:p>
    <w:p w14:paraId="5275F05C" w14:textId="77777777" w:rsidR="00EB6A81" w:rsidRPr="00D21BC0" w:rsidRDefault="00EB6A81" w:rsidP="004D6B42">
      <w:pPr>
        <w:spacing w:line="288" w:lineRule="auto"/>
        <w:ind w:firstLine="737"/>
        <w:jc w:val="both"/>
        <w:rPr>
          <w:rFonts w:cs="Arial"/>
          <w:szCs w:val="22"/>
        </w:rPr>
      </w:pPr>
      <w:r w:rsidRPr="00D21BC0">
        <w:rPr>
          <w:rFonts w:cs="Arial"/>
          <w:b/>
          <w:i/>
          <w:szCs w:val="22"/>
        </w:rPr>
        <w:t>Вспомогательные операции при управлении отходами</w:t>
      </w:r>
      <w:r w:rsidRPr="00D21BC0">
        <w:rPr>
          <w:rFonts w:cs="Arial"/>
          <w:szCs w:val="22"/>
        </w:rPr>
        <w:t xml:space="preserve"> - Статья 326. </w:t>
      </w:r>
      <w:bookmarkStart w:id="148" w:name="SUB3260100"/>
      <w:bookmarkEnd w:id="148"/>
      <w:r w:rsidRPr="00D21BC0">
        <w:rPr>
          <w:rFonts w:cs="Arial"/>
          <w:szCs w:val="22"/>
        </w:rPr>
        <w:t xml:space="preserve">1. К вспомогательным операциям относятся сортировка и обработка отходов. </w:t>
      </w:r>
      <w:bookmarkStart w:id="149" w:name="SUB3260200"/>
      <w:bookmarkEnd w:id="149"/>
      <w:r w:rsidRPr="00D21BC0">
        <w:rPr>
          <w:rFonts w:cs="Arial"/>
          <w:szCs w:val="22"/>
        </w:rPr>
        <w:t>2. Под сортировкой отходов понимаются операции по разделению отходов по их видам и (или) фракциям либо разбору отходов по их компонентам, осуществляемые отдельно или при накоплении отходов до их сбора, в процессе сбора и (или) на объектах, где отходы подвергаются операциям по восстановлению или удалению.</w:t>
      </w:r>
      <w:bookmarkStart w:id="150" w:name="SUB3260300"/>
      <w:bookmarkEnd w:id="150"/>
      <w:r w:rsidRPr="00D21BC0">
        <w:rPr>
          <w:rFonts w:cs="Arial"/>
          <w:szCs w:val="22"/>
        </w:rPr>
        <w:t>3. Под обработкой отходов понимаются операции, в процессе которых отходы подвергаются физическим, термическим, химическим или биологическим воздействиям, изменяющим характеристики отходов, в целях облегчения дальнейшего управления ими и которые осуществляются отдельно или при накоплении отходов до их сбора, в процессе сбора и (или) на объектах, где отходы подвергаются операциям по восстановлению или удалению. Под обезвреживанием отходов понимается механическая, физико-химическая или биологическая обработка отходов для уменьшения или устранения их опасных свойств.</w:t>
      </w:r>
    </w:p>
    <w:p w14:paraId="1192D3DD" w14:textId="77777777" w:rsidR="00EB6A81" w:rsidRPr="00D21BC0" w:rsidRDefault="00EB6A81" w:rsidP="004D6B42">
      <w:pPr>
        <w:spacing w:line="288" w:lineRule="auto"/>
        <w:ind w:firstLine="737"/>
        <w:jc w:val="both"/>
        <w:rPr>
          <w:rFonts w:cs="Arial"/>
          <w:szCs w:val="22"/>
        </w:rPr>
      </w:pPr>
      <w:r w:rsidRPr="00D21BC0">
        <w:rPr>
          <w:rFonts w:cs="Arial"/>
          <w:b/>
          <w:i/>
          <w:szCs w:val="22"/>
        </w:rPr>
        <w:t>Паспорт опасных отходов</w:t>
      </w:r>
      <w:r w:rsidRPr="00D21BC0">
        <w:rPr>
          <w:rFonts w:cs="Arial"/>
          <w:szCs w:val="22"/>
        </w:rPr>
        <w:t xml:space="preserve"> - Статья 343. </w:t>
      </w:r>
      <w:bookmarkStart w:id="151" w:name="SUB3430100"/>
      <w:bookmarkEnd w:id="151"/>
      <w:r w:rsidRPr="00D21BC0">
        <w:rPr>
          <w:rFonts w:cs="Arial"/>
          <w:szCs w:val="22"/>
        </w:rPr>
        <w:t xml:space="preserve">1. Паспорт опасных отходов составляется и утверждается физическими и юридическими лицами, в процессе деятельности которых образуются опасные отходы. </w:t>
      </w:r>
      <w:bookmarkStart w:id="152" w:name="SUB3430200"/>
      <w:bookmarkEnd w:id="152"/>
      <w:r w:rsidRPr="00D21BC0">
        <w:rPr>
          <w:rFonts w:cs="Arial"/>
          <w:szCs w:val="22"/>
        </w:rPr>
        <w:t xml:space="preserve">2. Паспорт опасных отходов должен включать следующие обязательные разделы: </w:t>
      </w:r>
    </w:p>
    <w:p w14:paraId="48D681FA" w14:textId="77777777" w:rsidR="00EB6A81" w:rsidRPr="00D21BC0" w:rsidRDefault="00EB6A81" w:rsidP="004D6B42">
      <w:pPr>
        <w:spacing w:line="288" w:lineRule="auto"/>
        <w:ind w:firstLine="737"/>
        <w:jc w:val="both"/>
        <w:rPr>
          <w:rFonts w:cs="Arial"/>
          <w:szCs w:val="22"/>
        </w:rPr>
      </w:pPr>
      <w:bookmarkStart w:id="153" w:name="SUB3430201"/>
      <w:bookmarkEnd w:id="153"/>
      <w:r w:rsidRPr="00D21BC0">
        <w:rPr>
          <w:rFonts w:cs="Arial"/>
          <w:szCs w:val="22"/>
        </w:rPr>
        <w:t>1) наименование опасных отходов и их код в соответствии классификатором отходов;</w:t>
      </w:r>
    </w:p>
    <w:p w14:paraId="6845329A" w14:textId="77777777" w:rsidR="00EB6A81" w:rsidRPr="00D21BC0" w:rsidRDefault="00EB6A81" w:rsidP="004D6B42">
      <w:pPr>
        <w:spacing w:line="288" w:lineRule="auto"/>
        <w:ind w:firstLine="737"/>
        <w:jc w:val="both"/>
        <w:rPr>
          <w:rFonts w:cs="Arial"/>
          <w:szCs w:val="22"/>
        </w:rPr>
      </w:pPr>
      <w:bookmarkStart w:id="154" w:name="SUB3430202"/>
      <w:bookmarkEnd w:id="154"/>
      <w:r w:rsidRPr="00D21BC0">
        <w:rPr>
          <w:rFonts w:cs="Arial"/>
          <w:szCs w:val="22"/>
        </w:rPr>
        <w:t>2) реквизиты образователя отходов: индивидуальный идентификационный номер для физического лица и бизнес-идентификационный номер для юридического лица, его место нахождения;</w:t>
      </w:r>
    </w:p>
    <w:p w14:paraId="41B33588" w14:textId="77777777" w:rsidR="00EB6A81" w:rsidRPr="00D21BC0" w:rsidRDefault="00EB6A81" w:rsidP="004D6B42">
      <w:pPr>
        <w:spacing w:line="288" w:lineRule="auto"/>
        <w:ind w:firstLine="737"/>
        <w:jc w:val="both"/>
        <w:rPr>
          <w:rFonts w:cs="Arial"/>
          <w:szCs w:val="22"/>
        </w:rPr>
      </w:pPr>
      <w:bookmarkStart w:id="155" w:name="SUB3430203"/>
      <w:bookmarkEnd w:id="155"/>
      <w:r w:rsidRPr="00D21BC0">
        <w:rPr>
          <w:rFonts w:cs="Arial"/>
          <w:szCs w:val="22"/>
        </w:rPr>
        <w:t>3) место нахождения объекта, на котором образуются опасные отходы;</w:t>
      </w:r>
    </w:p>
    <w:p w14:paraId="1319785A" w14:textId="77777777" w:rsidR="00EB6A81" w:rsidRPr="00D21BC0" w:rsidRDefault="00EB6A81" w:rsidP="004D6B42">
      <w:pPr>
        <w:spacing w:line="288" w:lineRule="auto"/>
        <w:ind w:firstLine="737"/>
        <w:jc w:val="both"/>
        <w:rPr>
          <w:rFonts w:cs="Arial"/>
          <w:szCs w:val="22"/>
        </w:rPr>
      </w:pPr>
      <w:bookmarkStart w:id="156" w:name="SUB3430204"/>
      <w:bookmarkEnd w:id="156"/>
      <w:r w:rsidRPr="00D21BC0">
        <w:rPr>
          <w:rFonts w:cs="Arial"/>
          <w:szCs w:val="22"/>
        </w:rPr>
        <w:t>4) происхождение отходов: наименование технологического процесса, в результате которого образовались отходы, или процесса, в результате которого товар (продукция) утратил (утратила) свои потребительские свойства, с наименованием исходного товара (продукции);</w:t>
      </w:r>
    </w:p>
    <w:p w14:paraId="532AD548" w14:textId="77777777" w:rsidR="00EB6A81" w:rsidRPr="00D21BC0" w:rsidRDefault="00EB6A81" w:rsidP="004D6B42">
      <w:pPr>
        <w:spacing w:line="288" w:lineRule="auto"/>
        <w:ind w:firstLine="737"/>
        <w:jc w:val="both"/>
        <w:rPr>
          <w:rFonts w:cs="Arial"/>
          <w:szCs w:val="22"/>
        </w:rPr>
      </w:pPr>
      <w:bookmarkStart w:id="157" w:name="SUB3430205"/>
      <w:bookmarkEnd w:id="157"/>
      <w:r w:rsidRPr="00D21BC0">
        <w:rPr>
          <w:rFonts w:cs="Arial"/>
          <w:szCs w:val="22"/>
        </w:rPr>
        <w:t>5) перечень опасных свойств отходов;</w:t>
      </w:r>
    </w:p>
    <w:p w14:paraId="2D451B07" w14:textId="77777777" w:rsidR="00EB6A81" w:rsidRPr="00D21BC0" w:rsidRDefault="00EB6A81" w:rsidP="004D6B42">
      <w:pPr>
        <w:spacing w:line="288" w:lineRule="auto"/>
        <w:ind w:firstLine="737"/>
        <w:jc w:val="both"/>
        <w:rPr>
          <w:rFonts w:cs="Arial"/>
          <w:szCs w:val="22"/>
        </w:rPr>
      </w:pPr>
      <w:bookmarkStart w:id="158" w:name="SUB3430206"/>
      <w:bookmarkEnd w:id="158"/>
      <w:r w:rsidRPr="00D21BC0">
        <w:rPr>
          <w:rFonts w:cs="Arial"/>
          <w:szCs w:val="22"/>
        </w:rPr>
        <w:t>6) химический состав отходов и описание опасных свойств их компонентов;</w:t>
      </w:r>
    </w:p>
    <w:p w14:paraId="4F2A9649" w14:textId="77777777" w:rsidR="00EB6A81" w:rsidRPr="00D21BC0" w:rsidRDefault="00EB6A81" w:rsidP="004D6B42">
      <w:pPr>
        <w:spacing w:line="288" w:lineRule="auto"/>
        <w:ind w:firstLine="737"/>
        <w:jc w:val="both"/>
        <w:rPr>
          <w:rFonts w:cs="Arial"/>
          <w:szCs w:val="22"/>
        </w:rPr>
      </w:pPr>
      <w:bookmarkStart w:id="159" w:name="SUB3430207"/>
      <w:bookmarkEnd w:id="159"/>
      <w:r w:rsidRPr="00D21BC0">
        <w:rPr>
          <w:rFonts w:cs="Arial"/>
          <w:szCs w:val="22"/>
        </w:rPr>
        <w:t>7) рекомендуемые способы управления отходами;</w:t>
      </w:r>
    </w:p>
    <w:p w14:paraId="2FD457F2" w14:textId="77777777" w:rsidR="00EB6A81" w:rsidRPr="00D21BC0" w:rsidRDefault="00EB6A81" w:rsidP="004D6B42">
      <w:pPr>
        <w:spacing w:line="288" w:lineRule="auto"/>
        <w:ind w:firstLine="737"/>
        <w:jc w:val="both"/>
        <w:rPr>
          <w:rFonts w:cs="Arial"/>
          <w:szCs w:val="22"/>
        </w:rPr>
      </w:pPr>
      <w:bookmarkStart w:id="160" w:name="SUB3430208"/>
      <w:bookmarkEnd w:id="160"/>
      <w:r w:rsidRPr="00D21BC0">
        <w:rPr>
          <w:rFonts w:cs="Arial"/>
          <w:szCs w:val="22"/>
        </w:rPr>
        <w:t>8) необходимые меры предосторожности при управлении отходами;</w:t>
      </w:r>
    </w:p>
    <w:p w14:paraId="003EA833" w14:textId="77777777" w:rsidR="00EB6A81" w:rsidRPr="00D21BC0" w:rsidRDefault="00EB6A81" w:rsidP="004D6B42">
      <w:pPr>
        <w:spacing w:line="288" w:lineRule="auto"/>
        <w:ind w:firstLine="737"/>
        <w:jc w:val="both"/>
        <w:rPr>
          <w:rFonts w:cs="Arial"/>
          <w:szCs w:val="22"/>
        </w:rPr>
      </w:pPr>
      <w:bookmarkStart w:id="161" w:name="SUB3430209"/>
      <w:bookmarkEnd w:id="161"/>
      <w:r w:rsidRPr="00D21BC0">
        <w:rPr>
          <w:rFonts w:cs="Arial"/>
          <w:szCs w:val="22"/>
        </w:rPr>
        <w:t>9) требования к транспортировке отходов и проведению погрузочно-разгрузочных работ;</w:t>
      </w:r>
    </w:p>
    <w:p w14:paraId="7EC7525D" w14:textId="77777777" w:rsidR="00EB6A81" w:rsidRPr="00D21BC0" w:rsidRDefault="00EB6A81" w:rsidP="004D6B42">
      <w:pPr>
        <w:spacing w:line="288" w:lineRule="auto"/>
        <w:ind w:firstLine="737"/>
        <w:jc w:val="both"/>
        <w:rPr>
          <w:rFonts w:cs="Arial"/>
          <w:szCs w:val="22"/>
        </w:rPr>
      </w:pPr>
      <w:bookmarkStart w:id="162" w:name="SUB3430210"/>
      <w:bookmarkEnd w:id="162"/>
      <w:r w:rsidRPr="00D21BC0">
        <w:rPr>
          <w:rFonts w:cs="Arial"/>
          <w:szCs w:val="22"/>
        </w:rPr>
        <w:t>10) меры по предупреждению и ликвидации чрезвычайных ситуаций природного и техногенного характера и их последствий, связанных с опасными отходами, в том числе во время транспортировки и проведения погрузочно-разгрузочных работ;</w:t>
      </w:r>
    </w:p>
    <w:p w14:paraId="3FAFAF93" w14:textId="77777777" w:rsidR="00EB6A81" w:rsidRPr="00D21BC0" w:rsidRDefault="00EB6A81" w:rsidP="004D6B42">
      <w:pPr>
        <w:spacing w:line="288" w:lineRule="auto"/>
        <w:ind w:firstLine="737"/>
        <w:jc w:val="both"/>
        <w:rPr>
          <w:rFonts w:cs="Arial"/>
          <w:szCs w:val="22"/>
        </w:rPr>
      </w:pPr>
      <w:bookmarkStart w:id="163" w:name="SUB3430211"/>
      <w:bookmarkEnd w:id="163"/>
      <w:r w:rsidRPr="00D21BC0">
        <w:rPr>
          <w:rFonts w:cs="Arial"/>
          <w:szCs w:val="22"/>
        </w:rPr>
        <w:t>11) дополнительную информацию (иную информацию, которую сообщает образователь отходов).</w:t>
      </w:r>
    </w:p>
    <w:p w14:paraId="51EF70F2" w14:textId="77777777" w:rsidR="00EB6A81" w:rsidRPr="00D21BC0" w:rsidRDefault="00EB6A81" w:rsidP="004D6B42">
      <w:pPr>
        <w:spacing w:line="288" w:lineRule="auto"/>
        <w:ind w:firstLine="737"/>
        <w:jc w:val="both"/>
        <w:rPr>
          <w:rFonts w:cs="Arial"/>
          <w:szCs w:val="22"/>
        </w:rPr>
      </w:pPr>
      <w:r w:rsidRPr="00D21BC0">
        <w:rPr>
          <w:rFonts w:cs="Arial"/>
          <w:szCs w:val="22"/>
        </w:rPr>
        <w:t xml:space="preserve">3. </w:t>
      </w:r>
      <w:bookmarkStart w:id="164" w:name="sub1008348291"/>
      <w:r w:rsidRPr="00D21BC0">
        <w:rPr>
          <w:rFonts w:cs="Arial"/>
          <w:szCs w:val="22"/>
        </w:rPr>
        <w:fldChar w:fldCharType="begin"/>
      </w:r>
      <w:r w:rsidRPr="00D21BC0">
        <w:rPr>
          <w:rFonts w:cs="Arial"/>
          <w:szCs w:val="22"/>
        </w:rPr>
        <w:instrText xml:space="preserve"> HYPERLINK "jl:39792405.0%20" </w:instrText>
      </w:r>
      <w:r w:rsidRPr="00D21BC0">
        <w:rPr>
          <w:rFonts w:cs="Arial"/>
          <w:szCs w:val="22"/>
        </w:rPr>
      </w:r>
      <w:r w:rsidRPr="00D21BC0">
        <w:rPr>
          <w:rFonts w:cs="Arial"/>
          <w:szCs w:val="22"/>
        </w:rPr>
        <w:fldChar w:fldCharType="separate"/>
      </w:r>
      <w:r w:rsidRPr="00D21BC0">
        <w:rPr>
          <w:rFonts w:cs="Arial"/>
          <w:szCs w:val="22"/>
        </w:rPr>
        <w:t>Форма паспорта</w:t>
      </w:r>
      <w:r w:rsidRPr="00D21BC0">
        <w:rPr>
          <w:rFonts w:cs="Arial"/>
          <w:szCs w:val="22"/>
        </w:rPr>
        <w:fldChar w:fldCharType="end"/>
      </w:r>
      <w:bookmarkEnd w:id="164"/>
      <w:r w:rsidRPr="00D21BC0">
        <w:rPr>
          <w:rFonts w:cs="Arial"/>
          <w:szCs w:val="22"/>
        </w:rPr>
        <w:t xml:space="preserve"> опасных отходов утверждается уполномоченным органом в области охраны окружающей среды, заполняется отдельно на каждый вид опасных отходов и представляется в порядке, определяемом </w:t>
      </w:r>
      <w:hyperlink r:id="rId49" w:history="1">
        <w:r w:rsidRPr="00D21BC0">
          <w:rPr>
            <w:rFonts w:cs="Arial"/>
            <w:szCs w:val="22"/>
          </w:rPr>
          <w:t>статьей 384</w:t>
        </w:r>
      </w:hyperlink>
      <w:r w:rsidRPr="00D21BC0">
        <w:rPr>
          <w:rFonts w:cs="Arial"/>
          <w:szCs w:val="22"/>
        </w:rPr>
        <w:t xml:space="preserve"> ЭК, в течение трех месяцев с момента образования отходов.</w:t>
      </w:r>
    </w:p>
    <w:p w14:paraId="69CCC5E2" w14:textId="77777777" w:rsidR="00EB6A81" w:rsidRPr="00D21BC0" w:rsidRDefault="00EB6A81" w:rsidP="004D6B42">
      <w:pPr>
        <w:spacing w:line="288" w:lineRule="auto"/>
        <w:ind w:firstLine="737"/>
        <w:jc w:val="both"/>
        <w:rPr>
          <w:rFonts w:cs="Arial"/>
          <w:szCs w:val="22"/>
        </w:rPr>
      </w:pPr>
      <w:bookmarkStart w:id="165" w:name="SUB2890400"/>
      <w:bookmarkEnd w:id="165"/>
      <w:r w:rsidRPr="00D21BC0">
        <w:rPr>
          <w:rFonts w:cs="Arial"/>
          <w:b/>
          <w:i/>
          <w:szCs w:val="22"/>
        </w:rPr>
        <w:t>Программа управления отходами</w:t>
      </w:r>
      <w:r w:rsidRPr="00D21BC0">
        <w:rPr>
          <w:rFonts w:cs="Arial"/>
          <w:szCs w:val="22"/>
        </w:rPr>
        <w:t xml:space="preserve"> - статья 335. 1. Операторы объектов </w:t>
      </w:r>
      <w:hyperlink r:id="rId50" w:tooltip="Кодекс Республики Казахстан от 2 января 2021 года № 400-VI " w:history="1">
        <w:r w:rsidRPr="00D21BC0">
          <w:rPr>
            <w:rFonts w:cs="Arial"/>
            <w:szCs w:val="22"/>
          </w:rPr>
          <w:t>I и (или) II категорий</w:t>
        </w:r>
      </w:hyperlink>
      <w:r w:rsidRPr="00D21BC0">
        <w:rPr>
          <w:rFonts w:cs="Arial"/>
          <w:szCs w:val="22"/>
        </w:rPr>
        <w:t xml:space="preserve">, а также лица, осуществляющие операции по сортировке, обработке, в том числе по обезвреживанию, восстановлению и (или) удалению отходов, обязаны разрабатывать программу управления отходами в соответствии с </w:t>
      </w:r>
      <w:bookmarkStart w:id="166" w:name="sub1008301539"/>
      <w:r w:rsidRPr="00D21BC0">
        <w:rPr>
          <w:rFonts w:cs="Arial"/>
          <w:szCs w:val="22"/>
        </w:rPr>
        <w:fldChar w:fldCharType="begin"/>
      </w:r>
      <w:r w:rsidRPr="00D21BC0">
        <w:rPr>
          <w:rFonts w:cs="Arial"/>
          <w:szCs w:val="22"/>
        </w:rPr>
        <w:instrText xml:space="preserve"> HYPERLINK "jl:34899368.0%20" </w:instrText>
      </w:r>
      <w:r w:rsidRPr="00D21BC0">
        <w:rPr>
          <w:rFonts w:cs="Arial"/>
          <w:szCs w:val="22"/>
        </w:rPr>
      </w:r>
      <w:r w:rsidRPr="00D21BC0">
        <w:rPr>
          <w:rFonts w:cs="Arial"/>
          <w:szCs w:val="22"/>
        </w:rPr>
        <w:fldChar w:fldCharType="separate"/>
      </w:r>
      <w:r w:rsidRPr="00D21BC0">
        <w:rPr>
          <w:rFonts w:cs="Arial"/>
          <w:szCs w:val="22"/>
        </w:rPr>
        <w:t>правилами</w:t>
      </w:r>
      <w:r w:rsidRPr="00D21BC0">
        <w:rPr>
          <w:rFonts w:cs="Arial"/>
          <w:szCs w:val="22"/>
        </w:rPr>
        <w:fldChar w:fldCharType="end"/>
      </w:r>
      <w:bookmarkEnd w:id="166"/>
      <w:r w:rsidRPr="00D21BC0">
        <w:rPr>
          <w:rFonts w:cs="Arial"/>
          <w:szCs w:val="22"/>
        </w:rPr>
        <w:t>, утвержденными уполномоченным органом в области охраны окружающей среды.</w:t>
      </w:r>
    </w:p>
    <w:p w14:paraId="6FD0645D" w14:textId="77777777" w:rsidR="00EB6A81" w:rsidRPr="00D21BC0" w:rsidRDefault="00EB6A81" w:rsidP="004D6B42">
      <w:pPr>
        <w:spacing w:line="288" w:lineRule="auto"/>
        <w:ind w:firstLine="737"/>
        <w:jc w:val="both"/>
        <w:rPr>
          <w:rFonts w:cs="Arial"/>
          <w:szCs w:val="22"/>
        </w:rPr>
      </w:pPr>
      <w:r w:rsidRPr="00D21BC0">
        <w:rPr>
          <w:rFonts w:cs="Arial"/>
          <w:szCs w:val="22"/>
        </w:rPr>
        <w:t>Программа управления отходами разрабатывается согласно Приказа Министра энергетики Республики Казахстан от 25 ноября 2014 года № 146 Об утверждении Правил разработки программы управления отходами.</w:t>
      </w:r>
    </w:p>
    <w:p w14:paraId="28A727E4" w14:textId="77777777" w:rsidR="0038755F" w:rsidRDefault="0038755F" w:rsidP="004D6B42">
      <w:pPr>
        <w:spacing w:line="288" w:lineRule="auto"/>
        <w:ind w:firstLine="737"/>
        <w:jc w:val="both"/>
        <w:rPr>
          <w:rFonts w:cs="Arial"/>
          <w:szCs w:val="22"/>
        </w:rPr>
      </w:pPr>
    </w:p>
    <w:p w14:paraId="2FB22315" w14:textId="77777777" w:rsidR="000B55E4" w:rsidRPr="00F028D5" w:rsidRDefault="000B55E4" w:rsidP="000B55E4">
      <w:pPr>
        <w:pStyle w:val="10"/>
        <w:spacing w:line="288" w:lineRule="auto"/>
        <w:ind w:firstLine="737"/>
        <w:jc w:val="both"/>
        <w:rPr>
          <w:rFonts w:cs="Arial"/>
        </w:rPr>
      </w:pPr>
      <w:bookmarkStart w:id="167" w:name="_Toc198640152"/>
      <w:bookmarkStart w:id="168" w:name="_Toc203577865"/>
      <w:bookmarkStart w:id="169" w:name="_Toc203977455"/>
      <w:bookmarkStart w:id="170" w:name="_Toc204024705"/>
      <w:bookmarkStart w:id="171" w:name="_Toc204026271"/>
      <w:r w:rsidRPr="00F028D5">
        <w:rPr>
          <w:rFonts w:cs="Arial"/>
        </w:rPr>
        <w:t>7.8 Рекомендации по управлению отходами и по вспомогательным операциям, технологии по выполнению указанных операций</w:t>
      </w:r>
      <w:bookmarkEnd w:id="167"/>
      <w:bookmarkEnd w:id="168"/>
      <w:bookmarkEnd w:id="169"/>
      <w:bookmarkEnd w:id="170"/>
      <w:bookmarkEnd w:id="171"/>
      <w:r w:rsidRPr="00F028D5">
        <w:rPr>
          <w:rFonts w:cs="Arial"/>
        </w:rPr>
        <w:t xml:space="preserve"> </w:t>
      </w:r>
    </w:p>
    <w:p w14:paraId="5FF89A85" w14:textId="77777777" w:rsidR="000B55E4" w:rsidRPr="00F028D5" w:rsidRDefault="000B55E4" w:rsidP="000B55E4">
      <w:pPr>
        <w:spacing w:line="288" w:lineRule="auto"/>
        <w:ind w:firstLine="737"/>
        <w:jc w:val="both"/>
        <w:rPr>
          <w:rFonts w:cs="Arial"/>
          <w:szCs w:val="22"/>
        </w:rPr>
      </w:pPr>
      <w:r w:rsidRPr="00F028D5">
        <w:rPr>
          <w:rFonts w:cs="Arial"/>
          <w:szCs w:val="22"/>
        </w:rPr>
        <w:t>Система управления отходами является основным информационным звоном в системе управления окружающей средой на предприятии и имеет следующие цели:</w:t>
      </w:r>
    </w:p>
    <w:p w14:paraId="5F4CBB81"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 • уменьшение негативного воздействия отходов производства и потребления на окружающую среду в соответствии с требованиями Экологического кодекса РК; </w:t>
      </w:r>
    </w:p>
    <w:p w14:paraId="1DC21FE1"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 систематизация процессов образования, удаления и обезвреживания всех видовотходов в соответствии с действующими нормативными документами РК. </w:t>
      </w:r>
    </w:p>
    <w:p w14:paraId="3B4DB050"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Концепция управления отходами базируется на, так называемом, понятии «3Rs» - reduce (сокращение), reuse (повторное использование) и recycling (переработка). Наиболее предпочтительным является, безусловно, полное предотвращениевыбросов или их сокращение, далее, вниз по иерархии, следуют повторноеиспользование, переработка, энергетическая утилизация отходов и уничтожение. </w:t>
      </w:r>
    </w:p>
    <w:p w14:paraId="2E71C208"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Работа любого предприятия неизбежно влечет за собой образование отходов производства и потребления (ОПП) и создает проблему их размещения, утилизацииили захоронения. Первым законодательным документом в области управленияотходами является Директива европейского Союза 75/442/ЕЭС от 15 июля 1975 года,в которой впервые были сформулированы и законодательно закреплены принципы обращения с отходами так называемая Иерархия управления отходами. </w:t>
      </w:r>
    </w:p>
    <w:p w14:paraId="5D2D85FF"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Безопасное обращение с отходами с учетом международною опыта основывается на следующихосновных принципах (ст 329 Экологического кодекса РК): </w:t>
      </w:r>
    </w:p>
    <w:p w14:paraId="367A605A"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 предотвращение образования отходов (уменьшаяих количество и вредность, используя замкнутый цикл производства); </w:t>
      </w:r>
    </w:p>
    <w:p w14:paraId="0FCF38EF"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 утилизация отходов до полного извлечения полезных свойств веществ (повторное использование сырья); </w:t>
      </w:r>
    </w:p>
    <w:p w14:paraId="1BC7F34E"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 безопасное размещение отходов; </w:t>
      </w:r>
    </w:p>
    <w:p w14:paraId="60CDBFF1"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 приоритет утилизации нал их размещением; • исключение из хозяйственного оборота не утилизируемых отходов (опасных, токсичных,радиоактивных); </w:t>
      </w:r>
    </w:p>
    <w:p w14:paraId="50495AC4" w14:textId="77777777" w:rsidR="000B55E4" w:rsidRPr="00F028D5" w:rsidRDefault="000B55E4" w:rsidP="000B55E4">
      <w:pPr>
        <w:spacing w:line="288" w:lineRule="auto"/>
        <w:ind w:firstLine="737"/>
        <w:jc w:val="both"/>
        <w:rPr>
          <w:rFonts w:cs="Arial"/>
          <w:szCs w:val="22"/>
        </w:rPr>
      </w:pPr>
      <w:r w:rsidRPr="00F028D5">
        <w:rPr>
          <w:rFonts w:cs="Arial"/>
          <w:szCs w:val="22"/>
        </w:rPr>
        <w:t>• размещение отходов без причинения вреда здоровью населения и нанесения ущерба окружающей среде.</w:t>
      </w:r>
    </w:p>
    <w:p w14:paraId="292BDF5B" w14:textId="77777777" w:rsidR="000B55E4" w:rsidRPr="00F028D5" w:rsidRDefault="000B55E4" w:rsidP="000B55E4">
      <w:pPr>
        <w:spacing w:line="288" w:lineRule="auto"/>
        <w:ind w:firstLine="737"/>
        <w:jc w:val="both"/>
        <w:rPr>
          <w:rFonts w:cs="Arial"/>
          <w:szCs w:val="22"/>
        </w:rPr>
      </w:pPr>
    </w:p>
    <w:p w14:paraId="13246AD9" w14:textId="77777777" w:rsidR="000B55E4" w:rsidRPr="00F028D5" w:rsidRDefault="000B55E4" w:rsidP="000B55E4">
      <w:pPr>
        <w:spacing w:line="288" w:lineRule="auto"/>
        <w:ind w:firstLine="737"/>
        <w:jc w:val="both"/>
        <w:rPr>
          <w:rFonts w:cs="Arial"/>
          <w:szCs w:val="22"/>
        </w:rPr>
        <w:sectPr w:rsidR="000B55E4" w:rsidRPr="00F028D5" w:rsidSect="00CD748C">
          <w:pgSz w:w="11906" w:h="16838" w:code="9"/>
          <w:pgMar w:top="1418" w:right="851" w:bottom="851" w:left="1418" w:header="680" w:footer="510" w:gutter="0"/>
          <w:cols w:space="708"/>
          <w:docGrid w:linePitch="326"/>
        </w:sectPr>
      </w:pPr>
    </w:p>
    <w:p w14:paraId="7723B090" w14:textId="77777777" w:rsidR="000B55E4" w:rsidRPr="00F028D5" w:rsidRDefault="000B55E4" w:rsidP="000B55E4">
      <w:pPr>
        <w:spacing w:line="288" w:lineRule="auto"/>
        <w:ind w:firstLine="737"/>
        <w:jc w:val="both"/>
        <w:rPr>
          <w:rFonts w:cs="Arial"/>
          <w:szCs w:val="22"/>
        </w:rPr>
      </w:pPr>
    </w:p>
    <w:p w14:paraId="2F398B2F" w14:textId="77777777" w:rsidR="000B55E4" w:rsidRPr="00F028D5" w:rsidRDefault="000B55E4" w:rsidP="000B55E4">
      <w:pPr>
        <w:spacing w:line="288" w:lineRule="auto"/>
        <w:ind w:firstLine="737"/>
        <w:jc w:val="both"/>
        <w:rPr>
          <w:rFonts w:cs="Arial"/>
          <w:szCs w:val="22"/>
        </w:rPr>
      </w:pPr>
    </w:p>
    <w:p w14:paraId="4D9D621D" w14:textId="77777777" w:rsidR="000B55E4" w:rsidRPr="00F028D5" w:rsidRDefault="000B55E4" w:rsidP="000B55E4">
      <w:pPr>
        <w:spacing w:line="288" w:lineRule="auto"/>
        <w:ind w:firstLine="737"/>
        <w:jc w:val="both"/>
        <w:rPr>
          <w:rFonts w:cs="Arial"/>
          <w:szCs w:val="22"/>
        </w:rPr>
      </w:pPr>
      <w:r w:rsidRPr="00F028D5">
        <w:rPr>
          <w:rFonts w:cs="Arial"/>
          <w:noProof/>
          <w:szCs w:val="22"/>
        </w:rPr>
        <w:drawing>
          <wp:anchor distT="0" distB="0" distL="0" distR="0" simplePos="0" relativeHeight="251666944" behindDoc="0" locked="0" layoutInCell="1" allowOverlap="1" wp14:anchorId="5A53179D" wp14:editId="40BDCB03">
            <wp:simplePos x="0" y="0"/>
            <wp:positionH relativeFrom="page">
              <wp:posOffset>1485900</wp:posOffset>
            </wp:positionH>
            <wp:positionV relativeFrom="paragraph">
              <wp:posOffset>-121920</wp:posOffset>
            </wp:positionV>
            <wp:extent cx="3906520" cy="2868930"/>
            <wp:effectExtent l="0" t="0" r="0" b="7620"/>
            <wp:wrapNone/>
            <wp:docPr id="19" name="image4.jpeg" descr="https://cf2.ppt-online.org/files2/slide/q/QeN1kvLstBYIaG8bFXqOzSRunTPM4WgfwxcljE/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51" cstate="print"/>
                    <a:stretch>
                      <a:fillRect/>
                    </a:stretch>
                  </pic:blipFill>
                  <pic:spPr>
                    <a:xfrm>
                      <a:off x="0" y="0"/>
                      <a:ext cx="3906520" cy="2868930"/>
                    </a:xfrm>
                    <a:prstGeom prst="rect">
                      <a:avLst/>
                    </a:prstGeom>
                  </pic:spPr>
                </pic:pic>
              </a:graphicData>
            </a:graphic>
            <wp14:sizeRelH relativeFrom="margin">
              <wp14:pctWidth>0</wp14:pctWidth>
            </wp14:sizeRelH>
            <wp14:sizeRelV relativeFrom="margin">
              <wp14:pctHeight>0</wp14:pctHeight>
            </wp14:sizeRelV>
          </wp:anchor>
        </w:drawing>
      </w:r>
    </w:p>
    <w:p w14:paraId="29C9DCC9" w14:textId="77777777" w:rsidR="000B55E4" w:rsidRPr="00F028D5" w:rsidRDefault="000B55E4" w:rsidP="000B55E4">
      <w:pPr>
        <w:spacing w:line="288" w:lineRule="auto"/>
        <w:ind w:firstLine="737"/>
        <w:jc w:val="both"/>
        <w:rPr>
          <w:rFonts w:cs="Arial"/>
          <w:szCs w:val="22"/>
        </w:rPr>
      </w:pPr>
    </w:p>
    <w:p w14:paraId="4027D43A" w14:textId="77777777" w:rsidR="000B55E4" w:rsidRPr="00F028D5" w:rsidRDefault="000B55E4" w:rsidP="000B55E4">
      <w:pPr>
        <w:spacing w:line="288" w:lineRule="auto"/>
        <w:ind w:firstLine="737"/>
        <w:jc w:val="both"/>
        <w:rPr>
          <w:rFonts w:cs="Arial"/>
          <w:szCs w:val="22"/>
        </w:rPr>
      </w:pPr>
    </w:p>
    <w:p w14:paraId="53057A4E" w14:textId="77777777" w:rsidR="000B55E4" w:rsidRPr="00F028D5" w:rsidRDefault="000B55E4" w:rsidP="000B55E4">
      <w:pPr>
        <w:spacing w:line="288" w:lineRule="auto"/>
        <w:ind w:firstLine="737"/>
        <w:jc w:val="both"/>
        <w:rPr>
          <w:rFonts w:cs="Arial"/>
          <w:szCs w:val="22"/>
        </w:rPr>
      </w:pPr>
    </w:p>
    <w:p w14:paraId="1431D5E2" w14:textId="77777777" w:rsidR="000B55E4" w:rsidRPr="00F028D5" w:rsidRDefault="000B55E4" w:rsidP="000B55E4">
      <w:pPr>
        <w:spacing w:line="288" w:lineRule="auto"/>
        <w:ind w:firstLine="737"/>
        <w:jc w:val="both"/>
        <w:rPr>
          <w:rFonts w:cs="Arial"/>
          <w:szCs w:val="22"/>
        </w:rPr>
      </w:pPr>
    </w:p>
    <w:p w14:paraId="56E706E2" w14:textId="77777777" w:rsidR="000B55E4" w:rsidRPr="00F028D5" w:rsidRDefault="000B55E4" w:rsidP="000B55E4">
      <w:pPr>
        <w:spacing w:line="288" w:lineRule="auto"/>
        <w:ind w:firstLine="737"/>
        <w:jc w:val="both"/>
        <w:rPr>
          <w:rFonts w:cs="Arial"/>
          <w:szCs w:val="22"/>
        </w:rPr>
      </w:pPr>
    </w:p>
    <w:p w14:paraId="77FFE663" w14:textId="77777777" w:rsidR="000B55E4" w:rsidRPr="00F028D5" w:rsidRDefault="000B55E4" w:rsidP="000B55E4">
      <w:pPr>
        <w:spacing w:line="288" w:lineRule="auto"/>
        <w:ind w:firstLine="737"/>
        <w:jc w:val="both"/>
        <w:rPr>
          <w:rFonts w:cs="Arial"/>
          <w:szCs w:val="22"/>
        </w:rPr>
      </w:pPr>
    </w:p>
    <w:p w14:paraId="2F365F73" w14:textId="77777777" w:rsidR="000B55E4" w:rsidRPr="00F028D5" w:rsidRDefault="000B55E4" w:rsidP="000B55E4">
      <w:pPr>
        <w:spacing w:line="288" w:lineRule="auto"/>
        <w:ind w:firstLine="737"/>
        <w:jc w:val="both"/>
        <w:rPr>
          <w:rFonts w:cs="Arial"/>
          <w:szCs w:val="22"/>
        </w:rPr>
      </w:pPr>
    </w:p>
    <w:p w14:paraId="53F87F71" w14:textId="77777777" w:rsidR="000B55E4" w:rsidRPr="00F028D5" w:rsidRDefault="000B55E4" w:rsidP="000B55E4">
      <w:pPr>
        <w:spacing w:line="288" w:lineRule="auto"/>
        <w:ind w:firstLine="737"/>
        <w:jc w:val="both"/>
        <w:rPr>
          <w:rFonts w:cs="Arial"/>
          <w:szCs w:val="22"/>
        </w:rPr>
      </w:pPr>
    </w:p>
    <w:p w14:paraId="7F3DE285" w14:textId="77777777" w:rsidR="000B55E4" w:rsidRPr="00F028D5" w:rsidRDefault="000B55E4" w:rsidP="000B55E4">
      <w:pPr>
        <w:spacing w:line="288" w:lineRule="auto"/>
        <w:ind w:firstLine="737"/>
        <w:jc w:val="both"/>
        <w:rPr>
          <w:rFonts w:cs="Arial"/>
          <w:szCs w:val="22"/>
        </w:rPr>
      </w:pPr>
    </w:p>
    <w:p w14:paraId="04280BAB" w14:textId="77777777" w:rsidR="000B55E4" w:rsidRPr="00F028D5" w:rsidRDefault="000B55E4" w:rsidP="000B55E4">
      <w:pPr>
        <w:spacing w:line="288" w:lineRule="auto"/>
        <w:ind w:firstLine="737"/>
        <w:jc w:val="both"/>
        <w:rPr>
          <w:rFonts w:cs="Arial"/>
          <w:szCs w:val="22"/>
        </w:rPr>
      </w:pPr>
    </w:p>
    <w:p w14:paraId="0F5462A3" w14:textId="77777777" w:rsidR="000B55E4" w:rsidRPr="00F028D5" w:rsidRDefault="000B55E4" w:rsidP="000B55E4">
      <w:pPr>
        <w:spacing w:line="288" w:lineRule="auto"/>
        <w:ind w:firstLine="737"/>
        <w:jc w:val="both"/>
        <w:rPr>
          <w:rFonts w:cs="Arial"/>
          <w:szCs w:val="22"/>
        </w:rPr>
      </w:pPr>
    </w:p>
    <w:p w14:paraId="3358AD94" w14:textId="77777777" w:rsidR="000B55E4" w:rsidRPr="00F028D5" w:rsidRDefault="000B55E4" w:rsidP="000B55E4">
      <w:pPr>
        <w:spacing w:line="288" w:lineRule="auto"/>
        <w:ind w:firstLine="737"/>
        <w:jc w:val="both"/>
        <w:rPr>
          <w:rFonts w:cs="Arial"/>
          <w:szCs w:val="22"/>
        </w:rPr>
      </w:pPr>
    </w:p>
    <w:p w14:paraId="6C07E09A" w14:textId="77777777" w:rsidR="000B55E4" w:rsidRPr="00F028D5" w:rsidRDefault="000B55E4" w:rsidP="000B55E4">
      <w:pPr>
        <w:spacing w:line="288" w:lineRule="auto"/>
        <w:ind w:firstLine="737"/>
        <w:jc w:val="both"/>
        <w:rPr>
          <w:rFonts w:cs="Arial"/>
          <w:szCs w:val="22"/>
        </w:rPr>
      </w:pPr>
    </w:p>
    <w:p w14:paraId="05406BFC" w14:textId="77777777" w:rsidR="000B55E4" w:rsidRPr="00F028D5" w:rsidRDefault="000B55E4" w:rsidP="000B55E4">
      <w:pPr>
        <w:spacing w:line="288" w:lineRule="auto"/>
        <w:ind w:firstLine="737"/>
        <w:jc w:val="both"/>
        <w:rPr>
          <w:rFonts w:cs="Arial"/>
          <w:szCs w:val="22"/>
        </w:rPr>
      </w:pPr>
    </w:p>
    <w:p w14:paraId="137B55BA" w14:textId="77777777" w:rsidR="000B55E4" w:rsidRPr="00F028D5" w:rsidRDefault="000B55E4" w:rsidP="000B55E4">
      <w:pPr>
        <w:spacing w:line="288" w:lineRule="auto"/>
        <w:ind w:firstLine="737"/>
        <w:jc w:val="both"/>
        <w:rPr>
          <w:rFonts w:cs="Arial"/>
          <w:szCs w:val="22"/>
        </w:rPr>
      </w:pPr>
    </w:p>
    <w:p w14:paraId="7D94765E"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При применении принципа иерархии должны быть приняты во внимание принциппредосторожности и принцип устойчивого развития, технические возможности иэкономическая целесообразность, а также общий уровень воздействия наокружающую среду, здоровье людей и социально-экономическое развитие страны. </w:t>
      </w:r>
    </w:p>
    <w:p w14:paraId="438DDE06"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Система управления предусматривает девять этапов технологического циклаотходов: </w:t>
      </w:r>
    </w:p>
    <w:p w14:paraId="348B58FB"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1 этап - появление отходов, происходящее в технологических и эксплуатационныхпроцессах, а также от объектов в период их ликвидации; </w:t>
      </w:r>
    </w:p>
    <w:p w14:paraId="60E175FD"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2 этап - сбор и (или) накопление отходов, которые должны проводиться вустановленных местах на территории владельца или другой санкционированнойтерритории; </w:t>
      </w:r>
    </w:p>
    <w:p w14:paraId="44785ED3"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3 этап - идентификация отходов, которая может быть визуальной </w:t>
      </w:r>
    </w:p>
    <w:p w14:paraId="58DA9E6A"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4 этап - сортировка, разделение и (или) смешение отходов согласно определеннымкритериям на качественно различающиеся составляющие; </w:t>
      </w:r>
    </w:p>
    <w:p w14:paraId="55FC3993"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5 этап- паспортизация. Паспорт опасных отходов составляется и утверждаетсяфизическими и юридическими лицами, в процессе хозяйственной деятельностикоторых образуются опасные отходы; </w:t>
      </w:r>
    </w:p>
    <w:p w14:paraId="483999EA"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6 этап - упаковка отходов, которая состоит в обеспечении установленными методамии средствами (с помощью укладки в тару или другие емкости, пакетированием,брикетированием с нанесением соответствующей маркировки) целостности исохранности отходов в период их сортировки, погрузки, транспортирования,складирования, хранения в установленных местах; </w:t>
      </w:r>
    </w:p>
    <w:p w14:paraId="64D273DB" w14:textId="77777777" w:rsidR="000B55E4" w:rsidRPr="00F028D5" w:rsidRDefault="000B55E4" w:rsidP="000B55E4">
      <w:pPr>
        <w:spacing w:line="288" w:lineRule="auto"/>
        <w:ind w:firstLine="737"/>
        <w:jc w:val="both"/>
        <w:rPr>
          <w:rFonts w:cs="Arial"/>
          <w:szCs w:val="22"/>
        </w:rPr>
      </w:pPr>
      <w:r w:rsidRPr="00F028D5">
        <w:rPr>
          <w:rFonts w:cs="Arial"/>
          <w:szCs w:val="22"/>
        </w:rPr>
        <w:t>7 этап - складирование и транспортирование отходов. Складирование должноосуществляться в установленных (санкционированных) местах, где отходысобираются в специальные контейнеры. Транспортировку отходов следуетпроизводить в специально оборудованном транспорте, исключающем возможностьпотерь по пути следования и загрязнения окружающей среды, а такжеобеспечивающем удобства при перегрузке;</w:t>
      </w:r>
    </w:p>
    <w:p w14:paraId="78B38E31"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8 этап - хранение отходов. В зависимости от вида отходов хранение может быть открытым способом, под навесом, в контейнерах, шахтах или другихсанкционированных местах; </w:t>
      </w:r>
    </w:p>
    <w:p w14:paraId="1B62F4C0"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9 этап - утилизация отходов. </w:t>
      </w:r>
    </w:p>
    <w:p w14:paraId="3E542279"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На первом подэтапе утилизации может быть произведена переработка бракованных или вышедших из употребления изделий, ихсоставных частей и отходов от них путем разработки (разукрупнения), переплавки, использования других технологий с обеспечением рециркуляции (восстановления)органической и неорганической составляющих, металлов и металлосоединений для повторного применения в народном хозяйстве, а также с ликвидацией вновьобразующихся отходов. </w:t>
      </w:r>
    </w:p>
    <w:p w14:paraId="3CBB42B1" w14:textId="77777777" w:rsidR="000B55E4" w:rsidRPr="00F028D5" w:rsidRDefault="000B55E4" w:rsidP="000B55E4">
      <w:pPr>
        <w:spacing w:line="288" w:lineRule="auto"/>
        <w:ind w:firstLine="737"/>
        <w:jc w:val="both"/>
        <w:rPr>
          <w:rFonts w:cs="Arial"/>
          <w:szCs w:val="22"/>
        </w:rPr>
      </w:pPr>
      <w:r w:rsidRPr="00F028D5">
        <w:rPr>
          <w:rFonts w:cs="Arial"/>
          <w:szCs w:val="22"/>
        </w:rPr>
        <w:t xml:space="preserve">Вторым подэтапом технологического цикла ликвидации опасных и других отходов является их безопасное размещение на соответствующихполигонах или уничтожение. </w:t>
      </w:r>
    </w:p>
    <w:p w14:paraId="76FA45C2" w14:textId="77777777" w:rsidR="000B55E4" w:rsidRPr="00F028D5" w:rsidRDefault="000B55E4" w:rsidP="000B55E4">
      <w:pPr>
        <w:spacing w:line="288" w:lineRule="auto"/>
        <w:ind w:firstLine="737"/>
        <w:jc w:val="both"/>
        <w:rPr>
          <w:rFonts w:cs="Arial"/>
          <w:szCs w:val="22"/>
        </w:rPr>
      </w:pPr>
    </w:p>
    <w:p w14:paraId="7A530BEC" w14:textId="77777777" w:rsidR="000B55E4" w:rsidRPr="00F028D5" w:rsidRDefault="000B55E4" w:rsidP="000B55E4">
      <w:pPr>
        <w:spacing w:line="288" w:lineRule="auto"/>
        <w:ind w:firstLine="737"/>
        <w:jc w:val="both"/>
        <w:rPr>
          <w:rFonts w:cs="Arial"/>
          <w:szCs w:val="22"/>
        </w:rPr>
      </w:pPr>
    </w:p>
    <w:p w14:paraId="5EFD6507" w14:textId="77777777" w:rsidR="000B55E4" w:rsidRPr="00F028D5" w:rsidRDefault="000B55E4" w:rsidP="000B55E4">
      <w:pPr>
        <w:spacing w:line="288" w:lineRule="auto"/>
        <w:ind w:firstLine="737"/>
        <w:jc w:val="both"/>
        <w:rPr>
          <w:rFonts w:cs="Arial"/>
          <w:szCs w:val="22"/>
        </w:rPr>
      </w:pPr>
      <w:r w:rsidRPr="00F028D5">
        <w:rPr>
          <w:rFonts w:cs="Arial"/>
          <w:noProof/>
          <w:szCs w:val="22"/>
        </w:rPr>
        <w:drawing>
          <wp:anchor distT="0" distB="0" distL="114300" distR="114300" simplePos="0" relativeHeight="251667968" behindDoc="0" locked="0" layoutInCell="1" allowOverlap="1" wp14:anchorId="4C21F7EC" wp14:editId="4E30FDAA">
            <wp:simplePos x="0" y="0"/>
            <wp:positionH relativeFrom="column">
              <wp:posOffset>483870</wp:posOffset>
            </wp:positionH>
            <wp:positionV relativeFrom="paragraph">
              <wp:posOffset>-97790</wp:posOffset>
            </wp:positionV>
            <wp:extent cx="4381207" cy="4419600"/>
            <wp:effectExtent l="0" t="0" r="635" b="0"/>
            <wp:wrapNone/>
            <wp:docPr id="20"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52" cstate="print">
                      <a:extLst>
                        <a:ext uri="{BEBA8EAE-BF5A-486C-A8C5-ECC9F3942E4B}">
                          <a14:imgProps xmlns:a14="http://schemas.microsoft.com/office/drawing/2010/main">
                            <a14:imgLayer r:embed="rId53">
                              <a14:imgEffect>
                                <a14:sharpenSoften amount="50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4381207" cy="4419600"/>
                    </a:xfrm>
                    <a:prstGeom prst="rect">
                      <a:avLst/>
                    </a:prstGeom>
                  </pic:spPr>
                </pic:pic>
              </a:graphicData>
            </a:graphic>
            <wp14:sizeRelH relativeFrom="page">
              <wp14:pctWidth>0</wp14:pctWidth>
            </wp14:sizeRelH>
            <wp14:sizeRelV relativeFrom="page">
              <wp14:pctHeight>0</wp14:pctHeight>
            </wp14:sizeRelV>
          </wp:anchor>
        </w:drawing>
      </w:r>
    </w:p>
    <w:p w14:paraId="3A19A6F8" w14:textId="77777777" w:rsidR="000B55E4" w:rsidRPr="00F028D5" w:rsidRDefault="000B55E4" w:rsidP="000B55E4">
      <w:pPr>
        <w:spacing w:line="288" w:lineRule="auto"/>
        <w:ind w:firstLine="737"/>
        <w:jc w:val="both"/>
        <w:rPr>
          <w:rFonts w:cs="Arial"/>
          <w:szCs w:val="22"/>
        </w:rPr>
      </w:pPr>
    </w:p>
    <w:p w14:paraId="05274161" w14:textId="77777777" w:rsidR="000B55E4" w:rsidRPr="00F028D5" w:rsidRDefault="000B55E4" w:rsidP="000B55E4">
      <w:pPr>
        <w:spacing w:line="288" w:lineRule="auto"/>
        <w:ind w:firstLine="737"/>
        <w:jc w:val="both"/>
        <w:rPr>
          <w:rFonts w:cs="Arial"/>
          <w:szCs w:val="22"/>
        </w:rPr>
      </w:pPr>
    </w:p>
    <w:p w14:paraId="4E03CC14" w14:textId="77777777" w:rsidR="000B55E4" w:rsidRPr="00F028D5" w:rsidRDefault="000B55E4" w:rsidP="000B55E4">
      <w:pPr>
        <w:spacing w:line="288" w:lineRule="auto"/>
        <w:ind w:firstLine="737"/>
        <w:jc w:val="both"/>
        <w:rPr>
          <w:rFonts w:cs="Arial"/>
          <w:szCs w:val="22"/>
        </w:rPr>
      </w:pPr>
    </w:p>
    <w:p w14:paraId="02B8EAB2" w14:textId="77777777" w:rsidR="000B55E4" w:rsidRPr="00F028D5" w:rsidRDefault="000B55E4" w:rsidP="000B55E4">
      <w:pPr>
        <w:spacing w:line="288" w:lineRule="auto"/>
        <w:ind w:firstLine="737"/>
        <w:jc w:val="both"/>
        <w:rPr>
          <w:rFonts w:cs="Arial"/>
          <w:szCs w:val="22"/>
        </w:rPr>
      </w:pPr>
    </w:p>
    <w:p w14:paraId="0B105076" w14:textId="77777777" w:rsidR="000B55E4" w:rsidRPr="00F028D5" w:rsidRDefault="000B55E4" w:rsidP="000B55E4">
      <w:pPr>
        <w:spacing w:line="288" w:lineRule="auto"/>
        <w:ind w:firstLine="737"/>
        <w:jc w:val="both"/>
        <w:rPr>
          <w:rFonts w:cs="Arial"/>
          <w:szCs w:val="22"/>
        </w:rPr>
      </w:pPr>
    </w:p>
    <w:p w14:paraId="0BEB6F47" w14:textId="77777777" w:rsidR="000B55E4" w:rsidRPr="00F028D5" w:rsidRDefault="000B55E4" w:rsidP="000B55E4">
      <w:pPr>
        <w:spacing w:line="288" w:lineRule="auto"/>
        <w:ind w:firstLine="737"/>
        <w:jc w:val="both"/>
        <w:rPr>
          <w:rFonts w:cs="Arial"/>
          <w:szCs w:val="22"/>
        </w:rPr>
      </w:pPr>
    </w:p>
    <w:p w14:paraId="6218A7EF" w14:textId="77777777" w:rsidR="000B55E4" w:rsidRPr="00F028D5" w:rsidRDefault="000B55E4" w:rsidP="000B55E4">
      <w:pPr>
        <w:spacing w:line="288" w:lineRule="auto"/>
        <w:ind w:firstLine="737"/>
        <w:jc w:val="both"/>
        <w:rPr>
          <w:rFonts w:cs="Arial"/>
          <w:szCs w:val="22"/>
        </w:rPr>
      </w:pPr>
    </w:p>
    <w:p w14:paraId="66EF72C3" w14:textId="77777777" w:rsidR="000B55E4" w:rsidRPr="00F028D5" w:rsidRDefault="000B55E4" w:rsidP="000B55E4">
      <w:pPr>
        <w:spacing w:line="288" w:lineRule="auto"/>
        <w:ind w:firstLine="737"/>
        <w:jc w:val="both"/>
        <w:rPr>
          <w:rFonts w:cs="Arial"/>
          <w:szCs w:val="22"/>
        </w:rPr>
      </w:pPr>
    </w:p>
    <w:p w14:paraId="0B128E37" w14:textId="77777777" w:rsidR="000B55E4" w:rsidRPr="00F028D5" w:rsidRDefault="000B55E4" w:rsidP="000B55E4">
      <w:pPr>
        <w:spacing w:line="288" w:lineRule="auto"/>
        <w:ind w:firstLine="737"/>
        <w:jc w:val="both"/>
        <w:rPr>
          <w:rFonts w:cs="Arial"/>
          <w:szCs w:val="22"/>
        </w:rPr>
      </w:pPr>
    </w:p>
    <w:p w14:paraId="61E6929E" w14:textId="77777777" w:rsidR="000B55E4" w:rsidRPr="00F028D5" w:rsidRDefault="000B55E4" w:rsidP="000B55E4">
      <w:pPr>
        <w:spacing w:line="288" w:lineRule="auto"/>
        <w:ind w:firstLine="737"/>
        <w:jc w:val="both"/>
        <w:rPr>
          <w:rFonts w:cs="Arial"/>
          <w:szCs w:val="22"/>
        </w:rPr>
      </w:pPr>
    </w:p>
    <w:p w14:paraId="6593B1E7" w14:textId="77777777" w:rsidR="000B55E4" w:rsidRPr="00F028D5" w:rsidRDefault="000B55E4" w:rsidP="000B55E4">
      <w:pPr>
        <w:spacing w:line="288" w:lineRule="auto"/>
        <w:ind w:firstLine="737"/>
        <w:jc w:val="both"/>
        <w:rPr>
          <w:rFonts w:cs="Arial"/>
          <w:szCs w:val="22"/>
        </w:rPr>
      </w:pPr>
    </w:p>
    <w:p w14:paraId="6E1CEA72" w14:textId="77777777" w:rsidR="000B55E4" w:rsidRPr="00F028D5" w:rsidRDefault="000B55E4" w:rsidP="000B55E4">
      <w:pPr>
        <w:spacing w:line="288" w:lineRule="auto"/>
        <w:ind w:firstLine="737"/>
        <w:jc w:val="both"/>
        <w:rPr>
          <w:rFonts w:cs="Arial"/>
          <w:szCs w:val="22"/>
        </w:rPr>
      </w:pPr>
    </w:p>
    <w:p w14:paraId="665AF718" w14:textId="77777777" w:rsidR="000B55E4" w:rsidRPr="00F028D5" w:rsidRDefault="000B55E4" w:rsidP="000B55E4">
      <w:pPr>
        <w:spacing w:line="288" w:lineRule="auto"/>
        <w:ind w:firstLine="737"/>
        <w:jc w:val="both"/>
        <w:rPr>
          <w:rFonts w:cs="Arial"/>
          <w:szCs w:val="22"/>
        </w:rPr>
      </w:pPr>
    </w:p>
    <w:p w14:paraId="4AC65246" w14:textId="77777777" w:rsidR="000B55E4" w:rsidRPr="00F028D5" w:rsidRDefault="000B55E4" w:rsidP="000B55E4">
      <w:pPr>
        <w:spacing w:line="288" w:lineRule="auto"/>
        <w:ind w:firstLine="737"/>
        <w:jc w:val="both"/>
        <w:rPr>
          <w:rFonts w:cs="Arial"/>
          <w:szCs w:val="22"/>
        </w:rPr>
      </w:pPr>
    </w:p>
    <w:p w14:paraId="354F1941" w14:textId="77777777" w:rsidR="000B55E4" w:rsidRPr="00F028D5" w:rsidRDefault="000B55E4" w:rsidP="000B55E4">
      <w:pPr>
        <w:spacing w:line="288" w:lineRule="auto"/>
        <w:ind w:firstLine="737"/>
        <w:jc w:val="both"/>
        <w:rPr>
          <w:rFonts w:cs="Arial"/>
          <w:szCs w:val="22"/>
        </w:rPr>
      </w:pPr>
    </w:p>
    <w:p w14:paraId="36889394" w14:textId="77777777" w:rsidR="000B55E4" w:rsidRPr="00F028D5" w:rsidRDefault="000B55E4" w:rsidP="000B55E4">
      <w:pPr>
        <w:spacing w:line="288" w:lineRule="auto"/>
        <w:ind w:firstLine="737"/>
        <w:jc w:val="both"/>
        <w:rPr>
          <w:rFonts w:cs="Arial"/>
          <w:szCs w:val="22"/>
        </w:rPr>
      </w:pPr>
    </w:p>
    <w:p w14:paraId="30925AC0" w14:textId="77777777" w:rsidR="000B55E4" w:rsidRPr="00F028D5" w:rsidRDefault="000B55E4" w:rsidP="000B55E4">
      <w:pPr>
        <w:spacing w:line="288" w:lineRule="auto"/>
        <w:ind w:firstLine="737"/>
        <w:jc w:val="both"/>
        <w:rPr>
          <w:rFonts w:cs="Arial"/>
          <w:szCs w:val="22"/>
        </w:rPr>
      </w:pPr>
    </w:p>
    <w:p w14:paraId="79B04440" w14:textId="77777777" w:rsidR="000B55E4" w:rsidRPr="00F028D5" w:rsidRDefault="000B55E4" w:rsidP="000B55E4">
      <w:pPr>
        <w:spacing w:line="288" w:lineRule="auto"/>
        <w:ind w:firstLine="737"/>
        <w:jc w:val="both"/>
        <w:rPr>
          <w:rFonts w:cs="Arial"/>
          <w:szCs w:val="22"/>
        </w:rPr>
      </w:pPr>
    </w:p>
    <w:p w14:paraId="7A37368B" w14:textId="77777777" w:rsidR="000B55E4" w:rsidRPr="00F028D5" w:rsidRDefault="000B55E4" w:rsidP="000B55E4">
      <w:pPr>
        <w:spacing w:line="288" w:lineRule="auto"/>
        <w:ind w:firstLine="737"/>
        <w:jc w:val="both"/>
        <w:rPr>
          <w:rFonts w:cs="Arial"/>
          <w:szCs w:val="22"/>
        </w:rPr>
      </w:pPr>
    </w:p>
    <w:p w14:paraId="333476E5" w14:textId="77777777" w:rsidR="000B55E4" w:rsidRPr="00F028D5" w:rsidRDefault="000B55E4" w:rsidP="000B55E4">
      <w:pPr>
        <w:spacing w:line="288" w:lineRule="auto"/>
        <w:ind w:firstLine="737"/>
        <w:jc w:val="both"/>
        <w:rPr>
          <w:rFonts w:cs="Arial"/>
          <w:szCs w:val="22"/>
        </w:rPr>
      </w:pPr>
    </w:p>
    <w:p w14:paraId="7EC20787" w14:textId="77777777" w:rsidR="000B55E4" w:rsidRPr="00F028D5" w:rsidRDefault="000B55E4" w:rsidP="000B55E4">
      <w:pPr>
        <w:spacing w:line="288" w:lineRule="auto"/>
        <w:ind w:firstLine="737"/>
        <w:jc w:val="both"/>
        <w:rPr>
          <w:rFonts w:cs="Arial"/>
          <w:szCs w:val="22"/>
        </w:rPr>
      </w:pPr>
    </w:p>
    <w:p w14:paraId="74A7CC29" w14:textId="77777777" w:rsidR="000B55E4" w:rsidRPr="00F028D5" w:rsidRDefault="000B55E4" w:rsidP="000B55E4">
      <w:pPr>
        <w:spacing w:line="288" w:lineRule="auto"/>
        <w:ind w:firstLine="737"/>
        <w:jc w:val="both"/>
        <w:rPr>
          <w:rFonts w:cs="Arial"/>
          <w:szCs w:val="22"/>
        </w:rPr>
      </w:pPr>
    </w:p>
    <w:p w14:paraId="6450467D"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На предприятии сложилась определенная система сбора, накопления, хранения и вывоза</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Принципиально это система обеспечивает охрану окружающей среды. Отходы,</w:t>
      </w:r>
      <w:r w:rsidRPr="00F028D5">
        <w:rPr>
          <w:rFonts w:cs="Arial"/>
          <w:spacing w:val="1"/>
          <w:sz w:val="22"/>
          <w:szCs w:val="22"/>
        </w:rPr>
        <w:t xml:space="preserve"> </w:t>
      </w:r>
      <w:r w:rsidRPr="00F028D5">
        <w:rPr>
          <w:rFonts w:cs="Arial"/>
          <w:sz w:val="22"/>
          <w:szCs w:val="22"/>
        </w:rPr>
        <w:t>образующиеся</w:t>
      </w:r>
      <w:r w:rsidRPr="00F028D5">
        <w:rPr>
          <w:rFonts w:cs="Arial"/>
          <w:spacing w:val="1"/>
          <w:sz w:val="22"/>
          <w:szCs w:val="22"/>
        </w:rPr>
        <w:t xml:space="preserve"> </w:t>
      </w:r>
      <w:r w:rsidRPr="00F028D5">
        <w:rPr>
          <w:rFonts w:cs="Arial"/>
          <w:sz w:val="22"/>
          <w:szCs w:val="22"/>
        </w:rPr>
        <w:t>при</w:t>
      </w:r>
      <w:r w:rsidRPr="00F028D5">
        <w:rPr>
          <w:rFonts w:cs="Arial"/>
          <w:spacing w:val="1"/>
          <w:sz w:val="22"/>
          <w:szCs w:val="22"/>
        </w:rPr>
        <w:t xml:space="preserve"> </w:t>
      </w:r>
      <w:r w:rsidRPr="00F028D5">
        <w:rPr>
          <w:rFonts w:cs="Arial"/>
          <w:sz w:val="22"/>
          <w:szCs w:val="22"/>
        </w:rPr>
        <w:t>нормальном</w:t>
      </w:r>
      <w:r w:rsidRPr="00F028D5">
        <w:rPr>
          <w:rFonts w:cs="Arial"/>
          <w:spacing w:val="1"/>
          <w:sz w:val="22"/>
          <w:szCs w:val="22"/>
        </w:rPr>
        <w:t xml:space="preserve"> </w:t>
      </w:r>
      <w:r w:rsidRPr="00F028D5">
        <w:rPr>
          <w:rFonts w:cs="Arial"/>
          <w:sz w:val="22"/>
          <w:szCs w:val="22"/>
        </w:rPr>
        <w:t>режиме</w:t>
      </w:r>
      <w:r w:rsidRPr="00F028D5">
        <w:rPr>
          <w:rFonts w:cs="Arial"/>
          <w:spacing w:val="1"/>
          <w:sz w:val="22"/>
          <w:szCs w:val="22"/>
        </w:rPr>
        <w:t xml:space="preserve"> </w:t>
      </w:r>
      <w:r w:rsidRPr="00F028D5">
        <w:rPr>
          <w:rFonts w:cs="Arial"/>
          <w:sz w:val="22"/>
          <w:szCs w:val="22"/>
        </w:rPr>
        <w:t>эксплуатации</w:t>
      </w:r>
      <w:r w:rsidRPr="00F028D5">
        <w:rPr>
          <w:rFonts w:cs="Arial"/>
          <w:spacing w:val="1"/>
          <w:sz w:val="22"/>
          <w:szCs w:val="22"/>
        </w:rPr>
        <w:t xml:space="preserve"> </w:t>
      </w:r>
      <w:r w:rsidRPr="00F028D5">
        <w:rPr>
          <w:rFonts w:cs="Arial"/>
          <w:sz w:val="22"/>
          <w:szCs w:val="22"/>
        </w:rPr>
        <w:t>из-за</w:t>
      </w:r>
      <w:r w:rsidRPr="00F028D5">
        <w:rPr>
          <w:rFonts w:cs="Arial"/>
          <w:spacing w:val="1"/>
          <w:sz w:val="22"/>
          <w:szCs w:val="22"/>
        </w:rPr>
        <w:t xml:space="preserve"> </w:t>
      </w:r>
      <w:r w:rsidRPr="00F028D5">
        <w:rPr>
          <w:rFonts w:cs="Arial"/>
          <w:sz w:val="22"/>
          <w:szCs w:val="22"/>
        </w:rPr>
        <w:t>их</w:t>
      </w:r>
      <w:r w:rsidRPr="00F028D5">
        <w:rPr>
          <w:rFonts w:cs="Arial"/>
          <w:spacing w:val="1"/>
          <w:sz w:val="22"/>
          <w:szCs w:val="22"/>
        </w:rPr>
        <w:t xml:space="preserve"> </w:t>
      </w:r>
      <w:r w:rsidRPr="00F028D5">
        <w:rPr>
          <w:rFonts w:cs="Arial"/>
          <w:sz w:val="22"/>
          <w:szCs w:val="22"/>
        </w:rPr>
        <w:t>незначительного</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постепенного</w:t>
      </w:r>
      <w:r w:rsidRPr="00F028D5">
        <w:rPr>
          <w:rFonts w:cs="Arial"/>
          <w:spacing w:val="1"/>
          <w:sz w:val="22"/>
          <w:szCs w:val="22"/>
        </w:rPr>
        <w:t xml:space="preserve"> </w:t>
      </w:r>
      <w:r w:rsidRPr="00F028D5">
        <w:rPr>
          <w:rFonts w:cs="Arial"/>
          <w:sz w:val="22"/>
          <w:szCs w:val="22"/>
        </w:rPr>
        <w:t>накопления,</w:t>
      </w:r>
      <w:r w:rsidRPr="00F028D5">
        <w:rPr>
          <w:rFonts w:cs="Arial"/>
          <w:spacing w:val="1"/>
          <w:sz w:val="22"/>
          <w:szCs w:val="22"/>
        </w:rPr>
        <w:t xml:space="preserve"> </w:t>
      </w:r>
      <w:r w:rsidRPr="00F028D5">
        <w:rPr>
          <w:rFonts w:cs="Arial"/>
          <w:sz w:val="22"/>
          <w:szCs w:val="22"/>
        </w:rPr>
        <w:t>сразу</w:t>
      </w:r>
      <w:r w:rsidRPr="00F028D5">
        <w:rPr>
          <w:rFonts w:cs="Arial"/>
          <w:spacing w:val="1"/>
          <w:sz w:val="22"/>
          <w:szCs w:val="22"/>
        </w:rPr>
        <w:t xml:space="preserve"> </w:t>
      </w:r>
      <w:r w:rsidRPr="00F028D5">
        <w:rPr>
          <w:rFonts w:cs="Arial"/>
          <w:sz w:val="22"/>
          <w:szCs w:val="22"/>
        </w:rPr>
        <w:t>не</w:t>
      </w:r>
      <w:r w:rsidRPr="00F028D5">
        <w:rPr>
          <w:rFonts w:cs="Arial"/>
          <w:spacing w:val="1"/>
          <w:sz w:val="22"/>
          <w:szCs w:val="22"/>
        </w:rPr>
        <w:t xml:space="preserve"> </w:t>
      </w:r>
      <w:r w:rsidRPr="00F028D5">
        <w:rPr>
          <w:rFonts w:cs="Arial"/>
          <w:sz w:val="22"/>
          <w:szCs w:val="22"/>
        </w:rPr>
        <w:t>вывозятся</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места</w:t>
      </w:r>
      <w:r w:rsidRPr="00F028D5">
        <w:rPr>
          <w:rFonts w:cs="Arial"/>
          <w:spacing w:val="1"/>
          <w:sz w:val="22"/>
          <w:szCs w:val="22"/>
        </w:rPr>
        <w:t xml:space="preserve"> </w:t>
      </w:r>
      <w:r w:rsidRPr="00F028D5">
        <w:rPr>
          <w:rFonts w:cs="Arial"/>
          <w:sz w:val="22"/>
          <w:szCs w:val="22"/>
        </w:rPr>
        <w:t>их</w:t>
      </w:r>
      <w:r w:rsidRPr="00F028D5">
        <w:rPr>
          <w:rFonts w:cs="Arial"/>
          <w:spacing w:val="1"/>
          <w:sz w:val="22"/>
          <w:szCs w:val="22"/>
        </w:rPr>
        <w:t xml:space="preserve"> </w:t>
      </w:r>
      <w:r w:rsidRPr="00F028D5">
        <w:rPr>
          <w:rFonts w:cs="Arial"/>
          <w:sz w:val="22"/>
          <w:szCs w:val="22"/>
        </w:rPr>
        <w:t>утилизации,</w:t>
      </w:r>
      <w:r w:rsidRPr="00F028D5">
        <w:rPr>
          <w:rFonts w:cs="Arial"/>
          <w:spacing w:val="1"/>
          <w:sz w:val="22"/>
          <w:szCs w:val="22"/>
        </w:rPr>
        <w:t xml:space="preserve"> </w:t>
      </w:r>
      <w:r w:rsidRPr="00F028D5">
        <w:rPr>
          <w:rFonts w:cs="Arial"/>
          <w:sz w:val="22"/>
          <w:szCs w:val="22"/>
        </w:rPr>
        <w:t>а</w:t>
      </w:r>
      <w:r w:rsidRPr="00F028D5">
        <w:rPr>
          <w:rFonts w:cs="Arial"/>
          <w:spacing w:val="1"/>
          <w:sz w:val="22"/>
          <w:szCs w:val="22"/>
        </w:rPr>
        <w:t xml:space="preserve"> </w:t>
      </w:r>
      <w:r w:rsidRPr="00F028D5">
        <w:rPr>
          <w:rFonts w:cs="Arial"/>
          <w:sz w:val="22"/>
          <w:szCs w:val="22"/>
        </w:rPr>
        <w:t>собираются</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пронумерованные</w:t>
      </w:r>
      <w:r w:rsidRPr="00F028D5">
        <w:rPr>
          <w:rFonts w:cs="Arial"/>
          <w:spacing w:val="1"/>
          <w:sz w:val="22"/>
          <w:szCs w:val="22"/>
        </w:rPr>
        <w:t xml:space="preserve"> </w:t>
      </w:r>
      <w:r w:rsidRPr="00F028D5">
        <w:rPr>
          <w:rFonts w:cs="Arial"/>
          <w:sz w:val="22"/>
          <w:szCs w:val="22"/>
        </w:rPr>
        <w:t>контейнеры</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хранятся</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отведенных для</w:t>
      </w:r>
      <w:r w:rsidRPr="00F028D5">
        <w:rPr>
          <w:rFonts w:cs="Arial"/>
          <w:spacing w:val="1"/>
          <w:sz w:val="22"/>
          <w:szCs w:val="22"/>
        </w:rPr>
        <w:t xml:space="preserve"> </w:t>
      </w:r>
      <w:r w:rsidRPr="00F028D5">
        <w:rPr>
          <w:rFonts w:cs="Arial"/>
          <w:sz w:val="22"/>
          <w:szCs w:val="22"/>
        </w:rPr>
        <w:t>этих целей</w:t>
      </w:r>
      <w:r w:rsidRPr="00F028D5">
        <w:rPr>
          <w:rFonts w:cs="Arial"/>
          <w:spacing w:val="1"/>
          <w:sz w:val="22"/>
          <w:szCs w:val="22"/>
        </w:rPr>
        <w:t xml:space="preserve"> </w:t>
      </w:r>
      <w:r w:rsidRPr="00F028D5">
        <w:rPr>
          <w:rFonts w:cs="Arial"/>
          <w:sz w:val="22"/>
          <w:szCs w:val="22"/>
        </w:rPr>
        <w:t>площадок.</w:t>
      </w:r>
      <w:r w:rsidRPr="00F028D5">
        <w:rPr>
          <w:rFonts w:cs="Arial"/>
          <w:spacing w:val="1"/>
          <w:sz w:val="22"/>
          <w:szCs w:val="22"/>
        </w:rPr>
        <w:t xml:space="preserve"> </w:t>
      </w:r>
      <w:r w:rsidRPr="00F028D5">
        <w:rPr>
          <w:rFonts w:cs="Arial"/>
          <w:sz w:val="22"/>
          <w:szCs w:val="22"/>
        </w:rPr>
        <w:t>Все</w:t>
      </w:r>
      <w:r w:rsidRPr="00F028D5">
        <w:rPr>
          <w:rFonts w:cs="Arial"/>
          <w:spacing w:val="1"/>
          <w:sz w:val="22"/>
          <w:szCs w:val="22"/>
        </w:rPr>
        <w:t xml:space="preserve"> </w:t>
      </w:r>
      <w:r w:rsidRPr="00F028D5">
        <w:rPr>
          <w:rFonts w:cs="Arial"/>
          <w:sz w:val="22"/>
          <w:szCs w:val="22"/>
        </w:rPr>
        <w:t>образующиеся отходы на предприятии временно хранятся на площадках с последующей</w:t>
      </w:r>
      <w:r w:rsidRPr="00F028D5">
        <w:rPr>
          <w:rFonts w:cs="Arial"/>
          <w:spacing w:val="1"/>
          <w:sz w:val="22"/>
          <w:szCs w:val="22"/>
        </w:rPr>
        <w:t xml:space="preserve"> </w:t>
      </w:r>
      <w:r w:rsidRPr="00F028D5">
        <w:rPr>
          <w:rFonts w:cs="Arial"/>
          <w:sz w:val="22"/>
          <w:szCs w:val="22"/>
        </w:rPr>
        <w:t>передачей</w:t>
      </w:r>
      <w:r w:rsidRPr="00F028D5">
        <w:rPr>
          <w:rFonts w:cs="Arial"/>
          <w:spacing w:val="1"/>
          <w:sz w:val="22"/>
          <w:szCs w:val="22"/>
        </w:rPr>
        <w:t xml:space="preserve"> </w:t>
      </w:r>
      <w:r w:rsidRPr="00F028D5">
        <w:rPr>
          <w:rFonts w:cs="Arial"/>
          <w:sz w:val="22"/>
          <w:szCs w:val="22"/>
        </w:rPr>
        <w:t>специализированным</w:t>
      </w:r>
      <w:r w:rsidRPr="00F028D5">
        <w:rPr>
          <w:rFonts w:cs="Arial"/>
          <w:spacing w:val="1"/>
          <w:sz w:val="22"/>
          <w:szCs w:val="22"/>
        </w:rPr>
        <w:t xml:space="preserve"> </w:t>
      </w:r>
      <w:r w:rsidRPr="00F028D5">
        <w:rPr>
          <w:rFonts w:cs="Arial"/>
          <w:sz w:val="22"/>
          <w:szCs w:val="22"/>
        </w:rPr>
        <w:t>организациям.</w:t>
      </w:r>
      <w:r w:rsidRPr="00F028D5">
        <w:rPr>
          <w:rFonts w:cs="Arial"/>
          <w:spacing w:val="1"/>
          <w:sz w:val="22"/>
          <w:szCs w:val="22"/>
        </w:rPr>
        <w:t xml:space="preserve"> </w:t>
      </w:r>
      <w:r w:rsidRPr="00F028D5">
        <w:rPr>
          <w:rFonts w:cs="Arial"/>
          <w:sz w:val="22"/>
          <w:szCs w:val="22"/>
        </w:rPr>
        <w:t>Обращение</w:t>
      </w:r>
      <w:r w:rsidRPr="00F028D5">
        <w:rPr>
          <w:rFonts w:cs="Arial"/>
          <w:spacing w:val="1"/>
          <w:sz w:val="22"/>
          <w:szCs w:val="22"/>
        </w:rPr>
        <w:t xml:space="preserve"> </w:t>
      </w:r>
      <w:r w:rsidRPr="00F028D5">
        <w:rPr>
          <w:rFonts w:cs="Arial"/>
          <w:sz w:val="22"/>
          <w:szCs w:val="22"/>
        </w:rPr>
        <w:t>с</w:t>
      </w:r>
      <w:r w:rsidRPr="00F028D5">
        <w:rPr>
          <w:rFonts w:cs="Arial"/>
          <w:spacing w:val="1"/>
          <w:sz w:val="22"/>
          <w:szCs w:val="22"/>
        </w:rPr>
        <w:t xml:space="preserve"> </w:t>
      </w:r>
      <w:r w:rsidRPr="00F028D5">
        <w:rPr>
          <w:rFonts w:cs="Arial"/>
          <w:sz w:val="22"/>
          <w:szCs w:val="22"/>
        </w:rPr>
        <w:t>отходами</w:t>
      </w:r>
      <w:r w:rsidRPr="00F028D5">
        <w:rPr>
          <w:rFonts w:cs="Arial"/>
          <w:spacing w:val="1"/>
          <w:sz w:val="22"/>
          <w:szCs w:val="22"/>
        </w:rPr>
        <w:t xml:space="preserve"> </w:t>
      </w:r>
      <w:r w:rsidRPr="00F028D5">
        <w:rPr>
          <w:rFonts w:cs="Arial"/>
          <w:sz w:val="22"/>
          <w:szCs w:val="22"/>
        </w:rPr>
        <w:t>осуществляется</w:t>
      </w:r>
      <w:r w:rsidRPr="00F028D5">
        <w:rPr>
          <w:rFonts w:cs="Arial"/>
          <w:spacing w:val="1"/>
          <w:sz w:val="22"/>
          <w:szCs w:val="22"/>
        </w:rPr>
        <w:t xml:space="preserve"> </w:t>
      </w:r>
      <w:r w:rsidRPr="00F028D5">
        <w:rPr>
          <w:rFonts w:cs="Arial"/>
          <w:sz w:val="22"/>
          <w:szCs w:val="22"/>
        </w:rPr>
        <w:t>согласно разработанным внутренним инструкциям по обращению с отходами. Договора на</w:t>
      </w:r>
      <w:r w:rsidRPr="00F028D5">
        <w:rPr>
          <w:rFonts w:cs="Arial"/>
          <w:spacing w:val="1"/>
          <w:sz w:val="22"/>
          <w:szCs w:val="22"/>
        </w:rPr>
        <w:t xml:space="preserve"> </w:t>
      </w:r>
      <w:r w:rsidRPr="00F028D5">
        <w:rPr>
          <w:rFonts w:cs="Arial"/>
          <w:sz w:val="22"/>
          <w:szCs w:val="22"/>
        </w:rPr>
        <w:t>вывоз и дальнейшую утилизацию всех образующихся отходов производства и потребления</w:t>
      </w:r>
      <w:r w:rsidRPr="00F028D5">
        <w:rPr>
          <w:rFonts w:cs="Arial"/>
          <w:spacing w:val="1"/>
          <w:sz w:val="22"/>
          <w:szCs w:val="22"/>
        </w:rPr>
        <w:t xml:space="preserve"> </w:t>
      </w:r>
      <w:r w:rsidRPr="00F028D5">
        <w:rPr>
          <w:rFonts w:cs="Arial"/>
          <w:sz w:val="22"/>
          <w:szCs w:val="22"/>
        </w:rPr>
        <w:t>заключаются ежегодно.</w:t>
      </w:r>
    </w:p>
    <w:p w14:paraId="76AD2484"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Анализ</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по</w:t>
      </w:r>
      <w:r w:rsidRPr="00F028D5">
        <w:rPr>
          <w:rFonts w:cs="Arial"/>
          <w:spacing w:val="1"/>
          <w:sz w:val="22"/>
          <w:szCs w:val="22"/>
        </w:rPr>
        <w:t xml:space="preserve"> </w:t>
      </w:r>
      <w:r w:rsidRPr="00F028D5">
        <w:rPr>
          <w:rFonts w:cs="Arial"/>
          <w:sz w:val="22"/>
          <w:szCs w:val="22"/>
        </w:rPr>
        <w:t>участкам</w:t>
      </w:r>
      <w:r w:rsidRPr="00F028D5">
        <w:rPr>
          <w:rFonts w:cs="Arial"/>
          <w:spacing w:val="1"/>
          <w:sz w:val="22"/>
          <w:szCs w:val="22"/>
        </w:rPr>
        <w:t xml:space="preserve"> </w:t>
      </w:r>
      <w:r w:rsidRPr="00F028D5">
        <w:rPr>
          <w:rFonts w:cs="Arial"/>
          <w:sz w:val="22"/>
          <w:szCs w:val="22"/>
        </w:rPr>
        <w:t>их образования,</w:t>
      </w:r>
      <w:r w:rsidRPr="00F028D5">
        <w:rPr>
          <w:rFonts w:cs="Arial"/>
          <w:spacing w:val="1"/>
          <w:sz w:val="22"/>
          <w:szCs w:val="22"/>
        </w:rPr>
        <w:t xml:space="preserve"> </w:t>
      </w:r>
      <w:r w:rsidRPr="00F028D5">
        <w:rPr>
          <w:rFonts w:cs="Arial"/>
          <w:sz w:val="22"/>
          <w:szCs w:val="22"/>
        </w:rPr>
        <w:t>сбора и</w:t>
      </w:r>
      <w:r w:rsidRPr="00F028D5">
        <w:rPr>
          <w:rFonts w:cs="Arial"/>
          <w:spacing w:val="1"/>
          <w:sz w:val="22"/>
          <w:szCs w:val="22"/>
        </w:rPr>
        <w:t xml:space="preserve"> </w:t>
      </w:r>
      <w:r w:rsidRPr="00F028D5">
        <w:rPr>
          <w:rFonts w:cs="Arial"/>
          <w:sz w:val="22"/>
          <w:szCs w:val="22"/>
        </w:rPr>
        <w:t>мест временного</w:t>
      </w:r>
      <w:r w:rsidRPr="00F028D5">
        <w:rPr>
          <w:rFonts w:cs="Arial"/>
          <w:spacing w:val="1"/>
          <w:sz w:val="22"/>
          <w:szCs w:val="22"/>
        </w:rPr>
        <w:t xml:space="preserve"> </w:t>
      </w:r>
      <w:r w:rsidRPr="00F028D5">
        <w:rPr>
          <w:rFonts w:cs="Arial"/>
          <w:sz w:val="22"/>
          <w:szCs w:val="22"/>
        </w:rPr>
        <w:t>хранения,</w:t>
      </w:r>
      <w:r w:rsidRPr="00F028D5">
        <w:rPr>
          <w:rFonts w:cs="Arial"/>
          <w:spacing w:val="1"/>
          <w:sz w:val="22"/>
          <w:szCs w:val="22"/>
        </w:rPr>
        <w:t xml:space="preserve"> </w:t>
      </w:r>
      <w:r w:rsidRPr="00F028D5">
        <w:rPr>
          <w:rFonts w:cs="Arial"/>
          <w:sz w:val="22"/>
          <w:szCs w:val="22"/>
        </w:rPr>
        <w:t>существующих</w:t>
      </w:r>
      <w:r w:rsidRPr="00F028D5">
        <w:rPr>
          <w:rFonts w:cs="Arial"/>
          <w:spacing w:val="-4"/>
          <w:sz w:val="22"/>
          <w:szCs w:val="22"/>
        </w:rPr>
        <w:t xml:space="preserve"> </w:t>
      </w:r>
      <w:r w:rsidRPr="00F028D5">
        <w:rPr>
          <w:rFonts w:cs="Arial"/>
          <w:sz w:val="22"/>
          <w:szCs w:val="22"/>
        </w:rPr>
        <w:t>способов</w:t>
      </w:r>
      <w:r w:rsidRPr="00F028D5">
        <w:rPr>
          <w:rFonts w:cs="Arial"/>
          <w:spacing w:val="-1"/>
          <w:sz w:val="22"/>
          <w:szCs w:val="22"/>
        </w:rPr>
        <w:t xml:space="preserve"> </w:t>
      </w:r>
      <w:r w:rsidRPr="00F028D5">
        <w:rPr>
          <w:rFonts w:cs="Arial"/>
          <w:sz w:val="22"/>
          <w:szCs w:val="22"/>
        </w:rPr>
        <w:t>утилизации</w:t>
      </w:r>
      <w:r w:rsidRPr="00F028D5">
        <w:rPr>
          <w:rFonts w:cs="Arial"/>
          <w:spacing w:val="2"/>
          <w:sz w:val="22"/>
          <w:szCs w:val="22"/>
        </w:rPr>
        <w:t xml:space="preserve"> </w:t>
      </w:r>
      <w:r w:rsidRPr="00F028D5">
        <w:rPr>
          <w:rFonts w:cs="Arial"/>
          <w:sz w:val="22"/>
          <w:szCs w:val="22"/>
        </w:rPr>
        <w:t>приведены</w:t>
      </w:r>
      <w:r w:rsidRPr="00F028D5">
        <w:rPr>
          <w:rFonts w:cs="Arial"/>
          <w:spacing w:val="3"/>
          <w:sz w:val="22"/>
          <w:szCs w:val="22"/>
        </w:rPr>
        <w:t xml:space="preserve"> </w:t>
      </w:r>
      <w:r w:rsidRPr="00F028D5">
        <w:rPr>
          <w:rFonts w:cs="Arial"/>
          <w:sz w:val="22"/>
          <w:szCs w:val="22"/>
        </w:rPr>
        <w:t>в</w:t>
      </w:r>
      <w:r w:rsidRPr="00F028D5">
        <w:rPr>
          <w:rFonts w:cs="Arial"/>
          <w:spacing w:val="-2"/>
          <w:sz w:val="22"/>
          <w:szCs w:val="22"/>
        </w:rPr>
        <w:t xml:space="preserve"> </w:t>
      </w:r>
      <w:r w:rsidRPr="00F028D5">
        <w:rPr>
          <w:rFonts w:cs="Arial"/>
          <w:sz w:val="22"/>
          <w:szCs w:val="22"/>
        </w:rPr>
        <w:t>таблицах</w:t>
      </w:r>
      <w:r w:rsidRPr="00F028D5">
        <w:rPr>
          <w:rFonts w:cs="Arial"/>
          <w:spacing w:val="-3"/>
          <w:sz w:val="22"/>
          <w:szCs w:val="22"/>
        </w:rPr>
        <w:t xml:space="preserve"> </w:t>
      </w:r>
      <w:r w:rsidRPr="00F028D5">
        <w:rPr>
          <w:rFonts w:cs="Arial"/>
          <w:sz w:val="22"/>
          <w:szCs w:val="22"/>
        </w:rPr>
        <w:t>ниже.</w:t>
      </w:r>
    </w:p>
    <w:p w14:paraId="6B5EC680"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В</w:t>
      </w:r>
      <w:r w:rsidRPr="00F028D5">
        <w:rPr>
          <w:rFonts w:cs="Arial"/>
          <w:spacing w:val="-3"/>
          <w:sz w:val="22"/>
          <w:szCs w:val="22"/>
        </w:rPr>
        <w:t xml:space="preserve"> </w:t>
      </w:r>
      <w:r w:rsidRPr="00F028D5">
        <w:rPr>
          <w:rFonts w:cs="Arial"/>
          <w:sz w:val="22"/>
          <w:szCs w:val="22"/>
        </w:rPr>
        <w:t>систему</w:t>
      </w:r>
      <w:r w:rsidRPr="00F028D5">
        <w:rPr>
          <w:rFonts w:cs="Arial"/>
          <w:spacing w:val="-5"/>
          <w:sz w:val="22"/>
          <w:szCs w:val="22"/>
        </w:rPr>
        <w:t xml:space="preserve"> </w:t>
      </w:r>
      <w:r w:rsidRPr="00F028D5">
        <w:rPr>
          <w:rFonts w:cs="Arial"/>
          <w:sz w:val="22"/>
          <w:szCs w:val="22"/>
        </w:rPr>
        <w:t>управления отходами</w:t>
      </w:r>
      <w:r w:rsidRPr="00F028D5">
        <w:rPr>
          <w:rFonts w:cs="Arial"/>
          <w:spacing w:val="-4"/>
          <w:sz w:val="22"/>
          <w:szCs w:val="22"/>
        </w:rPr>
        <w:t xml:space="preserve"> </w:t>
      </w:r>
      <w:r w:rsidRPr="00F028D5">
        <w:rPr>
          <w:rFonts w:cs="Arial"/>
          <w:sz w:val="22"/>
          <w:szCs w:val="22"/>
        </w:rPr>
        <w:t>на</w:t>
      </w:r>
      <w:r w:rsidRPr="00F028D5">
        <w:rPr>
          <w:rFonts w:cs="Arial"/>
          <w:spacing w:val="-6"/>
          <w:sz w:val="22"/>
          <w:szCs w:val="22"/>
        </w:rPr>
        <w:t xml:space="preserve"> </w:t>
      </w:r>
      <w:r w:rsidRPr="00F028D5">
        <w:rPr>
          <w:rFonts w:cs="Arial"/>
          <w:sz w:val="22"/>
          <w:szCs w:val="22"/>
        </w:rPr>
        <w:t>предприятии также</w:t>
      </w:r>
      <w:r w:rsidRPr="00F028D5">
        <w:rPr>
          <w:rFonts w:cs="Arial"/>
          <w:spacing w:val="-6"/>
          <w:sz w:val="22"/>
          <w:szCs w:val="22"/>
        </w:rPr>
        <w:t xml:space="preserve"> </w:t>
      </w:r>
      <w:r w:rsidRPr="00F028D5">
        <w:rPr>
          <w:rFonts w:cs="Arial"/>
          <w:sz w:val="22"/>
          <w:szCs w:val="22"/>
        </w:rPr>
        <w:t>входит:</w:t>
      </w:r>
    </w:p>
    <w:p w14:paraId="2DF201BB" w14:textId="77777777" w:rsidR="000B55E4" w:rsidRPr="00F028D5" w:rsidRDefault="000B55E4" w:rsidP="000B55E4">
      <w:pPr>
        <w:pStyle w:val="aff6"/>
        <w:widowControl/>
        <w:numPr>
          <w:ilvl w:val="1"/>
          <w:numId w:val="82"/>
        </w:numPr>
        <w:tabs>
          <w:tab w:val="left" w:pos="999"/>
        </w:tabs>
        <w:autoSpaceDE/>
        <w:autoSpaceDN/>
        <w:adjustRightInd/>
        <w:spacing w:line="288" w:lineRule="auto"/>
        <w:ind w:left="0" w:firstLine="737"/>
        <w:contextualSpacing w:val="0"/>
        <w:jc w:val="both"/>
        <w:rPr>
          <w:rFonts w:cs="Arial"/>
          <w:sz w:val="22"/>
          <w:szCs w:val="22"/>
        </w:rPr>
      </w:pPr>
      <w:r w:rsidRPr="00F028D5">
        <w:rPr>
          <w:rFonts w:cs="Arial"/>
          <w:sz w:val="22"/>
          <w:szCs w:val="22"/>
        </w:rPr>
        <w:t>расчет</w:t>
      </w:r>
      <w:r w:rsidRPr="00F028D5">
        <w:rPr>
          <w:rFonts w:cs="Arial"/>
          <w:spacing w:val="1"/>
          <w:sz w:val="22"/>
          <w:szCs w:val="22"/>
        </w:rPr>
        <w:t xml:space="preserve"> </w:t>
      </w:r>
      <w:r w:rsidRPr="00F028D5">
        <w:rPr>
          <w:rFonts w:cs="Arial"/>
          <w:sz w:val="22"/>
          <w:szCs w:val="22"/>
        </w:rPr>
        <w:t>объемов</w:t>
      </w:r>
      <w:r w:rsidRPr="00F028D5">
        <w:rPr>
          <w:rFonts w:cs="Arial"/>
          <w:spacing w:val="1"/>
          <w:sz w:val="22"/>
          <w:szCs w:val="22"/>
        </w:rPr>
        <w:t xml:space="preserve"> </w:t>
      </w:r>
      <w:r w:rsidRPr="00F028D5">
        <w:rPr>
          <w:rFonts w:cs="Arial"/>
          <w:sz w:val="22"/>
          <w:szCs w:val="22"/>
        </w:rPr>
        <w:t>образования</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корректировка</w:t>
      </w:r>
      <w:r w:rsidRPr="00F028D5">
        <w:rPr>
          <w:rFonts w:cs="Arial"/>
          <w:spacing w:val="1"/>
          <w:sz w:val="22"/>
          <w:szCs w:val="22"/>
        </w:rPr>
        <w:t xml:space="preserve"> </w:t>
      </w:r>
      <w:r w:rsidRPr="00F028D5">
        <w:rPr>
          <w:rFonts w:cs="Arial"/>
          <w:sz w:val="22"/>
          <w:szCs w:val="22"/>
        </w:rPr>
        <w:t>объемов</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соответствии</w:t>
      </w:r>
      <w:r w:rsidRPr="00F028D5">
        <w:rPr>
          <w:rFonts w:cs="Arial"/>
          <w:spacing w:val="1"/>
          <w:sz w:val="22"/>
          <w:szCs w:val="22"/>
        </w:rPr>
        <w:t xml:space="preserve"> </w:t>
      </w:r>
      <w:r w:rsidRPr="00F028D5">
        <w:rPr>
          <w:rFonts w:cs="Arial"/>
          <w:sz w:val="22"/>
          <w:szCs w:val="22"/>
        </w:rPr>
        <w:t>с</w:t>
      </w:r>
      <w:r w:rsidRPr="00F028D5">
        <w:rPr>
          <w:rFonts w:cs="Arial"/>
          <w:spacing w:val="1"/>
          <w:sz w:val="22"/>
          <w:szCs w:val="22"/>
        </w:rPr>
        <w:t xml:space="preserve"> </w:t>
      </w:r>
      <w:r w:rsidRPr="00F028D5">
        <w:rPr>
          <w:rFonts w:cs="Arial"/>
          <w:sz w:val="22"/>
          <w:szCs w:val="22"/>
        </w:rPr>
        <w:t>появлением новых технологий утилизации отходов и совершенствования технологических</w:t>
      </w:r>
      <w:r w:rsidRPr="00F028D5">
        <w:rPr>
          <w:rFonts w:cs="Arial"/>
          <w:spacing w:val="1"/>
          <w:sz w:val="22"/>
          <w:szCs w:val="22"/>
        </w:rPr>
        <w:t xml:space="preserve"> </w:t>
      </w:r>
      <w:r w:rsidRPr="00F028D5">
        <w:rPr>
          <w:rFonts w:cs="Arial"/>
          <w:sz w:val="22"/>
          <w:szCs w:val="22"/>
        </w:rPr>
        <w:t>процессов</w:t>
      </w:r>
      <w:r w:rsidRPr="00F028D5">
        <w:rPr>
          <w:rFonts w:cs="Arial"/>
          <w:spacing w:val="-1"/>
          <w:sz w:val="22"/>
          <w:szCs w:val="22"/>
        </w:rPr>
        <w:t xml:space="preserve"> </w:t>
      </w:r>
      <w:r w:rsidRPr="00F028D5">
        <w:rPr>
          <w:rFonts w:cs="Arial"/>
          <w:sz w:val="22"/>
          <w:szCs w:val="22"/>
        </w:rPr>
        <w:t>на</w:t>
      </w:r>
      <w:r w:rsidRPr="00F028D5">
        <w:rPr>
          <w:rFonts w:cs="Arial"/>
          <w:spacing w:val="-5"/>
          <w:sz w:val="22"/>
          <w:szCs w:val="22"/>
        </w:rPr>
        <w:t xml:space="preserve"> </w:t>
      </w:r>
      <w:r w:rsidRPr="00F028D5">
        <w:rPr>
          <w:rFonts w:cs="Arial"/>
          <w:sz w:val="22"/>
          <w:szCs w:val="22"/>
        </w:rPr>
        <w:t>предприятии</w:t>
      </w:r>
    </w:p>
    <w:p w14:paraId="383925B2" w14:textId="77777777" w:rsidR="000B55E4" w:rsidRPr="00F028D5" w:rsidRDefault="000B55E4" w:rsidP="000B55E4">
      <w:pPr>
        <w:pStyle w:val="aff6"/>
        <w:widowControl/>
        <w:numPr>
          <w:ilvl w:val="1"/>
          <w:numId w:val="82"/>
        </w:numPr>
        <w:tabs>
          <w:tab w:val="left" w:pos="999"/>
        </w:tabs>
        <w:autoSpaceDE/>
        <w:autoSpaceDN/>
        <w:adjustRightInd/>
        <w:spacing w:line="288" w:lineRule="auto"/>
        <w:ind w:left="0" w:firstLine="737"/>
        <w:contextualSpacing w:val="0"/>
        <w:jc w:val="both"/>
        <w:rPr>
          <w:rFonts w:cs="Arial"/>
          <w:sz w:val="22"/>
          <w:szCs w:val="22"/>
        </w:rPr>
      </w:pPr>
      <w:r w:rsidRPr="00F028D5">
        <w:rPr>
          <w:rFonts w:cs="Arial"/>
          <w:sz w:val="22"/>
          <w:szCs w:val="22"/>
        </w:rPr>
        <w:t>сбор</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хранение</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специальные</w:t>
      </w:r>
      <w:r w:rsidRPr="00F028D5">
        <w:rPr>
          <w:rFonts w:cs="Arial"/>
          <w:spacing w:val="1"/>
          <w:sz w:val="22"/>
          <w:szCs w:val="22"/>
        </w:rPr>
        <w:t xml:space="preserve"> </w:t>
      </w:r>
      <w:r w:rsidRPr="00F028D5">
        <w:rPr>
          <w:rFonts w:cs="Arial"/>
          <w:sz w:val="22"/>
          <w:szCs w:val="22"/>
        </w:rPr>
        <w:t>контейнеры</w:t>
      </w:r>
      <w:r w:rsidRPr="00F028D5">
        <w:rPr>
          <w:rFonts w:cs="Arial"/>
          <w:spacing w:val="1"/>
          <w:sz w:val="22"/>
          <w:szCs w:val="22"/>
        </w:rPr>
        <w:t xml:space="preserve"> </w:t>
      </w:r>
      <w:r w:rsidRPr="00F028D5">
        <w:rPr>
          <w:rFonts w:cs="Arial"/>
          <w:sz w:val="22"/>
          <w:szCs w:val="22"/>
        </w:rPr>
        <w:t>или</w:t>
      </w:r>
      <w:r w:rsidRPr="00F028D5">
        <w:rPr>
          <w:rFonts w:cs="Arial"/>
          <w:spacing w:val="1"/>
          <w:sz w:val="22"/>
          <w:szCs w:val="22"/>
        </w:rPr>
        <w:t xml:space="preserve"> </w:t>
      </w:r>
      <w:r w:rsidRPr="00F028D5">
        <w:rPr>
          <w:rFonts w:cs="Arial"/>
          <w:sz w:val="22"/>
          <w:szCs w:val="22"/>
        </w:rPr>
        <w:t>емкости</w:t>
      </w:r>
      <w:r w:rsidRPr="00F028D5">
        <w:rPr>
          <w:rFonts w:cs="Arial"/>
          <w:spacing w:val="1"/>
          <w:sz w:val="22"/>
          <w:szCs w:val="22"/>
        </w:rPr>
        <w:t xml:space="preserve"> </w:t>
      </w:r>
      <w:r w:rsidRPr="00F028D5">
        <w:rPr>
          <w:rFonts w:cs="Arial"/>
          <w:sz w:val="22"/>
          <w:szCs w:val="22"/>
        </w:rPr>
        <w:t>для</w:t>
      </w:r>
      <w:r w:rsidRPr="00F028D5">
        <w:rPr>
          <w:rFonts w:cs="Arial"/>
          <w:spacing w:val="1"/>
          <w:sz w:val="22"/>
          <w:szCs w:val="22"/>
        </w:rPr>
        <w:t xml:space="preserve"> </w:t>
      </w:r>
      <w:r w:rsidRPr="00F028D5">
        <w:rPr>
          <w:rFonts w:cs="Arial"/>
          <w:sz w:val="22"/>
          <w:szCs w:val="22"/>
        </w:rPr>
        <w:t>временного</w:t>
      </w:r>
      <w:r w:rsidRPr="00F028D5">
        <w:rPr>
          <w:rFonts w:cs="Arial"/>
          <w:spacing w:val="1"/>
          <w:sz w:val="22"/>
          <w:szCs w:val="22"/>
        </w:rPr>
        <w:t xml:space="preserve"> </w:t>
      </w:r>
      <w:r w:rsidRPr="00F028D5">
        <w:rPr>
          <w:rFonts w:cs="Arial"/>
          <w:sz w:val="22"/>
          <w:szCs w:val="22"/>
        </w:rPr>
        <w:t>хранения</w:t>
      </w:r>
      <w:r w:rsidRPr="00F028D5">
        <w:rPr>
          <w:rFonts w:cs="Arial"/>
          <w:spacing w:val="1"/>
          <w:sz w:val="22"/>
          <w:szCs w:val="22"/>
        </w:rPr>
        <w:t xml:space="preserve"> </w:t>
      </w:r>
      <w:r w:rsidRPr="00F028D5">
        <w:rPr>
          <w:rFonts w:cs="Arial"/>
          <w:sz w:val="22"/>
          <w:szCs w:val="22"/>
        </w:rPr>
        <w:t>отходов</w:t>
      </w:r>
    </w:p>
    <w:p w14:paraId="0367F170" w14:textId="77777777" w:rsidR="000B55E4" w:rsidRPr="00F028D5" w:rsidRDefault="000B55E4" w:rsidP="000B55E4">
      <w:pPr>
        <w:pStyle w:val="aff6"/>
        <w:widowControl/>
        <w:numPr>
          <w:ilvl w:val="1"/>
          <w:numId w:val="82"/>
        </w:numPr>
        <w:tabs>
          <w:tab w:val="left" w:pos="999"/>
        </w:tabs>
        <w:autoSpaceDE/>
        <w:autoSpaceDN/>
        <w:adjustRightInd/>
        <w:spacing w:line="288" w:lineRule="auto"/>
        <w:ind w:left="0" w:firstLine="737"/>
        <w:contextualSpacing w:val="0"/>
        <w:jc w:val="both"/>
        <w:rPr>
          <w:rFonts w:cs="Arial"/>
          <w:sz w:val="22"/>
          <w:szCs w:val="22"/>
        </w:rPr>
      </w:pPr>
      <w:r w:rsidRPr="00F028D5">
        <w:rPr>
          <w:rFonts w:cs="Arial"/>
          <w:sz w:val="22"/>
          <w:szCs w:val="22"/>
        </w:rPr>
        <w:t>вывоз отходов на утилизацию/переработку и в места захоронения по разработанным и</w:t>
      </w:r>
      <w:r w:rsidRPr="00F028D5">
        <w:rPr>
          <w:rFonts w:cs="Arial"/>
          <w:spacing w:val="1"/>
          <w:sz w:val="22"/>
          <w:szCs w:val="22"/>
        </w:rPr>
        <w:t xml:space="preserve"> </w:t>
      </w:r>
      <w:r w:rsidRPr="00F028D5">
        <w:rPr>
          <w:rFonts w:cs="Arial"/>
          <w:sz w:val="22"/>
          <w:szCs w:val="22"/>
        </w:rPr>
        <w:t>согласованным</w:t>
      </w:r>
      <w:r w:rsidRPr="00F028D5">
        <w:rPr>
          <w:rFonts w:cs="Arial"/>
          <w:spacing w:val="-2"/>
          <w:sz w:val="22"/>
          <w:szCs w:val="22"/>
        </w:rPr>
        <w:t xml:space="preserve"> </w:t>
      </w:r>
      <w:r w:rsidRPr="00F028D5">
        <w:rPr>
          <w:rFonts w:cs="Arial"/>
          <w:sz w:val="22"/>
          <w:szCs w:val="22"/>
        </w:rPr>
        <w:t>графикам.</w:t>
      </w:r>
    </w:p>
    <w:p w14:paraId="45A60C03" w14:textId="77777777" w:rsidR="000B55E4" w:rsidRPr="00F028D5" w:rsidRDefault="000B55E4" w:rsidP="000B55E4">
      <w:pPr>
        <w:pStyle w:val="aff6"/>
        <w:widowControl/>
        <w:numPr>
          <w:ilvl w:val="1"/>
          <w:numId w:val="82"/>
        </w:numPr>
        <w:tabs>
          <w:tab w:val="left" w:pos="999"/>
        </w:tabs>
        <w:autoSpaceDE/>
        <w:autoSpaceDN/>
        <w:adjustRightInd/>
        <w:spacing w:line="288" w:lineRule="auto"/>
        <w:ind w:left="0" w:firstLine="737"/>
        <w:contextualSpacing w:val="0"/>
        <w:jc w:val="both"/>
        <w:rPr>
          <w:rFonts w:cs="Arial"/>
          <w:sz w:val="22"/>
          <w:szCs w:val="22"/>
        </w:rPr>
      </w:pPr>
      <w:r w:rsidRPr="00F028D5">
        <w:rPr>
          <w:rFonts w:cs="Arial"/>
          <w:sz w:val="22"/>
          <w:szCs w:val="22"/>
        </w:rPr>
        <w:t>оформление</w:t>
      </w:r>
      <w:r w:rsidRPr="00F028D5">
        <w:rPr>
          <w:rFonts w:cs="Arial"/>
          <w:spacing w:val="-7"/>
          <w:sz w:val="22"/>
          <w:szCs w:val="22"/>
        </w:rPr>
        <w:t xml:space="preserve"> </w:t>
      </w:r>
      <w:r w:rsidRPr="00F028D5">
        <w:rPr>
          <w:rFonts w:cs="Arial"/>
          <w:sz w:val="22"/>
          <w:szCs w:val="22"/>
        </w:rPr>
        <w:t>документации</w:t>
      </w:r>
      <w:r w:rsidRPr="00F028D5">
        <w:rPr>
          <w:rFonts w:cs="Arial"/>
          <w:spacing w:val="1"/>
          <w:sz w:val="22"/>
          <w:szCs w:val="22"/>
        </w:rPr>
        <w:t xml:space="preserve"> </w:t>
      </w:r>
      <w:r w:rsidRPr="00F028D5">
        <w:rPr>
          <w:rFonts w:cs="Arial"/>
          <w:sz w:val="22"/>
          <w:szCs w:val="22"/>
        </w:rPr>
        <w:t>на</w:t>
      </w:r>
      <w:r w:rsidRPr="00F028D5">
        <w:rPr>
          <w:rFonts w:cs="Arial"/>
          <w:spacing w:val="-7"/>
          <w:sz w:val="22"/>
          <w:szCs w:val="22"/>
        </w:rPr>
        <w:t xml:space="preserve"> </w:t>
      </w:r>
      <w:r w:rsidRPr="00F028D5">
        <w:rPr>
          <w:rFonts w:cs="Arial"/>
          <w:sz w:val="22"/>
          <w:szCs w:val="22"/>
        </w:rPr>
        <w:t>вывоз</w:t>
      </w:r>
      <w:r w:rsidRPr="00F028D5">
        <w:rPr>
          <w:rFonts w:cs="Arial"/>
          <w:spacing w:val="-4"/>
          <w:sz w:val="22"/>
          <w:szCs w:val="22"/>
        </w:rPr>
        <w:t xml:space="preserve"> </w:t>
      </w:r>
      <w:r w:rsidRPr="00F028D5">
        <w:rPr>
          <w:rFonts w:cs="Arial"/>
          <w:sz w:val="22"/>
          <w:szCs w:val="22"/>
        </w:rPr>
        <w:t>отходов</w:t>
      </w:r>
      <w:r w:rsidRPr="00F028D5">
        <w:rPr>
          <w:rFonts w:cs="Arial"/>
          <w:spacing w:val="-4"/>
          <w:sz w:val="22"/>
          <w:szCs w:val="22"/>
        </w:rPr>
        <w:t xml:space="preserve"> </w:t>
      </w:r>
      <w:r w:rsidRPr="00F028D5">
        <w:rPr>
          <w:rFonts w:cs="Arial"/>
          <w:sz w:val="22"/>
          <w:szCs w:val="22"/>
        </w:rPr>
        <w:t>с</w:t>
      </w:r>
      <w:r w:rsidRPr="00F028D5">
        <w:rPr>
          <w:rFonts w:cs="Arial"/>
          <w:spacing w:val="-6"/>
          <w:sz w:val="22"/>
          <w:szCs w:val="22"/>
        </w:rPr>
        <w:t xml:space="preserve"> </w:t>
      </w:r>
      <w:r w:rsidRPr="00F028D5">
        <w:rPr>
          <w:rFonts w:cs="Arial"/>
          <w:sz w:val="22"/>
          <w:szCs w:val="22"/>
        </w:rPr>
        <w:t>указанием объемов</w:t>
      </w:r>
      <w:r w:rsidRPr="00F028D5">
        <w:rPr>
          <w:rFonts w:cs="Arial"/>
          <w:spacing w:val="-3"/>
          <w:sz w:val="22"/>
          <w:szCs w:val="22"/>
        </w:rPr>
        <w:t xml:space="preserve"> </w:t>
      </w:r>
      <w:r w:rsidRPr="00F028D5">
        <w:rPr>
          <w:rFonts w:cs="Arial"/>
          <w:sz w:val="22"/>
          <w:szCs w:val="22"/>
        </w:rPr>
        <w:t>вывозимых</w:t>
      </w:r>
      <w:r w:rsidRPr="00F028D5">
        <w:rPr>
          <w:rFonts w:cs="Arial"/>
          <w:spacing w:val="-10"/>
          <w:sz w:val="22"/>
          <w:szCs w:val="22"/>
        </w:rPr>
        <w:t xml:space="preserve"> </w:t>
      </w:r>
      <w:r w:rsidRPr="00F028D5">
        <w:rPr>
          <w:rFonts w:cs="Arial"/>
          <w:sz w:val="22"/>
          <w:szCs w:val="22"/>
        </w:rPr>
        <w:t>отходов</w:t>
      </w:r>
    </w:p>
    <w:p w14:paraId="0E279D05" w14:textId="77777777" w:rsidR="000B55E4" w:rsidRPr="00F028D5" w:rsidRDefault="000B55E4" w:rsidP="000B55E4">
      <w:pPr>
        <w:pStyle w:val="aff6"/>
        <w:widowControl/>
        <w:numPr>
          <w:ilvl w:val="1"/>
          <w:numId w:val="82"/>
        </w:numPr>
        <w:tabs>
          <w:tab w:val="left" w:pos="999"/>
        </w:tabs>
        <w:autoSpaceDE/>
        <w:autoSpaceDN/>
        <w:adjustRightInd/>
        <w:spacing w:line="288" w:lineRule="auto"/>
        <w:ind w:left="0" w:firstLine="737"/>
        <w:contextualSpacing w:val="0"/>
        <w:jc w:val="both"/>
        <w:rPr>
          <w:rFonts w:cs="Arial"/>
          <w:sz w:val="22"/>
          <w:szCs w:val="22"/>
        </w:rPr>
      </w:pPr>
      <w:r w:rsidRPr="00F028D5">
        <w:rPr>
          <w:rFonts w:cs="Arial"/>
          <w:sz w:val="22"/>
          <w:szCs w:val="22"/>
        </w:rPr>
        <w:t>регистрация</w:t>
      </w:r>
      <w:r w:rsidRPr="00F028D5">
        <w:rPr>
          <w:rFonts w:cs="Arial"/>
          <w:spacing w:val="1"/>
          <w:sz w:val="22"/>
          <w:szCs w:val="22"/>
        </w:rPr>
        <w:t xml:space="preserve"> </w:t>
      </w:r>
      <w:r w:rsidRPr="00F028D5">
        <w:rPr>
          <w:rFonts w:cs="Arial"/>
          <w:sz w:val="22"/>
          <w:szCs w:val="22"/>
        </w:rPr>
        <w:t>информации</w:t>
      </w:r>
      <w:r w:rsidRPr="00F028D5">
        <w:rPr>
          <w:rFonts w:cs="Arial"/>
          <w:spacing w:val="1"/>
          <w:sz w:val="22"/>
          <w:szCs w:val="22"/>
        </w:rPr>
        <w:t xml:space="preserve"> </w:t>
      </w:r>
      <w:r w:rsidRPr="00F028D5">
        <w:rPr>
          <w:rFonts w:cs="Arial"/>
          <w:sz w:val="22"/>
          <w:szCs w:val="22"/>
        </w:rPr>
        <w:t>о</w:t>
      </w:r>
      <w:r w:rsidRPr="00F028D5">
        <w:rPr>
          <w:rFonts w:cs="Arial"/>
          <w:spacing w:val="1"/>
          <w:sz w:val="22"/>
          <w:szCs w:val="22"/>
        </w:rPr>
        <w:t xml:space="preserve"> </w:t>
      </w:r>
      <w:r w:rsidRPr="00F028D5">
        <w:rPr>
          <w:rFonts w:cs="Arial"/>
          <w:sz w:val="22"/>
          <w:szCs w:val="22"/>
        </w:rPr>
        <w:t>вывозе</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журналы</w:t>
      </w:r>
      <w:r w:rsidRPr="00F028D5">
        <w:rPr>
          <w:rFonts w:cs="Arial"/>
          <w:spacing w:val="1"/>
          <w:sz w:val="22"/>
          <w:szCs w:val="22"/>
        </w:rPr>
        <w:t xml:space="preserve"> </w:t>
      </w:r>
      <w:r w:rsidRPr="00F028D5">
        <w:rPr>
          <w:rFonts w:cs="Arial"/>
          <w:sz w:val="22"/>
          <w:szCs w:val="22"/>
        </w:rPr>
        <w:t>учета</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базу</w:t>
      </w:r>
      <w:r w:rsidRPr="00F028D5">
        <w:rPr>
          <w:rFonts w:cs="Arial"/>
          <w:spacing w:val="1"/>
          <w:sz w:val="22"/>
          <w:szCs w:val="22"/>
        </w:rPr>
        <w:t xml:space="preserve"> </w:t>
      </w:r>
      <w:r w:rsidRPr="00F028D5">
        <w:rPr>
          <w:rFonts w:cs="Arial"/>
          <w:sz w:val="22"/>
          <w:szCs w:val="22"/>
        </w:rPr>
        <w:t>данных</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предприятии.</w:t>
      </w:r>
    </w:p>
    <w:p w14:paraId="20BF78B3" w14:textId="77777777" w:rsidR="000B55E4" w:rsidRPr="00F028D5" w:rsidRDefault="000B55E4" w:rsidP="000B55E4">
      <w:pPr>
        <w:pStyle w:val="aff6"/>
        <w:widowControl/>
        <w:numPr>
          <w:ilvl w:val="1"/>
          <w:numId w:val="82"/>
        </w:numPr>
        <w:tabs>
          <w:tab w:val="left" w:pos="999"/>
        </w:tabs>
        <w:autoSpaceDE/>
        <w:autoSpaceDN/>
        <w:adjustRightInd/>
        <w:spacing w:line="288" w:lineRule="auto"/>
        <w:ind w:left="0" w:firstLine="737"/>
        <w:contextualSpacing w:val="0"/>
        <w:jc w:val="both"/>
        <w:rPr>
          <w:rFonts w:cs="Arial"/>
          <w:sz w:val="22"/>
          <w:szCs w:val="22"/>
        </w:rPr>
      </w:pPr>
      <w:r w:rsidRPr="00F028D5">
        <w:rPr>
          <w:rFonts w:cs="Arial"/>
          <w:sz w:val="22"/>
          <w:szCs w:val="22"/>
        </w:rPr>
        <w:t>составление</w:t>
      </w:r>
      <w:r w:rsidRPr="00F028D5">
        <w:rPr>
          <w:rFonts w:cs="Arial"/>
          <w:spacing w:val="-10"/>
          <w:sz w:val="22"/>
          <w:szCs w:val="22"/>
        </w:rPr>
        <w:t xml:space="preserve"> </w:t>
      </w:r>
      <w:r w:rsidRPr="00F028D5">
        <w:rPr>
          <w:rFonts w:cs="Arial"/>
          <w:sz w:val="22"/>
          <w:szCs w:val="22"/>
        </w:rPr>
        <w:t>отчетов,</w:t>
      </w:r>
      <w:r w:rsidRPr="00F028D5">
        <w:rPr>
          <w:rFonts w:cs="Arial"/>
          <w:spacing w:val="4"/>
          <w:sz w:val="22"/>
          <w:szCs w:val="22"/>
        </w:rPr>
        <w:t xml:space="preserve"> </w:t>
      </w:r>
      <w:r w:rsidRPr="00F028D5">
        <w:rPr>
          <w:rFonts w:cs="Arial"/>
          <w:sz w:val="22"/>
          <w:szCs w:val="22"/>
        </w:rPr>
        <w:t>предоставление</w:t>
      </w:r>
      <w:r w:rsidRPr="00F028D5">
        <w:rPr>
          <w:rFonts w:cs="Arial"/>
          <w:spacing w:val="-9"/>
          <w:sz w:val="22"/>
          <w:szCs w:val="22"/>
        </w:rPr>
        <w:t xml:space="preserve"> </w:t>
      </w:r>
      <w:r w:rsidRPr="00F028D5">
        <w:rPr>
          <w:rFonts w:cs="Arial"/>
          <w:sz w:val="22"/>
          <w:szCs w:val="22"/>
        </w:rPr>
        <w:t>отчетных</w:t>
      </w:r>
      <w:r w:rsidRPr="00F028D5">
        <w:rPr>
          <w:rFonts w:cs="Arial"/>
          <w:spacing w:val="-3"/>
          <w:sz w:val="22"/>
          <w:szCs w:val="22"/>
        </w:rPr>
        <w:t xml:space="preserve"> </w:t>
      </w:r>
      <w:r w:rsidRPr="00F028D5">
        <w:rPr>
          <w:rFonts w:cs="Arial"/>
          <w:sz w:val="22"/>
          <w:szCs w:val="22"/>
        </w:rPr>
        <w:t>данных</w:t>
      </w:r>
      <w:r w:rsidRPr="00F028D5">
        <w:rPr>
          <w:rFonts w:cs="Arial"/>
          <w:spacing w:val="-3"/>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госорганы</w:t>
      </w:r>
    </w:p>
    <w:p w14:paraId="6C862120" w14:textId="77777777" w:rsidR="000B55E4" w:rsidRPr="00F028D5" w:rsidRDefault="000B55E4" w:rsidP="000B55E4">
      <w:pPr>
        <w:pStyle w:val="aff6"/>
        <w:widowControl/>
        <w:numPr>
          <w:ilvl w:val="1"/>
          <w:numId w:val="82"/>
        </w:numPr>
        <w:tabs>
          <w:tab w:val="left" w:pos="999"/>
        </w:tabs>
        <w:autoSpaceDE/>
        <w:autoSpaceDN/>
        <w:adjustRightInd/>
        <w:spacing w:line="288" w:lineRule="auto"/>
        <w:ind w:left="0" w:firstLine="737"/>
        <w:contextualSpacing w:val="0"/>
        <w:jc w:val="both"/>
        <w:rPr>
          <w:rFonts w:cs="Arial"/>
          <w:sz w:val="22"/>
          <w:szCs w:val="22"/>
        </w:rPr>
      </w:pPr>
      <w:r w:rsidRPr="00F028D5">
        <w:rPr>
          <w:rFonts w:cs="Arial"/>
          <w:sz w:val="22"/>
          <w:szCs w:val="22"/>
        </w:rPr>
        <w:t>заключение</w:t>
      </w:r>
      <w:r w:rsidRPr="00F028D5">
        <w:rPr>
          <w:rFonts w:cs="Arial"/>
          <w:spacing w:val="-2"/>
          <w:sz w:val="22"/>
          <w:szCs w:val="22"/>
        </w:rPr>
        <w:t xml:space="preserve"> </w:t>
      </w:r>
      <w:r w:rsidRPr="00F028D5">
        <w:rPr>
          <w:rFonts w:cs="Arial"/>
          <w:sz w:val="22"/>
          <w:szCs w:val="22"/>
        </w:rPr>
        <w:t>договоров</w:t>
      </w:r>
      <w:r w:rsidRPr="00F028D5">
        <w:rPr>
          <w:rFonts w:cs="Arial"/>
          <w:spacing w:val="-4"/>
          <w:sz w:val="22"/>
          <w:szCs w:val="22"/>
        </w:rPr>
        <w:t xml:space="preserve"> </w:t>
      </w:r>
      <w:r w:rsidRPr="00F028D5">
        <w:rPr>
          <w:rFonts w:cs="Arial"/>
          <w:sz w:val="22"/>
          <w:szCs w:val="22"/>
        </w:rPr>
        <w:t>на</w:t>
      </w:r>
      <w:r w:rsidRPr="00F028D5">
        <w:rPr>
          <w:rFonts w:cs="Arial"/>
          <w:spacing w:val="-3"/>
          <w:sz w:val="22"/>
          <w:szCs w:val="22"/>
        </w:rPr>
        <w:t xml:space="preserve"> </w:t>
      </w:r>
      <w:r w:rsidRPr="00F028D5">
        <w:rPr>
          <w:rFonts w:cs="Arial"/>
          <w:sz w:val="22"/>
          <w:szCs w:val="22"/>
        </w:rPr>
        <w:t>вывоз</w:t>
      </w:r>
      <w:r w:rsidRPr="00F028D5">
        <w:rPr>
          <w:rFonts w:cs="Arial"/>
          <w:spacing w:val="-5"/>
          <w:sz w:val="22"/>
          <w:szCs w:val="22"/>
        </w:rPr>
        <w:t xml:space="preserve"> </w:t>
      </w:r>
      <w:r w:rsidRPr="00F028D5">
        <w:rPr>
          <w:rFonts w:cs="Arial"/>
          <w:sz w:val="22"/>
          <w:szCs w:val="22"/>
        </w:rPr>
        <w:t>с</w:t>
      </w:r>
      <w:r w:rsidRPr="00F028D5">
        <w:rPr>
          <w:rFonts w:cs="Arial"/>
          <w:spacing w:val="-3"/>
          <w:sz w:val="22"/>
          <w:szCs w:val="22"/>
        </w:rPr>
        <w:t xml:space="preserve"> </w:t>
      </w:r>
      <w:r w:rsidRPr="00F028D5">
        <w:rPr>
          <w:rFonts w:cs="Arial"/>
          <w:sz w:val="22"/>
          <w:szCs w:val="22"/>
        </w:rPr>
        <w:t>территории</w:t>
      </w:r>
      <w:r w:rsidRPr="00F028D5">
        <w:rPr>
          <w:rFonts w:cs="Arial"/>
          <w:spacing w:val="-5"/>
          <w:sz w:val="22"/>
          <w:szCs w:val="22"/>
        </w:rPr>
        <w:t xml:space="preserve"> </w:t>
      </w:r>
      <w:r w:rsidRPr="00F028D5">
        <w:rPr>
          <w:rFonts w:cs="Arial"/>
          <w:sz w:val="22"/>
          <w:szCs w:val="22"/>
        </w:rPr>
        <w:t>предприятия</w:t>
      </w:r>
      <w:r w:rsidRPr="00F028D5">
        <w:rPr>
          <w:rFonts w:cs="Arial"/>
          <w:spacing w:val="-6"/>
          <w:sz w:val="22"/>
          <w:szCs w:val="22"/>
        </w:rPr>
        <w:t xml:space="preserve"> </w:t>
      </w:r>
      <w:r w:rsidRPr="00F028D5">
        <w:rPr>
          <w:rFonts w:cs="Arial"/>
          <w:sz w:val="22"/>
          <w:szCs w:val="22"/>
        </w:rPr>
        <w:t>образующихся</w:t>
      </w:r>
      <w:r w:rsidRPr="00F028D5">
        <w:rPr>
          <w:rFonts w:cs="Arial"/>
          <w:spacing w:val="-2"/>
          <w:sz w:val="22"/>
          <w:szCs w:val="22"/>
        </w:rPr>
        <w:t xml:space="preserve"> </w:t>
      </w:r>
      <w:r w:rsidRPr="00F028D5">
        <w:rPr>
          <w:rFonts w:cs="Arial"/>
          <w:sz w:val="22"/>
          <w:szCs w:val="22"/>
        </w:rPr>
        <w:t>отходов.</w:t>
      </w:r>
    </w:p>
    <w:p w14:paraId="70B1A802" w14:textId="77777777" w:rsidR="000B55E4" w:rsidRPr="00F028D5" w:rsidRDefault="000B55E4" w:rsidP="000B55E4">
      <w:pPr>
        <w:spacing w:line="288" w:lineRule="auto"/>
        <w:ind w:firstLine="737"/>
        <w:rPr>
          <w:rFonts w:cs="Arial"/>
          <w:b/>
          <w:szCs w:val="22"/>
          <w:u w:val="single"/>
        </w:rPr>
      </w:pPr>
      <w:r w:rsidRPr="00F028D5">
        <w:rPr>
          <w:rFonts w:cs="Arial"/>
          <w:b/>
          <w:szCs w:val="22"/>
          <w:u w:val="single"/>
        </w:rPr>
        <w:t>Инвентаризация отходов</w:t>
      </w:r>
    </w:p>
    <w:p w14:paraId="6A873768"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Инвентаризация</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объектах</w:t>
      </w:r>
      <w:r w:rsidRPr="00F028D5">
        <w:rPr>
          <w:rFonts w:cs="Arial"/>
          <w:spacing w:val="1"/>
          <w:sz w:val="22"/>
          <w:szCs w:val="22"/>
        </w:rPr>
        <w:t xml:space="preserve"> </w:t>
      </w:r>
      <w:r w:rsidRPr="00F028D5">
        <w:rPr>
          <w:rFonts w:cs="Arial"/>
          <w:sz w:val="22"/>
          <w:szCs w:val="22"/>
        </w:rPr>
        <w:t>предприятия</w:t>
      </w:r>
      <w:r w:rsidRPr="00F028D5">
        <w:rPr>
          <w:rFonts w:cs="Arial"/>
          <w:spacing w:val="1"/>
          <w:sz w:val="22"/>
          <w:szCs w:val="22"/>
        </w:rPr>
        <w:t xml:space="preserve"> </w:t>
      </w:r>
      <w:r w:rsidRPr="00F028D5">
        <w:rPr>
          <w:rFonts w:cs="Arial"/>
          <w:sz w:val="22"/>
          <w:szCs w:val="22"/>
        </w:rPr>
        <w:t>проводится</w:t>
      </w:r>
      <w:r w:rsidRPr="00F028D5">
        <w:rPr>
          <w:rFonts w:cs="Arial"/>
          <w:spacing w:val="1"/>
          <w:sz w:val="22"/>
          <w:szCs w:val="22"/>
        </w:rPr>
        <w:t xml:space="preserve"> </w:t>
      </w:r>
      <w:r w:rsidRPr="00F028D5">
        <w:rPr>
          <w:rFonts w:cs="Arial"/>
          <w:sz w:val="22"/>
          <w:szCs w:val="22"/>
        </w:rPr>
        <w:t>ежегодно,</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представляется</w:t>
      </w:r>
      <w:r w:rsidRPr="00F028D5">
        <w:rPr>
          <w:rFonts w:cs="Arial"/>
          <w:spacing w:val="1"/>
          <w:sz w:val="22"/>
          <w:szCs w:val="22"/>
        </w:rPr>
        <w:t xml:space="preserve"> </w:t>
      </w:r>
      <w:r w:rsidRPr="00F028D5">
        <w:rPr>
          <w:rFonts w:cs="Arial"/>
          <w:sz w:val="22"/>
          <w:szCs w:val="22"/>
        </w:rPr>
        <w:t>установленный</w:t>
      </w:r>
      <w:r w:rsidRPr="00F028D5">
        <w:rPr>
          <w:rFonts w:cs="Arial"/>
          <w:spacing w:val="1"/>
          <w:sz w:val="22"/>
          <w:szCs w:val="22"/>
        </w:rPr>
        <w:t xml:space="preserve"> </w:t>
      </w:r>
      <w:r w:rsidRPr="00F028D5">
        <w:rPr>
          <w:rFonts w:cs="Arial"/>
          <w:sz w:val="22"/>
          <w:szCs w:val="22"/>
        </w:rPr>
        <w:t>перечень</w:t>
      </w:r>
      <w:r w:rsidRPr="00F028D5">
        <w:rPr>
          <w:rFonts w:cs="Arial"/>
          <w:spacing w:val="1"/>
          <w:sz w:val="22"/>
          <w:szCs w:val="22"/>
        </w:rPr>
        <w:t xml:space="preserve"> </w:t>
      </w:r>
      <w:r w:rsidRPr="00F028D5">
        <w:rPr>
          <w:rFonts w:cs="Arial"/>
          <w:sz w:val="22"/>
          <w:szCs w:val="22"/>
        </w:rPr>
        <w:t>всех</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образующихся</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подразделениях</w:t>
      </w:r>
      <w:r w:rsidRPr="00F028D5">
        <w:rPr>
          <w:rFonts w:cs="Arial"/>
          <w:spacing w:val="1"/>
          <w:sz w:val="22"/>
          <w:szCs w:val="22"/>
        </w:rPr>
        <w:t xml:space="preserve"> </w:t>
      </w:r>
      <w:r w:rsidRPr="00F028D5">
        <w:rPr>
          <w:rFonts w:cs="Arial"/>
          <w:sz w:val="22"/>
          <w:szCs w:val="22"/>
        </w:rPr>
        <w:t>предприятия.</w:t>
      </w:r>
    </w:p>
    <w:p w14:paraId="60657329"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Результаты</w:t>
      </w:r>
      <w:r w:rsidRPr="00F028D5">
        <w:rPr>
          <w:rFonts w:cs="Arial"/>
          <w:spacing w:val="1"/>
          <w:sz w:val="22"/>
          <w:szCs w:val="22"/>
        </w:rPr>
        <w:t xml:space="preserve"> </w:t>
      </w:r>
      <w:r w:rsidRPr="00F028D5">
        <w:rPr>
          <w:rFonts w:cs="Arial"/>
          <w:sz w:val="22"/>
          <w:szCs w:val="22"/>
        </w:rPr>
        <w:t>инвентаризации</w:t>
      </w:r>
      <w:r w:rsidRPr="00F028D5">
        <w:rPr>
          <w:rFonts w:cs="Arial"/>
          <w:spacing w:val="1"/>
          <w:sz w:val="22"/>
          <w:szCs w:val="22"/>
        </w:rPr>
        <w:t xml:space="preserve"> </w:t>
      </w:r>
      <w:r w:rsidRPr="00F028D5">
        <w:rPr>
          <w:rFonts w:cs="Arial"/>
          <w:sz w:val="22"/>
          <w:szCs w:val="22"/>
        </w:rPr>
        <w:t>учитывают</w:t>
      </w:r>
      <w:r w:rsidRPr="00F028D5">
        <w:rPr>
          <w:rFonts w:cs="Arial"/>
          <w:spacing w:val="1"/>
          <w:sz w:val="22"/>
          <w:szCs w:val="22"/>
        </w:rPr>
        <w:t xml:space="preserve"> </w:t>
      </w:r>
      <w:r w:rsidRPr="00F028D5">
        <w:rPr>
          <w:rFonts w:cs="Arial"/>
          <w:sz w:val="22"/>
          <w:szCs w:val="22"/>
        </w:rPr>
        <w:t>при</w:t>
      </w:r>
      <w:r w:rsidRPr="00F028D5">
        <w:rPr>
          <w:rFonts w:cs="Arial"/>
          <w:spacing w:val="1"/>
          <w:sz w:val="22"/>
          <w:szCs w:val="22"/>
        </w:rPr>
        <w:t xml:space="preserve"> </w:t>
      </w:r>
      <w:r w:rsidRPr="00F028D5">
        <w:rPr>
          <w:rFonts w:cs="Arial"/>
          <w:sz w:val="22"/>
          <w:szCs w:val="22"/>
        </w:rPr>
        <w:t>установлении</w:t>
      </w:r>
      <w:r w:rsidRPr="00F028D5">
        <w:rPr>
          <w:rFonts w:cs="Arial"/>
          <w:spacing w:val="1"/>
          <w:sz w:val="22"/>
          <w:szCs w:val="22"/>
        </w:rPr>
        <w:t xml:space="preserve"> </w:t>
      </w:r>
      <w:r w:rsidRPr="00F028D5">
        <w:rPr>
          <w:rFonts w:cs="Arial"/>
          <w:sz w:val="22"/>
          <w:szCs w:val="22"/>
        </w:rPr>
        <w:t>стратегических</w:t>
      </w:r>
      <w:r w:rsidRPr="00F028D5">
        <w:rPr>
          <w:rFonts w:cs="Arial"/>
          <w:spacing w:val="1"/>
          <w:sz w:val="22"/>
          <w:szCs w:val="22"/>
        </w:rPr>
        <w:t xml:space="preserve"> </w:t>
      </w:r>
      <w:r w:rsidRPr="00F028D5">
        <w:rPr>
          <w:rFonts w:cs="Arial"/>
          <w:sz w:val="22"/>
          <w:szCs w:val="22"/>
        </w:rPr>
        <w:t>экологических</w:t>
      </w:r>
      <w:r w:rsidRPr="00F028D5">
        <w:rPr>
          <w:rFonts w:cs="Arial"/>
          <w:spacing w:val="14"/>
          <w:sz w:val="22"/>
          <w:szCs w:val="22"/>
        </w:rPr>
        <w:t xml:space="preserve"> </w:t>
      </w:r>
      <w:r w:rsidRPr="00F028D5">
        <w:rPr>
          <w:rFonts w:cs="Arial"/>
          <w:sz w:val="22"/>
          <w:szCs w:val="22"/>
        </w:rPr>
        <w:t>целей</w:t>
      </w:r>
      <w:r w:rsidRPr="00F028D5">
        <w:rPr>
          <w:rFonts w:cs="Arial"/>
          <w:spacing w:val="15"/>
          <w:sz w:val="22"/>
          <w:szCs w:val="22"/>
        </w:rPr>
        <w:t xml:space="preserve"> </w:t>
      </w:r>
      <w:r w:rsidRPr="00F028D5">
        <w:rPr>
          <w:rFonts w:cs="Arial"/>
          <w:sz w:val="22"/>
          <w:szCs w:val="22"/>
        </w:rPr>
        <w:t>и</w:t>
      </w:r>
      <w:r w:rsidRPr="00F028D5">
        <w:rPr>
          <w:rFonts w:cs="Arial"/>
          <w:spacing w:val="15"/>
          <w:sz w:val="22"/>
          <w:szCs w:val="22"/>
        </w:rPr>
        <w:t xml:space="preserve"> </w:t>
      </w:r>
      <w:r w:rsidRPr="00F028D5">
        <w:rPr>
          <w:rFonts w:cs="Arial"/>
          <w:sz w:val="22"/>
          <w:szCs w:val="22"/>
        </w:rPr>
        <w:t>на</w:t>
      </w:r>
      <w:r w:rsidRPr="00F028D5">
        <w:rPr>
          <w:rFonts w:cs="Arial"/>
          <w:spacing w:val="13"/>
          <w:sz w:val="22"/>
          <w:szCs w:val="22"/>
        </w:rPr>
        <w:t xml:space="preserve"> </w:t>
      </w:r>
      <w:r w:rsidRPr="00F028D5">
        <w:rPr>
          <w:rFonts w:cs="Arial"/>
          <w:sz w:val="22"/>
          <w:szCs w:val="22"/>
        </w:rPr>
        <w:t>их</w:t>
      </w:r>
      <w:r w:rsidRPr="00F028D5">
        <w:rPr>
          <w:rFonts w:cs="Arial"/>
          <w:spacing w:val="9"/>
          <w:sz w:val="22"/>
          <w:szCs w:val="22"/>
        </w:rPr>
        <w:t xml:space="preserve"> </w:t>
      </w:r>
      <w:r w:rsidRPr="00F028D5">
        <w:rPr>
          <w:rFonts w:cs="Arial"/>
          <w:sz w:val="22"/>
          <w:szCs w:val="22"/>
        </w:rPr>
        <w:t>основе</w:t>
      </w:r>
      <w:r w:rsidRPr="00F028D5">
        <w:rPr>
          <w:rFonts w:cs="Arial"/>
          <w:spacing w:val="13"/>
          <w:sz w:val="22"/>
          <w:szCs w:val="22"/>
        </w:rPr>
        <w:t xml:space="preserve"> </w:t>
      </w:r>
      <w:r w:rsidRPr="00F028D5">
        <w:rPr>
          <w:rFonts w:cs="Arial"/>
          <w:sz w:val="22"/>
          <w:szCs w:val="22"/>
        </w:rPr>
        <w:t>разрабатывают</w:t>
      </w:r>
      <w:r w:rsidRPr="00F028D5">
        <w:rPr>
          <w:rFonts w:cs="Arial"/>
          <w:spacing w:val="20"/>
          <w:sz w:val="22"/>
          <w:szCs w:val="22"/>
        </w:rPr>
        <w:t xml:space="preserve"> </w:t>
      </w:r>
      <w:r w:rsidRPr="00F028D5">
        <w:rPr>
          <w:rFonts w:cs="Arial"/>
          <w:sz w:val="22"/>
          <w:szCs w:val="22"/>
        </w:rPr>
        <w:t>мероприятия</w:t>
      </w:r>
      <w:r w:rsidRPr="00F028D5">
        <w:rPr>
          <w:rFonts w:cs="Arial"/>
          <w:spacing w:val="14"/>
          <w:sz w:val="22"/>
          <w:szCs w:val="22"/>
        </w:rPr>
        <w:t xml:space="preserve"> </w:t>
      </w:r>
      <w:r w:rsidRPr="00F028D5">
        <w:rPr>
          <w:rFonts w:cs="Arial"/>
          <w:sz w:val="22"/>
          <w:szCs w:val="22"/>
        </w:rPr>
        <w:t>по</w:t>
      </w:r>
      <w:r w:rsidRPr="00F028D5">
        <w:rPr>
          <w:rFonts w:cs="Arial"/>
          <w:spacing w:val="19"/>
          <w:sz w:val="22"/>
          <w:szCs w:val="22"/>
        </w:rPr>
        <w:t xml:space="preserve"> </w:t>
      </w:r>
      <w:r w:rsidRPr="00F028D5">
        <w:rPr>
          <w:rFonts w:cs="Arial"/>
          <w:sz w:val="22"/>
          <w:szCs w:val="22"/>
        </w:rPr>
        <w:t>регенерации,</w:t>
      </w:r>
    </w:p>
    <w:p w14:paraId="2EFFD8B1"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утилизации, обезвреживанию, реализации и отправке на специализированные предприятия</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производства,</w:t>
      </w:r>
      <w:r w:rsidRPr="00F028D5">
        <w:rPr>
          <w:rFonts w:cs="Arial"/>
          <w:spacing w:val="1"/>
          <w:sz w:val="22"/>
          <w:szCs w:val="22"/>
        </w:rPr>
        <w:t xml:space="preserve"> </w:t>
      </w:r>
      <w:r w:rsidRPr="00F028D5">
        <w:rPr>
          <w:rFonts w:cs="Arial"/>
          <w:sz w:val="22"/>
          <w:szCs w:val="22"/>
        </w:rPr>
        <w:t>которые</w:t>
      </w:r>
      <w:r w:rsidRPr="00F028D5">
        <w:rPr>
          <w:rFonts w:cs="Arial"/>
          <w:spacing w:val="1"/>
          <w:sz w:val="22"/>
          <w:szCs w:val="22"/>
        </w:rPr>
        <w:t xml:space="preserve"> </w:t>
      </w:r>
      <w:r w:rsidRPr="00F028D5">
        <w:rPr>
          <w:rFonts w:cs="Arial"/>
          <w:sz w:val="22"/>
          <w:szCs w:val="22"/>
        </w:rPr>
        <w:t>включаются</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программу</w:t>
      </w:r>
      <w:r w:rsidRPr="00F028D5">
        <w:rPr>
          <w:rFonts w:cs="Arial"/>
          <w:spacing w:val="1"/>
          <w:sz w:val="22"/>
          <w:szCs w:val="22"/>
        </w:rPr>
        <w:t xml:space="preserve"> </w:t>
      </w:r>
      <w:r w:rsidRPr="00F028D5">
        <w:rPr>
          <w:rFonts w:cs="Arial"/>
          <w:sz w:val="22"/>
          <w:szCs w:val="22"/>
        </w:rPr>
        <w:t>достижения</w:t>
      </w:r>
      <w:r w:rsidRPr="00F028D5">
        <w:rPr>
          <w:rFonts w:cs="Arial"/>
          <w:spacing w:val="1"/>
          <w:sz w:val="22"/>
          <w:szCs w:val="22"/>
        </w:rPr>
        <w:t xml:space="preserve"> </w:t>
      </w:r>
      <w:r w:rsidRPr="00F028D5">
        <w:rPr>
          <w:rFonts w:cs="Arial"/>
          <w:sz w:val="22"/>
          <w:szCs w:val="22"/>
        </w:rPr>
        <w:t>стратегических</w:t>
      </w:r>
      <w:r w:rsidRPr="00F028D5">
        <w:rPr>
          <w:rFonts w:cs="Arial"/>
          <w:spacing w:val="1"/>
          <w:sz w:val="22"/>
          <w:szCs w:val="22"/>
        </w:rPr>
        <w:t xml:space="preserve"> </w:t>
      </w:r>
      <w:r w:rsidRPr="00F028D5">
        <w:rPr>
          <w:rFonts w:cs="Arial"/>
          <w:sz w:val="22"/>
          <w:szCs w:val="22"/>
        </w:rPr>
        <w:t>экологических</w:t>
      </w:r>
      <w:r w:rsidRPr="00F028D5">
        <w:rPr>
          <w:rFonts w:cs="Arial"/>
          <w:spacing w:val="-2"/>
          <w:sz w:val="22"/>
          <w:szCs w:val="22"/>
        </w:rPr>
        <w:t xml:space="preserve"> </w:t>
      </w:r>
      <w:r w:rsidRPr="00F028D5">
        <w:rPr>
          <w:rFonts w:cs="Arial"/>
          <w:sz w:val="22"/>
          <w:szCs w:val="22"/>
        </w:rPr>
        <w:t>целей.</w:t>
      </w:r>
    </w:p>
    <w:p w14:paraId="2828CE40" w14:textId="77777777" w:rsidR="000B55E4" w:rsidRPr="00F028D5" w:rsidRDefault="000B55E4" w:rsidP="000B55E4">
      <w:pPr>
        <w:spacing w:line="288" w:lineRule="auto"/>
        <w:ind w:firstLine="737"/>
        <w:rPr>
          <w:rFonts w:cs="Arial"/>
          <w:b/>
          <w:szCs w:val="22"/>
          <w:u w:val="single"/>
        </w:rPr>
      </w:pPr>
      <w:r w:rsidRPr="00F028D5">
        <w:rPr>
          <w:rFonts w:cs="Arial"/>
          <w:b/>
          <w:szCs w:val="22"/>
          <w:u w:val="single"/>
        </w:rPr>
        <w:t>Учет отходов</w:t>
      </w:r>
    </w:p>
    <w:p w14:paraId="407D3FD2"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Ответственным по учету всех отходов производства и потребления и осуществлению</w:t>
      </w:r>
      <w:r w:rsidRPr="00F028D5">
        <w:rPr>
          <w:rFonts w:cs="Arial"/>
          <w:spacing w:val="1"/>
          <w:sz w:val="22"/>
          <w:szCs w:val="22"/>
        </w:rPr>
        <w:t xml:space="preserve"> </w:t>
      </w:r>
      <w:r w:rsidRPr="00F028D5">
        <w:rPr>
          <w:rFonts w:cs="Arial"/>
          <w:sz w:val="22"/>
          <w:szCs w:val="22"/>
        </w:rPr>
        <w:t>взаимоотношений со специализированными организациями является ответственный по ООС</w:t>
      </w:r>
      <w:r w:rsidRPr="00F028D5">
        <w:rPr>
          <w:rFonts w:cs="Arial"/>
          <w:spacing w:val="1"/>
          <w:sz w:val="22"/>
          <w:szCs w:val="22"/>
        </w:rPr>
        <w:t xml:space="preserve"> </w:t>
      </w:r>
      <w:r w:rsidRPr="00F028D5">
        <w:rPr>
          <w:rFonts w:cs="Arial"/>
          <w:sz w:val="22"/>
          <w:szCs w:val="22"/>
        </w:rPr>
        <w:t>на предприятии.</w:t>
      </w:r>
    </w:p>
    <w:p w14:paraId="20063B93"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Каждое</w:t>
      </w:r>
      <w:r w:rsidRPr="00F028D5">
        <w:rPr>
          <w:rFonts w:cs="Arial"/>
          <w:spacing w:val="11"/>
          <w:sz w:val="22"/>
          <w:szCs w:val="22"/>
        </w:rPr>
        <w:t xml:space="preserve"> </w:t>
      </w:r>
      <w:r w:rsidRPr="00F028D5">
        <w:rPr>
          <w:rFonts w:cs="Arial"/>
          <w:sz w:val="22"/>
          <w:szCs w:val="22"/>
        </w:rPr>
        <w:t>производственное</w:t>
      </w:r>
      <w:r w:rsidRPr="00F028D5">
        <w:rPr>
          <w:rFonts w:cs="Arial"/>
          <w:spacing w:val="6"/>
          <w:sz w:val="22"/>
          <w:szCs w:val="22"/>
        </w:rPr>
        <w:t xml:space="preserve"> </w:t>
      </w:r>
      <w:r w:rsidRPr="00F028D5">
        <w:rPr>
          <w:rFonts w:cs="Arial"/>
          <w:sz w:val="22"/>
          <w:szCs w:val="22"/>
        </w:rPr>
        <w:t>подразделение</w:t>
      </w:r>
      <w:r w:rsidRPr="00F028D5">
        <w:rPr>
          <w:rFonts w:cs="Arial"/>
          <w:spacing w:val="12"/>
          <w:sz w:val="22"/>
          <w:szCs w:val="22"/>
        </w:rPr>
        <w:t xml:space="preserve"> </w:t>
      </w:r>
      <w:r w:rsidRPr="00F028D5">
        <w:rPr>
          <w:rFonts w:cs="Arial"/>
          <w:sz w:val="22"/>
          <w:szCs w:val="22"/>
        </w:rPr>
        <w:t>назначает</w:t>
      </w:r>
      <w:r w:rsidRPr="00F028D5">
        <w:rPr>
          <w:rFonts w:cs="Arial"/>
          <w:spacing w:val="8"/>
          <w:sz w:val="22"/>
          <w:szCs w:val="22"/>
        </w:rPr>
        <w:t xml:space="preserve"> </w:t>
      </w:r>
      <w:r w:rsidRPr="00F028D5">
        <w:rPr>
          <w:rFonts w:cs="Arial"/>
          <w:sz w:val="22"/>
          <w:szCs w:val="22"/>
        </w:rPr>
        <w:t>ответственного</w:t>
      </w:r>
      <w:r w:rsidRPr="00F028D5">
        <w:rPr>
          <w:rFonts w:cs="Arial"/>
          <w:spacing w:val="17"/>
          <w:sz w:val="22"/>
          <w:szCs w:val="22"/>
        </w:rPr>
        <w:t xml:space="preserve"> </w:t>
      </w:r>
      <w:r w:rsidRPr="00F028D5">
        <w:rPr>
          <w:rFonts w:cs="Arial"/>
          <w:sz w:val="22"/>
          <w:szCs w:val="22"/>
        </w:rPr>
        <w:t>за</w:t>
      </w:r>
      <w:r w:rsidRPr="00F028D5">
        <w:rPr>
          <w:rFonts w:cs="Arial"/>
          <w:spacing w:val="3"/>
          <w:sz w:val="22"/>
          <w:szCs w:val="22"/>
        </w:rPr>
        <w:t xml:space="preserve"> </w:t>
      </w:r>
      <w:r w:rsidRPr="00F028D5">
        <w:rPr>
          <w:rFonts w:cs="Arial"/>
          <w:sz w:val="22"/>
          <w:szCs w:val="22"/>
        </w:rPr>
        <w:t>обращение</w:t>
      </w:r>
      <w:r w:rsidRPr="00F028D5">
        <w:rPr>
          <w:rFonts w:cs="Arial"/>
          <w:spacing w:val="-58"/>
          <w:sz w:val="22"/>
          <w:szCs w:val="22"/>
        </w:rPr>
        <w:t xml:space="preserve"> </w:t>
      </w:r>
      <w:r w:rsidRPr="00F028D5">
        <w:rPr>
          <w:rFonts w:cs="Arial"/>
          <w:sz w:val="22"/>
          <w:szCs w:val="22"/>
        </w:rPr>
        <w:t>с отходами. Ответственный за обращение с отходами, на основании инвентаризации отходов,</w:t>
      </w:r>
      <w:r w:rsidRPr="00F028D5">
        <w:rPr>
          <w:rFonts w:cs="Arial"/>
          <w:spacing w:val="-57"/>
          <w:sz w:val="22"/>
          <w:szCs w:val="22"/>
        </w:rPr>
        <w:t xml:space="preserve"> </w:t>
      </w:r>
      <w:r w:rsidRPr="00F028D5">
        <w:rPr>
          <w:rFonts w:cs="Arial"/>
          <w:sz w:val="22"/>
          <w:szCs w:val="22"/>
        </w:rPr>
        <w:t>ведет первичный учет объемов образования, сдачи на регенерацию, утилизации, реализации,</w:t>
      </w:r>
      <w:r w:rsidRPr="00F028D5">
        <w:rPr>
          <w:rFonts w:cs="Arial"/>
          <w:spacing w:val="1"/>
          <w:sz w:val="22"/>
          <w:szCs w:val="22"/>
        </w:rPr>
        <w:t xml:space="preserve"> </w:t>
      </w:r>
      <w:r w:rsidRPr="00F028D5">
        <w:rPr>
          <w:rFonts w:cs="Arial"/>
          <w:sz w:val="22"/>
          <w:szCs w:val="22"/>
        </w:rPr>
        <w:t>отправки</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специализированные</w:t>
      </w:r>
      <w:r w:rsidRPr="00F028D5">
        <w:rPr>
          <w:rFonts w:cs="Arial"/>
          <w:spacing w:val="1"/>
          <w:sz w:val="22"/>
          <w:szCs w:val="22"/>
        </w:rPr>
        <w:t xml:space="preserve"> </w:t>
      </w:r>
      <w:r w:rsidRPr="00F028D5">
        <w:rPr>
          <w:rFonts w:cs="Arial"/>
          <w:sz w:val="22"/>
          <w:szCs w:val="22"/>
        </w:rPr>
        <w:t>предприятия</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размещения</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полигонах</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образованных</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результате</w:t>
      </w:r>
      <w:r w:rsidRPr="00F028D5">
        <w:rPr>
          <w:rFonts w:cs="Arial"/>
          <w:spacing w:val="1"/>
          <w:sz w:val="22"/>
          <w:szCs w:val="22"/>
        </w:rPr>
        <w:t xml:space="preserve"> </w:t>
      </w:r>
      <w:r w:rsidRPr="00F028D5">
        <w:rPr>
          <w:rFonts w:cs="Arial"/>
          <w:sz w:val="22"/>
          <w:szCs w:val="22"/>
        </w:rPr>
        <w:t>производственной</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хозяйственной</w:t>
      </w:r>
      <w:r w:rsidRPr="00F028D5">
        <w:rPr>
          <w:rFonts w:cs="Arial"/>
          <w:spacing w:val="1"/>
          <w:sz w:val="22"/>
          <w:szCs w:val="22"/>
        </w:rPr>
        <w:t xml:space="preserve"> </w:t>
      </w:r>
      <w:r w:rsidRPr="00F028D5">
        <w:rPr>
          <w:rFonts w:cs="Arial"/>
          <w:sz w:val="22"/>
          <w:szCs w:val="22"/>
        </w:rPr>
        <w:t>деятельности</w:t>
      </w:r>
      <w:r w:rsidRPr="00F028D5">
        <w:rPr>
          <w:rFonts w:cs="Arial"/>
          <w:spacing w:val="1"/>
          <w:sz w:val="22"/>
          <w:szCs w:val="22"/>
        </w:rPr>
        <w:t xml:space="preserve"> </w:t>
      </w:r>
      <w:r w:rsidRPr="00F028D5">
        <w:rPr>
          <w:rFonts w:cs="Arial"/>
          <w:sz w:val="22"/>
          <w:szCs w:val="22"/>
        </w:rPr>
        <w:t>производственного</w:t>
      </w:r>
      <w:r w:rsidRPr="00F028D5">
        <w:rPr>
          <w:rFonts w:cs="Arial"/>
          <w:spacing w:val="1"/>
          <w:sz w:val="22"/>
          <w:szCs w:val="22"/>
        </w:rPr>
        <w:t xml:space="preserve"> </w:t>
      </w:r>
      <w:r w:rsidRPr="00F028D5">
        <w:rPr>
          <w:rFonts w:cs="Arial"/>
          <w:sz w:val="22"/>
          <w:szCs w:val="22"/>
        </w:rPr>
        <w:t>подразделения.</w:t>
      </w:r>
    </w:p>
    <w:p w14:paraId="2A28398A"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Инженер по ООС готовит сводный отчет и представляет в областной статистический</w:t>
      </w:r>
      <w:r w:rsidRPr="00F028D5">
        <w:rPr>
          <w:rFonts w:cs="Arial"/>
          <w:spacing w:val="1"/>
          <w:sz w:val="22"/>
          <w:szCs w:val="22"/>
        </w:rPr>
        <w:t xml:space="preserve"> </w:t>
      </w:r>
      <w:r w:rsidRPr="00F028D5">
        <w:rPr>
          <w:rFonts w:cs="Arial"/>
          <w:sz w:val="22"/>
          <w:szCs w:val="22"/>
        </w:rPr>
        <w:t>орган</w:t>
      </w:r>
      <w:r w:rsidRPr="00F028D5">
        <w:rPr>
          <w:rFonts w:cs="Arial"/>
          <w:spacing w:val="-4"/>
          <w:sz w:val="22"/>
          <w:szCs w:val="22"/>
        </w:rPr>
        <w:t xml:space="preserve"> </w:t>
      </w:r>
      <w:r w:rsidRPr="00F028D5">
        <w:rPr>
          <w:rFonts w:cs="Arial"/>
          <w:sz w:val="22"/>
          <w:szCs w:val="22"/>
        </w:rPr>
        <w:t>отчет</w:t>
      </w:r>
      <w:r w:rsidRPr="00F028D5">
        <w:rPr>
          <w:rFonts w:cs="Arial"/>
          <w:spacing w:val="-4"/>
          <w:sz w:val="22"/>
          <w:szCs w:val="22"/>
        </w:rPr>
        <w:t xml:space="preserve"> </w:t>
      </w:r>
      <w:r w:rsidRPr="00F028D5">
        <w:rPr>
          <w:rFonts w:cs="Arial"/>
          <w:sz w:val="22"/>
          <w:szCs w:val="22"/>
        </w:rPr>
        <w:t>по</w:t>
      </w:r>
      <w:r w:rsidRPr="00F028D5">
        <w:rPr>
          <w:rFonts w:cs="Arial"/>
          <w:spacing w:val="1"/>
          <w:sz w:val="22"/>
          <w:szCs w:val="22"/>
        </w:rPr>
        <w:t xml:space="preserve"> </w:t>
      </w:r>
      <w:r w:rsidRPr="00F028D5">
        <w:rPr>
          <w:rFonts w:cs="Arial"/>
          <w:sz w:val="22"/>
          <w:szCs w:val="22"/>
        </w:rPr>
        <w:t>опасным</w:t>
      </w:r>
      <w:r w:rsidRPr="00F028D5">
        <w:rPr>
          <w:rFonts w:cs="Arial"/>
          <w:spacing w:val="-8"/>
          <w:sz w:val="22"/>
          <w:szCs w:val="22"/>
        </w:rPr>
        <w:t xml:space="preserve"> </w:t>
      </w:r>
      <w:r w:rsidRPr="00F028D5">
        <w:rPr>
          <w:rFonts w:cs="Arial"/>
          <w:sz w:val="22"/>
          <w:szCs w:val="22"/>
        </w:rPr>
        <w:t>отходам,</w:t>
      </w:r>
      <w:r w:rsidRPr="00F028D5">
        <w:rPr>
          <w:rFonts w:cs="Arial"/>
          <w:spacing w:val="-2"/>
          <w:sz w:val="22"/>
          <w:szCs w:val="22"/>
        </w:rPr>
        <w:t xml:space="preserve"> </w:t>
      </w:r>
      <w:r w:rsidRPr="00F028D5">
        <w:rPr>
          <w:rFonts w:cs="Arial"/>
          <w:sz w:val="22"/>
          <w:szCs w:val="22"/>
        </w:rPr>
        <w:t>выполняет расчеты</w:t>
      </w:r>
      <w:r w:rsidRPr="00F028D5">
        <w:rPr>
          <w:rFonts w:cs="Arial"/>
          <w:spacing w:val="3"/>
          <w:sz w:val="22"/>
          <w:szCs w:val="22"/>
        </w:rPr>
        <w:t xml:space="preserve"> </w:t>
      </w:r>
      <w:r w:rsidRPr="00F028D5">
        <w:rPr>
          <w:rFonts w:cs="Arial"/>
          <w:sz w:val="22"/>
          <w:szCs w:val="22"/>
        </w:rPr>
        <w:t>платежей</w:t>
      </w:r>
      <w:r w:rsidRPr="00F028D5">
        <w:rPr>
          <w:rFonts w:cs="Arial"/>
          <w:spacing w:val="-4"/>
          <w:sz w:val="22"/>
          <w:szCs w:val="22"/>
        </w:rPr>
        <w:t xml:space="preserve"> </w:t>
      </w:r>
      <w:r w:rsidRPr="00F028D5">
        <w:rPr>
          <w:rFonts w:cs="Arial"/>
          <w:sz w:val="22"/>
          <w:szCs w:val="22"/>
        </w:rPr>
        <w:t>за</w:t>
      </w:r>
      <w:r w:rsidRPr="00F028D5">
        <w:rPr>
          <w:rFonts w:cs="Arial"/>
          <w:spacing w:val="-1"/>
          <w:sz w:val="22"/>
          <w:szCs w:val="22"/>
        </w:rPr>
        <w:t xml:space="preserve"> </w:t>
      </w:r>
      <w:r w:rsidRPr="00F028D5">
        <w:rPr>
          <w:rFonts w:cs="Arial"/>
          <w:sz w:val="22"/>
          <w:szCs w:val="22"/>
        </w:rPr>
        <w:t>размещение</w:t>
      </w:r>
      <w:r w:rsidRPr="00F028D5">
        <w:rPr>
          <w:rFonts w:cs="Arial"/>
          <w:spacing w:val="-10"/>
          <w:sz w:val="22"/>
          <w:szCs w:val="22"/>
        </w:rPr>
        <w:t xml:space="preserve"> </w:t>
      </w:r>
      <w:r w:rsidRPr="00F028D5">
        <w:rPr>
          <w:rFonts w:cs="Arial"/>
          <w:sz w:val="22"/>
          <w:szCs w:val="22"/>
        </w:rPr>
        <w:t>отходов</w:t>
      </w:r>
      <w:r w:rsidRPr="00F028D5">
        <w:rPr>
          <w:rFonts w:cs="Arial"/>
          <w:spacing w:val="-3"/>
          <w:sz w:val="22"/>
          <w:szCs w:val="22"/>
        </w:rPr>
        <w:t xml:space="preserve"> </w:t>
      </w:r>
      <w:r w:rsidRPr="00F028D5">
        <w:rPr>
          <w:rFonts w:cs="Arial"/>
          <w:sz w:val="22"/>
          <w:szCs w:val="22"/>
        </w:rPr>
        <w:t>в</w:t>
      </w:r>
      <w:r w:rsidRPr="00F028D5">
        <w:rPr>
          <w:rFonts w:cs="Arial"/>
          <w:spacing w:val="2"/>
          <w:sz w:val="22"/>
          <w:szCs w:val="22"/>
        </w:rPr>
        <w:t xml:space="preserve"> </w:t>
      </w:r>
      <w:r w:rsidRPr="00F028D5">
        <w:rPr>
          <w:rFonts w:cs="Arial"/>
          <w:sz w:val="22"/>
          <w:szCs w:val="22"/>
        </w:rPr>
        <w:t>ОС.</w:t>
      </w:r>
    </w:p>
    <w:p w14:paraId="64343361" w14:textId="77777777" w:rsidR="000B55E4" w:rsidRPr="00F028D5" w:rsidRDefault="000B55E4" w:rsidP="000B55E4">
      <w:pPr>
        <w:spacing w:line="288" w:lineRule="auto"/>
        <w:ind w:firstLine="737"/>
        <w:rPr>
          <w:rFonts w:cs="Arial"/>
          <w:b/>
          <w:szCs w:val="22"/>
          <w:u w:val="single"/>
        </w:rPr>
      </w:pPr>
      <w:r w:rsidRPr="00F028D5">
        <w:rPr>
          <w:rFonts w:cs="Arial"/>
          <w:b/>
          <w:szCs w:val="22"/>
          <w:u w:val="single"/>
        </w:rPr>
        <w:t>Сбор, сортировка и транспортировка отходов</w:t>
      </w:r>
    </w:p>
    <w:p w14:paraId="41A3FEAF"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Порядок</w:t>
      </w:r>
      <w:r w:rsidRPr="00F028D5">
        <w:rPr>
          <w:rFonts w:cs="Arial"/>
          <w:spacing w:val="1"/>
          <w:sz w:val="22"/>
          <w:szCs w:val="22"/>
        </w:rPr>
        <w:t xml:space="preserve"> </w:t>
      </w:r>
      <w:r w:rsidRPr="00F028D5">
        <w:rPr>
          <w:rFonts w:cs="Arial"/>
          <w:sz w:val="22"/>
          <w:szCs w:val="22"/>
        </w:rPr>
        <w:t>сбора,</w:t>
      </w:r>
      <w:r w:rsidRPr="00F028D5">
        <w:rPr>
          <w:rFonts w:cs="Arial"/>
          <w:spacing w:val="1"/>
          <w:sz w:val="22"/>
          <w:szCs w:val="22"/>
        </w:rPr>
        <w:t xml:space="preserve"> </w:t>
      </w:r>
      <w:r w:rsidRPr="00F028D5">
        <w:rPr>
          <w:rFonts w:cs="Arial"/>
          <w:sz w:val="22"/>
          <w:szCs w:val="22"/>
        </w:rPr>
        <w:t>сортировки,</w:t>
      </w:r>
      <w:r w:rsidRPr="00F028D5">
        <w:rPr>
          <w:rFonts w:cs="Arial"/>
          <w:spacing w:val="1"/>
          <w:sz w:val="22"/>
          <w:szCs w:val="22"/>
        </w:rPr>
        <w:t xml:space="preserve"> </w:t>
      </w:r>
      <w:r w:rsidRPr="00F028D5">
        <w:rPr>
          <w:rFonts w:cs="Arial"/>
          <w:sz w:val="22"/>
          <w:szCs w:val="22"/>
        </w:rPr>
        <w:t>хранения,</w:t>
      </w:r>
      <w:r w:rsidRPr="00F028D5">
        <w:rPr>
          <w:rFonts w:cs="Arial"/>
          <w:spacing w:val="1"/>
          <w:sz w:val="22"/>
          <w:szCs w:val="22"/>
        </w:rPr>
        <w:t xml:space="preserve"> </w:t>
      </w:r>
      <w:r w:rsidRPr="00F028D5">
        <w:rPr>
          <w:rFonts w:cs="Arial"/>
          <w:sz w:val="22"/>
          <w:szCs w:val="22"/>
        </w:rPr>
        <w:t>утилизации,</w:t>
      </w:r>
      <w:r w:rsidRPr="00F028D5">
        <w:rPr>
          <w:rFonts w:cs="Arial"/>
          <w:spacing w:val="1"/>
          <w:sz w:val="22"/>
          <w:szCs w:val="22"/>
        </w:rPr>
        <w:t xml:space="preserve"> </w:t>
      </w:r>
      <w:r w:rsidRPr="00F028D5">
        <w:rPr>
          <w:rFonts w:cs="Arial"/>
          <w:sz w:val="22"/>
          <w:szCs w:val="22"/>
        </w:rPr>
        <w:t>нейтрализации,</w:t>
      </w:r>
      <w:r w:rsidRPr="00F028D5">
        <w:rPr>
          <w:rFonts w:cs="Arial"/>
          <w:spacing w:val="1"/>
          <w:sz w:val="22"/>
          <w:szCs w:val="22"/>
        </w:rPr>
        <w:t xml:space="preserve"> </w:t>
      </w:r>
      <w:r w:rsidRPr="00F028D5">
        <w:rPr>
          <w:rFonts w:cs="Arial"/>
          <w:sz w:val="22"/>
          <w:szCs w:val="22"/>
        </w:rPr>
        <w:t>реализации,</w:t>
      </w:r>
      <w:r w:rsidRPr="00F028D5">
        <w:rPr>
          <w:rFonts w:cs="Arial"/>
          <w:spacing w:val="1"/>
          <w:sz w:val="22"/>
          <w:szCs w:val="22"/>
        </w:rPr>
        <w:t xml:space="preserve"> </w:t>
      </w:r>
      <w:r w:rsidRPr="00F028D5">
        <w:rPr>
          <w:rFonts w:cs="Arial"/>
          <w:sz w:val="22"/>
          <w:szCs w:val="22"/>
        </w:rPr>
        <w:t>размещения</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транспортировки</w:t>
      </w:r>
      <w:r w:rsidRPr="00F028D5">
        <w:rPr>
          <w:rFonts w:cs="Arial"/>
          <w:spacing w:val="1"/>
          <w:sz w:val="22"/>
          <w:szCs w:val="22"/>
        </w:rPr>
        <w:t xml:space="preserve"> </w:t>
      </w:r>
      <w:r w:rsidRPr="00F028D5">
        <w:rPr>
          <w:rFonts w:cs="Arial"/>
          <w:sz w:val="22"/>
          <w:szCs w:val="22"/>
        </w:rPr>
        <w:t>производится</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соответствии</w:t>
      </w:r>
      <w:r w:rsidRPr="00F028D5">
        <w:rPr>
          <w:rFonts w:cs="Arial"/>
          <w:spacing w:val="1"/>
          <w:sz w:val="22"/>
          <w:szCs w:val="22"/>
        </w:rPr>
        <w:t xml:space="preserve"> </w:t>
      </w:r>
      <w:r w:rsidRPr="00F028D5">
        <w:rPr>
          <w:rFonts w:cs="Arial"/>
          <w:sz w:val="22"/>
          <w:szCs w:val="22"/>
        </w:rPr>
        <w:t>с</w:t>
      </w:r>
      <w:r w:rsidRPr="00F028D5">
        <w:rPr>
          <w:rFonts w:cs="Arial"/>
          <w:spacing w:val="1"/>
          <w:sz w:val="22"/>
          <w:szCs w:val="22"/>
        </w:rPr>
        <w:t xml:space="preserve"> </w:t>
      </w:r>
      <w:r w:rsidRPr="00F028D5">
        <w:rPr>
          <w:rFonts w:cs="Arial"/>
          <w:sz w:val="22"/>
          <w:szCs w:val="22"/>
        </w:rPr>
        <w:t>требованиями</w:t>
      </w:r>
      <w:r w:rsidRPr="00F028D5">
        <w:rPr>
          <w:rFonts w:cs="Arial"/>
          <w:spacing w:val="1"/>
          <w:sz w:val="22"/>
          <w:szCs w:val="22"/>
        </w:rPr>
        <w:t xml:space="preserve"> </w:t>
      </w:r>
      <w:r w:rsidRPr="00F028D5">
        <w:rPr>
          <w:rFonts w:cs="Arial"/>
          <w:sz w:val="22"/>
          <w:szCs w:val="22"/>
        </w:rPr>
        <w:t>к</w:t>
      </w:r>
      <w:r w:rsidRPr="00F028D5">
        <w:rPr>
          <w:rFonts w:cs="Arial"/>
          <w:spacing w:val="1"/>
          <w:sz w:val="22"/>
          <w:szCs w:val="22"/>
        </w:rPr>
        <w:t xml:space="preserve"> </w:t>
      </w:r>
      <w:r w:rsidRPr="00F028D5">
        <w:rPr>
          <w:rFonts w:cs="Arial"/>
          <w:sz w:val="22"/>
          <w:szCs w:val="22"/>
        </w:rPr>
        <w:t>обращению</w:t>
      </w:r>
      <w:r w:rsidRPr="00F028D5">
        <w:rPr>
          <w:rFonts w:cs="Arial"/>
          <w:spacing w:val="3"/>
          <w:sz w:val="22"/>
          <w:szCs w:val="22"/>
        </w:rPr>
        <w:t xml:space="preserve"> </w:t>
      </w:r>
      <w:r w:rsidRPr="00F028D5">
        <w:rPr>
          <w:rFonts w:cs="Arial"/>
          <w:sz w:val="22"/>
          <w:szCs w:val="22"/>
        </w:rPr>
        <w:t>с</w:t>
      </w:r>
      <w:r w:rsidRPr="00F028D5">
        <w:rPr>
          <w:rFonts w:cs="Arial"/>
          <w:spacing w:val="60"/>
          <w:sz w:val="22"/>
          <w:szCs w:val="22"/>
        </w:rPr>
        <w:t xml:space="preserve"> </w:t>
      </w:r>
      <w:r w:rsidRPr="00F028D5">
        <w:rPr>
          <w:rFonts w:cs="Arial"/>
          <w:sz w:val="22"/>
          <w:szCs w:val="22"/>
        </w:rPr>
        <w:t>отходами,</w:t>
      </w:r>
      <w:r w:rsidRPr="00F028D5">
        <w:rPr>
          <w:rFonts w:cs="Arial"/>
          <w:spacing w:val="7"/>
          <w:sz w:val="22"/>
          <w:szCs w:val="22"/>
        </w:rPr>
        <w:t xml:space="preserve"> </w:t>
      </w:r>
      <w:r w:rsidRPr="00F028D5">
        <w:rPr>
          <w:rFonts w:cs="Arial"/>
          <w:sz w:val="22"/>
          <w:szCs w:val="22"/>
        </w:rPr>
        <w:t>исходя</w:t>
      </w:r>
      <w:r w:rsidRPr="00F028D5">
        <w:rPr>
          <w:rFonts w:cs="Arial"/>
          <w:spacing w:val="4"/>
          <w:sz w:val="22"/>
          <w:szCs w:val="22"/>
        </w:rPr>
        <w:t xml:space="preserve"> </w:t>
      </w:r>
      <w:r w:rsidRPr="00F028D5">
        <w:rPr>
          <w:rFonts w:cs="Arial"/>
          <w:sz w:val="22"/>
          <w:szCs w:val="22"/>
        </w:rPr>
        <w:t>из</w:t>
      </w:r>
      <w:r w:rsidRPr="00F028D5">
        <w:rPr>
          <w:rFonts w:cs="Arial"/>
          <w:spacing w:val="6"/>
          <w:sz w:val="22"/>
          <w:szCs w:val="22"/>
        </w:rPr>
        <w:t xml:space="preserve"> </w:t>
      </w:r>
      <w:r w:rsidRPr="00F028D5">
        <w:rPr>
          <w:rFonts w:cs="Arial"/>
          <w:sz w:val="22"/>
          <w:szCs w:val="22"/>
        </w:rPr>
        <w:t>их</w:t>
      </w:r>
      <w:r w:rsidRPr="00F028D5">
        <w:rPr>
          <w:rFonts w:cs="Arial"/>
          <w:spacing w:val="4"/>
          <w:sz w:val="22"/>
          <w:szCs w:val="22"/>
        </w:rPr>
        <w:t xml:space="preserve"> </w:t>
      </w:r>
      <w:r w:rsidRPr="00F028D5">
        <w:rPr>
          <w:rFonts w:cs="Arial"/>
          <w:sz w:val="22"/>
          <w:szCs w:val="22"/>
        </w:rPr>
        <w:t>уровня</w:t>
      </w:r>
      <w:r w:rsidRPr="00F028D5">
        <w:rPr>
          <w:rFonts w:cs="Arial"/>
          <w:spacing w:val="60"/>
          <w:sz w:val="22"/>
          <w:szCs w:val="22"/>
        </w:rPr>
        <w:t xml:space="preserve"> </w:t>
      </w:r>
      <w:r w:rsidRPr="00F028D5">
        <w:rPr>
          <w:rFonts w:cs="Arial"/>
          <w:sz w:val="22"/>
          <w:szCs w:val="22"/>
        </w:rPr>
        <w:t>опасности</w:t>
      </w:r>
      <w:r w:rsidRPr="00F028D5">
        <w:rPr>
          <w:rFonts w:cs="Arial"/>
          <w:spacing w:val="6"/>
          <w:sz w:val="22"/>
          <w:szCs w:val="22"/>
        </w:rPr>
        <w:t xml:space="preserve"> </w:t>
      </w:r>
      <w:r w:rsidRPr="00F028D5">
        <w:rPr>
          <w:rFonts w:cs="Arial"/>
          <w:sz w:val="22"/>
          <w:szCs w:val="22"/>
        </w:rPr>
        <w:t>(«абсолютно»</w:t>
      </w:r>
      <w:r w:rsidRPr="00F028D5">
        <w:rPr>
          <w:rFonts w:cs="Arial"/>
          <w:spacing w:val="4"/>
          <w:sz w:val="22"/>
          <w:szCs w:val="22"/>
        </w:rPr>
        <w:t xml:space="preserve"> </w:t>
      </w:r>
      <w:r w:rsidRPr="00F028D5">
        <w:rPr>
          <w:rFonts w:cs="Arial"/>
          <w:sz w:val="22"/>
          <w:szCs w:val="22"/>
        </w:rPr>
        <w:t>безопасные;</w:t>
      </w:r>
    </w:p>
    <w:p w14:paraId="4B6E4F5F"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«абсолютно»</w:t>
      </w:r>
      <w:r w:rsidRPr="00F028D5">
        <w:rPr>
          <w:rFonts w:cs="Arial"/>
          <w:spacing w:val="-12"/>
          <w:sz w:val="22"/>
          <w:szCs w:val="22"/>
        </w:rPr>
        <w:t xml:space="preserve"> </w:t>
      </w:r>
      <w:r w:rsidRPr="00F028D5">
        <w:rPr>
          <w:rFonts w:cs="Arial"/>
          <w:sz w:val="22"/>
          <w:szCs w:val="22"/>
        </w:rPr>
        <w:t>опасные;</w:t>
      </w:r>
      <w:r w:rsidRPr="00F028D5">
        <w:rPr>
          <w:rFonts w:cs="Arial"/>
          <w:spacing w:val="-6"/>
          <w:sz w:val="22"/>
          <w:szCs w:val="22"/>
        </w:rPr>
        <w:t xml:space="preserve"> </w:t>
      </w:r>
      <w:r w:rsidRPr="00F028D5">
        <w:rPr>
          <w:rFonts w:cs="Arial"/>
          <w:sz w:val="22"/>
          <w:szCs w:val="22"/>
        </w:rPr>
        <w:t>«Зеркальные»)</w:t>
      </w:r>
    </w:p>
    <w:p w14:paraId="61E7DA82"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На</w:t>
      </w:r>
      <w:r w:rsidRPr="00F028D5">
        <w:rPr>
          <w:rFonts w:cs="Arial"/>
          <w:spacing w:val="11"/>
          <w:sz w:val="22"/>
          <w:szCs w:val="22"/>
        </w:rPr>
        <w:t xml:space="preserve"> </w:t>
      </w:r>
      <w:r w:rsidRPr="00F028D5">
        <w:rPr>
          <w:rFonts w:cs="Arial"/>
          <w:sz w:val="22"/>
          <w:szCs w:val="22"/>
        </w:rPr>
        <w:t>предприятии</w:t>
      </w:r>
      <w:r w:rsidRPr="00F028D5">
        <w:rPr>
          <w:rFonts w:cs="Arial"/>
          <w:spacing w:val="16"/>
          <w:sz w:val="22"/>
          <w:szCs w:val="22"/>
        </w:rPr>
        <w:t xml:space="preserve"> </w:t>
      </w:r>
      <w:r w:rsidRPr="00F028D5">
        <w:rPr>
          <w:rFonts w:cs="Arial"/>
          <w:sz w:val="22"/>
          <w:szCs w:val="22"/>
        </w:rPr>
        <w:t>сбор</w:t>
      </w:r>
      <w:r w:rsidRPr="00F028D5">
        <w:rPr>
          <w:rFonts w:cs="Arial"/>
          <w:spacing w:val="7"/>
          <w:sz w:val="22"/>
          <w:szCs w:val="22"/>
        </w:rPr>
        <w:t xml:space="preserve"> </w:t>
      </w:r>
      <w:r w:rsidRPr="00F028D5">
        <w:rPr>
          <w:rFonts w:cs="Arial"/>
          <w:sz w:val="22"/>
          <w:szCs w:val="22"/>
        </w:rPr>
        <w:t>отходов</w:t>
      </w:r>
      <w:r w:rsidRPr="00F028D5">
        <w:rPr>
          <w:rFonts w:cs="Arial"/>
          <w:spacing w:val="10"/>
          <w:sz w:val="22"/>
          <w:szCs w:val="22"/>
        </w:rPr>
        <w:t xml:space="preserve"> </w:t>
      </w:r>
      <w:r w:rsidRPr="00F028D5">
        <w:rPr>
          <w:rFonts w:cs="Arial"/>
          <w:sz w:val="22"/>
          <w:szCs w:val="22"/>
        </w:rPr>
        <w:t>производится</w:t>
      </w:r>
      <w:r w:rsidRPr="00F028D5">
        <w:rPr>
          <w:rFonts w:cs="Arial"/>
          <w:spacing w:val="13"/>
          <w:sz w:val="22"/>
          <w:szCs w:val="22"/>
        </w:rPr>
        <w:t xml:space="preserve"> </w:t>
      </w:r>
      <w:r w:rsidRPr="00F028D5">
        <w:rPr>
          <w:rFonts w:cs="Arial"/>
          <w:sz w:val="22"/>
          <w:szCs w:val="22"/>
        </w:rPr>
        <w:t>раздельно,</w:t>
      </w:r>
      <w:r w:rsidRPr="00F028D5">
        <w:rPr>
          <w:rFonts w:cs="Arial"/>
          <w:spacing w:val="14"/>
          <w:sz w:val="22"/>
          <w:szCs w:val="22"/>
        </w:rPr>
        <w:t xml:space="preserve"> </w:t>
      </w:r>
      <w:r w:rsidRPr="00F028D5">
        <w:rPr>
          <w:rFonts w:cs="Arial"/>
          <w:sz w:val="22"/>
          <w:szCs w:val="22"/>
        </w:rPr>
        <w:t>в</w:t>
      </w:r>
      <w:r w:rsidRPr="00F028D5">
        <w:rPr>
          <w:rFonts w:cs="Arial"/>
          <w:spacing w:val="10"/>
          <w:sz w:val="22"/>
          <w:szCs w:val="22"/>
        </w:rPr>
        <w:t xml:space="preserve"> </w:t>
      </w:r>
      <w:r w:rsidRPr="00F028D5">
        <w:rPr>
          <w:rFonts w:cs="Arial"/>
          <w:sz w:val="22"/>
          <w:szCs w:val="22"/>
        </w:rPr>
        <w:t>соответствии</w:t>
      </w:r>
      <w:r w:rsidRPr="00F028D5">
        <w:rPr>
          <w:rFonts w:cs="Arial"/>
          <w:spacing w:val="14"/>
          <w:sz w:val="22"/>
          <w:szCs w:val="22"/>
        </w:rPr>
        <w:t xml:space="preserve"> </w:t>
      </w:r>
      <w:r w:rsidRPr="00F028D5">
        <w:rPr>
          <w:rFonts w:cs="Arial"/>
          <w:sz w:val="22"/>
          <w:szCs w:val="22"/>
        </w:rPr>
        <w:t>с</w:t>
      </w:r>
      <w:r w:rsidRPr="00F028D5">
        <w:rPr>
          <w:rFonts w:cs="Arial"/>
          <w:spacing w:val="15"/>
          <w:sz w:val="22"/>
          <w:szCs w:val="22"/>
        </w:rPr>
        <w:t xml:space="preserve"> </w:t>
      </w:r>
      <w:r w:rsidRPr="00F028D5">
        <w:rPr>
          <w:rFonts w:cs="Arial"/>
          <w:sz w:val="22"/>
          <w:szCs w:val="22"/>
        </w:rPr>
        <w:t>требованиями</w:t>
      </w:r>
      <w:r w:rsidRPr="00F028D5">
        <w:rPr>
          <w:rFonts w:cs="Arial"/>
          <w:spacing w:val="-58"/>
          <w:sz w:val="22"/>
          <w:szCs w:val="22"/>
        </w:rPr>
        <w:t xml:space="preserve"> </w:t>
      </w:r>
      <w:r w:rsidRPr="00F028D5">
        <w:rPr>
          <w:rFonts w:cs="Arial"/>
          <w:sz w:val="22"/>
          <w:szCs w:val="22"/>
        </w:rPr>
        <w:t>к</w:t>
      </w:r>
      <w:r w:rsidRPr="00F028D5">
        <w:rPr>
          <w:rFonts w:cs="Arial"/>
          <w:spacing w:val="1"/>
          <w:sz w:val="22"/>
          <w:szCs w:val="22"/>
        </w:rPr>
        <w:t xml:space="preserve"> </w:t>
      </w:r>
      <w:r w:rsidRPr="00F028D5">
        <w:rPr>
          <w:rFonts w:cs="Arial"/>
          <w:sz w:val="22"/>
          <w:szCs w:val="22"/>
        </w:rPr>
        <w:t>обращению</w:t>
      </w:r>
      <w:r w:rsidRPr="00F028D5">
        <w:rPr>
          <w:rFonts w:cs="Arial"/>
          <w:spacing w:val="1"/>
          <w:sz w:val="22"/>
          <w:szCs w:val="22"/>
        </w:rPr>
        <w:t xml:space="preserve"> </w:t>
      </w:r>
      <w:r w:rsidRPr="00F028D5">
        <w:rPr>
          <w:rFonts w:cs="Arial"/>
          <w:sz w:val="22"/>
          <w:szCs w:val="22"/>
        </w:rPr>
        <w:t>с</w:t>
      </w:r>
      <w:r w:rsidRPr="00F028D5">
        <w:rPr>
          <w:rFonts w:cs="Arial"/>
          <w:spacing w:val="1"/>
          <w:sz w:val="22"/>
          <w:szCs w:val="22"/>
        </w:rPr>
        <w:t xml:space="preserve"> </w:t>
      </w:r>
      <w:r w:rsidRPr="00F028D5">
        <w:rPr>
          <w:rFonts w:cs="Arial"/>
          <w:sz w:val="22"/>
          <w:szCs w:val="22"/>
        </w:rPr>
        <w:t>отходами</w:t>
      </w:r>
      <w:r w:rsidRPr="00F028D5">
        <w:rPr>
          <w:rFonts w:cs="Arial"/>
          <w:spacing w:val="1"/>
          <w:sz w:val="22"/>
          <w:szCs w:val="22"/>
        </w:rPr>
        <w:t xml:space="preserve"> </w:t>
      </w:r>
      <w:r w:rsidRPr="00F028D5">
        <w:rPr>
          <w:rFonts w:cs="Arial"/>
          <w:sz w:val="22"/>
          <w:szCs w:val="22"/>
        </w:rPr>
        <w:t>по</w:t>
      </w:r>
      <w:r w:rsidRPr="00F028D5">
        <w:rPr>
          <w:rFonts w:cs="Arial"/>
          <w:spacing w:val="1"/>
          <w:sz w:val="22"/>
          <w:szCs w:val="22"/>
        </w:rPr>
        <w:t xml:space="preserve"> </w:t>
      </w:r>
      <w:r w:rsidRPr="00F028D5">
        <w:rPr>
          <w:rFonts w:cs="Arial"/>
          <w:sz w:val="22"/>
          <w:szCs w:val="22"/>
        </w:rPr>
        <w:t>уровню</w:t>
      </w:r>
      <w:r w:rsidRPr="00F028D5">
        <w:rPr>
          <w:rFonts w:cs="Arial"/>
          <w:spacing w:val="1"/>
          <w:sz w:val="22"/>
          <w:szCs w:val="22"/>
        </w:rPr>
        <w:t xml:space="preserve"> </w:t>
      </w:r>
      <w:r w:rsidRPr="00F028D5">
        <w:rPr>
          <w:rFonts w:cs="Arial"/>
          <w:sz w:val="22"/>
          <w:szCs w:val="22"/>
        </w:rPr>
        <w:t>опасности,</w:t>
      </w:r>
      <w:r w:rsidRPr="00F028D5">
        <w:rPr>
          <w:rFonts w:cs="Arial"/>
          <w:spacing w:val="1"/>
          <w:sz w:val="22"/>
          <w:szCs w:val="22"/>
        </w:rPr>
        <w:t xml:space="preserve"> </w:t>
      </w:r>
      <w:r w:rsidRPr="00F028D5">
        <w:rPr>
          <w:rFonts w:cs="Arial"/>
          <w:sz w:val="22"/>
          <w:szCs w:val="22"/>
        </w:rPr>
        <w:t>видом</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методами</w:t>
      </w:r>
      <w:r w:rsidRPr="00F028D5">
        <w:rPr>
          <w:rFonts w:cs="Arial"/>
          <w:spacing w:val="1"/>
          <w:sz w:val="22"/>
          <w:szCs w:val="22"/>
        </w:rPr>
        <w:t xml:space="preserve"> </w:t>
      </w:r>
      <w:r w:rsidRPr="00F028D5">
        <w:rPr>
          <w:rFonts w:cs="Arial"/>
          <w:sz w:val="22"/>
          <w:szCs w:val="22"/>
        </w:rPr>
        <w:t>реализации,</w:t>
      </w:r>
      <w:r w:rsidRPr="00F028D5">
        <w:rPr>
          <w:rFonts w:cs="Arial"/>
          <w:spacing w:val="1"/>
          <w:sz w:val="22"/>
          <w:szCs w:val="22"/>
        </w:rPr>
        <w:t xml:space="preserve"> </w:t>
      </w:r>
      <w:r w:rsidRPr="00F028D5">
        <w:rPr>
          <w:rFonts w:cs="Arial"/>
          <w:sz w:val="22"/>
          <w:szCs w:val="22"/>
        </w:rPr>
        <w:t>хранения и размещения отходов. Для сбора отходов выделены специально отведенные места</w:t>
      </w:r>
      <w:r w:rsidRPr="00F028D5">
        <w:rPr>
          <w:rFonts w:cs="Arial"/>
          <w:spacing w:val="1"/>
          <w:sz w:val="22"/>
          <w:szCs w:val="22"/>
        </w:rPr>
        <w:t xml:space="preserve"> </w:t>
      </w:r>
      <w:r w:rsidRPr="00F028D5">
        <w:rPr>
          <w:rFonts w:cs="Arial"/>
          <w:sz w:val="22"/>
          <w:szCs w:val="22"/>
        </w:rPr>
        <w:t>с</w:t>
      </w:r>
      <w:r w:rsidRPr="00F028D5">
        <w:rPr>
          <w:rFonts w:cs="Arial"/>
          <w:spacing w:val="5"/>
          <w:sz w:val="22"/>
          <w:szCs w:val="22"/>
        </w:rPr>
        <w:t xml:space="preserve"> </w:t>
      </w:r>
      <w:r w:rsidRPr="00F028D5">
        <w:rPr>
          <w:rFonts w:cs="Arial"/>
          <w:sz w:val="22"/>
          <w:szCs w:val="22"/>
        </w:rPr>
        <w:t>установленными</w:t>
      </w:r>
      <w:r w:rsidRPr="00F028D5">
        <w:rPr>
          <w:rFonts w:cs="Arial"/>
          <w:spacing w:val="-2"/>
          <w:sz w:val="22"/>
          <w:szCs w:val="22"/>
        </w:rPr>
        <w:t xml:space="preserve"> </w:t>
      </w:r>
      <w:r w:rsidRPr="00F028D5">
        <w:rPr>
          <w:rFonts w:cs="Arial"/>
          <w:sz w:val="22"/>
          <w:szCs w:val="22"/>
        </w:rPr>
        <w:t>контейнерами</w:t>
      </w:r>
      <w:r w:rsidRPr="00F028D5">
        <w:rPr>
          <w:rFonts w:cs="Arial"/>
          <w:spacing w:val="-2"/>
          <w:sz w:val="22"/>
          <w:szCs w:val="22"/>
        </w:rPr>
        <w:t xml:space="preserve"> </w:t>
      </w:r>
      <w:r w:rsidRPr="00F028D5">
        <w:rPr>
          <w:rFonts w:cs="Arial"/>
          <w:sz w:val="22"/>
          <w:szCs w:val="22"/>
        </w:rPr>
        <w:t>для</w:t>
      </w:r>
      <w:r w:rsidRPr="00F028D5">
        <w:rPr>
          <w:rFonts w:cs="Arial"/>
          <w:spacing w:val="2"/>
          <w:sz w:val="22"/>
          <w:szCs w:val="22"/>
        </w:rPr>
        <w:t xml:space="preserve"> </w:t>
      </w:r>
      <w:r w:rsidRPr="00F028D5">
        <w:rPr>
          <w:rFonts w:cs="Arial"/>
          <w:sz w:val="22"/>
          <w:szCs w:val="22"/>
        </w:rPr>
        <w:t>сбора</w:t>
      </w:r>
      <w:r w:rsidRPr="00F028D5">
        <w:rPr>
          <w:rFonts w:cs="Arial"/>
          <w:spacing w:val="-9"/>
          <w:sz w:val="22"/>
          <w:szCs w:val="22"/>
        </w:rPr>
        <w:t xml:space="preserve"> </w:t>
      </w:r>
      <w:r w:rsidRPr="00F028D5">
        <w:rPr>
          <w:rFonts w:cs="Arial"/>
          <w:sz w:val="22"/>
          <w:szCs w:val="22"/>
        </w:rPr>
        <w:t>отходов.</w:t>
      </w:r>
    </w:p>
    <w:p w14:paraId="16B695C1"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Контейнеры должны</w:t>
      </w:r>
      <w:r w:rsidRPr="00F028D5">
        <w:rPr>
          <w:rFonts w:cs="Arial"/>
          <w:spacing w:val="1"/>
          <w:sz w:val="22"/>
          <w:szCs w:val="22"/>
        </w:rPr>
        <w:t xml:space="preserve"> </w:t>
      </w:r>
      <w:r w:rsidRPr="00F028D5">
        <w:rPr>
          <w:rFonts w:cs="Arial"/>
          <w:sz w:val="22"/>
          <w:szCs w:val="22"/>
        </w:rPr>
        <w:t>быть</w:t>
      </w:r>
      <w:r w:rsidRPr="00F028D5">
        <w:rPr>
          <w:rFonts w:cs="Arial"/>
          <w:spacing w:val="-5"/>
          <w:sz w:val="22"/>
          <w:szCs w:val="22"/>
        </w:rPr>
        <w:t xml:space="preserve"> </w:t>
      </w:r>
      <w:r w:rsidRPr="00F028D5">
        <w:rPr>
          <w:rFonts w:cs="Arial"/>
          <w:sz w:val="22"/>
          <w:szCs w:val="22"/>
        </w:rPr>
        <w:t>маркированы</w:t>
      </w:r>
      <w:r w:rsidRPr="00F028D5">
        <w:rPr>
          <w:rFonts w:cs="Arial"/>
          <w:spacing w:val="-3"/>
          <w:sz w:val="22"/>
          <w:szCs w:val="22"/>
        </w:rPr>
        <w:t xml:space="preserve"> </w:t>
      </w:r>
      <w:r w:rsidRPr="00F028D5">
        <w:rPr>
          <w:rFonts w:cs="Arial"/>
          <w:sz w:val="22"/>
          <w:szCs w:val="22"/>
        </w:rPr>
        <w:t>и</w:t>
      </w:r>
      <w:r w:rsidRPr="00F028D5">
        <w:rPr>
          <w:rFonts w:cs="Arial"/>
          <w:spacing w:val="-4"/>
          <w:sz w:val="22"/>
          <w:szCs w:val="22"/>
        </w:rPr>
        <w:t xml:space="preserve"> </w:t>
      </w:r>
      <w:r w:rsidRPr="00F028D5">
        <w:rPr>
          <w:rFonts w:cs="Arial"/>
          <w:sz w:val="22"/>
          <w:szCs w:val="22"/>
        </w:rPr>
        <w:t>окрашены</w:t>
      </w:r>
      <w:r w:rsidRPr="00F028D5">
        <w:rPr>
          <w:rFonts w:cs="Arial"/>
          <w:spacing w:val="-4"/>
          <w:sz w:val="22"/>
          <w:szCs w:val="22"/>
        </w:rPr>
        <w:t xml:space="preserve"> </w:t>
      </w:r>
      <w:r w:rsidRPr="00F028D5">
        <w:rPr>
          <w:rFonts w:cs="Arial"/>
          <w:sz w:val="22"/>
          <w:szCs w:val="22"/>
        </w:rPr>
        <w:t>в</w:t>
      </w:r>
      <w:r w:rsidRPr="00F028D5">
        <w:rPr>
          <w:rFonts w:cs="Arial"/>
          <w:spacing w:val="-3"/>
          <w:sz w:val="22"/>
          <w:szCs w:val="22"/>
        </w:rPr>
        <w:t xml:space="preserve"> </w:t>
      </w:r>
      <w:r w:rsidRPr="00F028D5">
        <w:rPr>
          <w:rFonts w:cs="Arial"/>
          <w:sz w:val="22"/>
          <w:szCs w:val="22"/>
        </w:rPr>
        <w:t>определенные</w:t>
      </w:r>
      <w:r w:rsidRPr="00F028D5">
        <w:rPr>
          <w:rFonts w:cs="Arial"/>
          <w:spacing w:val="-1"/>
          <w:sz w:val="22"/>
          <w:szCs w:val="22"/>
        </w:rPr>
        <w:t xml:space="preserve"> </w:t>
      </w:r>
      <w:r w:rsidRPr="00F028D5">
        <w:rPr>
          <w:rFonts w:cs="Arial"/>
          <w:sz w:val="22"/>
          <w:szCs w:val="22"/>
        </w:rPr>
        <w:t>цвета.</w:t>
      </w:r>
    </w:p>
    <w:p w14:paraId="759BCF7F"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По</w:t>
      </w:r>
      <w:r w:rsidRPr="00F028D5">
        <w:rPr>
          <w:rFonts w:cs="Arial"/>
          <w:spacing w:val="1"/>
          <w:sz w:val="22"/>
          <w:szCs w:val="22"/>
        </w:rPr>
        <w:t xml:space="preserve"> </w:t>
      </w:r>
      <w:r w:rsidRPr="00F028D5">
        <w:rPr>
          <w:rFonts w:cs="Arial"/>
          <w:sz w:val="22"/>
          <w:szCs w:val="22"/>
        </w:rPr>
        <w:t>мере</w:t>
      </w:r>
      <w:r w:rsidRPr="00F028D5">
        <w:rPr>
          <w:rFonts w:cs="Arial"/>
          <w:spacing w:val="1"/>
          <w:sz w:val="22"/>
          <w:szCs w:val="22"/>
        </w:rPr>
        <w:t xml:space="preserve"> </w:t>
      </w:r>
      <w:r w:rsidRPr="00F028D5">
        <w:rPr>
          <w:rFonts w:cs="Arial"/>
          <w:sz w:val="22"/>
          <w:szCs w:val="22"/>
        </w:rPr>
        <w:t>наполнения</w:t>
      </w:r>
      <w:r w:rsidRPr="00F028D5">
        <w:rPr>
          <w:rFonts w:cs="Arial"/>
          <w:spacing w:val="1"/>
          <w:sz w:val="22"/>
          <w:szCs w:val="22"/>
        </w:rPr>
        <w:t xml:space="preserve"> </w:t>
      </w:r>
      <w:r w:rsidRPr="00F028D5">
        <w:rPr>
          <w:rFonts w:cs="Arial"/>
          <w:sz w:val="22"/>
          <w:szCs w:val="22"/>
        </w:rPr>
        <w:t>тары</w:t>
      </w:r>
      <w:r w:rsidRPr="00F028D5">
        <w:rPr>
          <w:rFonts w:cs="Arial"/>
          <w:spacing w:val="1"/>
          <w:sz w:val="22"/>
          <w:szCs w:val="22"/>
        </w:rPr>
        <w:t xml:space="preserve"> </w:t>
      </w:r>
      <w:r w:rsidRPr="00F028D5">
        <w:rPr>
          <w:rFonts w:cs="Arial"/>
          <w:sz w:val="22"/>
          <w:szCs w:val="22"/>
        </w:rPr>
        <w:t>транспортировка</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организуется</w:t>
      </w:r>
      <w:r w:rsidRPr="00F028D5">
        <w:rPr>
          <w:rFonts w:cs="Arial"/>
          <w:spacing w:val="61"/>
          <w:sz w:val="22"/>
          <w:szCs w:val="22"/>
        </w:rPr>
        <w:t xml:space="preserve"> </w:t>
      </w:r>
      <w:r w:rsidRPr="00F028D5">
        <w:rPr>
          <w:rFonts w:cs="Arial"/>
          <w:sz w:val="22"/>
          <w:szCs w:val="22"/>
        </w:rPr>
        <w:t>силами</w:t>
      </w:r>
      <w:r w:rsidRPr="00F028D5">
        <w:rPr>
          <w:rFonts w:cs="Arial"/>
          <w:spacing w:val="1"/>
          <w:sz w:val="22"/>
          <w:szCs w:val="22"/>
        </w:rPr>
        <w:t xml:space="preserve"> </w:t>
      </w:r>
      <w:r w:rsidRPr="00F028D5">
        <w:rPr>
          <w:rFonts w:cs="Arial"/>
          <w:sz w:val="22"/>
          <w:szCs w:val="22"/>
        </w:rPr>
        <w:t>подразделения</w:t>
      </w:r>
      <w:r w:rsidRPr="00F028D5">
        <w:rPr>
          <w:rFonts w:cs="Arial"/>
          <w:spacing w:val="-7"/>
          <w:sz w:val="22"/>
          <w:szCs w:val="22"/>
        </w:rPr>
        <w:t xml:space="preserve"> </w:t>
      </w:r>
      <w:r w:rsidRPr="00F028D5">
        <w:rPr>
          <w:rFonts w:cs="Arial"/>
          <w:sz w:val="22"/>
          <w:szCs w:val="22"/>
        </w:rPr>
        <w:t>в соответствующие</w:t>
      </w:r>
      <w:r w:rsidRPr="00F028D5">
        <w:rPr>
          <w:rFonts w:cs="Arial"/>
          <w:spacing w:val="-2"/>
          <w:sz w:val="22"/>
          <w:szCs w:val="22"/>
        </w:rPr>
        <w:t xml:space="preserve"> </w:t>
      </w:r>
      <w:r w:rsidRPr="00F028D5">
        <w:rPr>
          <w:rFonts w:cs="Arial"/>
          <w:sz w:val="22"/>
          <w:szCs w:val="22"/>
        </w:rPr>
        <w:t>места</w:t>
      </w:r>
      <w:r w:rsidRPr="00F028D5">
        <w:rPr>
          <w:rFonts w:cs="Arial"/>
          <w:spacing w:val="-2"/>
          <w:sz w:val="22"/>
          <w:szCs w:val="22"/>
        </w:rPr>
        <w:t xml:space="preserve"> </w:t>
      </w:r>
      <w:r w:rsidRPr="00F028D5">
        <w:rPr>
          <w:rFonts w:cs="Arial"/>
          <w:sz w:val="22"/>
          <w:szCs w:val="22"/>
        </w:rPr>
        <w:t>временного</w:t>
      </w:r>
      <w:r w:rsidRPr="00F028D5">
        <w:rPr>
          <w:rFonts w:cs="Arial"/>
          <w:spacing w:val="2"/>
          <w:sz w:val="22"/>
          <w:szCs w:val="22"/>
        </w:rPr>
        <w:t xml:space="preserve"> </w:t>
      </w:r>
      <w:r w:rsidRPr="00F028D5">
        <w:rPr>
          <w:rFonts w:cs="Arial"/>
          <w:sz w:val="22"/>
          <w:szCs w:val="22"/>
        </w:rPr>
        <w:t>сбора</w:t>
      </w:r>
      <w:r w:rsidRPr="00F028D5">
        <w:rPr>
          <w:rFonts w:cs="Arial"/>
          <w:spacing w:val="-2"/>
          <w:sz w:val="22"/>
          <w:szCs w:val="22"/>
        </w:rPr>
        <w:t xml:space="preserve"> </w:t>
      </w:r>
      <w:r w:rsidRPr="00F028D5">
        <w:rPr>
          <w:rFonts w:cs="Arial"/>
          <w:sz w:val="22"/>
          <w:szCs w:val="22"/>
        </w:rPr>
        <w:t>и</w:t>
      </w:r>
      <w:r w:rsidRPr="00F028D5">
        <w:rPr>
          <w:rFonts w:cs="Arial"/>
          <w:spacing w:val="-5"/>
          <w:sz w:val="22"/>
          <w:szCs w:val="22"/>
        </w:rPr>
        <w:t xml:space="preserve"> </w:t>
      </w:r>
      <w:r w:rsidRPr="00F028D5">
        <w:rPr>
          <w:rFonts w:cs="Arial"/>
          <w:sz w:val="22"/>
          <w:szCs w:val="22"/>
        </w:rPr>
        <w:t>хранения</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предприятии.</w:t>
      </w:r>
    </w:p>
    <w:p w14:paraId="757438CA"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Отходы, не подлежащие размещению на полигонах или регенерации на предприятии,</w:t>
      </w:r>
      <w:r w:rsidRPr="00F028D5">
        <w:rPr>
          <w:rFonts w:cs="Arial"/>
          <w:spacing w:val="1"/>
          <w:sz w:val="22"/>
          <w:szCs w:val="22"/>
        </w:rPr>
        <w:t xml:space="preserve"> </w:t>
      </w:r>
      <w:r w:rsidRPr="00F028D5">
        <w:rPr>
          <w:rFonts w:cs="Arial"/>
          <w:sz w:val="22"/>
          <w:szCs w:val="22"/>
        </w:rPr>
        <w:t>должны</w:t>
      </w:r>
      <w:r w:rsidRPr="00F028D5">
        <w:rPr>
          <w:rFonts w:cs="Arial"/>
          <w:spacing w:val="1"/>
          <w:sz w:val="22"/>
          <w:szCs w:val="22"/>
        </w:rPr>
        <w:t xml:space="preserve"> </w:t>
      </w:r>
      <w:r w:rsidRPr="00F028D5">
        <w:rPr>
          <w:rFonts w:cs="Arial"/>
          <w:sz w:val="22"/>
          <w:szCs w:val="22"/>
        </w:rPr>
        <w:t>транспортироваться</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специализированные</w:t>
      </w:r>
      <w:r w:rsidRPr="00F028D5">
        <w:rPr>
          <w:rFonts w:cs="Arial"/>
          <w:spacing w:val="1"/>
          <w:sz w:val="22"/>
          <w:szCs w:val="22"/>
        </w:rPr>
        <w:t xml:space="preserve"> </w:t>
      </w:r>
      <w:r w:rsidRPr="00F028D5">
        <w:rPr>
          <w:rFonts w:cs="Arial"/>
          <w:sz w:val="22"/>
          <w:szCs w:val="22"/>
        </w:rPr>
        <w:t>предприятия</w:t>
      </w:r>
      <w:r w:rsidRPr="00F028D5">
        <w:rPr>
          <w:rFonts w:cs="Arial"/>
          <w:spacing w:val="1"/>
          <w:sz w:val="22"/>
          <w:szCs w:val="22"/>
        </w:rPr>
        <w:t xml:space="preserve"> </w:t>
      </w:r>
      <w:r w:rsidRPr="00F028D5">
        <w:rPr>
          <w:rFonts w:cs="Arial"/>
          <w:sz w:val="22"/>
          <w:szCs w:val="22"/>
        </w:rPr>
        <w:t>для</w:t>
      </w:r>
      <w:r w:rsidRPr="00F028D5">
        <w:rPr>
          <w:rFonts w:cs="Arial"/>
          <w:spacing w:val="1"/>
          <w:sz w:val="22"/>
          <w:szCs w:val="22"/>
        </w:rPr>
        <w:t xml:space="preserve"> </w:t>
      </w:r>
      <w:r w:rsidRPr="00F028D5">
        <w:rPr>
          <w:rFonts w:cs="Arial"/>
          <w:sz w:val="22"/>
          <w:szCs w:val="22"/>
        </w:rPr>
        <w:t>утилизации,</w:t>
      </w:r>
      <w:r w:rsidRPr="00F028D5">
        <w:rPr>
          <w:rFonts w:cs="Arial"/>
          <w:spacing w:val="1"/>
          <w:sz w:val="22"/>
          <w:szCs w:val="22"/>
        </w:rPr>
        <w:t xml:space="preserve"> </w:t>
      </w:r>
      <w:r w:rsidRPr="00F028D5">
        <w:rPr>
          <w:rFonts w:cs="Arial"/>
          <w:sz w:val="22"/>
          <w:szCs w:val="22"/>
        </w:rPr>
        <w:t>обезвреживания</w:t>
      </w:r>
      <w:r w:rsidRPr="00F028D5">
        <w:rPr>
          <w:rFonts w:cs="Arial"/>
          <w:spacing w:val="-4"/>
          <w:sz w:val="22"/>
          <w:szCs w:val="22"/>
        </w:rPr>
        <w:t xml:space="preserve"> </w:t>
      </w:r>
      <w:r w:rsidRPr="00F028D5">
        <w:rPr>
          <w:rFonts w:cs="Arial"/>
          <w:sz w:val="22"/>
          <w:szCs w:val="22"/>
        </w:rPr>
        <w:t>или</w:t>
      </w:r>
      <w:r w:rsidRPr="00F028D5">
        <w:rPr>
          <w:rFonts w:cs="Arial"/>
          <w:spacing w:val="-2"/>
          <w:sz w:val="22"/>
          <w:szCs w:val="22"/>
        </w:rPr>
        <w:t xml:space="preserve"> </w:t>
      </w:r>
      <w:r w:rsidRPr="00F028D5">
        <w:rPr>
          <w:rFonts w:cs="Arial"/>
          <w:sz w:val="22"/>
          <w:szCs w:val="22"/>
        </w:rPr>
        <w:t>захоронения.</w:t>
      </w:r>
    </w:p>
    <w:p w14:paraId="06B38EC1"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Оформление документов на вывоз и погрузку отходов в автотранспорт осуществляет</w:t>
      </w:r>
      <w:r w:rsidRPr="00F028D5">
        <w:rPr>
          <w:rFonts w:cs="Arial"/>
          <w:spacing w:val="1"/>
          <w:sz w:val="22"/>
          <w:szCs w:val="22"/>
        </w:rPr>
        <w:t xml:space="preserve"> </w:t>
      </w:r>
      <w:r w:rsidRPr="00F028D5">
        <w:rPr>
          <w:rFonts w:cs="Arial"/>
          <w:sz w:val="22"/>
          <w:szCs w:val="22"/>
        </w:rPr>
        <w:t>ответственный</w:t>
      </w:r>
      <w:r w:rsidRPr="00F028D5">
        <w:rPr>
          <w:rFonts w:cs="Arial"/>
          <w:spacing w:val="-3"/>
          <w:sz w:val="22"/>
          <w:szCs w:val="22"/>
        </w:rPr>
        <w:t xml:space="preserve"> </w:t>
      </w:r>
      <w:r w:rsidRPr="00F028D5">
        <w:rPr>
          <w:rFonts w:cs="Arial"/>
          <w:sz w:val="22"/>
          <w:szCs w:val="22"/>
        </w:rPr>
        <w:t>за</w:t>
      </w:r>
      <w:r w:rsidRPr="00F028D5">
        <w:rPr>
          <w:rFonts w:cs="Arial"/>
          <w:spacing w:val="-4"/>
          <w:sz w:val="22"/>
          <w:szCs w:val="22"/>
        </w:rPr>
        <w:t xml:space="preserve"> </w:t>
      </w:r>
      <w:r w:rsidRPr="00F028D5">
        <w:rPr>
          <w:rFonts w:cs="Arial"/>
          <w:sz w:val="22"/>
          <w:szCs w:val="22"/>
        </w:rPr>
        <w:t>обращение с</w:t>
      </w:r>
      <w:r w:rsidRPr="00F028D5">
        <w:rPr>
          <w:rFonts w:cs="Arial"/>
          <w:spacing w:val="-9"/>
          <w:sz w:val="22"/>
          <w:szCs w:val="22"/>
        </w:rPr>
        <w:t xml:space="preserve"> </w:t>
      </w:r>
      <w:r w:rsidRPr="00F028D5">
        <w:rPr>
          <w:rFonts w:cs="Arial"/>
          <w:sz w:val="22"/>
          <w:szCs w:val="22"/>
        </w:rPr>
        <w:t>отходами</w:t>
      </w:r>
      <w:r w:rsidRPr="00F028D5">
        <w:rPr>
          <w:rFonts w:cs="Arial"/>
          <w:spacing w:val="-3"/>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производственном</w:t>
      </w:r>
      <w:r w:rsidRPr="00F028D5">
        <w:rPr>
          <w:rFonts w:cs="Arial"/>
          <w:spacing w:val="-2"/>
          <w:sz w:val="22"/>
          <w:szCs w:val="22"/>
        </w:rPr>
        <w:t xml:space="preserve"> </w:t>
      </w:r>
      <w:r w:rsidRPr="00F028D5">
        <w:rPr>
          <w:rFonts w:cs="Arial"/>
          <w:sz w:val="22"/>
          <w:szCs w:val="22"/>
        </w:rPr>
        <w:t>подразделении.</w:t>
      </w:r>
    </w:p>
    <w:p w14:paraId="31782ED9"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Транспортировку</w:t>
      </w:r>
      <w:r w:rsidRPr="00F028D5">
        <w:rPr>
          <w:rFonts w:cs="Arial"/>
          <w:spacing w:val="1"/>
          <w:sz w:val="22"/>
          <w:szCs w:val="22"/>
        </w:rPr>
        <w:t xml:space="preserve"> </w:t>
      </w:r>
      <w:r w:rsidRPr="00F028D5">
        <w:rPr>
          <w:rFonts w:cs="Arial"/>
          <w:sz w:val="22"/>
          <w:szCs w:val="22"/>
        </w:rPr>
        <w:t>всех</w:t>
      </w:r>
      <w:r w:rsidRPr="00F028D5">
        <w:rPr>
          <w:rFonts w:cs="Arial"/>
          <w:spacing w:val="1"/>
          <w:sz w:val="22"/>
          <w:szCs w:val="22"/>
        </w:rPr>
        <w:t xml:space="preserve"> </w:t>
      </w:r>
      <w:r w:rsidRPr="00F028D5">
        <w:rPr>
          <w:rFonts w:cs="Arial"/>
          <w:sz w:val="22"/>
          <w:szCs w:val="22"/>
        </w:rPr>
        <w:t>видов</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следует</w:t>
      </w:r>
      <w:r w:rsidRPr="00F028D5">
        <w:rPr>
          <w:rFonts w:cs="Arial"/>
          <w:spacing w:val="1"/>
          <w:sz w:val="22"/>
          <w:szCs w:val="22"/>
        </w:rPr>
        <w:t xml:space="preserve"> </w:t>
      </w:r>
      <w:r w:rsidRPr="00F028D5">
        <w:rPr>
          <w:rFonts w:cs="Arial"/>
          <w:sz w:val="22"/>
          <w:szCs w:val="22"/>
        </w:rPr>
        <w:t>производить</w:t>
      </w:r>
      <w:r w:rsidRPr="00F028D5">
        <w:rPr>
          <w:rFonts w:cs="Arial"/>
          <w:spacing w:val="1"/>
          <w:sz w:val="22"/>
          <w:szCs w:val="22"/>
        </w:rPr>
        <w:t xml:space="preserve"> </w:t>
      </w:r>
      <w:r w:rsidRPr="00F028D5">
        <w:rPr>
          <w:rFonts w:cs="Arial"/>
          <w:sz w:val="22"/>
          <w:szCs w:val="22"/>
        </w:rPr>
        <w:t>автотранспортом,</w:t>
      </w:r>
      <w:r w:rsidRPr="00F028D5">
        <w:rPr>
          <w:rFonts w:cs="Arial"/>
          <w:spacing w:val="1"/>
          <w:sz w:val="22"/>
          <w:szCs w:val="22"/>
        </w:rPr>
        <w:t xml:space="preserve"> </w:t>
      </w:r>
      <w:r w:rsidRPr="00F028D5">
        <w:rPr>
          <w:rFonts w:cs="Arial"/>
          <w:sz w:val="22"/>
          <w:szCs w:val="22"/>
        </w:rPr>
        <w:t>исключающим возможность</w:t>
      </w:r>
      <w:r w:rsidRPr="00F028D5">
        <w:rPr>
          <w:rFonts w:cs="Arial"/>
          <w:spacing w:val="-4"/>
          <w:sz w:val="22"/>
          <w:szCs w:val="22"/>
        </w:rPr>
        <w:t xml:space="preserve"> </w:t>
      </w:r>
      <w:r w:rsidRPr="00F028D5">
        <w:rPr>
          <w:rFonts w:cs="Arial"/>
          <w:sz w:val="22"/>
          <w:szCs w:val="22"/>
        </w:rPr>
        <w:t>потерь</w:t>
      </w:r>
      <w:r w:rsidRPr="00F028D5">
        <w:rPr>
          <w:rFonts w:cs="Arial"/>
          <w:spacing w:val="-4"/>
          <w:sz w:val="22"/>
          <w:szCs w:val="22"/>
        </w:rPr>
        <w:t xml:space="preserve"> </w:t>
      </w:r>
      <w:r w:rsidRPr="00F028D5">
        <w:rPr>
          <w:rFonts w:cs="Arial"/>
          <w:sz w:val="22"/>
          <w:szCs w:val="22"/>
        </w:rPr>
        <w:t>по</w:t>
      </w:r>
      <w:r w:rsidRPr="00F028D5">
        <w:rPr>
          <w:rFonts w:cs="Arial"/>
          <w:spacing w:val="-1"/>
          <w:sz w:val="22"/>
          <w:szCs w:val="22"/>
        </w:rPr>
        <w:t xml:space="preserve"> </w:t>
      </w:r>
      <w:r w:rsidRPr="00F028D5">
        <w:rPr>
          <w:rFonts w:cs="Arial"/>
          <w:sz w:val="22"/>
          <w:szCs w:val="22"/>
        </w:rPr>
        <w:t>пути следования</w:t>
      </w:r>
      <w:r w:rsidRPr="00F028D5">
        <w:rPr>
          <w:rFonts w:cs="Arial"/>
          <w:spacing w:val="-5"/>
          <w:sz w:val="22"/>
          <w:szCs w:val="22"/>
        </w:rPr>
        <w:t xml:space="preserve"> </w:t>
      </w:r>
      <w:r w:rsidRPr="00F028D5">
        <w:rPr>
          <w:rFonts w:cs="Arial"/>
          <w:sz w:val="22"/>
          <w:szCs w:val="22"/>
        </w:rPr>
        <w:t>и</w:t>
      </w:r>
      <w:r w:rsidRPr="00F028D5">
        <w:rPr>
          <w:rFonts w:cs="Arial"/>
          <w:spacing w:val="-5"/>
          <w:sz w:val="22"/>
          <w:szCs w:val="22"/>
        </w:rPr>
        <w:t xml:space="preserve"> </w:t>
      </w:r>
      <w:r w:rsidRPr="00F028D5">
        <w:rPr>
          <w:rFonts w:cs="Arial"/>
          <w:sz w:val="22"/>
          <w:szCs w:val="22"/>
        </w:rPr>
        <w:t>загрязнения</w:t>
      </w:r>
      <w:r w:rsidRPr="00F028D5">
        <w:rPr>
          <w:rFonts w:cs="Arial"/>
          <w:spacing w:val="-5"/>
          <w:sz w:val="22"/>
          <w:szCs w:val="22"/>
        </w:rPr>
        <w:t xml:space="preserve"> </w:t>
      </w:r>
      <w:r w:rsidRPr="00F028D5">
        <w:rPr>
          <w:rFonts w:cs="Arial"/>
          <w:sz w:val="22"/>
          <w:szCs w:val="22"/>
        </w:rPr>
        <w:t>окружающей среды.</w:t>
      </w:r>
    </w:p>
    <w:p w14:paraId="6AA9FF2A"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Транспортирование</w:t>
      </w:r>
      <w:r w:rsidRPr="00F028D5">
        <w:rPr>
          <w:rFonts w:cs="Arial"/>
          <w:spacing w:val="1"/>
          <w:sz w:val="22"/>
          <w:szCs w:val="22"/>
        </w:rPr>
        <w:t xml:space="preserve"> </w:t>
      </w:r>
      <w:r w:rsidRPr="00F028D5">
        <w:rPr>
          <w:rFonts w:cs="Arial"/>
          <w:sz w:val="22"/>
          <w:szCs w:val="22"/>
        </w:rPr>
        <w:t>опасных</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специализированные</w:t>
      </w:r>
      <w:r w:rsidRPr="00F028D5">
        <w:rPr>
          <w:rFonts w:cs="Arial"/>
          <w:spacing w:val="1"/>
          <w:sz w:val="22"/>
          <w:szCs w:val="22"/>
        </w:rPr>
        <w:t xml:space="preserve"> </w:t>
      </w:r>
      <w:r w:rsidRPr="00F028D5">
        <w:rPr>
          <w:rFonts w:cs="Arial"/>
          <w:sz w:val="22"/>
          <w:szCs w:val="22"/>
        </w:rPr>
        <w:t>предприятия</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их</w:t>
      </w:r>
      <w:r w:rsidRPr="00F028D5">
        <w:rPr>
          <w:rFonts w:cs="Arial"/>
          <w:spacing w:val="1"/>
          <w:sz w:val="22"/>
          <w:szCs w:val="22"/>
        </w:rPr>
        <w:t xml:space="preserve"> </w:t>
      </w:r>
      <w:r w:rsidRPr="00F028D5">
        <w:rPr>
          <w:rFonts w:cs="Arial"/>
          <w:sz w:val="22"/>
          <w:szCs w:val="22"/>
        </w:rPr>
        <w:t>реализация</w:t>
      </w:r>
      <w:r w:rsidRPr="00F028D5">
        <w:rPr>
          <w:rFonts w:cs="Arial"/>
          <w:spacing w:val="-4"/>
          <w:sz w:val="22"/>
          <w:szCs w:val="22"/>
        </w:rPr>
        <w:t xml:space="preserve"> </w:t>
      </w:r>
      <w:r w:rsidRPr="00F028D5">
        <w:rPr>
          <w:rFonts w:cs="Arial"/>
          <w:sz w:val="22"/>
          <w:szCs w:val="22"/>
        </w:rPr>
        <w:t>осуществляются</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договорной</w:t>
      </w:r>
      <w:r w:rsidRPr="00F028D5">
        <w:rPr>
          <w:rFonts w:cs="Arial"/>
          <w:spacing w:val="-7"/>
          <w:sz w:val="22"/>
          <w:szCs w:val="22"/>
        </w:rPr>
        <w:t xml:space="preserve"> </w:t>
      </w:r>
      <w:r w:rsidRPr="00F028D5">
        <w:rPr>
          <w:rFonts w:cs="Arial"/>
          <w:sz w:val="22"/>
          <w:szCs w:val="22"/>
        </w:rPr>
        <w:t>основе.</w:t>
      </w:r>
    </w:p>
    <w:p w14:paraId="16AEE147" w14:textId="77777777" w:rsidR="000B55E4" w:rsidRPr="00F028D5" w:rsidRDefault="000B55E4" w:rsidP="000B55E4">
      <w:pPr>
        <w:spacing w:line="288" w:lineRule="auto"/>
        <w:ind w:firstLine="737"/>
        <w:rPr>
          <w:rFonts w:cs="Arial"/>
          <w:b/>
          <w:szCs w:val="22"/>
          <w:u w:val="single"/>
        </w:rPr>
      </w:pPr>
      <w:r w:rsidRPr="00F028D5">
        <w:rPr>
          <w:rFonts w:cs="Arial"/>
          <w:b/>
          <w:szCs w:val="22"/>
          <w:u w:val="single"/>
        </w:rPr>
        <w:t>Утилизация и размещение отходов</w:t>
      </w:r>
    </w:p>
    <w:p w14:paraId="4E050D4D"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Утилизация и размещение отходов должны осуществляться способами, при которых</w:t>
      </w:r>
      <w:r w:rsidRPr="00F028D5">
        <w:rPr>
          <w:rFonts w:cs="Arial"/>
          <w:spacing w:val="1"/>
          <w:sz w:val="22"/>
          <w:szCs w:val="22"/>
        </w:rPr>
        <w:t xml:space="preserve"> </w:t>
      </w:r>
      <w:r w:rsidRPr="00F028D5">
        <w:rPr>
          <w:rFonts w:cs="Arial"/>
          <w:sz w:val="22"/>
          <w:szCs w:val="22"/>
        </w:rPr>
        <w:t>воздействие</w:t>
      </w:r>
      <w:r w:rsidRPr="00F028D5">
        <w:rPr>
          <w:rFonts w:cs="Arial"/>
          <w:spacing w:val="1"/>
          <w:sz w:val="22"/>
          <w:szCs w:val="22"/>
        </w:rPr>
        <w:t xml:space="preserve"> </w:t>
      </w:r>
      <w:r w:rsidRPr="00F028D5">
        <w:rPr>
          <w:rFonts w:cs="Arial"/>
          <w:sz w:val="22"/>
          <w:szCs w:val="22"/>
        </w:rPr>
        <w:t>на</w:t>
      </w:r>
      <w:r w:rsidRPr="00F028D5">
        <w:rPr>
          <w:rFonts w:cs="Arial"/>
          <w:spacing w:val="1"/>
          <w:sz w:val="22"/>
          <w:szCs w:val="22"/>
        </w:rPr>
        <w:t xml:space="preserve"> </w:t>
      </w:r>
      <w:r w:rsidRPr="00F028D5">
        <w:rPr>
          <w:rFonts w:cs="Arial"/>
          <w:sz w:val="22"/>
          <w:szCs w:val="22"/>
        </w:rPr>
        <w:t>здоровье</w:t>
      </w:r>
      <w:r w:rsidRPr="00F028D5">
        <w:rPr>
          <w:rFonts w:cs="Arial"/>
          <w:spacing w:val="1"/>
          <w:sz w:val="22"/>
          <w:szCs w:val="22"/>
        </w:rPr>
        <w:t xml:space="preserve"> </w:t>
      </w:r>
      <w:r w:rsidRPr="00F028D5">
        <w:rPr>
          <w:rFonts w:cs="Arial"/>
          <w:sz w:val="22"/>
          <w:szCs w:val="22"/>
        </w:rPr>
        <w:t>людей</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окружающую</w:t>
      </w:r>
      <w:r w:rsidRPr="00F028D5">
        <w:rPr>
          <w:rFonts w:cs="Arial"/>
          <w:spacing w:val="1"/>
          <w:sz w:val="22"/>
          <w:szCs w:val="22"/>
        </w:rPr>
        <w:t xml:space="preserve"> </w:t>
      </w:r>
      <w:r w:rsidRPr="00F028D5">
        <w:rPr>
          <w:rFonts w:cs="Arial"/>
          <w:sz w:val="22"/>
          <w:szCs w:val="22"/>
        </w:rPr>
        <w:t>среду</w:t>
      </w:r>
      <w:r w:rsidRPr="00F028D5">
        <w:rPr>
          <w:rFonts w:cs="Arial"/>
          <w:spacing w:val="1"/>
          <w:sz w:val="22"/>
          <w:szCs w:val="22"/>
        </w:rPr>
        <w:t xml:space="preserve"> </w:t>
      </w:r>
      <w:r w:rsidRPr="00F028D5">
        <w:rPr>
          <w:rFonts w:cs="Arial"/>
          <w:sz w:val="22"/>
          <w:szCs w:val="22"/>
        </w:rPr>
        <w:t>не</w:t>
      </w:r>
      <w:r w:rsidRPr="00F028D5">
        <w:rPr>
          <w:rFonts w:cs="Arial"/>
          <w:spacing w:val="1"/>
          <w:sz w:val="22"/>
          <w:szCs w:val="22"/>
        </w:rPr>
        <w:t xml:space="preserve"> </w:t>
      </w:r>
      <w:r w:rsidRPr="00F028D5">
        <w:rPr>
          <w:rFonts w:cs="Arial"/>
          <w:sz w:val="22"/>
          <w:szCs w:val="22"/>
        </w:rPr>
        <w:t>превышает</w:t>
      </w:r>
      <w:r w:rsidRPr="00F028D5">
        <w:rPr>
          <w:rFonts w:cs="Arial"/>
          <w:spacing w:val="1"/>
          <w:sz w:val="22"/>
          <w:szCs w:val="22"/>
        </w:rPr>
        <w:t xml:space="preserve"> </w:t>
      </w:r>
      <w:r w:rsidRPr="00F028D5">
        <w:rPr>
          <w:rFonts w:cs="Arial"/>
          <w:sz w:val="22"/>
          <w:szCs w:val="22"/>
        </w:rPr>
        <w:t>установленных</w:t>
      </w:r>
      <w:r w:rsidRPr="00F028D5">
        <w:rPr>
          <w:rFonts w:cs="Arial"/>
          <w:spacing w:val="1"/>
          <w:sz w:val="22"/>
          <w:szCs w:val="22"/>
        </w:rPr>
        <w:t xml:space="preserve"> </w:t>
      </w:r>
      <w:r w:rsidRPr="00F028D5">
        <w:rPr>
          <w:rFonts w:cs="Arial"/>
          <w:sz w:val="22"/>
          <w:szCs w:val="22"/>
        </w:rPr>
        <w:t>нормативов,</w:t>
      </w:r>
      <w:r w:rsidRPr="00F028D5">
        <w:rPr>
          <w:rFonts w:cs="Arial"/>
          <w:spacing w:val="-3"/>
          <w:sz w:val="22"/>
          <w:szCs w:val="22"/>
        </w:rPr>
        <w:t xml:space="preserve"> </w:t>
      </w:r>
      <w:r w:rsidRPr="00F028D5">
        <w:rPr>
          <w:rFonts w:cs="Arial"/>
          <w:sz w:val="22"/>
          <w:szCs w:val="22"/>
        </w:rPr>
        <w:t>а</w:t>
      </w:r>
      <w:r w:rsidRPr="00F028D5">
        <w:rPr>
          <w:rFonts w:cs="Arial"/>
          <w:spacing w:val="-1"/>
          <w:sz w:val="22"/>
          <w:szCs w:val="22"/>
        </w:rPr>
        <w:t xml:space="preserve"> </w:t>
      </w:r>
      <w:r w:rsidRPr="00F028D5">
        <w:rPr>
          <w:rFonts w:cs="Arial"/>
          <w:sz w:val="22"/>
          <w:szCs w:val="22"/>
        </w:rPr>
        <w:t>также</w:t>
      </w:r>
      <w:r w:rsidRPr="00F028D5">
        <w:rPr>
          <w:rFonts w:cs="Arial"/>
          <w:spacing w:val="-5"/>
          <w:sz w:val="22"/>
          <w:szCs w:val="22"/>
        </w:rPr>
        <w:t xml:space="preserve"> </w:t>
      </w:r>
      <w:r w:rsidRPr="00F028D5">
        <w:rPr>
          <w:rFonts w:cs="Arial"/>
          <w:sz w:val="22"/>
          <w:szCs w:val="22"/>
        </w:rPr>
        <w:t>предусматривается</w:t>
      </w:r>
      <w:r w:rsidRPr="00F028D5">
        <w:rPr>
          <w:rFonts w:cs="Arial"/>
          <w:spacing w:val="-1"/>
          <w:sz w:val="22"/>
          <w:szCs w:val="22"/>
        </w:rPr>
        <w:t xml:space="preserve"> </w:t>
      </w:r>
      <w:r w:rsidRPr="00F028D5">
        <w:rPr>
          <w:rFonts w:cs="Arial"/>
          <w:sz w:val="22"/>
          <w:szCs w:val="22"/>
        </w:rPr>
        <w:t>минимальный</w:t>
      </w:r>
      <w:r w:rsidRPr="00F028D5">
        <w:rPr>
          <w:rFonts w:cs="Arial"/>
          <w:spacing w:val="-3"/>
          <w:sz w:val="22"/>
          <w:szCs w:val="22"/>
        </w:rPr>
        <w:t xml:space="preserve"> </w:t>
      </w:r>
      <w:r w:rsidRPr="00F028D5">
        <w:rPr>
          <w:rFonts w:cs="Arial"/>
          <w:sz w:val="22"/>
          <w:szCs w:val="22"/>
        </w:rPr>
        <w:t>объем</w:t>
      </w:r>
      <w:r w:rsidRPr="00F028D5">
        <w:rPr>
          <w:rFonts w:cs="Arial"/>
          <w:spacing w:val="-4"/>
          <w:sz w:val="22"/>
          <w:szCs w:val="22"/>
        </w:rPr>
        <w:t xml:space="preserve"> </w:t>
      </w:r>
      <w:r w:rsidRPr="00F028D5">
        <w:rPr>
          <w:rFonts w:cs="Arial"/>
          <w:sz w:val="22"/>
          <w:szCs w:val="22"/>
        </w:rPr>
        <w:t>вновь</w:t>
      </w:r>
      <w:r w:rsidRPr="00F028D5">
        <w:rPr>
          <w:rFonts w:cs="Arial"/>
          <w:spacing w:val="-8"/>
          <w:sz w:val="22"/>
          <w:szCs w:val="22"/>
        </w:rPr>
        <w:t xml:space="preserve"> </w:t>
      </w:r>
      <w:r w:rsidRPr="00F028D5">
        <w:rPr>
          <w:rFonts w:cs="Arial"/>
          <w:sz w:val="22"/>
          <w:szCs w:val="22"/>
        </w:rPr>
        <w:t>образующихся отходов.</w:t>
      </w:r>
    </w:p>
    <w:p w14:paraId="32DC18C4"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Утилизация</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производства в</w:t>
      </w:r>
      <w:r w:rsidRPr="00F028D5">
        <w:rPr>
          <w:rFonts w:cs="Arial"/>
          <w:spacing w:val="1"/>
          <w:sz w:val="22"/>
          <w:szCs w:val="22"/>
        </w:rPr>
        <w:t xml:space="preserve"> </w:t>
      </w:r>
      <w:r w:rsidRPr="00F028D5">
        <w:rPr>
          <w:rFonts w:cs="Arial"/>
          <w:sz w:val="22"/>
          <w:szCs w:val="22"/>
        </w:rPr>
        <w:t>подразделениях</w:t>
      </w:r>
      <w:r w:rsidRPr="00F028D5">
        <w:rPr>
          <w:rFonts w:cs="Arial"/>
          <w:spacing w:val="1"/>
          <w:sz w:val="22"/>
          <w:szCs w:val="22"/>
        </w:rPr>
        <w:t xml:space="preserve"> </w:t>
      </w:r>
      <w:r w:rsidRPr="00F028D5">
        <w:rPr>
          <w:rFonts w:cs="Arial"/>
          <w:sz w:val="22"/>
          <w:szCs w:val="22"/>
        </w:rPr>
        <w:t>предприятия</w:t>
      </w:r>
      <w:r w:rsidRPr="00F028D5">
        <w:rPr>
          <w:rFonts w:cs="Arial"/>
          <w:spacing w:val="1"/>
          <w:sz w:val="22"/>
          <w:szCs w:val="22"/>
        </w:rPr>
        <w:t xml:space="preserve"> </w:t>
      </w:r>
      <w:r w:rsidRPr="00F028D5">
        <w:rPr>
          <w:rFonts w:cs="Arial"/>
          <w:sz w:val="22"/>
          <w:szCs w:val="22"/>
        </w:rPr>
        <w:t>проводится</w:t>
      </w:r>
      <w:r w:rsidRPr="00F028D5">
        <w:rPr>
          <w:rFonts w:cs="Arial"/>
          <w:spacing w:val="1"/>
          <w:sz w:val="22"/>
          <w:szCs w:val="22"/>
        </w:rPr>
        <w:t xml:space="preserve"> </w:t>
      </w:r>
      <w:r w:rsidRPr="00F028D5">
        <w:rPr>
          <w:rFonts w:cs="Arial"/>
          <w:sz w:val="22"/>
          <w:szCs w:val="22"/>
        </w:rPr>
        <w:t>в</w:t>
      </w:r>
      <w:r w:rsidRPr="00F028D5">
        <w:rPr>
          <w:rFonts w:cs="Arial"/>
          <w:spacing w:val="1"/>
          <w:sz w:val="22"/>
          <w:szCs w:val="22"/>
        </w:rPr>
        <w:t xml:space="preserve"> </w:t>
      </w:r>
      <w:r w:rsidRPr="00F028D5">
        <w:rPr>
          <w:rFonts w:cs="Arial"/>
          <w:sz w:val="22"/>
          <w:szCs w:val="22"/>
        </w:rPr>
        <w:t>тех</w:t>
      </w:r>
      <w:r w:rsidRPr="00F028D5">
        <w:rPr>
          <w:rFonts w:cs="Arial"/>
          <w:spacing w:val="1"/>
          <w:sz w:val="22"/>
          <w:szCs w:val="22"/>
        </w:rPr>
        <w:t xml:space="preserve"> </w:t>
      </w:r>
      <w:r w:rsidRPr="00F028D5">
        <w:rPr>
          <w:rFonts w:cs="Arial"/>
          <w:sz w:val="22"/>
          <w:szCs w:val="22"/>
        </w:rPr>
        <w:t>направлениях</w:t>
      </w:r>
      <w:r w:rsidRPr="00F028D5">
        <w:rPr>
          <w:rFonts w:cs="Arial"/>
          <w:spacing w:val="1"/>
          <w:sz w:val="22"/>
          <w:szCs w:val="22"/>
        </w:rPr>
        <w:t xml:space="preserve"> </w:t>
      </w:r>
      <w:r w:rsidRPr="00F028D5">
        <w:rPr>
          <w:rFonts w:cs="Arial"/>
          <w:sz w:val="22"/>
          <w:szCs w:val="22"/>
        </w:rPr>
        <w:t>и</w:t>
      </w:r>
      <w:r w:rsidRPr="00F028D5">
        <w:rPr>
          <w:rFonts w:cs="Arial"/>
          <w:spacing w:val="1"/>
          <w:sz w:val="22"/>
          <w:szCs w:val="22"/>
        </w:rPr>
        <w:t xml:space="preserve"> </w:t>
      </w:r>
      <w:r w:rsidRPr="00F028D5">
        <w:rPr>
          <w:rFonts w:cs="Arial"/>
          <w:sz w:val="22"/>
          <w:szCs w:val="22"/>
        </w:rPr>
        <w:t>объемах,</w:t>
      </w:r>
      <w:r w:rsidRPr="00F028D5">
        <w:rPr>
          <w:rFonts w:cs="Arial"/>
          <w:spacing w:val="1"/>
          <w:sz w:val="22"/>
          <w:szCs w:val="22"/>
        </w:rPr>
        <w:t xml:space="preserve"> </w:t>
      </w:r>
      <w:r w:rsidRPr="00F028D5">
        <w:rPr>
          <w:rFonts w:cs="Arial"/>
          <w:sz w:val="22"/>
          <w:szCs w:val="22"/>
        </w:rPr>
        <w:t>которые</w:t>
      </w:r>
      <w:r w:rsidRPr="00F028D5">
        <w:rPr>
          <w:rFonts w:cs="Arial"/>
          <w:spacing w:val="1"/>
          <w:sz w:val="22"/>
          <w:szCs w:val="22"/>
        </w:rPr>
        <w:t xml:space="preserve"> </w:t>
      </w:r>
      <w:r w:rsidRPr="00F028D5">
        <w:rPr>
          <w:rFonts w:cs="Arial"/>
          <w:sz w:val="22"/>
          <w:szCs w:val="22"/>
        </w:rPr>
        <w:t>соответствуют</w:t>
      </w:r>
      <w:r w:rsidRPr="00F028D5">
        <w:rPr>
          <w:rFonts w:cs="Arial"/>
          <w:spacing w:val="1"/>
          <w:sz w:val="22"/>
          <w:szCs w:val="22"/>
        </w:rPr>
        <w:t xml:space="preserve"> </w:t>
      </w:r>
      <w:r w:rsidRPr="00F028D5">
        <w:rPr>
          <w:rFonts w:cs="Arial"/>
          <w:sz w:val="22"/>
          <w:szCs w:val="22"/>
        </w:rPr>
        <w:t>существующим</w:t>
      </w:r>
      <w:r w:rsidRPr="00F028D5">
        <w:rPr>
          <w:rFonts w:cs="Arial"/>
          <w:spacing w:val="1"/>
          <w:sz w:val="22"/>
          <w:szCs w:val="22"/>
        </w:rPr>
        <w:t xml:space="preserve"> </w:t>
      </w:r>
      <w:r w:rsidRPr="00F028D5">
        <w:rPr>
          <w:rFonts w:cs="Arial"/>
          <w:sz w:val="22"/>
          <w:szCs w:val="22"/>
        </w:rPr>
        <w:t>производственным</w:t>
      </w:r>
      <w:r w:rsidRPr="00F028D5">
        <w:rPr>
          <w:rFonts w:cs="Arial"/>
          <w:spacing w:val="1"/>
          <w:sz w:val="22"/>
          <w:szCs w:val="22"/>
        </w:rPr>
        <w:t xml:space="preserve"> </w:t>
      </w:r>
      <w:r w:rsidRPr="00F028D5">
        <w:rPr>
          <w:rFonts w:cs="Arial"/>
          <w:sz w:val="22"/>
          <w:szCs w:val="22"/>
        </w:rPr>
        <w:t>условиям.</w:t>
      </w:r>
    </w:p>
    <w:p w14:paraId="40AEF038" w14:textId="77777777" w:rsidR="000B55E4" w:rsidRPr="00F028D5" w:rsidRDefault="000B55E4" w:rsidP="000B55E4">
      <w:pPr>
        <w:spacing w:line="288" w:lineRule="auto"/>
        <w:ind w:firstLine="737"/>
        <w:rPr>
          <w:rFonts w:cs="Arial"/>
          <w:b/>
          <w:szCs w:val="22"/>
          <w:u w:val="single"/>
        </w:rPr>
      </w:pPr>
      <w:r w:rsidRPr="00F028D5">
        <w:rPr>
          <w:rFonts w:cs="Arial"/>
          <w:b/>
          <w:szCs w:val="22"/>
          <w:u w:val="single"/>
        </w:rPr>
        <w:t>Обезвреживание отходов</w:t>
      </w:r>
    </w:p>
    <w:p w14:paraId="12426618"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Обезвреживание</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w:t>
      </w:r>
      <w:r w:rsidRPr="00F028D5">
        <w:rPr>
          <w:rFonts w:cs="Arial"/>
          <w:spacing w:val="1"/>
          <w:sz w:val="22"/>
          <w:szCs w:val="22"/>
        </w:rPr>
        <w:t xml:space="preserve"> </w:t>
      </w:r>
      <w:r w:rsidRPr="00F028D5">
        <w:rPr>
          <w:rFonts w:cs="Arial"/>
          <w:sz w:val="22"/>
          <w:szCs w:val="22"/>
        </w:rPr>
        <w:t>обработка</w:t>
      </w:r>
      <w:r w:rsidRPr="00F028D5">
        <w:rPr>
          <w:rFonts w:cs="Arial"/>
          <w:spacing w:val="1"/>
          <w:sz w:val="22"/>
          <w:szCs w:val="22"/>
        </w:rPr>
        <w:t xml:space="preserve"> </w:t>
      </w:r>
      <w:r w:rsidRPr="00F028D5">
        <w:rPr>
          <w:rFonts w:cs="Arial"/>
          <w:sz w:val="22"/>
          <w:szCs w:val="22"/>
        </w:rPr>
        <w:t>отходов,</w:t>
      </w:r>
      <w:r w:rsidRPr="00F028D5">
        <w:rPr>
          <w:rFonts w:cs="Arial"/>
          <w:spacing w:val="1"/>
          <w:sz w:val="22"/>
          <w:szCs w:val="22"/>
        </w:rPr>
        <w:t xml:space="preserve"> </w:t>
      </w:r>
      <w:r w:rsidRPr="00F028D5">
        <w:rPr>
          <w:rFonts w:cs="Arial"/>
          <w:sz w:val="22"/>
          <w:szCs w:val="22"/>
        </w:rPr>
        <w:t>имеющая</w:t>
      </w:r>
      <w:r w:rsidRPr="00F028D5">
        <w:rPr>
          <w:rFonts w:cs="Arial"/>
          <w:spacing w:val="1"/>
          <w:sz w:val="22"/>
          <w:szCs w:val="22"/>
        </w:rPr>
        <w:t xml:space="preserve"> </w:t>
      </w:r>
      <w:r w:rsidRPr="00F028D5">
        <w:rPr>
          <w:rFonts w:cs="Arial"/>
          <w:sz w:val="22"/>
          <w:szCs w:val="22"/>
        </w:rPr>
        <w:t>целью</w:t>
      </w:r>
      <w:r w:rsidRPr="00F028D5">
        <w:rPr>
          <w:rFonts w:cs="Arial"/>
          <w:spacing w:val="1"/>
          <w:sz w:val="22"/>
          <w:szCs w:val="22"/>
        </w:rPr>
        <w:t xml:space="preserve"> </w:t>
      </w:r>
      <w:r w:rsidRPr="00F028D5">
        <w:rPr>
          <w:rFonts w:cs="Arial"/>
          <w:sz w:val="22"/>
          <w:szCs w:val="22"/>
        </w:rPr>
        <w:t>исключение</w:t>
      </w:r>
      <w:r w:rsidRPr="00F028D5">
        <w:rPr>
          <w:rFonts w:cs="Arial"/>
          <w:spacing w:val="1"/>
          <w:sz w:val="22"/>
          <w:szCs w:val="22"/>
        </w:rPr>
        <w:t xml:space="preserve"> </w:t>
      </w:r>
      <w:r w:rsidRPr="00F028D5">
        <w:rPr>
          <w:rFonts w:cs="Arial"/>
          <w:sz w:val="22"/>
          <w:szCs w:val="22"/>
        </w:rPr>
        <w:t>их</w:t>
      </w:r>
      <w:r w:rsidRPr="00F028D5">
        <w:rPr>
          <w:rFonts w:cs="Arial"/>
          <w:spacing w:val="1"/>
          <w:sz w:val="22"/>
          <w:szCs w:val="22"/>
        </w:rPr>
        <w:t xml:space="preserve"> </w:t>
      </w:r>
      <w:r w:rsidRPr="00F028D5">
        <w:rPr>
          <w:rFonts w:cs="Arial"/>
          <w:sz w:val="22"/>
          <w:szCs w:val="22"/>
        </w:rPr>
        <w:t>опасности</w:t>
      </w:r>
      <w:r w:rsidRPr="00F028D5">
        <w:rPr>
          <w:rFonts w:cs="Arial"/>
          <w:spacing w:val="-2"/>
          <w:sz w:val="22"/>
          <w:szCs w:val="22"/>
        </w:rPr>
        <w:t xml:space="preserve"> </w:t>
      </w:r>
      <w:r w:rsidRPr="00F028D5">
        <w:rPr>
          <w:rFonts w:cs="Arial"/>
          <w:sz w:val="22"/>
          <w:szCs w:val="22"/>
        </w:rPr>
        <w:t>или</w:t>
      </w:r>
      <w:r w:rsidRPr="00F028D5">
        <w:rPr>
          <w:rFonts w:cs="Arial"/>
          <w:spacing w:val="-2"/>
          <w:sz w:val="22"/>
          <w:szCs w:val="22"/>
        </w:rPr>
        <w:t xml:space="preserve"> </w:t>
      </w:r>
      <w:r w:rsidRPr="00F028D5">
        <w:rPr>
          <w:rFonts w:cs="Arial"/>
          <w:sz w:val="22"/>
          <w:szCs w:val="22"/>
        </w:rPr>
        <w:t>снижения</w:t>
      </w:r>
      <w:r w:rsidRPr="00F028D5">
        <w:rPr>
          <w:rFonts w:cs="Arial"/>
          <w:spacing w:val="1"/>
          <w:sz w:val="22"/>
          <w:szCs w:val="22"/>
        </w:rPr>
        <w:t xml:space="preserve"> </w:t>
      </w:r>
      <w:r w:rsidRPr="00F028D5">
        <w:rPr>
          <w:rFonts w:cs="Arial"/>
          <w:sz w:val="22"/>
          <w:szCs w:val="22"/>
        </w:rPr>
        <w:t>уровня</w:t>
      </w:r>
      <w:r w:rsidRPr="00F028D5">
        <w:rPr>
          <w:rFonts w:cs="Arial"/>
          <w:spacing w:val="-8"/>
          <w:sz w:val="22"/>
          <w:szCs w:val="22"/>
        </w:rPr>
        <w:t xml:space="preserve"> </w:t>
      </w:r>
      <w:r w:rsidRPr="00F028D5">
        <w:rPr>
          <w:rFonts w:cs="Arial"/>
          <w:sz w:val="22"/>
          <w:szCs w:val="22"/>
        </w:rPr>
        <w:t>опасности</w:t>
      </w:r>
      <w:r w:rsidRPr="00F028D5">
        <w:rPr>
          <w:rFonts w:cs="Arial"/>
          <w:spacing w:val="2"/>
          <w:sz w:val="22"/>
          <w:szCs w:val="22"/>
        </w:rPr>
        <w:t xml:space="preserve"> </w:t>
      </w:r>
      <w:r w:rsidRPr="00F028D5">
        <w:rPr>
          <w:rFonts w:cs="Arial"/>
          <w:sz w:val="22"/>
          <w:szCs w:val="22"/>
        </w:rPr>
        <w:t>до</w:t>
      </w:r>
      <w:r w:rsidRPr="00F028D5">
        <w:rPr>
          <w:rFonts w:cs="Arial"/>
          <w:spacing w:val="-3"/>
          <w:sz w:val="22"/>
          <w:szCs w:val="22"/>
        </w:rPr>
        <w:t xml:space="preserve"> </w:t>
      </w:r>
      <w:r w:rsidRPr="00F028D5">
        <w:rPr>
          <w:rFonts w:cs="Arial"/>
          <w:sz w:val="22"/>
          <w:szCs w:val="22"/>
        </w:rPr>
        <w:t>допустимого</w:t>
      </w:r>
      <w:r w:rsidRPr="00F028D5">
        <w:rPr>
          <w:rFonts w:cs="Arial"/>
          <w:spacing w:val="1"/>
          <w:sz w:val="22"/>
          <w:szCs w:val="22"/>
        </w:rPr>
        <w:t xml:space="preserve"> </w:t>
      </w:r>
      <w:r w:rsidRPr="00F028D5">
        <w:rPr>
          <w:rFonts w:cs="Arial"/>
          <w:sz w:val="22"/>
          <w:szCs w:val="22"/>
        </w:rPr>
        <w:t>значения.</w:t>
      </w:r>
    </w:p>
    <w:p w14:paraId="185360B7" w14:textId="77777777" w:rsidR="000B55E4" w:rsidRPr="00F028D5" w:rsidRDefault="000B55E4" w:rsidP="000B55E4">
      <w:pPr>
        <w:pStyle w:val="af1"/>
        <w:spacing w:after="0" w:line="288" w:lineRule="auto"/>
        <w:ind w:firstLine="737"/>
        <w:jc w:val="both"/>
        <w:rPr>
          <w:rFonts w:cs="Arial"/>
          <w:sz w:val="22"/>
          <w:szCs w:val="22"/>
        </w:rPr>
      </w:pPr>
      <w:r w:rsidRPr="00F028D5">
        <w:rPr>
          <w:rFonts w:cs="Arial"/>
          <w:sz w:val="22"/>
          <w:szCs w:val="22"/>
        </w:rPr>
        <w:t>Для ликвидации возможной аварийной ситуации, связанной с проливом электролита от</w:t>
      </w:r>
      <w:r w:rsidRPr="00F028D5">
        <w:rPr>
          <w:rFonts w:cs="Arial"/>
          <w:spacing w:val="1"/>
          <w:sz w:val="22"/>
          <w:szCs w:val="22"/>
        </w:rPr>
        <w:t xml:space="preserve"> </w:t>
      </w:r>
      <w:r w:rsidRPr="00F028D5">
        <w:rPr>
          <w:rFonts w:cs="Arial"/>
          <w:sz w:val="22"/>
          <w:szCs w:val="22"/>
        </w:rPr>
        <w:t>аккумуляторных</w:t>
      </w:r>
      <w:r w:rsidRPr="00F028D5">
        <w:rPr>
          <w:rFonts w:cs="Arial"/>
          <w:spacing w:val="23"/>
          <w:sz w:val="22"/>
          <w:szCs w:val="22"/>
        </w:rPr>
        <w:t xml:space="preserve"> </w:t>
      </w:r>
      <w:r w:rsidRPr="00F028D5">
        <w:rPr>
          <w:rFonts w:cs="Arial"/>
          <w:sz w:val="22"/>
          <w:szCs w:val="22"/>
        </w:rPr>
        <w:t>батарей</w:t>
      </w:r>
      <w:r w:rsidRPr="00F028D5">
        <w:rPr>
          <w:rFonts w:cs="Arial"/>
          <w:spacing w:val="29"/>
          <w:sz w:val="22"/>
          <w:szCs w:val="22"/>
        </w:rPr>
        <w:t xml:space="preserve"> </w:t>
      </w:r>
      <w:r w:rsidRPr="00F028D5">
        <w:rPr>
          <w:rFonts w:cs="Arial"/>
          <w:sz w:val="22"/>
          <w:szCs w:val="22"/>
        </w:rPr>
        <w:t>в</w:t>
      </w:r>
      <w:r w:rsidRPr="00F028D5">
        <w:rPr>
          <w:rFonts w:cs="Arial"/>
          <w:spacing w:val="30"/>
          <w:sz w:val="22"/>
          <w:szCs w:val="22"/>
        </w:rPr>
        <w:t xml:space="preserve"> </w:t>
      </w:r>
      <w:r w:rsidRPr="00F028D5">
        <w:rPr>
          <w:rFonts w:cs="Arial"/>
          <w:sz w:val="22"/>
          <w:szCs w:val="22"/>
        </w:rPr>
        <w:t>помещении,</w:t>
      </w:r>
      <w:r w:rsidRPr="00F028D5">
        <w:rPr>
          <w:rFonts w:cs="Arial"/>
          <w:spacing w:val="25"/>
          <w:sz w:val="22"/>
          <w:szCs w:val="22"/>
        </w:rPr>
        <w:t xml:space="preserve"> </w:t>
      </w:r>
      <w:r w:rsidRPr="00F028D5">
        <w:rPr>
          <w:rFonts w:cs="Arial"/>
          <w:sz w:val="22"/>
          <w:szCs w:val="22"/>
        </w:rPr>
        <w:t>предназначенном</w:t>
      </w:r>
      <w:r w:rsidRPr="00F028D5">
        <w:rPr>
          <w:rFonts w:cs="Arial"/>
          <w:spacing w:val="25"/>
          <w:sz w:val="22"/>
          <w:szCs w:val="22"/>
        </w:rPr>
        <w:t xml:space="preserve"> </w:t>
      </w:r>
      <w:r w:rsidRPr="00F028D5">
        <w:rPr>
          <w:rFonts w:cs="Arial"/>
          <w:sz w:val="22"/>
          <w:szCs w:val="22"/>
        </w:rPr>
        <w:t>для</w:t>
      </w:r>
      <w:r w:rsidRPr="00F028D5">
        <w:rPr>
          <w:rFonts w:cs="Arial"/>
          <w:spacing w:val="28"/>
          <w:sz w:val="22"/>
          <w:szCs w:val="22"/>
        </w:rPr>
        <w:t xml:space="preserve"> </w:t>
      </w:r>
      <w:r w:rsidRPr="00F028D5">
        <w:rPr>
          <w:rFonts w:cs="Arial"/>
          <w:sz w:val="22"/>
          <w:szCs w:val="22"/>
        </w:rPr>
        <w:t>хранения,</w:t>
      </w:r>
      <w:r w:rsidRPr="00F028D5">
        <w:rPr>
          <w:rFonts w:cs="Arial"/>
          <w:spacing w:val="25"/>
          <w:sz w:val="22"/>
          <w:szCs w:val="22"/>
        </w:rPr>
        <w:t xml:space="preserve"> </w:t>
      </w:r>
      <w:r w:rsidRPr="00F028D5">
        <w:rPr>
          <w:rFonts w:cs="Arial"/>
          <w:sz w:val="22"/>
          <w:szCs w:val="22"/>
        </w:rPr>
        <w:t>предусмотрено наличие</w:t>
      </w:r>
      <w:r w:rsidRPr="00F028D5">
        <w:rPr>
          <w:rFonts w:cs="Arial"/>
          <w:spacing w:val="-4"/>
          <w:sz w:val="22"/>
          <w:szCs w:val="22"/>
        </w:rPr>
        <w:t xml:space="preserve"> </w:t>
      </w:r>
      <w:r w:rsidRPr="00F028D5">
        <w:rPr>
          <w:rFonts w:cs="Arial"/>
          <w:sz w:val="22"/>
          <w:szCs w:val="22"/>
        </w:rPr>
        <w:t>необходимого</w:t>
      </w:r>
      <w:r w:rsidRPr="00F028D5">
        <w:rPr>
          <w:rFonts w:cs="Arial"/>
          <w:spacing w:val="-2"/>
          <w:sz w:val="22"/>
          <w:szCs w:val="22"/>
        </w:rPr>
        <w:t xml:space="preserve"> </w:t>
      </w:r>
      <w:r w:rsidRPr="00F028D5">
        <w:rPr>
          <w:rFonts w:cs="Arial"/>
          <w:sz w:val="22"/>
          <w:szCs w:val="22"/>
        </w:rPr>
        <w:t>количества</w:t>
      </w:r>
      <w:r w:rsidRPr="00F028D5">
        <w:rPr>
          <w:rFonts w:cs="Arial"/>
          <w:spacing w:val="-3"/>
          <w:sz w:val="22"/>
          <w:szCs w:val="22"/>
        </w:rPr>
        <w:t xml:space="preserve"> </w:t>
      </w:r>
      <w:r w:rsidRPr="00F028D5">
        <w:rPr>
          <w:rFonts w:cs="Arial"/>
          <w:sz w:val="22"/>
          <w:szCs w:val="22"/>
        </w:rPr>
        <w:t>извести,</w:t>
      </w:r>
      <w:r w:rsidRPr="00F028D5">
        <w:rPr>
          <w:rFonts w:cs="Arial"/>
          <w:spacing w:val="-5"/>
          <w:sz w:val="22"/>
          <w:szCs w:val="22"/>
        </w:rPr>
        <w:t xml:space="preserve"> </w:t>
      </w:r>
      <w:r w:rsidRPr="00F028D5">
        <w:rPr>
          <w:rFonts w:cs="Arial"/>
          <w:sz w:val="22"/>
          <w:szCs w:val="22"/>
        </w:rPr>
        <w:t>соды,</w:t>
      </w:r>
      <w:r w:rsidRPr="00F028D5">
        <w:rPr>
          <w:rFonts w:cs="Arial"/>
          <w:spacing w:val="-6"/>
          <w:sz w:val="22"/>
          <w:szCs w:val="22"/>
        </w:rPr>
        <w:t xml:space="preserve"> </w:t>
      </w:r>
      <w:r w:rsidRPr="00F028D5">
        <w:rPr>
          <w:rFonts w:cs="Arial"/>
          <w:sz w:val="22"/>
          <w:szCs w:val="22"/>
        </w:rPr>
        <w:t>воды</w:t>
      </w:r>
      <w:r w:rsidRPr="00F028D5">
        <w:rPr>
          <w:rFonts w:cs="Arial"/>
          <w:spacing w:val="-1"/>
          <w:sz w:val="22"/>
          <w:szCs w:val="22"/>
        </w:rPr>
        <w:t xml:space="preserve"> </w:t>
      </w:r>
      <w:r w:rsidRPr="00F028D5">
        <w:rPr>
          <w:rFonts w:cs="Arial"/>
          <w:sz w:val="22"/>
          <w:szCs w:val="22"/>
        </w:rPr>
        <w:t>для</w:t>
      </w:r>
      <w:r w:rsidRPr="00F028D5">
        <w:rPr>
          <w:rFonts w:cs="Arial"/>
          <w:spacing w:val="-7"/>
          <w:sz w:val="22"/>
          <w:szCs w:val="22"/>
        </w:rPr>
        <w:t xml:space="preserve"> </w:t>
      </w:r>
      <w:r w:rsidRPr="00F028D5">
        <w:rPr>
          <w:rFonts w:cs="Arial"/>
          <w:sz w:val="22"/>
          <w:szCs w:val="22"/>
        </w:rPr>
        <w:t>нейтрализации.</w:t>
      </w:r>
    </w:p>
    <w:p w14:paraId="51B21695" w14:textId="77777777" w:rsidR="00035448" w:rsidRPr="000B55E4" w:rsidRDefault="00035448" w:rsidP="004D6B42">
      <w:pPr>
        <w:spacing w:line="288" w:lineRule="auto"/>
        <w:ind w:firstLine="737"/>
        <w:jc w:val="both"/>
        <w:rPr>
          <w:rFonts w:cs="Arial"/>
          <w:szCs w:val="22"/>
          <w:lang w:val="x-none"/>
        </w:rPr>
      </w:pPr>
    </w:p>
    <w:p w14:paraId="3819449F" w14:textId="77777777" w:rsidR="0036661E" w:rsidRPr="00D21BC0" w:rsidRDefault="005A5646" w:rsidP="004D6B42">
      <w:pPr>
        <w:pStyle w:val="10"/>
        <w:spacing w:line="288" w:lineRule="auto"/>
        <w:ind w:firstLine="737"/>
        <w:jc w:val="both"/>
        <w:rPr>
          <w:rFonts w:cs="Arial"/>
        </w:rPr>
      </w:pPr>
      <w:bookmarkStart w:id="172" w:name="_Toc470183237"/>
      <w:bookmarkStart w:id="173" w:name="_Toc204026272"/>
      <w:bookmarkEnd w:id="134"/>
      <w:r w:rsidRPr="00D21BC0">
        <w:rPr>
          <w:rFonts w:cs="Arial"/>
        </w:rPr>
        <w:t>7.</w:t>
      </w:r>
      <w:r w:rsidR="000B55E4">
        <w:rPr>
          <w:rFonts w:cs="Arial"/>
          <w:lang w:val="ru-RU"/>
        </w:rPr>
        <w:t xml:space="preserve">9 </w:t>
      </w:r>
      <w:r w:rsidR="0036661E" w:rsidRPr="00D21BC0">
        <w:rPr>
          <w:rFonts w:cs="Arial"/>
        </w:rPr>
        <w:t>Производственный контроль при обращении с отходами</w:t>
      </w:r>
      <w:bookmarkEnd w:id="172"/>
      <w:bookmarkEnd w:id="173"/>
    </w:p>
    <w:p w14:paraId="3C6A5038" w14:textId="77777777" w:rsidR="0036661E" w:rsidRPr="00D21BC0" w:rsidRDefault="0036661E" w:rsidP="004D6B42">
      <w:pPr>
        <w:spacing w:line="288" w:lineRule="auto"/>
        <w:ind w:firstLine="737"/>
        <w:jc w:val="both"/>
        <w:rPr>
          <w:rFonts w:cs="Arial"/>
          <w:szCs w:val="22"/>
        </w:rPr>
      </w:pPr>
      <w:r w:rsidRPr="00D21BC0">
        <w:rPr>
          <w:rFonts w:cs="Arial"/>
          <w:szCs w:val="22"/>
        </w:rPr>
        <w:t>Производственный контроль при обращении с отходами предусматривает ведение учета объема, состава, режима их образования, хранения и отгрузки с периодичностью, достаточной для заполнения форм внутрипроизводственной и государственной статистической отчетности, которые регулярно направляются в территориальные природоохранные органы.</w:t>
      </w:r>
    </w:p>
    <w:p w14:paraId="5594409F" w14:textId="77777777" w:rsidR="0036661E" w:rsidRPr="00D21BC0" w:rsidRDefault="0036661E" w:rsidP="004D6B42">
      <w:pPr>
        <w:spacing w:line="288" w:lineRule="auto"/>
        <w:ind w:firstLine="737"/>
        <w:jc w:val="both"/>
        <w:rPr>
          <w:rFonts w:cs="Arial"/>
          <w:szCs w:val="22"/>
        </w:rPr>
      </w:pPr>
      <w:r w:rsidRPr="00D21BC0">
        <w:rPr>
          <w:rFonts w:cs="Arial"/>
          <w:szCs w:val="22"/>
        </w:rPr>
        <w:t>Параметры образования отходов производства и потребления, их циркуляция и удаление будут контролироваться и регулироваться в ходе основных технологических процессов.</w:t>
      </w:r>
    </w:p>
    <w:p w14:paraId="337FEA28" w14:textId="77777777" w:rsidR="0036661E" w:rsidRPr="00D21BC0" w:rsidRDefault="0036661E" w:rsidP="004D6B42">
      <w:pPr>
        <w:spacing w:line="288" w:lineRule="auto"/>
        <w:ind w:firstLine="737"/>
        <w:jc w:val="both"/>
        <w:rPr>
          <w:rFonts w:cs="Arial"/>
          <w:szCs w:val="22"/>
        </w:rPr>
      </w:pPr>
      <w:r w:rsidRPr="00D21BC0">
        <w:rPr>
          <w:rFonts w:cs="Arial"/>
          <w:szCs w:val="22"/>
        </w:rPr>
        <w:t>Обращение со всеми видами отходов, их захоронение будет осуществляться в соответствии с документом, регламентирующим процедуры по обращению с отходами. Выполнение положений данного документа по организации сбора и удаления отходов обеспечит:</w:t>
      </w:r>
    </w:p>
    <w:p w14:paraId="4D46C491" w14:textId="77777777" w:rsidR="0036661E" w:rsidRPr="00D21BC0" w:rsidRDefault="0036661E" w:rsidP="004D6B42">
      <w:pPr>
        <w:pStyle w:val="aff6"/>
        <w:widowControl/>
        <w:numPr>
          <w:ilvl w:val="0"/>
          <w:numId w:val="28"/>
        </w:numPr>
        <w:autoSpaceDE/>
        <w:autoSpaceDN/>
        <w:adjustRightInd/>
        <w:spacing w:line="288" w:lineRule="auto"/>
        <w:ind w:left="0" w:firstLine="737"/>
        <w:jc w:val="both"/>
        <w:rPr>
          <w:rFonts w:cs="Arial"/>
          <w:sz w:val="22"/>
          <w:szCs w:val="22"/>
        </w:rPr>
      </w:pPr>
      <w:r w:rsidRPr="00D21BC0">
        <w:rPr>
          <w:rFonts w:cs="Arial"/>
          <w:sz w:val="22"/>
          <w:szCs w:val="22"/>
        </w:rPr>
        <w:t>соответствие природоохранному законодательству и нормативным документам по обращению с отходами в РК;</w:t>
      </w:r>
    </w:p>
    <w:p w14:paraId="2EEFC5D2" w14:textId="77777777" w:rsidR="0036661E" w:rsidRPr="00D21BC0" w:rsidRDefault="0036661E" w:rsidP="004D6B42">
      <w:pPr>
        <w:pStyle w:val="aff6"/>
        <w:widowControl/>
        <w:numPr>
          <w:ilvl w:val="0"/>
          <w:numId w:val="28"/>
        </w:numPr>
        <w:autoSpaceDE/>
        <w:autoSpaceDN/>
        <w:adjustRightInd/>
        <w:spacing w:line="288" w:lineRule="auto"/>
        <w:ind w:left="0" w:firstLine="737"/>
        <w:jc w:val="both"/>
        <w:rPr>
          <w:rFonts w:cs="Arial"/>
          <w:sz w:val="22"/>
          <w:szCs w:val="22"/>
        </w:rPr>
      </w:pPr>
      <w:r w:rsidRPr="00D21BC0">
        <w:rPr>
          <w:rFonts w:cs="Arial"/>
          <w:sz w:val="22"/>
          <w:szCs w:val="22"/>
        </w:rPr>
        <w:t>соответствие политике по контролю рисков для здоровья, техники безопасности и окружающей среды;</w:t>
      </w:r>
    </w:p>
    <w:p w14:paraId="3F84C648" w14:textId="77777777" w:rsidR="0036661E" w:rsidRPr="00D21BC0" w:rsidRDefault="0036661E" w:rsidP="004D6B42">
      <w:pPr>
        <w:pStyle w:val="aff6"/>
        <w:widowControl/>
        <w:numPr>
          <w:ilvl w:val="0"/>
          <w:numId w:val="28"/>
        </w:numPr>
        <w:autoSpaceDE/>
        <w:autoSpaceDN/>
        <w:adjustRightInd/>
        <w:spacing w:line="288" w:lineRule="auto"/>
        <w:ind w:left="0" w:firstLine="737"/>
        <w:jc w:val="both"/>
        <w:rPr>
          <w:rFonts w:cs="Arial"/>
          <w:sz w:val="22"/>
          <w:szCs w:val="22"/>
        </w:rPr>
      </w:pPr>
      <w:r w:rsidRPr="00D21BC0">
        <w:rPr>
          <w:rFonts w:cs="Arial"/>
          <w:sz w:val="22"/>
          <w:szCs w:val="22"/>
        </w:rPr>
        <w:t>предотвращения загрязнения окружающей среды.</w:t>
      </w:r>
    </w:p>
    <w:p w14:paraId="63B78C73" w14:textId="77777777" w:rsidR="0038755F" w:rsidRPr="00D21BC0" w:rsidRDefault="0038755F" w:rsidP="004D6B42">
      <w:pPr>
        <w:spacing w:line="288" w:lineRule="auto"/>
        <w:ind w:firstLine="737"/>
        <w:jc w:val="both"/>
        <w:rPr>
          <w:rFonts w:cs="Arial"/>
          <w:szCs w:val="22"/>
        </w:rPr>
      </w:pPr>
      <w:bookmarkStart w:id="174" w:name="_Toc470183238"/>
    </w:p>
    <w:p w14:paraId="1393FEE2" w14:textId="77777777" w:rsidR="00E86B28" w:rsidRPr="00D21BC0" w:rsidRDefault="005A5646" w:rsidP="004D6B42">
      <w:pPr>
        <w:pStyle w:val="10"/>
        <w:spacing w:line="288" w:lineRule="auto"/>
        <w:ind w:firstLine="737"/>
        <w:jc w:val="both"/>
        <w:rPr>
          <w:rFonts w:cs="Arial"/>
        </w:rPr>
      </w:pPr>
      <w:bookmarkStart w:id="175" w:name="_Toc204026273"/>
      <w:r w:rsidRPr="00D21BC0">
        <w:rPr>
          <w:rFonts w:cs="Arial"/>
        </w:rPr>
        <w:t>7.</w:t>
      </w:r>
      <w:r w:rsidR="000B55E4">
        <w:rPr>
          <w:rFonts w:cs="Arial"/>
          <w:lang w:val="ru-RU"/>
        </w:rPr>
        <w:t>10</w:t>
      </w:r>
      <w:r w:rsidRPr="00D21BC0">
        <w:rPr>
          <w:rFonts w:cs="Arial"/>
        </w:rPr>
        <w:t>.</w:t>
      </w:r>
      <w:r w:rsidR="0084710E" w:rsidRPr="00D21BC0">
        <w:rPr>
          <w:rFonts w:cs="Arial"/>
        </w:rPr>
        <w:t xml:space="preserve"> </w:t>
      </w:r>
      <w:r w:rsidR="00E86B28" w:rsidRPr="00D21BC0">
        <w:rPr>
          <w:rFonts w:cs="Arial"/>
        </w:rPr>
        <w:t>Мероприятия по снижению объемов образования отходов и снижению</w:t>
      </w:r>
      <w:r w:rsidR="0084710E" w:rsidRPr="00D21BC0">
        <w:rPr>
          <w:rFonts w:cs="Arial"/>
        </w:rPr>
        <w:t xml:space="preserve"> </w:t>
      </w:r>
      <w:r w:rsidR="00E86B28" w:rsidRPr="00D21BC0">
        <w:rPr>
          <w:rFonts w:cs="Arial"/>
        </w:rPr>
        <w:t>воздействия на окружающую среду</w:t>
      </w:r>
      <w:bookmarkEnd w:id="174"/>
      <w:r w:rsidR="0084710E" w:rsidRPr="00D21BC0">
        <w:rPr>
          <w:rFonts w:cs="Arial"/>
        </w:rPr>
        <w:t>.</w:t>
      </w:r>
      <w:bookmarkEnd w:id="175"/>
    </w:p>
    <w:p w14:paraId="2FA5D52E" w14:textId="77777777" w:rsidR="00E86B28" w:rsidRPr="00D21BC0" w:rsidRDefault="00E86B28" w:rsidP="004D6B42">
      <w:pPr>
        <w:spacing w:line="288" w:lineRule="auto"/>
        <w:ind w:firstLine="737"/>
        <w:jc w:val="both"/>
        <w:rPr>
          <w:rFonts w:cs="Arial"/>
          <w:szCs w:val="22"/>
        </w:rPr>
      </w:pPr>
      <w:r w:rsidRPr="00D21BC0">
        <w:rPr>
          <w:rFonts w:cs="Arial"/>
          <w:szCs w:val="22"/>
        </w:rPr>
        <w:t>Мероприятия по снижению воздействия на окружающую среду отходов производства и потребления включают следующие эффективные меры:</w:t>
      </w:r>
    </w:p>
    <w:p w14:paraId="07F01E94" w14:textId="77777777" w:rsidR="0025771A"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обеспечение сбора, хранения и удаления отходов в соответствии с требованиями охраны окружающей среды:</w:t>
      </w:r>
    </w:p>
    <w:p w14:paraId="21D1D794"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размещение отходов только на специально предназначенных для этого площадках и емкостях;</w:t>
      </w:r>
    </w:p>
    <w:p w14:paraId="0A480B01"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отходы высокой степени опасности изолируются; несовместимые отходы физически разделяются; опасные отходы не смешиваются;</w:t>
      </w:r>
    </w:p>
    <w:p w14:paraId="08DAEEB9"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транспортировка отходов осуществляется с использованием транспортных средств, оборудованных для данной цели;</w:t>
      </w:r>
    </w:p>
    <w:p w14:paraId="5204DC03"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составление паспортов отходов;</w:t>
      </w:r>
    </w:p>
    <w:p w14:paraId="1F7950C2"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проведение периодического аудита системы управления отходами;</w:t>
      </w:r>
    </w:p>
    <w:p w14:paraId="0C1BEB03"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максимально возможное снижение объемов образования отходов за счет рационального использования сырья и материалов, используемых в производстве;</w:t>
      </w:r>
    </w:p>
    <w:p w14:paraId="26137EF9"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рациональная закупка материалов в таких количествах, которые реально используются на протяжении определенного промежутка времени, в течение которого они не будут переведены в разряд отходов;</w:t>
      </w:r>
    </w:p>
    <w:p w14:paraId="54FAE8BA"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закупка материалов, используемых в производстве, в контейнерах многоразового использования для снижения отходов в виде упаковочного материала или пустых контейнеров;</w:t>
      </w:r>
    </w:p>
    <w:p w14:paraId="38BF1258"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принятие мер предосторожности и проведение ежедневных профилактических работ для исключения утечек и проливов жидкого сырья и топлива;</w:t>
      </w:r>
    </w:p>
    <w:p w14:paraId="152F8D97"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повторное использование отходов производства, для достиже6ния снижения использования сырьевых материалов;</w:t>
      </w:r>
    </w:p>
    <w:p w14:paraId="5C57A89B" w14:textId="77777777" w:rsidR="00E86B28" w:rsidRPr="00274708" w:rsidRDefault="00E86B28" w:rsidP="004D6B42">
      <w:pPr>
        <w:pStyle w:val="aff6"/>
        <w:widowControl/>
        <w:numPr>
          <w:ilvl w:val="0"/>
          <w:numId w:val="28"/>
        </w:numPr>
        <w:autoSpaceDE/>
        <w:autoSpaceDN/>
        <w:adjustRightInd/>
        <w:spacing w:line="288" w:lineRule="auto"/>
        <w:ind w:left="0" w:firstLine="737"/>
        <w:jc w:val="both"/>
        <w:rPr>
          <w:rFonts w:cs="Arial"/>
          <w:sz w:val="22"/>
          <w:szCs w:val="22"/>
        </w:rPr>
      </w:pPr>
      <w:r w:rsidRPr="00274708">
        <w:rPr>
          <w:rFonts w:cs="Arial"/>
          <w:sz w:val="22"/>
          <w:szCs w:val="22"/>
        </w:rPr>
        <w:t>заключение контрактов со специализированными компаниями на утилизацию отходов производства и потребления.</w:t>
      </w:r>
    </w:p>
    <w:p w14:paraId="29EC187A" w14:textId="77777777" w:rsidR="0036661E" w:rsidRPr="00D21BC0" w:rsidRDefault="0036661E" w:rsidP="004D6B42">
      <w:pPr>
        <w:spacing w:line="288" w:lineRule="auto"/>
        <w:ind w:firstLine="737"/>
        <w:jc w:val="both"/>
        <w:rPr>
          <w:rFonts w:cs="Arial"/>
          <w:szCs w:val="22"/>
        </w:rPr>
      </w:pPr>
    </w:p>
    <w:p w14:paraId="6173D5D0" w14:textId="77777777" w:rsidR="006E333D" w:rsidRPr="00D21BC0" w:rsidRDefault="00831D0B" w:rsidP="004D6B42">
      <w:pPr>
        <w:pStyle w:val="10"/>
        <w:spacing w:line="288" w:lineRule="auto"/>
        <w:ind w:firstLine="737"/>
        <w:jc w:val="both"/>
        <w:rPr>
          <w:rFonts w:cs="Arial"/>
        </w:rPr>
      </w:pPr>
      <w:bookmarkStart w:id="176" w:name="_Toc204026274"/>
      <w:r w:rsidRPr="00D21BC0">
        <w:rPr>
          <w:rFonts w:cs="Arial"/>
        </w:rPr>
        <w:t>7.</w:t>
      </w:r>
      <w:r w:rsidR="000B55E4">
        <w:rPr>
          <w:rFonts w:cs="Arial"/>
          <w:lang w:val="ru-RU"/>
        </w:rPr>
        <w:t>11</w:t>
      </w:r>
      <w:r w:rsidRPr="00D21BC0">
        <w:rPr>
          <w:rFonts w:cs="Arial"/>
        </w:rPr>
        <w:t xml:space="preserve"> </w:t>
      </w:r>
      <w:r w:rsidR="006E333D" w:rsidRPr="00D21BC0">
        <w:rPr>
          <w:rFonts w:cs="Arial"/>
        </w:rPr>
        <w:t>Охрана флоры и фауны</w:t>
      </w:r>
      <w:bookmarkEnd w:id="131"/>
      <w:bookmarkEnd w:id="176"/>
    </w:p>
    <w:p w14:paraId="33DE7011" w14:textId="77777777" w:rsidR="004C6CC6" w:rsidRPr="00D21BC0" w:rsidRDefault="004C6CC6" w:rsidP="004D6B42">
      <w:pPr>
        <w:autoSpaceDE w:val="0"/>
        <w:autoSpaceDN w:val="0"/>
        <w:adjustRightInd w:val="0"/>
        <w:spacing w:line="288" w:lineRule="auto"/>
        <w:ind w:firstLine="737"/>
        <w:jc w:val="both"/>
        <w:rPr>
          <w:rFonts w:cs="Arial"/>
          <w:szCs w:val="22"/>
        </w:rPr>
      </w:pPr>
      <w:r w:rsidRPr="00D21BC0">
        <w:rPr>
          <w:rFonts w:cs="Arial"/>
          <w:szCs w:val="22"/>
        </w:rPr>
        <w:t xml:space="preserve">Растительный покров является одним из важнейших компонентов ландшафтов. Нарушение естественного растительного покрова сопровождается формированием антропогенных модификаций природных территориальных комплексов, что активно проявляется в районе рассматриваемой территории. </w:t>
      </w:r>
    </w:p>
    <w:p w14:paraId="777E1E67" w14:textId="77777777" w:rsidR="004C6CC6" w:rsidRPr="00D21BC0" w:rsidRDefault="004C6CC6" w:rsidP="004D6B42">
      <w:pPr>
        <w:autoSpaceDE w:val="0"/>
        <w:autoSpaceDN w:val="0"/>
        <w:adjustRightInd w:val="0"/>
        <w:spacing w:line="288" w:lineRule="auto"/>
        <w:ind w:firstLine="737"/>
        <w:jc w:val="both"/>
        <w:rPr>
          <w:rFonts w:cs="Arial"/>
          <w:szCs w:val="22"/>
        </w:rPr>
      </w:pPr>
      <w:r w:rsidRPr="00D21BC0">
        <w:rPr>
          <w:rFonts w:cs="Arial"/>
          <w:szCs w:val="22"/>
        </w:rPr>
        <w:t>Растительный покров территории строительства объектов  месторождении  образован еркеково</w:t>
      </w:r>
      <w:r w:rsidRPr="00D21BC0">
        <w:rPr>
          <w:rFonts w:cs="Arial"/>
          <w:b/>
          <w:bCs/>
          <w:szCs w:val="22"/>
        </w:rPr>
        <w:t>-</w:t>
      </w:r>
      <w:r w:rsidRPr="00D21BC0">
        <w:rPr>
          <w:rFonts w:cs="Arial"/>
          <w:szCs w:val="22"/>
        </w:rPr>
        <w:t>полынными, крупняково-полынными группировками.</w:t>
      </w:r>
    </w:p>
    <w:p w14:paraId="3C615AA4" w14:textId="77777777" w:rsidR="004C6CC6" w:rsidRPr="00D21BC0" w:rsidRDefault="004C6CC6" w:rsidP="004D6B42">
      <w:pPr>
        <w:autoSpaceDE w:val="0"/>
        <w:autoSpaceDN w:val="0"/>
        <w:adjustRightInd w:val="0"/>
        <w:spacing w:line="288" w:lineRule="auto"/>
        <w:ind w:firstLine="737"/>
        <w:jc w:val="both"/>
        <w:rPr>
          <w:rFonts w:cs="Arial"/>
          <w:szCs w:val="22"/>
        </w:rPr>
      </w:pPr>
      <w:r w:rsidRPr="00D21BC0">
        <w:rPr>
          <w:rFonts w:cs="Arial"/>
          <w:szCs w:val="22"/>
        </w:rPr>
        <w:t>На основании вышеизложенного, величина негативного воздействия проекта на растительность оценивается как низкая, при этом область воздействия соответствует локальному масштабу, продолжительность воздействия – кратковременному.</w:t>
      </w:r>
    </w:p>
    <w:p w14:paraId="7DDF1DEA" w14:textId="77777777" w:rsidR="004C6CC6" w:rsidRPr="00D21BC0" w:rsidRDefault="004C6CC6" w:rsidP="004D6B42">
      <w:pPr>
        <w:autoSpaceDE w:val="0"/>
        <w:autoSpaceDN w:val="0"/>
        <w:adjustRightInd w:val="0"/>
        <w:spacing w:line="288" w:lineRule="auto"/>
        <w:ind w:firstLine="737"/>
        <w:jc w:val="both"/>
        <w:rPr>
          <w:rFonts w:cs="Arial"/>
          <w:szCs w:val="22"/>
        </w:rPr>
      </w:pPr>
    </w:p>
    <w:p w14:paraId="738BA020" w14:textId="77777777" w:rsidR="004C6CC6" w:rsidRPr="00075DC1" w:rsidRDefault="004C6CC6" w:rsidP="004D6B42">
      <w:pPr>
        <w:pStyle w:val="31"/>
        <w:numPr>
          <w:ilvl w:val="2"/>
          <w:numId w:val="37"/>
        </w:numPr>
        <w:spacing w:line="288" w:lineRule="auto"/>
        <w:ind w:left="0" w:firstLine="737"/>
        <w:jc w:val="both"/>
      </w:pPr>
      <w:bookmarkStart w:id="177" w:name="_Toc204026275"/>
      <w:r w:rsidRPr="00075DC1">
        <w:t>Мероприятия по снижению негативного воздействия на растительный покров</w:t>
      </w:r>
      <w:bookmarkEnd w:id="177"/>
      <w:r w:rsidRPr="00075DC1">
        <w:t xml:space="preserve"> </w:t>
      </w:r>
    </w:p>
    <w:p w14:paraId="4E8AF139" w14:textId="77777777" w:rsidR="004C6CC6" w:rsidRPr="00D21BC0" w:rsidRDefault="004C6CC6" w:rsidP="004D6B42">
      <w:pPr>
        <w:autoSpaceDE w:val="0"/>
        <w:autoSpaceDN w:val="0"/>
        <w:adjustRightInd w:val="0"/>
        <w:spacing w:line="288" w:lineRule="auto"/>
        <w:ind w:firstLine="737"/>
        <w:jc w:val="both"/>
        <w:rPr>
          <w:rFonts w:cs="Arial"/>
          <w:szCs w:val="22"/>
        </w:rPr>
      </w:pPr>
      <w:r w:rsidRPr="00D21BC0">
        <w:rPr>
          <w:rFonts w:cs="Arial"/>
          <w:szCs w:val="22"/>
        </w:rPr>
        <w:t xml:space="preserve">С целью снижения негативного воздействия на растительный мир проектными решениями предусматриваются следующие мероприятия: </w:t>
      </w:r>
    </w:p>
    <w:p w14:paraId="4354EC73" w14:textId="77777777" w:rsidR="004C6CC6" w:rsidRPr="00D21BC0" w:rsidRDefault="004C6CC6" w:rsidP="004D6B42">
      <w:pPr>
        <w:numPr>
          <w:ilvl w:val="0"/>
          <w:numId w:val="29"/>
        </w:numPr>
        <w:spacing w:line="288" w:lineRule="auto"/>
        <w:ind w:left="0" w:firstLine="737"/>
        <w:jc w:val="both"/>
        <w:rPr>
          <w:rFonts w:cs="Arial"/>
          <w:szCs w:val="22"/>
        </w:rPr>
      </w:pPr>
      <w:r w:rsidRPr="00D21BC0">
        <w:rPr>
          <w:rFonts w:cs="Arial"/>
          <w:szCs w:val="22"/>
        </w:rPr>
        <w:t xml:space="preserve">подъездные пути между участками работ проводить с учетом существующих границ и т.п., с максимальным использованием имеющейся дорожной сети; </w:t>
      </w:r>
    </w:p>
    <w:p w14:paraId="2BFFE254" w14:textId="77777777" w:rsidR="004C6CC6" w:rsidRPr="00D21BC0" w:rsidRDefault="004C6CC6" w:rsidP="004D6B42">
      <w:pPr>
        <w:numPr>
          <w:ilvl w:val="0"/>
          <w:numId w:val="29"/>
        </w:numPr>
        <w:spacing w:line="288" w:lineRule="auto"/>
        <w:ind w:left="0" w:firstLine="737"/>
        <w:jc w:val="both"/>
        <w:rPr>
          <w:rFonts w:cs="Arial"/>
          <w:szCs w:val="22"/>
        </w:rPr>
      </w:pPr>
      <w:r w:rsidRPr="00D21BC0">
        <w:rPr>
          <w:rFonts w:cs="Arial"/>
          <w:szCs w:val="22"/>
        </w:rPr>
        <w:t xml:space="preserve">применение техники и оборудования с отрегулированными двигателями, регламентирующими уровни шума и выбросов загрязняющих веществ в пределах установленных санитарно-гигиенических нормативов; </w:t>
      </w:r>
    </w:p>
    <w:p w14:paraId="129A6F3C" w14:textId="77777777" w:rsidR="004C6CC6" w:rsidRPr="00D21BC0" w:rsidRDefault="004C6CC6" w:rsidP="004D6B42">
      <w:pPr>
        <w:numPr>
          <w:ilvl w:val="0"/>
          <w:numId w:val="29"/>
        </w:numPr>
        <w:spacing w:line="288" w:lineRule="auto"/>
        <w:ind w:left="0" w:firstLine="737"/>
        <w:jc w:val="both"/>
        <w:rPr>
          <w:rFonts w:cs="Arial"/>
          <w:szCs w:val="22"/>
        </w:rPr>
      </w:pPr>
      <w:r w:rsidRPr="00D21BC0">
        <w:rPr>
          <w:rFonts w:cs="Arial"/>
          <w:szCs w:val="22"/>
        </w:rPr>
        <w:t xml:space="preserve">своевременный сбор и удаление отходов; </w:t>
      </w:r>
    </w:p>
    <w:p w14:paraId="49AA058C" w14:textId="77777777" w:rsidR="004C6CC6" w:rsidRPr="00D21BC0" w:rsidRDefault="004C6CC6" w:rsidP="004D6B42">
      <w:pPr>
        <w:numPr>
          <w:ilvl w:val="0"/>
          <w:numId w:val="29"/>
        </w:numPr>
        <w:spacing w:line="288" w:lineRule="auto"/>
        <w:ind w:left="0" w:firstLine="737"/>
        <w:jc w:val="both"/>
        <w:rPr>
          <w:rFonts w:cs="Arial"/>
          <w:szCs w:val="22"/>
        </w:rPr>
      </w:pPr>
      <w:r w:rsidRPr="00D21BC0">
        <w:rPr>
          <w:rFonts w:cs="Arial"/>
          <w:szCs w:val="22"/>
        </w:rPr>
        <w:t xml:space="preserve">сведение к минимуму движения автотранспорта и техники по бездорожью; </w:t>
      </w:r>
    </w:p>
    <w:p w14:paraId="1AA3A0E8" w14:textId="77777777" w:rsidR="004C6CC6" w:rsidRPr="00D21BC0" w:rsidRDefault="004C6CC6" w:rsidP="004D6B42">
      <w:pPr>
        <w:numPr>
          <w:ilvl w:val="0"/>
          <w:numId w:val="29"/>
        </w:numPr>
        <w:spacing w:line="288" w:lineRule="auto"/>
        <w:ind w:left="0" w:firstLine="737"/>
        <w:jc w:val="both"/>
        <w:rPr>
          <w:rFonts w:cs="Arial"/>
          <w:szCs w:val="22"/>
        </w:rPr>
      </w:pPr>
      <w:r w:rsidRPr="00D21BC0">
        <w:rPr>
          <w:rFonts w:cs="Arial"/>
          <w:szCs w:val="22"/>
        </w:rPr>
        <w:t xml:space="preserve">предупреждение возникновения и распространения пожаров; </w:t>
      </w:r>
    </w:p>
    <w:p w14:paraId="12609DFB" w14:textId="77777777" w:rsidR="004C6CC6" w:rsidRPr="00D21BC0" w:rsidRDefault="004C6CC6" w:rsidP="004D6B42">
      <w:pPr>
        <w:numPr>
          <w:ilvl w:val="0"/>
          <w:numId w:val="29"/>
        </w:numPr>
        <w:spacing w:line="288" w:lineRule="auto"/>
        <w:ind w:left="0" w:firstLine="737"/>
        <w:jc w:val="both"/>
        <w:rPr>
          <w:rFonts w:cs="Arial"/>
          <w:szCs w:val="22"/>
        </w:rPr>
      </w:pPr>
      <w:r w:rsidRPr="00D21BC0">
        <w:rPr>
          <w:rFonts w:cs="Arial"/>
          <w:szCs w:val="22"/>
        </w:rPr>
        <w:t xml:space="preserve">максимальное сохранение естественных ландшафтов. </w:t>
      </w:r>
    </w:p>
    <w:p w14:paraId="1F99546B" w14:textId="77777777" w:rsidR="004C6CC6" w:rsidRPr="00D21BC0" w:rsidRDefault="004C6CC6" w:rsidP="004D6B42">
      <w:pPr>
        <w:autoSpaceDE w:val="0"/>
        <w:autoSpaceDN w:val="0"/>
        <w:adjustRightInd w:val="0"/>
        <w:spacing w:line="288" w:lineRule="auto"/>
        <w:ind w:firstLine="737"/>
        <w:jc w:val="both"/>
        <w:rPr>
          <w:rFonts w:cs="Arial"/>
          <w:szCs w:val="22"/>
        </w:rPr>
      </w:pPr>
      <w:r w:rsidRPr="00D21BC0">
        <w:rPr>
          <w:rFonts w:cs="Arial"/>
          <w:szCs w:val="22"/>
        </w:rPr>
        <w:t xml:space="preserve">Негативное воздействие проектируемого объекта на растительный покров прилегающих угодий весьма незначительное, и будет ограничиваться выделением пыли во время автотранспортных работ. Растительный покров близлежащих угодий не будет поврежден. </w:t>
      </w:r>
    </w:p>
    <w:p w14:paraId="5848431E" w14:textId="77777777" w:rsidR="004C6CC6" w:rsidRPr="00D21BC0" w:rsidRDefault="004C6CC6" w:rsidP="004D6B42">
      <w:pPr>
        <w:autoSpaceDE w:val="0"/>
        <w:autoSpaceDN w:val="0"/>
        <w:adjustRightInd w:val="0"/>
        <w:spacing w:line="288" w:lineRule="auto"/>
        <w:ind w:firstLine="737"/>
        <w:jc w:val="both"/>
        <w:rPr>
          <w:rFonts w:cs="Arial"/>
          <w:szCs w:val="22"/>
        </w:rPr>
      </w:pPr>
      <w:r w:rsidRPr="00D21BC0">
        <w:rPr>
          <w:rFonts w:cs="Arial"/>
          <w:szCs w:val="22"/>
        </w:rPr>
        <w:t xml:space="preserve">Влияния не изменят коренным образом структуру и направление развития экосистемы и ее способность к самовосстановлению после прекращения или уменьшения степени техногенного воздействия. </w:t>
      </w:r>
    </w:p>
    <w:p w14:paraId="6743C337" w14:textId="77777777" w:rsidR="004C6CC6" w:rsidRPr="00D21BC0" w:rsidRDefault="004C6CC6" w:rsidP="004D6B42">
      <w:pPr>
        <w:autoSpaceDE w:val="0"/>
        <w:autoSpaceDN w:val="0"/>
        <w:adjustRightInd w:val="0"/>
        <w:spacing w:line="288" w:lineRule="auto"/>
        <w:ind w:firstLine="737"/>
        <w:jc w:val="both"/>
        <w:rPr>
          <w:rFonts w:cs="Arial"/>
          <w:szCs w:val="22"/>
        </w:rPr>
      </w:pPr>
      <w:r w:rsidRPr="00D21BC0">
        <w:rPr>
          <w:rFonts w:cs="Arial"/>
          <w:szCs w:val="22"/>
        </w:rPr>
        <w:t>В целом же, оценивая воздействие на растительный мир следует признать незначительным.</w:t>
      </w:r>
    </w:p>
    <w:p w14:paraId="2DA515B5" w14:textId="77777777" w:rsidR="004C6CC6" w:rsidRPr="00D21BC0" w:rsidRDefault="004C6CC6" w:rsidP="004D6B42">
      <w:pPr>
        <w:autoSpaceDE w:val="0"/>
        <w:autoSpaceDN w:val="0"/>
        <w:adjustRightInd w:val="0"/>
        <w:spacing w:line="288" w:lineRule="auto"/>
        <w:ind w:firstLine="737"/>
        <w:jc w:val="both"/>
        <w:rPr>
          <w:rFonts w:cs="Arial"/>
          <w:szCs w:val="22"/>
        </w:rPr>
      </w:pPr>
    </w:p>
    <w:p w14:paraId="313E9CD8" w14:textId="77777777" w:rsidR="004C6CC6" w:rsidRPr="00075DC1" w:rsidRDefault="004C6CC6" w:rsidP="004D6B42">
      <w:pPr>
        <w:pStyle w:val="31"/>
        <w:numPr>
          <w:ilvl w:val="2"/>
          <w:numId w:val="37"/>
        </w:numPr>
        <w:spacing w:line="288" w:lineRule="auto"/>
        <w:ind w:left="0" w:firstLine="737"/>
        <w:jc w:val="both"/>
      </w:pPr>
      <w:bookmarkStart w:id="178" w:name="_Toc204026276"/>
      <w:r w:rsidRPr="00075DC1">
        <w:t>Мероприятия по снижению негативного воздействия на животный мир</w:t>
      </w:r>
      <w:bookmarkEnd w:id="178"/>
      <w:r w:rsidRPr="00075DC1">
        <w:t xml:space="preserve"> </w:t>
      </w:r>
    </w:p>
    <w:p w14:paraId="4A13C703" w14:textId="77777777" w:rsidR="004C6CC6" w:rsidRPr="00D21BC0" w:rsidRDefault="004C6CC6" w:rsidP="004D6B42">
      <w:pPr>
        <w:spacing w:line="288" w:lineRule="auto"/>
        <w:ind w:firstLine="737"/>
        <w:jc w:val="both"/>
        <w:rPr>
          <w:rFonts w:cs="Arial"/>
          <w:szCs w:val="22"/>
        </w:rPr>
      </w:pPr>
      <w:r w:rsidRPr="00D21BC0">
        <w:rPr>
          <w:rFonts w:cs="Arial"/>
          <w:szCs w:val="22"/>
        </w:rPr>
        <w:t xml:space="preserve">Охрана окружающей среды и предотвращение ее загрязнения в процессе сводится к определению предполагаемого воздействия на компоненты окружающей природной среды (в т.ч. животный мир), разработке природоохранных мероприятий, сводящих к минимуму возможное воздействие. </w:t>
      </w:r>
    </w:p>
    <w:p w14:paraId="73C68EEF" w14:textId="77777777" w:rsidR="004C6CC6" w:rsidRPr="00D21BC0" w:rsidRDefault="004C6CC6" w:rsidP="004D6B42">
      <w:pPr>
        <w:spacing w:line="288" w:lineRule="auto"/>
        <w:ind w:firstLine="737"/>
        <w:jc w:val="both"/>
        <w:rPr>
          <w:rFonts w:cs="Arial"/>
          <w:szCs w:val="22"/>
        </w:rPr>
      </w:pPr>
      <w:r w:rsidRPr="00D21BC0">
        <w:rPr>
          <w:rFonts w:cs="Arial"/>
          <w:szCs w:val="22"/>
        </w:rPr>
        <w:t xml:space="preserve">Охране подлежат не только редкие, но и обычные, пока еще достаточно распространенные животные. </w:t>
      </w:r>
    </w:p>
    <w:p w14:paraId="236666A7" w14:textId="77777777" w:rsidR="004C6CC6" w:rsidRPr="00D21BC0" w:rsidRDefault="004C6CC6" w:rsidP="004D6B42">
      <w:pPr>
        <w:spacing w:line="288" w:lineRule="auto"/>
        <w:ind w:firstLine="737"/>
        <w:jc w:val="both"/>
        <w:rPr>
          <w:rFonts w:cs="Arial"/>
          <w:szCs w:val="22"/>
        </w:rPr>
      </w:pPr>
      <w:r w:rsidRPr="00D21BC0">
        <w:rPr>
          <w:rFonts w:cs="Arial"/>
          <w:szCs w:val="22"/>
        </w:rPr>
        <w:t xml:space="preserve">Процессы строительства характеризуются высокими темпами работ, минимальной численностью одновременно занятых строителей, минимизацией монтажных операций на площадках, высокой квалификацией персонала, минимальной площадью земель, отводимых во временное пользование для технологических и социальных нужд строителей на время работ, оптимизация транспортной схемы и др. </w:t>
      </w:r>
    </w:p>
    <w:p w14:paraId="2A7CEA03" w14:textId="77777777" w:rsidR="004C6CC6" w:rsidRPr="00D21BC0" w:rsidRDefault="004C6CC6" w:rsidP="004D6B42">
      <w:pPr>
        <w:spacing w:line="288" w:lineRule="auto"/>
        <w:ind w:firstLine="737"/>
        <w:jc w:val="both"/>
        <w:rPr>
          <w:rFonts w:cs="Arial"/>
          <w:szCs w:val="22"/>
        </w:rPr>
      </w:pPr>
      <w:r w:rsidRPr="00D21BC0">
        <w:rPr>
          <w:rFonts w:cs="Arial"/>
          <w:szCs w:val="22"/>
        </w:rPr>
        <w:t xml:space="preserve">Основные мероприятия по минимизации отрицательного антропогенного воздействия на животный мир должны включать: </w:t>
      </w:r>
    </w:p>
    <w:p w14:paraId="152A4AA9"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инструктаж персонала о недопустимости охоты на животных, бесцельном уничтожении пресмыкающихся; </w:t>
      </w:r>
    </w:p>
    <w:p w14:paraId="127EF982"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строгое соблюдение технологии; </w:t>
      </w:r>
    </w:p>
    <w:p w14:paraId="2C36A7FA"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запрещение кормления и приманки диких животных; </w:t>
      </w:r>
    </w:p>
    <w:p w14:paraId="47D6DAB1"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запрещение браконьерства и любых видов охоты; </w:t>
      </w:r>
    </w:p>
    <w:p w14:paraId="18908CF9"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использование техники, освещения, источников шума должно быть ограничено минимумом; </w:t>
      </w:r>
    </w:p>
    <w:p w14:paraId="7C7CE9AC"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 ограждение всех технологических площадок, исключающее  случай-ное попадание на них животных;</w:t>
      </w:r>
    </w:p>
    <w:p w14:paraId="5F1D54AF"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работы по восстановлению деградированных земель. </w:t>
      </w:r>
    </w:p>
    <w:p w14:paraId="03469851" w14:textId="77777777" w:rsidR="004C6CC6" w:rsidRPr="00D21BC0" w:rsidRDefault="004C6CC6" w:rsidP="004D6B42">
      <w:pPr>
        <w:spacing w:line="288" w:lineRule="auto"/>
        <w:ind w:firstLine="737"/>
        <w:jc w:val="both"/>
        <w:rPr>
          <w:rFonts w:cs="Arial"/>
          <w:szCs w:val="22"/>
        </w:rPr>
      </w:pPr>
      <w:r w:rsidRPr="00D21BC0">
        <w:rPr>
          <w:rFonts w:cs="Arial"/>
          <w:szCs w:val="22"/>
        </w:rPr>
        <w:t xml:space="preserve">Для предотвращения гибели объектов животного мира от воздействия вредных веществ и сырья, находящихся на строительных площадках, необходимо: </w:t>
      </w:r>
    </w:p>
    <w:p w14:paraId="464E0DA1"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помещать хозяйственные и производственные сточные воды в емкости для обработки на самой производственной площадке или для транспортировки на специальные полигоны для последующей утилизации; </w:t>
      </w:r>
    </w:p>
    <w:p w14:paraId="3B6DA7CB"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обеспечивать полную герметизацию систем сбора, хранения и транспортировки добываемого жидкого и газообразного сырья; </w:t>
      </w:r>
    </w:p>
    <w:p w14:paraId="78CADA1A" w14:textId="77777777" w:rsidR="004C6CC6" w:rsidRPr="00D21BC0" w:rsidRDefault="004C6CC6" w:rsidP="004D6B42">
      <w:pPr>
        <w:numPr>
          <w:ilvl w:val="0"/>
          <w:numId w:val="19"/>
        </w:numPr>
        <w:spacing w:line="288" w:lineRule="auto"/>
        <w:ind w:left="0" w:firstLine="737"/>
        <w:jc w:val="both"/>
        <w:rPr>
          <w:rFonts w:cs="Arial"/>
          <w:szCs w:val="22"/>
        </w:rPr>
      </w:pPr>
      <w:r w:rsidRPr="00D21BC0">
        <w:rPr>
          <w:rFonts w:cs="Arial"/>
          <w:szCs w:val="22"/>
        </w:rPr>
        <w:t xml:space="preserve">снабжать емкости и резервуары системой защиты в целях предотвращения попадания в них животных. </w:t>
      </w:r>
    </w:p>
    <w:p w14:paraId="191E22F7" w14:textId="77777777" w:rsidR="004C6CC6" w:rsidRPr="00D21BC0" w:rsidRDefault="004C6CC6" w:rsidP="004D6B42">
      <w:pPr>
        <w:spacing w:line="288" w:lineRule="auto"/>
        <w:ind w:firstLine="737"/>
        <w:jc w:val="both"/>
        <w:rPr>
          <w:rFonts w:cs="Arial"/>
          <w:szCs w:val="22"/>
        </w:rPr>
      </w:pPr>
      <w:r w:rsidRPr="00D21BC0">
        <w:rPr>
          <w:rFonts w:cs="Arial"/>
          <w:szCs w:val="22"/>
        </w:rPr>
        <w:t xml:space="preserve">Для сохранения среды обитания животных необходимо ограничить количество подъездных дорог. </w:t>
      </w:r>
    </w:p>
    <w:p w14:paraId="34301999" w14:textId="77777777" w:rsidR="004C6CC6" w:rsidRPr="00D21BC0" w:rsidRDefault="004C6CC6" w:rsidP="004D6B42">
      <w:pPr>
        <w:spacing w:line="288" w:lineRule="auto"/>
        <w:ind w:firstLine="737"/>
        <w:jc w:val="both"/>
        <w:rPr>
          <w:rFonts w:cs="Arial"/>
          <w:szCs w:val="22"/>
        </w:rPr>
      </w:pPr>
      <w:r w:rsidRPr="00D21BC0">
        <w:rPr>
          <w:rFonts w:cs="Arial"/>
          <w:szCs w:val="22"/>
        </w:rPr>
        <w:t xml:space="preserve">Требуется учитывать, что территория месторождения является зоной стабильной природно-очаговой эпизоотии инфекционных заболеваний. Многие из обитающих здесь грызунов являются носителями опасных болезней (песчанки). </w:t>
      </w:r>
    </w:p>
    <w:p w14:paraId="3452E171" w14:textId="77777777" w:rsidR="004C6CC6" w:rsidRPr="00D21BC0" w:rsidRDefault="004C6CC6" w:rsidP="004D6B42">
      <w:pPr>
        <w:spacing w:line="288" w:lineRule="auto"/>
        <w:ind w:firstLine="737"/>
        <w:jc w:val="both"/>
        <w:rPr>
          <w:rFonts w:cs="Arial"/>
          <w:szCs w:val="22"/>
        </w:rPr>
      </w:pPr>
      <w:r w:rsidRPr="00D21BC0">
        <w:rPr>
          <w:rFonts w:cs="Arial"/>
          <w:szCs w:val="22"/>
        </w:rPr>
        <w:t xml:space="preserve">Следует предусмотреть мероприятия, ограничивающие контакты обслуживающего персонала с носителями переносчиков опасных заболеваний, обращая внимание на расположение особо крупных колоний этих животных. </w:t>
      </w:r>
    </w:p>
    <w:p w14:paraId="6A9F843D" w14:textId="77777777" w:rsidR="004C6CC6" w:rsidRPr="00D21BC0" w:rsidRDefault="004C6CC6" w:rsidP="004D6B42">
      <w:pPr>
        <w:spacing w:line="288" w:lineRule="auto"/>
        <w:ind w:firstLine="737"/>
        <w:jc w:val="both"/>
        <w:rPr>
          <w:rFonts w:cs="Arial"/>
          <w:szCs w:val="22"/>
        </w:rPr>
      </w:pPr>
      <w:r w:rsidRPr="00D21BC0">
        <w:rPr>
          <w:rFonts w:cs="Arial"/>
          <w:szCs w:val="22"/>
        </w:rPr>
        <w:t>Необходимо обратить особое внимание на снижение отрицательного воздействия на особо охраняемые виды животных, занесенных в Красную книгу РК. В частности пропагандировать среди обслуживающего персонала недопустимость отлова и уничтожения пресмыкающихся. Предотвратить фактор беспокойства для птиц в</w:t>
      </w:r>
      <w:r w:rsidR="00EF346A" w:rsidRPr="00D21BC0">
        <w:rPr>
          <w:rFonts w:cs="Arial"/>
          <w:szCs w:val="22"/>
        </w:rPr>
        <w:t xml:space="preserve"> </w:t>
      </w:r>
      <w:r w:rsidRPr="00D21BC0">
        <w:rPr>
          <w:rFonts w:cs="Arial"/>
          <w:szCs w:val="22"/>
        </w:rPr>
        <w:t xml:space="preserve">гнездовой период. Проводить разъяснительную работу о предотвращении разорения легкодоступных гнезд и необходимости охраны хищных птиц. </w:t>
      </w:r>
    </w:p>
    <w:p w14:paraId="04A11059" w14:textId="77777777" w:rsidR="004C6CC6" w:rsidRPr="00D21BC0" w:rsidRDefault="004C6CC6" w:rsidP="004D6B42">
      <w:pPr>
        <w:autoSpaceDE w:val="0"/>
        <w:autoSpaceDN w:val="0"/>
        <w:adjustRightInd w:val="0"/>
        <w:spacing w:line="288" w:lineRule="auto"/>
        <w:ind w:firstLine="737"/>
        <w:jc w:val="both"/>
        <w:rPr>
          <w:rFonts w:cs="Arial"/>
          <w:szCs w:val="22"/>
        </w:rPr>
      </w:pPr>
    </w:p>
    <w:p w14:paraId="31FCE74C" w14:textId="77777777" w:rsidR="004C6CC6" w:rsidRPr="00075DC1" w:rsidRDefault="009C2442" w:rsidP="004D6B42">
      <w:pPr>
        <w:pStyle w:val="31"/>
        <w:numPr>
          <w:ilvl w:val="2"/>
          <w:numId w:val="37"/>
        </w:numPr>
        <w:spacing w:line="288" w:lineRule="auto"/>
        <w:ind w:left="0" w:firstLine="737"/>
        <w:jc w:val="both"/>
      </w:pPr>
      <w:bookmarkStart w:id="179" w:name="_Toc204026277"/>
      <w:r w:rsidRPr="00075DC1">
        <w:t>Оценка воздействий на ландшафты и меры по предотвращению, минимизации, смягчению негативных воздействий, восстановлению ландшафтов в случаях их нарушения</w:t>
      </w:r>
      <w:bookmarkEnd w:id="179"/>
    </w:p>
    <w:p w14:paraId="4E421498" w14:textId="77777777" w:rsidR="00535C82" w:rsidRPr="00D21BC0" w:rsidRDefault="00535C82" w:rsidP="004D6B42">
      <w:pPr>
        <w:spacing w:line="288" w:lineRule="auto"/>
        <w:ind w:firstLine="737"/>
        <w:jc w:val="both"/>
        <w:rPr>
          <w:rFonts w:cs="Arial"/>
          <w:szCs w:val="22"/>
        </w:rPr>
      </w:pPr>
      <w:r w:rsidRPr="00D21BC0">
        <w:rPr>
          <w:rFonts w:cs="Arial"/>
          <w:szCs w:val="22"/>
        </w:rPr>
        <w:t>Основным компонентом природно</w:t>
      </w:r>
      <w:r w:rsidR="00610B6B" w:rsidRPr="00D21BC0">
        <w:rPr>
          <w:rFonts w:cs="Arial"/>
          <w:szCs w:val="22"/>
        </w:rPr>
        <w:t>й среды, страдающим от техноген</w:t>
      </w:r>
      <w:r w:rsidRPr="00D21BC0">
        <w:rPr>
          <w:rFonts w:cs="Arial"/>
          <w:szCs w:val="22"/>
        </w:rPr>
        <w:t>ных воздействий при строительстве запроектированного объекта, является ландшафт, его поверхностный почво</w:t>
      </w:r>
      <w:r w:rsidR="00BA12D0" w:rsidRPr="00D21BC0">
        <w:rPr>
          <w:rFonts w:cs="Arial"/>
          <w:szCs w:val="22"/>
        </w:rPr>
        <w:t>-</w:t>
      </w:r>
      <w:r w:rsidRPr="00D21BC0">
        <w:rPr>
          <w:rFonts w:cs="Arial"/>
          <w:szCs w:val="22"/>
        </w:rPr>
        <w:t>растительный покров и подстилающие грунты.</w:t>
      </w:r>
    </w:p>
    <w:p w14:paraId="581CD7B8" w14:textId="77777777" w:rsidR="00535C82" w:rsidRPr="00D21BC0" w:rsidRDefault="00535C82" w:rsidP="004D6B42">
      <w:pPr>
        <w:spacing w:line="288" w:lineRule="auto"/>
        <w:ind w:firstLine="737"/>
        <w:jc w:val="both"/>
        <w:rPr>
          <w:rFonts w:cs="Arial"/>
          <w:szCs w:val="22"/>
        </w:rPr>
      </w:pPr>
      <w:r w:rsidRPr="00D21BC0">
        <w:rPr>
          <w:rFonts w:cs="Arial"/>
          <w:szCs w:val="22"/>
        </w:rPr>
        <w:t>Сам процесс строительства  характеризуется:</w:t>
      </w:r>
    </w:p>
    <w:p w14:paraId="658C9924" w14:textId="77777777" w:rsidR="00535C82" w:rsidRPr="00D21BC0" w:rsidRDefault="00535C82" w:rsidP="004D6B42">
      <w:pPr>
        <w:numPr>
          <w:ilvl w:val="0"/>
          <w:numId w:val="29"/>
        </w:numPr>
        <w:spacing w:line="288" w:lineRule="auto"/>
        <w:ind w:left="0" w:firstLine="737"/>
        <w:jc w:val="both"/>
        <w:rPr>
          <w:rFonts w:cs="Arial"/>
          <w:szCs w:val="22"/>
        </w:rPr>
      </w:pPr>
      <w:r w:rsidRPr="00D21BC0">
        <w:rPr>
          <w:rFonts w:cs="Arial"/>
          <w:szCs w:val="22"/>
        </w:rPr>
        <w:t>высокими темпами работ;</w:t>
      </w:r>
    </w:p>
    <w:p w14:paraId="5DDBD81D" w14:textId="77777777" w:rsidR="00535C82" w:rsidRPr="00D21BC0" w:rsidRDefault="00535C82" w:rsidP="004D6B42">
      <w:pPr>
        <w:numPr>
          <w:ilvl w:val="0"/>
          <w:numId w:val="29"/>
        </w:numPr>
        <w:spacing w:line="288" w:lineRule="auto"/>
        <w:ind w:left="0" w:firstLine="737"/>
        <w:jc w:val="both"/>
        <w:rPr>
          <w:rFonts w:cs="Arial"/>
          <w:szCs w:val="22"/>
        </w:rPr>
      </w:pPr>
      <w:r w:rsidRPr="00D21BC0">
        <w:rPr>
          <w:rFonts w:cs="Arial"/>
          <w:szCs w:val="22"/>
        </w:rPr>
        <w:t>минимальной площадью земель отводимой под строительство.</w:t>
      </w:r>
    </w:p>
    <w:p w14:paraId="55FEA8CD" w14:textId="77777777" w:rsidR="00535C82" w:rsidRPr="00D21BC0" w:rsidRDefault="00535C82" w:rsidP="004D6B42">
      <w:pPr>
        <w:spacing w:line="288" w:lineRule="auto"/>
        <w:ind w:firstLine="737"/>
        <w:jc w:val="both"/>
        <w:rPr>
          <w:rFonts w:cs="Arial"/>
          <w:szCs w:val="22"/>
        </w:rPr>
      </w:pPr>
      <w:r w:rsidRPr="00D21BC0">
        <w:rPr>
          <w:rFonts w:cs="Arial"/>
          <w:szCs w:val="22"/>
        </w:rPr>
        <w:t>При этом ущерб подстилающей поверхности вызывается применением тяжёлых транспортно-технологических средств. Именно в период строительства наносится максимальный ущерб почвенно-растительному покрову, малым водотокам, распугивается населяющая фауна. На этой же начальной фазе происходит физико-химическое загрязнение почв, грунтов, поверхностных вод горюче- смазочными материалами, твердыми отходами строительства.</w:t>
      </w:r>
    </w:p>
    <w:p w14:paraId="259E9944" w14:textId="77777777" w:rsidR="00535C82" w:rsidRPr="00D21BC0" w:rsidRDefault="00535C82" w:rsidP="004D6B42">
      <w:pPr>
        <w:spacing w:line="288" w:lineRule="auto"/>
        <w:ind w:firstLine="737"/>
        <w:jc w:val="both"/>
        <w:rPr>
          <w:rFonts w:cs="Arial"/>
          <w:szCs w:val="22"/>
        </w:rPr>
      </w:pPr>
      <w:r w:rsidRPr="00D21BC0">
        <w:rPr>
          <w:rFonts w:cs="Arial"/>
          <w:szCs w:val="22"/>
        </w:rPr>
        <w:t>В целях защиты подстилающей поверхности от повреждения и загрязнения во время строительства особое внимание должно быть уделено следующим мероприятиям:</w:t>
      </w:r>
    </w:p>
    <w:p w14:paraId="506A828B" w14:textId="77777777" w:rsidR="00535C82" w:rsidRPr="00D21BC0" w:rsidRDefault="00535C82" w:rsidP="004D6B42">
      <w:pPr>
        <w:numPr>
          <w:ilvl w:val="0"/>
          <w:numId w:val="29"/>
        </w:numPr>
        <w:spacing w:line="288" w:lineRule="auto"/>
        <w:ind w:left="0" w:firstLine="737"/>
        <w:jc w:val="both"/>
        <w:rPr>
          <w:rFonts w:cs="Arial"/>
          <w:szCs w:val="22"/>
        </w:rPr>
      </w:pPr>
      <w:r w:rsidRPr="00D21BC0">
        <w:rPr>
          <w:rFonts w:cs="Arial"/>
          <w:szCs w:val="22"/>
        </w:rPr>
        <w:t>Проезд и работа строительной техники и механизмов должны осуществляться в пределах рекультивируемой  зоны строительства;</w:t>
      </w:r>
    </w:p>
    <w:p w14:paraId="211EFB38" w14:textId="77777777" w:rsidR="00535C82" w:rsidRPr="00D21BC0" w:rsidRDefault="00535C82" w:rsidP="004D6B42">
      <w:pPr>
        <w:numPr>
          <w:ilvl w:val="0"/>
          <w:numId w:val="29"/>
        </w:numPr>
        <w:spacing w:line="288" w:lineRule="auto"/>
        <w:ind w:left="0" w:firstLine="737"/>
        <w:jc w:val="both"/>
        <w:rPr>
          <w:rFonts w:cs="Arial"/>
          <w:szCs w:val="22"/>
        </w:rPr>
      </w:pPr>
      <w:r w:rsidRPr="00D21BC0">
        <w:rPr>
          <w:rFonts w:cs="Arial"/>
          <w:szCs w:val="22"/>
        </w:rPr>
        <w:t>Запрещается слив ГСМ вне специально оборудованных для этих целей мест;</w:t>
      </w:r>
    </w:p>
    <w:p w14:paraId="3C985C53" w14:textId="77777777" w:rsidR="00535C82" w:rsidRPr="00D21BC0" w:rsidRDefault="00535C82" w:rsidP="004D6B42">
      <w:pPr>
        <w:numPr>
          <w:ilvl w:val="0"/>
          <w:numId w:val="29"/>
        </w:numPr>
        <w:spacing w:line="288" w:lineRule="auto"/>
        <w:ind w:left="0" w:firstLine="737"/>
        <w:jc w:val="both"/>
        <w:rPr>
          <w:rFonts w:cs="Arial"/>
          <w:szCs w:val="22"/>
        </w:rPr>
      </w:pPr>
      <w:r w:rsidRPr="00D21BC0">
        <w:rPr>
          <w:rFonts w:cs="Arial"/>
          <w:szCs w:val="22"/>
        </w:rPr>
        <w:t>По завершению строительства необходимо тщательно произвести рекультивацию нарушенных земель.</w:t>
      </w:r>
    </w:p>
    <w:p w14:paraId="3C1AB2D8" w14:textId="77777777" w:rsidR="00535C82" w:rsidRPr="00D21BC0" w:rsidRDefault="00831D0B" w:rsidP="004D6B42">
      <w:pPr>
        <w:pStyle w:val="10"/>
        <w:keepNext w:val="0"/>
        <w:keepLines/>
        <w:pageBreakBefore/>
        <w:widowControl w:val="0"/>
        <w:spacing w:line="288" w:lineRule="auto"/>
        <w:ind w:firstLine="737"/>
        <w:jc w:val="both"/>
        <w:rPr>
          <w:rFonts w:cs="Arial"/>
        </w:rPr>
      </w:pPr>
      <w:bookmarkStart w:id="180" w:name="_Toc204026278"/>
      <w:r w:rsidRPr="00D21BC0">
        <w:rPr>
          <w:rFonts w:cs="Arial"/>
        </w:rPr>
        <w:t>8. ПРОТИВОЭПИДЕМИЧЕСКАЯ БЕЗОПАСНОСТЬ</w:t>
      </w:r>
      <w:bookmarkEnd w:id="180"/>
    </w:p>
    <w:p w14:paraId="674BE860"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Эпидемиологическая ситуация по группе острых кишечных инфекций (ОКИ) в основном определяется уровнем санитарной благоустроенности населенных мест. Заболеваемость ОКИ, связанная с водным фактором распространения инфекции, регистрируется, преимущественно, в летне-осенний период, что обусловлено большей степенью контакта населения с водой.</w:t>
      </w:r>
    </w:p>
    <w:p w14:paraId="661E97E5"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В изогеографическом отношении описываемая территория относится к Западно-Казахстанскому автономному очагу чумы</w:t>
      </w:r>
      <w:r w:rsidRPr="00D21BC0">
        <w:rPr>
          <w:rFonts w:cs="Arial"/>
          <w:noProof/>
          <w:szCs w:val="22"/>
        </w:rPr>
        <w:t xml:space="preserve"> -</w:t>
      </w:r>
      <w:r w:rsidRPr="00D21BC0">
        <w:rPr>
          <w:rFonts w:cs="Arial"/>
          <w:szCs w:val="22"/>
        </w:rPr>
        <w:t xml:space="preserve"> особо опасной инфекции по классификации Всемирной организации здравоохранения (ВОЗ).</w:t>
      </w:r>
    </w:p>
    <w:p w14:paraId="3EB6110C"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Чума</w:t>
      </w:r>
      <w:r w:rsidRPr="00D21BC0">
        <w:rPr>
          <w:rFonts w:cs="Arial"/>
          <w:noProof/>
          <w:szCs w:val="22"/>
        </w:rPr>
        <w:t xml:space="preserve"> -</w:t>
      </w:r>
      <w:r w:rsidRPr="00D21BC0">
        <w:rPr>
          <w:rFonts w:cs="Arial"/>
          <w:szCs w:val="22"/>
        </w:rPr>
        <w:t xml:space="preserve"> природно-очаговое заболевание, приуроченное к определённым географическим зонам, где происходит расселение и размножение  её основных носителей и переносчиков. «Зона чумы» диких грызунов опоясывает весь земной шар по экватору в полосе между</w:t>
      </w:r>
      <w:r w:rsidRPr="00D21BC0">
        <w:rPr>
          <w:rFonts w:cs="Arial"/>
          <w:noProof/>
          <w:szCs w:val="22"/>
        </w:rPr>
        <w:t xml:space="preserve"> 50</w:t>
      </w:r>
      <w:r w:rsidRPr="00D21BC0">
        <w:rPr>
          <w:rFonts w:cs="Arial"/>
          <w:noProof/>
          <w:szCs w:val="22"/>
          <w:vertAlign w:val="superscript"/>
        </w:rPr>
        <w:t>0</w:t>
      </w:r>
      <w:r w:rsidRPr="00D21BC0">
        <w:rPr>
          <w:rFonts w:cs="Arial"/>
          <w:szCs w:val="22"/>
        </w:rPr>
        <w:t xml:space="preserve"> С.Ш, и</w:t>
      </w:r>
      <w:r w:rsidRPr="00D21BC0">
        <w:rPr>
          <w:rFonts w:cs="Arial"/>
          <w:noProof/>
          <w:szCs w:val="22"/>
        </w:rPr>
        <w:t xml:space="preserve"> 40</w:t>
      </w:r>
      <w:r w:rsidRPr="00D21BC0">
        <w:rPr>
          <w:rFonts w:cs="Arial"/>
          <w:noProof/>
          <w:szCs w:val="22"/>
          <w:vertAlign w:val="superscript"/>
        </w:rPr>
        <w:t>0</w:t>
      </w:r>
      <w:r w:rsidRPr="00D21BC0">
        <w:rPr>
          <w:rFonts w:cs="Arial"/>
          <w:szCs w:val="22"/>
        </w:rPr>
        <w:t xml:space="preserve"> Ю.Ш.</w:t>
      </w:r>
    </w:p>
    <w:p w14:paraId="69B8BF91"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Хранителями возбудителя в природном очаге являются: большая песчанка, сурок, суслик, тушканчик, табарган, а всего более</w:t>
      </w:r>
      <w:r w:rsidRPr="00D21BC0">
        <w:rPr>
          <w:rFonts w:cs="Arial"/>
          <w:noProof/>
          <w:szCs w:val="22"/>
        </w:rPr>
        <w:t xml:space="preserve"> 235</w:t>
      </w:r>
      <w:r w:rsidRPr="00D21BC0">
        <w:rPr>
          <w:rFonts w:cs="Arial"/>
          <w:szCs w:val="22"/>
        </w:rPr>
        <w:t xml:space="preserve"> видов и подвидов грызунов могут быть носителями чумы.</w:t>
      </w:r>
    </w:p>
    <w:p w14:paraId="6F99FF14"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Кроме грызунов, в период эпизоотии, бактерии чумы выделяются от ежей, хорьков, корсаков, домашних кошек и верблюдов.</w:t>
      </w:r>
    </w:p>
    <w:p w14:paraId="01DBA791"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Острые эпизоотии чумы среди грызунов возникают при высокой плотности их расселения в природе и достаточной численности блох-переносчиков, а также при нарушении сложившегося стереотипа обитания, вызванного факторами беспокойства и разрушением мест обитания при перемещении грунта, движении транспорта и т. п.</w:t>
      </w:r>
    </w:p>
    <w:p w14:paraId="62B81E8B"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Человек заражается, находясь в природных очагах, как правило, через укус блох.</w:t>
      </w:r>
    </w:p>
    <w:p w14:paraId="4C78B588"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В целях профилактики заражений чумой следует предусматривать:</w:t>
      </w:r>
    </w:p>
    <w:p w14:paraId="4DD8F6A0" w14:textId="77777777" w:rsidR="00535C82" w:rsidRPr="00D21BC0" w:rsidRDefault="00535C82" w:rsidP="004D6B42">
      <w:pPr>
        <w:pStyle w:val="aff6"/>
        <w:numPr>
          <w:ilvl w:val="0"/>
          <w:numId w:val="8"/>
        </w:numPr>
        <w:spacing w:line="288" w:lineRule="auto"/>
        <w:ind w:left="0" w:firstLine="737"/>
        <w:jc w:val="both"/>
        <w:rPr>
          <w:rFonts w:cs="Arial"/>
          <w:sz w:val="22"/>
          <w:szCs w:val="22"/>
        </w:rPr>
      </w:pPr>
      <w:r w:rsidRPr="00D21BC0">
        <w:rPr>
          <w:rFonts w:cs="Arial"/>
          <w:sz w:val="22"/>
          <w:szCs w:val="22"/>
        </w:rPr>
        <w:t>в связи с сезонностью регистрации чумы персонал, работающий на перемещении грунта, планировке, ремонтных работах, должен обеспечиваться защитной обувью (сапогами) и спецодеждой установленного типа;</w:t>
      </w:r>
    </w:p>
    <w:p w14:paraId="177A3843" w14:textId="77777777" w:rsidR="00535C82" w:rsidRPr="00D21BC0" w:rsidRDefault="00535C82" w:rsidP="004D6B42">
      <w:pPr>
        <w:pStyle w:val="aff6"/>
        <w:numPr>
          <w:ilvl w:val="0"/>
          <w:numId w:val="8"/>
        </w:numPr>
        <w:spacing w:line="288" w:lineRule="auto"/>
        <w:ind w:left="0" w:firstLine="737"/>
        <w:jc w:val="both"/>
        <w:rPr>
          <w:rFonts w:cs="Arial"/>
          <w:sz w:val="22"/>
          <w:szCs w:val="22"/>
        </w:rPr>
      </w:pPr>
      <w:r w:rsidRPr="00D21BC0">
        <w:rPr>
          <w:rFonts w:cs="Arial"/>
          <w:sz w:val="22"/>
          <w:szCs w:val="22"/>
        </w:rPr>
        <w:t>в инструкциях по ТБ следует внести раздел по противоэпидемической безопасности (нельзя прикасаться к павшим грызунам и хищникам, а также охотиться на грызунов в весенне-летний период и т. п.);</w:t>
      </w:r>
    </w:p>
    <w:p w14:paraId="46CD178A" w14:textId="77777777" w:rsidR="00535C82" w:rsidRPr="00D21BC0" w:rsidRDefault="00535C82" w:rsidP="004D6B42">
      <w:pPr>
        <w:pStyle w:val="aff6"/>
        <w:numPr>
          <w:ilvl w:val="0"/>
          <w:numId w:val="8"/>
        </w:numPr>
        <w:spacing w:line="288" w:lineRule="auto"/>
        <w:ind w:left="0" w:firstLine="737"/>
        <w:jc w:val="both"/>
        <w:rPr>
          <w:rFonts w:cs="Arial"/>
          <w:sz w:val="22"/>
          <w:szCs w:val="22"/>
        </w:rPr>
      </w:pPr>
      <w:r w:rsidRPr="00D21BC0">
        <w:rPr>
          <w:rFonts w:cs="Arial"/>
          <w:sz w:val="22"/>
          <w:szCs w:val="22"/>
        </w:rPr>
        <w:t>инженерно-техническим работникам вменяется в обязанность контроль за соблюдением персоналом противоэпидемических требований</w:t>
      </w:r>
      <w:r w:rsidR="00553AB7" w:rsidRPr="00D21BC0">
        <w:rPr>
          <w:rFonts w:cs="Arial"/>
          <w:sz w:val="22"/>
          <w:szCs w:val="22"/>
        </w:rPr>
        <w:t>.</w:t>
      </w:r>
    </w:p>
    <w:p w14:paraId="450CE1A0" w14:textId="77777777" w:rsidR="00553AB7" w:rsidRPr="00D21BC0" w:rsidRDefault="00553AB7" w:rsidP="004D6B42">
      <w:pPr>
        <w:spacing w:line="288" w:lineRule="auto"/>
        <w:ind w:firstLine="737"/>
        <w:jc w:val="both"/>
        <w:rPr>
          <w:rFonts w:cs="Arial"/>
          <w:szCs w:val="22"/>
        </w:rPr>
      </w:pPr>
    </w:p>
    <w:p w14:paraId="1A387E76" w14:textId="77777777" w:rsidR="00535C82" w:rsidRPr="00D21BC0" w:rsidRDefault="00831D0B" w:rsidP="004D6B42">
      <w:pPr>
        <w:pStyle w:val="10"/>
        <w:keepNext w:val="0"/>
        <w:keepLines/>
        <w:pageBreakBefore/>
        <w:widowControl w:val="0"/>
        <w:spacing w:line="288" w:lineRule="auto"/>
        <w:ind w:firstLine="737"/>
        <w:jc w:val="both"/>
        <w:rPr>
          <w:rFonts w:cs="Arial"/>
        </w:rPr>
      </w:pPr>
      <w:bookmarkStart w:id="181" w:name="_Toc204026279"/>
      <w:r w:rsidRPr="00D21BC0">
        <w:rPr>
          <w:rFonts w:cs="Arial"/>
        </w:rPr>
        <w:t>9. РАДИАЦИОННАЯ БЕЗОПАСНОСТЬ</w:t>
      </w:r>
      <w:bookmarkEnd w:id="181"/>
    </w:p>
    <w:p w14:paraId="0458255A"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 xml:space="preserve">Радиационная безопасность обеспечивается соблюдением действующих санитарных правил «Санитарно - эпидемиологические требования к обеспечению радиационной безопасности», и гигиенических нормативов «Санитарно - эпидемиологические требования к обеспечению радиационной безопасности», и других республиканских и отраслевых нормативных документов. </w:t>
      </w:r>
    </w:p>
    <w:p w14:paraId="449D8ED0"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Основные требования радиационной безопасности предусматривают:</w:t>
      </w:r>
    </w:p>
    <w:p w14:paraId="6B7CA657"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исключение всякого необоснованного облучения населения и производственного персонала предприятий;</w:t>
      </w:r>
    </w:p>
    <w:p w14:paraId="28063D36"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не превышение установленных предельных доз радиоактивного облучения;</w:t>
      </w:r>
    </w:p>
    <w:p w14:paraId="1266FFC9"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снижение дозы облучения до возможно низкого уровня.</w:t>
      </w:r>
    </w:p>
    <w:p w14:paraId="146F7A38"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В настоящее время используются следующие единицы измерения радиоактивности:</w:t>
      </w:r>
    </w:p>
    <w:p w14:paraId="13B072AA"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мкР/Час – микрорентген в час, мощность экспозиционной дозы (МЭД) рентгеновского или гамма-излучения, миллионная доля единицы радиоактивности – 1 Рентген в час; за 1 час облучения с МЭД равной 1000 мкР/Час человек получает дозу, равную 1000 мкР или 1 миллирентгену.</w:t>
      </w:r>
    </w:p>
    <w:p w14:paraId="732B9FB3"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мЗв  - милизиверт; эквивалентная доза поглощенного излучения, тысячная доля Зиверта. 1 Зиверт = 1 Джоуль на 1 кг биологической ткани и условно сопоставим с дозой, равной 100 Рентген в час.</w:t>
      </w:r>
    </w:p>
    <w:p w14:paraId="6B9A7BDA"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Бк – Беккерель; единица активности источника излучения, равная 1 распаду в секунду.</w:t>
      </w:r>
    </w:p>
    <w:p w14:paraId="208E54B5"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Кюри – единица активности, равная 3,7*1010 распадов в секунду (эквивалентно активности 1 грамма радия, создающего на расстоянии 1 см мощность дозы 8400 Рентген в час.</w:t>
      </w:r>
    </w:p>
    <w:p w14:paraId="0F5456A2"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Согласно гигиеническим нормативам, эффективная удельная активность природных образований, используемых в строительных материалах, а также отходов промышленных производств не должна превышать:</w:t>
      </w:r>
    </w:p>
    <w:p w14:paraId="318C4524"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 xml:space="preserve">для материалов, используемых  для строительства жилых и общественных зданий (1 класс) – 370 Бк/кг или 20 мкР/Час; </w:t>
      </w:r>
    </w:p>
    <w:p w14:paraId="6D454A12"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для материалов, используемых в дорожном строительстве в пределах населенных пунктов и зон перспективной застройки, а также при возведении производственных сооружений  (2 класс) – 740 Бк/кг или 40 мкР/Час;</w:t>
      </w:r>
    </w:p>
    <w:p w14:paraId="16378622"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для материалов, используемых в дорожном строительстве вне населенных пунктов (3 класс) – 1350 Бк/кг или 80 мкР/Час;</w:t>
      </w:r>
    </w:p>
    <w:p w14:paraId="6B2187E9" w14:textId="77777777" w:rsidR="0038755F" w:rsidRPr="00D21BC0" w:rsidRDefault="0038755F" w:rsidP="004D6B42">
      <w:pPr>
        <w:numPr>
          <w:ilvl w:val="0"/>
          <w:numId w:val="13"/>
        </w:numPr>
        <w:tabs>
          <w:tab w:val="clear" w:pos="360"/>
          <w:tab w:val="num" w:pos="0"/>
          <w:tab w:val="left" w:pos="993"/>
        </w:tabs>
        <w:spacing w:line="288" w:lineRule="auto"/>
        <w:ind w:left="0" w:firstLine="737"/>
        <w:jc w:val="both"/>
        <w:rPr>
          <w:rFonts w:cs="Arial"/>
          <w:szCs w:val="22"/>
        </w:rPr>
      </w:pPr>
      <w:r w:rsidRPr="00D21BC0">
        <w:rPr>
          <w:rFonts w:cs="Arial"/>
          <w:szCs w:val="22"/>
        </w:rPr>
        <w:t xml:space="preserve">при эффективной удельной активности больше 1350 Бк/кг использование материалов в строительстве запрещено. </w:t>
      </w:r>
    </w:p>
    <w:p w14:paraId="0067F361"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Проектом не предусматривается вскрытие радиоактивных пород, которое вызвало бы радиоактивное загрязнение окружающей среды.</w:t>
      </w:r>
    </w:p>
    <w:p w14:paraId="2EF07BEC"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Гамма-спектрометрический анализ материалов должен свидетельствовать, что активность определяемых элементов не превышает допустимых норм. Согласно ГОСТ 30108-94 «Материалы, изделия строительные. Определение удельной активности радионуклидов», допустимая норма для строительных материалов составляет для 232Th и 226R – 370Бк/кг.</w:t>
      </w:r>
    </w:p>
    <w:p w14:paraId="5ACEE29A"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Необходимо определить фоновые показатели ионизирующих излучений в лабораторных условиях отобранных проб почво-грунтов. По совокупности замеров уровня ионизирующего излучения результаты измерений не должны превышать естественного фона.</w:t>
      </w:r>
    </w:p>
    <w:p w14:paraId="4DD81C50"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Проектируемый объем работ не требует проведения каких-либо защитных противорадиационных мероприятий.</w:t>
      </w:r>
    </w:p>
    <w:p w14:paraId="76C31841" w14:textId="77777777" w:rsidR="0038755F" w:rsidRPr="00D21BC0" w:rsidRDefault="0038755F" w:rsidP="004D6B42">
      <w:pPr>
        <w:shd w:val="clear" w:color="auto" w:fill="FFFFFF"/>
        <w:tabs>
          <w:tab w:val="left" w:pos="180"/>
          <w:tab w:val="left" w:pos="1277"/>
        </w:tabs>
        <w:spacing w:line="288" w:lineRule="auto"/>
        <w:ind w:firstLine="737"/>
        <w:jc w:val="both"/>
        <w:rPr>
          <w:rFonts w:cs="Arial"/>
          <w:i/>
          <w:szCs w:val="22"/>
        </w:rPr>
      </w:pPr>
      <w:r w:rsidRPr="00D21BC0">
        <w:rPr>
          <w:rFonts w:cs="Arial"/>
          <w:i/>
          <w:szCs w:val="22"/>
        </w:rPr>
        <w:t>Основываясь на результатах анализа современной радиационной обстановки, и учитывая, что при реализации проекта  не будут внедряться технологии и оборудование, нетипичные для существующего производства, можно ожидать, что при реализации проекта  не будут наблюдаться существенные изменения в радиационной обстановке.</w:t>
      </w:r>
    </w:p>
    <w:p w14:paraId="358664BC" w14:textId="77777777" w:rsidR="00535C82" w:rsidRPr="00D21BC0" w:rsidRDefault="00831D0B" w:rsidP="004D6B42">
      <w:pPr>
        <w:pStyle w:val="10"/>
        <w:keepNext w:val="0"/>
        <w:keepLines/>
        <w:pageBreakBefore/>
        <w:widowControl w:val="0"/>
        <w:spacing w:line="288" w:lineRule="auto"/>
        <w:ind w:firstLine="737"/>
        <w:jc w:val="both"/>
        <w:rPr>
          <w:rFonts w:cs="Arial"/>
        </w:rPr>
      </w:pPr>
      <w:bookmarkStart w:id="182" w:name="_Toc204026280"/>
      <w:r w:rsidRPr="00D21BC0">
        <w:rPr>
          <w:rFonts w:cs="Arial"/>
        </w:rPr>
        <w:t>10. КОНТРОЛЬ ЗА СОСТОЯНИЕМ ОКРУЖАЮЩЕЙ СРЕДЫ.</w:t>
      </w:r>
      <w:bookmarkEnd w:id="182"/>
    </w:p>
    <w:p w14:paraId="7FD34228"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Мониторинг окружающей среды должен проводиться специализированной организацией, уполномоченной осуществлять подобную деятельность на объектах нефтедобычи Республики Казахстан.</w:t>
      </w:r>
    </w:p>
    <w:p w14:paraId="669DEBC5"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Принцип мониторинга</w:t>
      </w:r>
      <w:r w:rsidRPr="00D21BC0">
        <w:rPr>
          <w:rFonts w:cs="Arial"/>
          <w:noProof/>
          <w:szCs w:val="22"/>
        </w:rPr>
        <w:t xml:space="preserve"> -</w:t>
      </w:r>
      <w:r w:rsidRPr="00D21BC0">
        <w:rPr>
          <w:rFonts w:cs="Arial"/>
          <w:szCs w:val="22"/>
        </w:rPr>
        <w:t xml:space="preserve"> проведение исследований на представительных участках и контрольных точках по стандартной номенклатуре, включающей исследования:</w:t>
      </w:r>
    </w:p>
    <w:p w14:paraId="536ACC7E" w14:textId="77777777" w:rsidR="00535C82" w:rsidRPr="00D21BC0" w:rsidRDefault="00535C82" w:rsidP="004D6B42">
      <w:pPr>
        <w:numPr>
          <w:ilvl w:val="0"/>
          <w:numId w:val="4"/>
        </w:numPr>
        <w:spacing w:line="288" w:lineRule="auto"/>
        <w:ind w:left="0" w:firstLine="737"/>
        <w:jc w:val="both"/>
        <w:rPr>
          <w:rFonts w:cs="Arial"/>
          <w:szCs w:val="22"/>
        </w:rPr>
      </w:pPr>
      <w:r w:rsidRPr="00D21BC0">
        <w:rPr>
          <w:rFonts w:cs="Arial"/>
          <w:szCs w:val="22"/>
        </w:rPr>
        <w:t>атмосферного воздуха;</w:t>
      </w:r>
    </w:p>
    <w:p w14:paraId="4333D524" w14:textId="77777777" w:rsidR="00535C82" w:rsidRPr="00D21BC0" w:rsidRDefault="00535C82" w:rsidP="004D6B42">
      <w:pPr>
        <w:numPr>
          <w:ilvl w:val="0"/>
          <w:numId w:val="4"/>
        </w:numPr>
        <w:spacing w:line="288" w:lineRule="auto"/>
        <w:ind w:left="0" w:firstLine="737"/>
        <w:jc w:val="both"/>
        <w:rPr>
          <w:rFonts w:cs="Arial"/>
          <w:szCs w:val="22"/>
        </w:rPr>
      </w:pPr>
      <w:r w:rsidRPr="00D21BC0">
        <w:rPr>
          <w:rFonts w:cs="Arial"/>
          <w:szCs w:val="22"/>
        </w:rPr>
        <w:t>почвы и грунтов;</w:t>
      </w:r>
    </w:p>
    <w:p w14:paraId="368497FA" w14:textId="77777777" w:rsidR="00535C82" w:rsidRPr="00D21BC0" w:rsidRDefault="00535C82" w:rsidP="004D6B42">
      <w:pPr>
        <w:numPr>
          <w:ilvl w:val="0"/>
          <w:numId w:val="4"/>
        </w:numPr>
        <w:spacing w:line="288" w:lineRule="auto"/>
        <w:ind w:left="0" w:firstLine="737"/>
        <w:jc w:val="both"/>
        <w:rPr>
          <w:rFonts w:cs="Arial"/>
          <w:szCs w:val="22"/>
        </w:rPr>
      </w:pPr>
      <w:r w:rsidRPr="00D21BC0">
        <w:rPr>
          <w:rFonts w:cs="Arial"/>
          <w:szCs w:val="22"/>
        </w:rPr>
        <w:t>радиационной обстановки.</w:t>
      </w:r>
    </w:p>
    <w:p w14:paraId="17C719C1" w14:textId="77777777" w:rsidR="00535C82" w:rsidRPr="00D21BC0" w:rsidRDefault="00535C82" w:rsidP="004D6B42">
      <w:pPr>
        <w:autoSpaceDE w:val="0"/>
        <w:autoSpaceDN w:val="0"/>
        <w:adjustRightInd w:val="0"/>
        <w:spacing w:line="288" w:lineRule="auto"/>
        <w:ind w:firstLine="737"/>
        <w:jc w:val="both"/>
        <w:rPr>
          <w:rFonts w:cs="Arial"/>
          <w:szCs w:val="22"/>
        </w:rPr>
      </w:pPr>
      <w:r w:rsidRPr="00D21BC0">
        <w:rPr>
          <w:rFonts w:cs="Arial"/>
          <w:szCs w:val="22"/>
        </w:rPr>
        <w:t>Анализ данных исследований позволит иметь исчерпывающую информацию для текущего и перспективного планирования мероприятий по снижению техногенного воздействия производственных факторов на окружающую среду.</w:t>
      </w:r>
    </w:p>
    <w:p w14:paraId="4C33C2FA" w14:textId="77777777" w:rsidR="00535C82" w:rsidRPr="00D21BC0" w:rsidRDefault="00535C82" w:rsidP="004D6B42">
      <w:pPr>
        <w:autoSpaceDE w:val="0"/>
        <w:autoSpaceDN w:val="0"/>
        <w:adjustRightInd w:val="0"/>
        <w:spacing w:line="288" w:lineRule="auto"/>
        <w:ind w:firstLine="737"/>
        <w:rPr>
          <w:rFonts w:cs="Arial"/>
          <w:b/>
          <w:bCs/>
          <w:szCs w:val="22"/>
        </w:rPr>
      </w:pPr>
    </w:p>
    <w:p w14:paraId="78CBBDB2" w14:textId="77777777" w:rsidR="008346BF" w:rsidRPr="00D21BC0" w:rsidRDefault="008346BF" w:rsidP="00D21BC0">
      <w:pPr>
        <w:pStyle w:val="10"/>
        <w:spacing w:line="312" w:lineRule="auto"/>
        <w:rPr>
          <w:rFonts w:cs="Arial"/>
          <w:bCs w:val="0"/>
          <w:noProof/>
        </w:rPr>
        <w:sectPr w:rsidR="008346BF" w:rsidRPr="00D21BC0" w:rsidSect="00CD748C">
          <w:pgSz w:w="11906" w:h="16838" w:code="9"/>
          <w:pgMar w:top="1418" w:right="851" w:bottom="851" w:left="1418" w:header="680" w:footer="510" w:gutter="0"/>
          <w:cols w:space="708"/>
          <w:docGrid w:linePitch="326"/>
        </w:sectPr>
      </w:pPr>
    </w:p>
    <w:p w14:paraId="3B393D71" w14:textId="77777777" w:rsidR="00535C82" w:rsidRPr="00D21BC0" w:rsidRDefault="002715BC" w:rsidP="004D6B42">
      <w:pPr>
        <w:pStyle w:val="10"/>
        <w:keepNext w:val="0"/>
        <w:keepLines/>
        <w:pageBreakBefore/>
        <w:widowControl w:val="0"/>
        <w:spacing w:line="288" w:lineRule="auto"/>
        <w:ind w:firstLine="737"/>
        <w:jc w:val="both"/>
        <w:rPr>
          <w:rFonts w:cs="Arial"/>
          <w:lang w:val="ru-RU"/>
        </w:rPr>
      </w:pPr>
      <w:bookmarkStart w:id="183" w:name="_Toc207072183"/>
      <w:bookmarkStart w:id="184" w:name="_Toc211832806"/>
      <w:bookmarkStart w:id="185" w:name="_Toc216583493"/>
      <w:bookmarkStart w:id="186" w:name="_Toc204026281"/>
      <w:r w:rsidRPr="00D21BC0">
        <w:rPr>
          <w:rFonts w:cs="Arial"/>
        </w:rPr>
        <w:t>1</w:t>
      </w:r>
      <w:r w:rsidR="009C2442" w:rsidRPr="00D21BC0">
        <w:rPr>
          <w:rFonts w:cs="Arial"/>
          <w:lang w:val="ru-RU"/>
        </w:rPr>
        <w:t>1</w:t>
      </w:r>
      <w:r w:rsidR="00535C82" w:rsidRPr="00D21BC0">
        <w:rPr>
          <w:rFonts w:cs="Arial"/>
        </w:rPr>
        <w:t xml:space="preserve">. </w:t>
      </w:r>
      <w:bookmarkEnd w:id="183"/>
      <w:bookmarkEnd w:id="184"/>
      <w:bookmarkEnd w:id="185"/>
      <w:r w:rsidR="0038755F" w:rsidRPr="00D21BC0">
        <w:rPr>
          <w:rFonts w:cs="Arial"/>
        </w:rPr>
        <w:t>ОЦЕНКА ВОЗДЕЙСТВИЯ НА ОКРУЖАЮЩУЮ СРЕДУ ПРОЕКТИРУЕМЫХ РАБОТ</w:t>
      </w:r>
      <w:bookmarkEnd w:id="186"/>
    </w:p>
    <w:p w14:paraId="1DF6E18F" w14:textId="77777777" w:rsidR="0038755F" w:rsidRPr="00D21BC0" w:rsidRDefault="00141D5D" w:rsidP="004D6B42">
      <w:pPr>
        <w:pStyle w:val="2e"/>
        <w:spacing w:line="288" w:lineRule="auto"/>
        <w:ind w:firstLine="737"/>
        <w:jc w:val="both"/>
        <w:rPr>
          <w:rFonts w:cs="Arial"/>
          <w:color w:val="auto"/>
          <w:lang w:val="ru-RU"/>
        </w:rPr>
      </w:pPr>
      <w:bookmarkStart w:id="187" w:name="_Toc430687046"/>
      <w:bookmarkStart w:id="188" w:name="_Toc528253213"/>
      <w:bookmarkStart w:id="189" w:name="_Toc285160"/>
      <w:bookmarkStart w:id="190" w:name="_Toc81422045"/>
      <w:bookmarkStart w:id="191" w:name="_Toc204026282"/>
      <w:r w:rsidRPr="00D21BC0">
        <w:rPr>
          <w:rFonts w:cs="Arial"/>
          <w:color w:val="auto"/>
          <w:lang w:val="ru-RU"/>
        </w:rPr>
        <w:t>1</w:t>
      </w:r>
      <w:r w:rsidR="009C2442" w:rsidRPr="00D21BC0">
        <w:rPr>
          <w:rFonts w:cs="Arial"/>
          <w:color w:val="auto"/>
          <w:lang w:val="ru-RU"/>
        </w:rPr>
        <w:t>1</w:t>
      </w:r>
      <w:r w:rsidR="0038755F" w:rsidRPr="00D21BC0">
        <w:rPr>
          <w:rFonts w:cs="Arial"/>
          <w:color w:val="auto"/>
          <w:lang w:val="ru-RU"/>
        </w:rPr>
        <w:t xml:space="preserve">.1 Методика оценки </w:t>
      </w:r>
      <w:bookmarkStart w:id="192" w:name="_Toc181255674"/>
      <w:bookmarkStart w:id="193" w:name="_Toc181334711"/>
      <w:bookmarkStart w:id="194" w:name="_Toc181358410"/>
      <w:r w:rsidR="0038755F" w:rsidRPr="00D21BC0">
        <w:rPr>
          <w:rFonts w:cs="Arial"/>
          <w:color w:val="auto"/>
          <w:lang w:val="ru-RU"/>
        </w:rPr>
        <w:t>воздействия на окружающую среду в штатном режиме</w:t>
      </w:r>
      <w:bookmarkEnd w:id="187"/>
      <w:bookmarkEnd w:id="188"/>
      <w:bookmarkEnd w:id="189"/>
      <w:bookmarkEnd w:id="190"/>
      <w:bookmarkEnd w:id="191"/>
      <w:bookmarkEnd w:id="192"/>
      <w:bookmarkEnd w:id="193"/>
      <w:bookmarkEnd w:id="194"/>
    </w:p>
    <w:p w14:paraId="2337E5B2"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Проведение оценки воздействия на окружающую среду является сложной задачей, поскольку приходится рассматривать множество факторов из различных сфер исследования. Кроме того, не все характеристики можно точно проанализировать и придать им  количественную оценку. В этом случае прибегают к одному из методов экспертного оценивания.</w:t>
      </w:r>
    </w:p>
    <w:p w14:paraId="3273A0BA"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Методика основана на балльной системе оценок. В таблице представлены количественные характеристики критериев оценки.</w:t>
      </w:r>
    </w:p>
    <w:p w14:paraId="18E9C8DA"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Пространственный параметр воздействия определяется на основе анализа проектных технологических решений, математического моделирования процессов распространения загрязнения в окружающей среде или на основе экспертных оценок.</w:t>
      </w:r>
    </w:p>
    <w:p w14:paraId="5BCB1F65"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Приведенное в таблице разделение пространственных масштабов опирается на характерные размеры площади воздействия, которые известны из практики. В таблице также приведена количественная оценка пространственных параметров воздействия в условных баллах (рейтинг относительного воздействия).</w:t>
      </w:r>
    </w:p>
    <w:p w14:paraId="1A805B7B"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Временной параметр воздействия на отдельные компоненты природной среды определяется на основе технического анализа, аналитических или экспертных оценок и выражается в пяти категориях.</w:t>
      </w:r>
    </w:p>
    <w:p w14:paraId="494245D7"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Величина (интенсивность) воздействия также оценивается в баллах.</w:t>
      </w:r>
    </w:p>
    <w:p w14:paraId="0E7E1FE0"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Для определения значимости (интегральной оценки) воздействия намечаемой деятельности на отдельный элемент окружающей среды выполняется комплексирование полученных для данного компонента окружающей среды показателей воздействия. Комплексный балл воздействия определяется путем перемножения баллов показателей воздействия по площади, по времени и интенсивности. Значимость воздействия определяется по пяти градациям. Градации интегральной оценки приведены в таблице.</w:t>
      </w:r>
    </w:p>
    <w:p w14:paraId="179994E4" w14:textId="77777777" w:rsidR="0038755F" w:rsidRPr="00D21BC0" w:rsidRDefault="0038755F" w:rsidP="004D6B42">
      <w:pPr>
        <w:shd w:val="clear" w:color="auto" w:fill="FFFFFF"/>
        <w:tabs>
          <w:tab w:val="left" w:pos="180"/>
          <w:tab w:val="left" w:pos="1277"/>
        </w:tabs>
        <w:spacing w:line="288" w:lineRule="auto"/>
        <w:ind w:firstLine="737"/>
        <w:jc w:val="both"/>
        <w:rPr>
          <w:rFonts w:cs="Arial"/>
          <w:szCs w:val="22"/>
        </w:rPr>
      </w:pPr>
      <w:r w:rsidRPr="00D21BC0">
        <w:rPr>
          <w:rFonts w:cs="Arial"/>
          <w:szCs w:val="22"/>
        </w:rPr>
        <w:t>Результаты комплексной оценки воздействия проектируемого объекта на окружающую среду в штатном режиме работ представляются в табличной форме. Для каждого вида деятельности определяются основные технологические процессы. Для каждого процесса определяются источники и факторы воздействия. С учетом природоохранных мер по уменьшению воздействия определяются ожидаемые последствия на ту или иную природную среду, и этим воздействиям дается интегральная оценка. В результате получается матрица, в которой в горизонтальных графах дается перечень природных сред, а по вертикали – перечень видов деятельности и соответствующие им источники и факторы воздействия. На пересечении этих граф выставляется показатель интегральной оценки (высокий, средний, низкий). Такая таблица дает наглядное представление о прогнозируемых воздействиях на компоненты окружающей среды.</w:t>
      </w:r>
    </w:p>
    <w:p w14:paraId="79F1B15C" w14:textId="77777777" w:rsidR="0038755F" w:rsidRPr="00D21BC0" w:rsidRDefault="0038755F" w:rsidP="004D6B42">
      <w:pPr>
        <w:spacing w:line="288" w:lineRule="auto"/>
        <w:ind w:firstLine="737"/>
        <w:rPr>
          <w:rFonts w:cs="Arial"/>
          <w:b/>
          <w:szCs w:val="22"/>
        </w:rPr>
      </w:pPr>
      <w:bookmarkStart w:id="195" w:name="_Toc60142095"/>
      <w:bookmarkStart w:id="196" w:name="_Toc81422082"/>
      <w:bookmarkStart w:id="197" w:name="_Toc189776095"/>
      <w:r w:rsidRPr="00D21BC0">
        <w:rPr>
          <w:rFonts w:cs="Arial"/>
          <w:b/>
          <w:szCs w:val="22"/>
        </w:rPr>
        <w:t xml:space="preserve">Таблица </w:t>
      </w:r>
      <w:r w:rsidRPr="00D21BC0">
        <w:rPr>
          <w:rFonts w:cs="Arial"/>
          <w:b/>
          <w:szCs w:val="22"/>
        </w:rPr>
        <w:fldChar w:fldCharType="begin"/>
      </w:r>
      <w:r w:rsidRPr="00D21BC0">
        <w:rPr>
          <w:rFonts w:cs="Arial"/>
          <w:b/>
          <w:szCs w:val="22"/>
        </w:rPr>
        <w:instrText xml:space="preserve"> SEQ Таблица \* ARABIC </w:instrText>
      </w:r>
      <w:r w:rsidRPr="00D21BC0">
        <w:rPr>
          <w:rFonts w:cs="Arial"/>
          <w:b/>
          <w:szCs w:val="22"/>
        </w:rPr>
        <w:fldChar w:fldCharType="separate"/>
      </w:r>
      <w:r w:rsidR="00F50007">
        <w:rPr>
          <w:rFonts w:cs="Arial"/>
          <w:b/>
          <w:noProof/>
          <w:szCs w:val="22"/>
        </w:rPr>
        <w:t>10</w:t>
      </w:r>
      <w:r w:rsidRPr="00D21BC0">
        <w:rPr>
          <w:rFonts w:cs="Arial"/>
          <w:b/>
          <w:szCs w:val="22"/>
        </w:rPr>
        <w:fldChar w:fldCharType="end"/>
      </w:r>
      <w:r w:rsidRPr="00D21BC0">
        <w:rPr>
          <w:rFonts w:cs="Arial"/>
          <w:b/>
          <w:szCs w:val="22"/>
        </w:rPr>
        <w:t xml:space="preserve"> - Шкала масштабов воздействия и градация экологических последствий</w:t>
      </w:r>
      <w:bookmarkEnd w:id="195"/>
      <w:bookmarkEnd w:id="196"/>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8"/>
        <w:gridCol w:w="6479"/>
      </w:tblGrid>
      <w:tr w:rsidR="0038755F" w:rsidRPr="00274708" w14:paraId="4A36B570" w14:textId="77777777" w:rsidTr="0038755F">
        <w:tc>
          <w:tcPr>
            <w:tcW w:w="1635" w:type="pct"/>
          </w:tcPr>
          <w:p w14:paraId="482E2203" w14:textId="77777777" w:rsidR="0038755F" w:rsidRPr="00274708" w:rsidRDefault="0038755F" w:rsidP="00274708">
            <w:pPr>
              <w:rPr>
                <w:rFonts w:cs="Arial"/>
                <w:b/>
                <w:sz w:val="20"/>
                <w:szCs w:val="20"/>
              </w:rPr>
            </w:pPr>
            <w:r w:rsidRPr="00274708">
              <w:rPr>
                <w:rFonts w:cs="Arial"/>
                <w:b/>
                <w:sz w:val="20"/>
                <w:szCs w:val="20"/>
              </w:rPr>
              <w:t>Масштаб воздействия (рейтинг относительно-го воздействия и нарушения)</w:t>
            </w:r>
          </w:p>
        </w:tc>
        <w:tc>
          <w:tcPr>
            <w:tcW w:w="3365" w:type="pct"/>
          </w:tcPr>
          <w:p w14:paraId="2CDBB637" w14:textId="77777777" w:rsidR="0038755F" w:rsidRPr="00274708" w:rsidRDefault="0038755F" w:rsidP="00274708">
            <w:pPr>
              <w:rPr>
                <w:rFonts w:cs="Arial"/>
                <w:b/>
                <w:sz w:val="20"/>
                <w:szCs w:val="20"/>
              </w:rPr>
            </w:pPr>
          </w:p>
          <w:p w14:paraId="03EA2FC1" w14:textId="77777777" w:rsidR="0038755F" w:rsidRPr="00274708" w:rsidRDefault="0038755F" w:rsidP="00274708">
            <w:pPr>
              <w:rPr>
                <w:rFonts w:cs="Arial"/>
                <w:b/>
                <w:sz w:val="20"/>
                <w:szCs w:val="20"/>
              </w:rPr>
            </w:pPr>
            <w:r w:rsidRPr="00274708">
              <w:rPr>
                <w:rFonts w:cs="Arial"/>
                <w:b/>
                <w:sz w:val="20"/>
                <w:szCs w:val="20"/>
              </w:rPr>
              <w:t>Показатели воздействия и ранжирование потенциальных нарушений</w:t>
            </w:r>
          </w:p>
        </w:tc>
      </w:tr>
      <w:tr w:rsidR="0038755F" w:rsidRPr="00274708" w14:paraId="0CBCF848" w14:textId="77777777" w:rsidTr="0038755F">
        <w:tc>
          <w:tcPr>
            <w:tcW w:w="5000" w:type="pct"/>
            <w:gridSpan w:val="2"/>
          </w:tcPr>
          <w:p w14:paraId="2FDB579D" w14:textId="77777777" w:rsidR="0038755F" w:rsidRPr="00274708" w:rsidRDefault="0038755F" w:rsidP="00274708">
            <w:pPr>
              <w:rPr>
                <w:rFonts w:cs="Arial"/>
                <w:b/>
                <w:sz w:val="20"/>
                <w:szCs w:val="20"/>
              </w:rPr>
            </w:pPr>
            <w:r w:rsidRPr="00274708">
              <w:rPr>
                <w:rFonts w:cs="Arial"/>
                <w:b/>
                <w:sz w:val="20"/>
                <w:szCs w:val="20"/>
              </w:rPr>
              <w:t>Пространственный масштаб воздействия</w:t>
            </w:r>
          </w:p>
        </w:tc>
      </w:tr>
      <w:tr w:rsidR="0038755F" w:rsidRPr="00274708" w14:paraId="35F61D3E" w14:textId="77777777" w:rsidTr="0038755F">
        <w:tc>
          <w:tcPr>
            <w:tcW w:w="1635" w:type="pct"/>
          </w:tcPr>
          <w:p w14:paraId="488D9841" w14:textId="77777777" w:rsidR="0038755F" w:rsidRPr="00274708" w:rsidRDefault="0038755F" w:rsidP="00274708">
            <w:pPr>
              <w:rPr>
                <w:rFonts w:cs="Arial"/>
                <w:i/>
                <w:sz w:val="20"/>
                <w:szCs w:val="20"/>
              </w:rPr>
            </w:pPr>
            <w:r w:rsidRPr="00274708">
              <w:rPr>
                <w:rFonts w:cs="Arial"/>
                <w:i/>
                <w:sz w:val="20"/>
                <w:szCs w:val="20"/>
              </w:rPr>
              <w:t>Локальный (1)</w:t>
            </w:r>
          </w:p>
        </w:tc>
        <w:tc>
          <w:tcPr>
            <w:tcW w:w="3365" w:type="pct"/>
          </w:tcPr>
          <w:p w14:paraId="7B16D4FE" w14:textId="77777777" w:rsidR="0038755F" w:rsidRPr="00274708" w:rsidRDefault="0038755F" w:rsidP="00274708">
            <w:pPr>
              <w:rPr>
                <w:rFonts w:cs="Arial"/>
                <w:sz w:val="20"/>
                <w:szCs w:val="20"/>
              </w:rPr>
            </w:pPr>
            <w:r w:rsidRPr="00274708">
              <w:rPr>
                <w:rFonts w:cs="Arial"/>
                <w:sz w:val="20"/>
                <w:szCs w:val="20"/>
              </w:rPr>
              <w:t>Площадь воздействия  до  1 км</w:t>
            </w:r>
            <w:r w:rsidRPr="00274708">
              <w:rPr>
                <w:rFonts w:cs="Arial"/>
                <w:sz w:val="20"/>
                <w:szCs w:val="20"/>
                <w:vertAlign w:val="superscript"/>
              </w:rPr>
              <w:t xml:space="preserve">2 </w:t>
            </w:r>
            <w:r w:rsidRPr="00274708">
              <w:rPr>
                <w:rFonts w:cs="Arial"/>
                <w:sz w:val="20"/>
                <w:szCs w:val="20"/>
              </w:rPr>
              <w:t>для площадных объектов или в границах зоны отчуждения для линейных, но на удалении до 100 м от линейного объекта</w:t>
            </w:r>
          </w:p>
        </w:tc>
      </w:tr>
      <w:tr w:rsidR="0038755F" w:rsidRPr="00274708" w14:paraId="3E6999B5" w14:textId="77777777" w:rsidTr="0038755F">
        <w:tc>
          <w:tcPr>
            <w:tcW w:w="1635" w:type="pct"/>
          </w:tcPr>
          <w:p w14:paraId="3DCCAEDD" w14:textId="77777777" w:rsidR="0038755F" w:rsidRPr="00274708" w:rsidRDefault="0038755F" w:rsidP="00274708">
            <w:pPr>
              <w:rPr>
                <w:rFonts w:cs="Arial"/>
                <w:i/>
                <w:sz w:val="20"/>
                <w:szCs w:val="20"/>
              </w:rPr>
            </w:pPr>
            <w:r w:rsidRPr="00274708">
              <w:rPr>
                <w:rFonts w:cs="Arial"/>
                <w:i/>
                <w:sz w:val="20"/>
                <w:szCs w:val="20"/>
              </w:rPr>
              <w:t>Ограниченный (2)</w:t>
            </w:r>
          </w:p>
        </w:tc>
        <w:tc>
          <w:tcPr>
            <w:tcW w:w="3365" w:type="pct"/>
          </w:tcPr>
          <w:p w14:paraId="705D17DE" w14:textId="77777777" w:rsidR="0038755F" w:rsidRPr="00274708" w:rsidRDefault="0038755F" w:rsidP="00274708">
            <w:pPr>
              <w:rPr>
                <w:rFonts w:cs="Arial"/>
                <w:sz w:val="20"/>
                <w:szCs w:val="20"/>
              </w:rPr>
            </w:pPr>
            <w:r w:rsidRPr="00274708">
              <w:rPr>
                <w:rFonts w:cs="Arial"/>
                <w:sz w:val="20"/>
                <w:szCs w:val="20"/>
              </w:rPr>
              <w:t>Площадь воздействия до 10 км</w:t>
            </w:r>
            <w:r w:rsidRPr="00274708">
              <w:rPr>
                <w:rFonts w:cs="Arial"/>
                <w:sz w:val="20"/>
                <w:szCs w:val="20"/>
                <w:vertAlign w:val="superscript"/>
              </w:rPr>
              <w:t>2</w:t>
            </w:r>
            <w:r w:rsidRPr="00274708">
              <w:rPr>
                <w:rFonts w:cs="Arial"/>
                <w:sz w:val="20"/>
                <w:szCs w:val="20"/>
              </w:rPr>
              <w:t xml:space="preserve"> для площадных объектов или на удалении 1 км от линейного объекта </w:t>
            </w:r>
          </w:p>
        </w:tc>
      </w:tr>
      <w:tr w:rsidR="0038755F" w:rsidRPr="00274708" w14:paraId="6BA2641F" w14:textId="77777777" w:rsidTr="0038755F">
        <w:tc>
          <w:tcPr>
            <w:tcW w:w="1635" w:type="pct"/>
          </w:tcPr>
          <w:p w14:paraId="743A8A8B" w14:textId="77777777" w:rsidR="0038755F" w:rsidRPr="00274708" w:rsidRDefault="0038755F" w:rsidP="00274708">
            <w:pPr>
              <w:rPr>
                <w:rFonts w:cs="Arial"/>
                <w:i/>
                <w:sz w:val="20"/>
                <w:szCs w:val="20"/>
              </w:rPr>
            </w:pPr>
            <w:r w:rsidRPr="00274708">
              <w:rPr>
                <w:rFonts w:cs="Arial"/>
                <w:i/>
                <w:sz w:val="20"/>
                <w:szCs w:val="20"/>
              </w:rPr>
              <w:t>Местный  (3)</w:t>
            </w:r>
          </w:p>
        </w:tc>
        <w:tc>
          <w:tcPr>
            <w:tcW w:w="3365" w:type="pct"/>
          </w:tcPr>
          <w:p w14:paraId="04E1F5E1" w14:textId="77777777" w:rsidR="0038755F" w:rsidRPr="00274708" w:rsidRDefault="0038755F" w:rsidP="00274708">
            <w:pPr>
              <w:rPr>
                <w:rFonts w:cs="Arial"/>
                <w:sz w:val="20"/>
                <w:szCs w:val="20"/>
              </w:rPr>
            </w:pPr>
            <w:r w:rsidRPr="00274708">
              <w:rPr>
                <w:rFonts w:cs="Arial"/>
                <w:sz w:val="20"/>
                <w:szCs w:val="20"/>
              </w:rPr>
              <w:t>Площадь воздействия в пределах 10-100 км</w:t>
            </w:r>
            <w:r w:rsidRPr="00274708">
              <w:rPr>
                <w:rFonts w:cs="Arial"/>
                <w:sz w:val="20"/>
                <w:szCs w:val="20"/>
                <w:vertAlign w:val="superscript"/>
              </w:rPr>
              <w:t>2</w:t>
            </w:r>
            <w:r w:rsidRPr="00274708">
              <w:rPr>
                <w:rFonts w:cs="Arial"/>
                <w:sz w:val="20"/>
                <w:szCs w:val="20"/>
              </w:rPr>
              <w:t xml:space="preserve"> для площадных объектов или 1-10 км от линейного объекта</w:t>
            </w:r>
          </w:p>
        </w:tc>
      </w:tr>
      <w:tr w:rsidR="0038755F" w:rsidRPr="00274708" w14:paraId="360D3A85" w14:textId="77777777" w:rsidTr="0038755F">
        <w:tc>
          <w:tcPr>
            <w:tcW w:w="1635" w:type="pct"/>
          </w:tcPr>
          <w:p w14:paraId="4FE7D99E" w14:textId="77777777" w:rsidR="0038755F" w:rsidRPr="00274708" w:rsidRDefault="0038755F" w:rsidP="00274708">
            <w:pPr>
              <w:rPr>
                <w:rFonts w:cs="Arial"/>
                <w:i/>
                <w:sz w:val="20"/>
                <w:szCs w:val="20"/>
              </w:rPr>
            </w:pPr>
            <w:r w:rsidRPr="00274708">
              <w:rPr>
                <w:rFonts w:cs="Arial"/>
                <w:i/>
                <w:sz w:val="20"/>
                <w:szCs w:val="20"/>
              </w:rPr>
              <w:t>Региональный (4)</w:t>
            </w:r>
          </w:p>
        </w:tc>
        <w:tc>
          <w:tcPr>
            <w:tcW w:w="3365" w:type="pct"/>
          </w:tcPr>
          <w:p w14:paraId="0C947305" w14:textId="77777777" w:rsidR="0038755F" w:rsidRPr="00274708" w:rsidRDefault="0038755F" w:rsidP="00274708">
            <w:pPr>
              <w:rPr>
                <w:rFonts w:cs="Arial"/>
                <w:sz w:val="20"/>
                <w:szCs w:val="20"/>
              </w:rPr>
            </w:pPr>
            <w:r w:rsidRPr="00274708">
              <w:rPr>
                <w:rFonts w:cs="Arial"/>
                <w:sz w:val="20"/>
                <w:szCs w:val="20"/>
              </w:rPr>
              <w:t>Площадь воздействия более 100 км</w:t>
            </w:r>
            <w:r w:rsidRPr="00274708">
              <w:rPr>
                <w:rFonts w:cs="Arial"/>
                <w:sz w:val="20"/>
                <w:szCs w:val="20"/>
                <w:vertAlign w:val="superscript"/>
              </w:rPr>
              <w:t>2</w:t>
            </w:r>
            <w:r w:rsidRPr="00274708">
              <w:rPr>
                <w:rFonts w:cs="Arial"/>
                <w:sz w:val="20"/>
                <w:szCs w:val="20"/>
              </w:rPr>
              <w:t xml:space="preserve"> для площадных объектов или более 10 км от линейного объекта</w:t>
            </w:r>
          </w:p>
        </w:tc>
      </w:tr>
      <w:tr w:rsidR="0038755F" w:rsidRPr="00274708" w14:paraId="4A08EE6F" w14:textId="77777777" w:rsidTr="0038755F">
        <w:tc>
          <w:tcPr>
            <w:tcW w:w="5000" w:type="pct"/>
            <w:gridSpan w:val="2"/>
          </w:tcPr>
          <w:p w14:paraId="348AC088" w14:textId="77777777" w:rsidR="0038755F" w:rsidRPr="00274708" w:rsidRDefault="0038755F" w:rsidP="00274708">
            <w:pPr>
              <w:rPr>
                <w:rFonts w:cs="Arial"/>
                <w:b/>
                <w:sz w:val="20"/>
                <w:szCs w:val="20"/>
              </w:rPr>
            </w:pPr>
            <w:r w:rsidRPr="00274708">
              <w:rPr>
                <w:rFonts w:cs="Arial"/>
                <w:b/>
                <w:sz w:val="20"/>
                <w:szCs w:val="20"/>
              </w:rPr>
              <w:t xml:space="preserve">Временной масштаб воздействия </w:t>
            </w:r>
          </w:p>
        </w:tc>
      </w:tr>
      <w:tr w:rsidR="0038755F" w:rsidRPr="00274708" w14:paraId="2196C929" w14:textId="77777777" w:rsidTr="0038755F">
        <w:tc>
          <w:tcPr>
            <w:tcW w:w="1635" w:type="pct"/>
          </w:tcPr>
          <w:p w14:paraId="53AFE7AC" w14:textId="77777777" w:rsidR="0038755F" w:rsidRPr="00274708" w:rsidRDefault="0038755F" w:rsidP="00274708">
            <w:pPr>
              <w:rPr>
                <w:rFonts w:cs="Arial"/>
                <w:i/>
                <w:sz w:val="20"/>
                <w:szCs w:val="20"/>
              </w:rPr>
            </w:pPr>
            <w:r w:rsidRPr="00274708">
              <w:rPr>
                <w:rFonts w:cs="Arial"/>
                <w:i/>
                <w:sz w:val="20"/>
                <w:szCs w:val="20"/>
              </w:rPr>
              <w:t>Кратковременный (1)</w:t>
            </w:r>
          </w:p>
        </w:tc>
        <w:tc>
          <w:tcPr>
            <w:tcW w:w="3365" w:type="pct"/>
          </w:tcPr>
          <w:p w14:paraId="1E57990A" w14:textId="77777777" w:rsidR="0038755F" w:rsidRPr="00274708" w:rsidRDefault="0038755F" w:rsidP="00274708">
            <w:pPr>
              <w:rPr>
                <w:rFonts w:cs="Arial"/>
                <w:sz w:val="20"/>
                <w:szCs w:val="20"/>
              </w:rPr>
            </w:pPr>
            <w:r w:rsidRPr="00274708">
              <w:rPr>
                <w:rFonts w:cs="Arial"/>
                <w:sz w:val="20"/>
                <w:szCs w:val="20"/>
              </w:rPr>
              <w:t>Длительность воздействия до 6 месяцев</w:t>
            </w:r>
          </w:p>
        </w:tc>
      </w:tr>
      <w:tr w:rsidR="0038755F" w:rsidRPr="00274708" w14:paraId="37B566FD" w14:textId="77777777" w:rsidTr="0038755F">
        <w:tc>
          <w:tcPr>
            <w:tcW w:w="1635" w:type="pct"/>
          </w:tcPr>
          <w:p w14:paraId="30AFEA09" w14:textId="77777777" w:rsidR="0038755F" w:rsidRPr="00274708" w:rsidRDefault="0038755F" w:rsidP="00274708">
            <w:pPr>
              <w:rPr>
                <w:rFonts w:cs="Arial"/>
                <w:i/>
                <w:sz w:val="20"/>
                <w:szCs w:val="20"/>
              </w:rPr>
            </w:pPr>
            <w:r w:rsidRPr="00274708">
              <w:rPr>
                <w:rFonts w:cs="Arial"/>
                <w:i/>
                <w:sz w:val="20"/>
                <w:szCs w:val="20"/>
              </w:rPr>
              <w:t>Средней продолжительности  (2)</w:t>
            </w:r>
          </w:p>
        </w:tc>
        <w:tc>
          <w:tcPr>
            <w:tcW w:w="3365" w:type="pct"/>
          </w:tcPr>
          <w:p w14:paraId="67B22153" w14:textId="77777777" w:rsidR="0038755F" w:rsidRPr="00274708" w:rsidRDefault="0038755F" w:rsidP="00274708">
            <w:pPr>
              <w:rPr>
                <w:rFonts w:cs="Arial"/>
                <w:sz w:val="20"/>
                <w:szCs w:val="20"/>
              </w:rPr>
            </w:pPr>
            <w:r w:rsidRPr="00274708">
              <w:rPr>
                <w:rFonts w:cs="Arial"/>
                <w:sz w:val="20"/>
                <w:szCs w:val="20"/>
              </w:rPr>
              <w:t>От 6 месяцев до 1 года</w:t>
            </w:r>
          </w:p>
        </w:tc>
      </w:tr>
      <w:tr w:rsidR="0038755F" w:rsidRPr="00274708" w14:paraId="77D1D524" w14:textId="77777777" w:rsidTr="0038755F">
        <w:tc>
          <w:tcPr>
            <w:tcW w:w="1635" w:type="pct"/>
          </w:tcPr>
          <w:p w14:paraId="453CB8B9" w14:textId="77777777" w:rsidR="0038755F" w:rsidRPr="00274708" w:rsidRDefault="0038755F" w:rsidP="00274708">
            <w:pPr>
              <w:rPr>
                <w:rFonts w:cs="Arial"/>
                <w:i/>
                <w:sz w:val="20"/>
                <w:szCs w:val="20"/>
              </w:rPr>
            </w:pPr>
            <w:r w:rsidRPr="00274708">
              <w:rPr>
                <w:rFonts w:cs="Arial"/>
                <w:i/>
                <w:sz w:val="20"/>
                <w:szCs w:val="20"/>
              </w:rPr>
              <w:t>Продолжительный (3)</w:t>
            </w:r>
          </w:p>
        </w:tc>
        <w:tc>
          <w:tcPr>
            <w:tcW w:w="3365" w:type="pct"/>
          </w:tcPr>
          <w:p w14:paraId="45876F9E" w14:textId="77777777" w:rsidR="0038755F" w:rsidRPr="00274708" w:rsidRDefault="0038755F" w:rsidP="00274708">
            <w:pPr>
              <w:rPr>
                <w:rFonts w:cs="Arial"/>
                <w:sz w:val="20"/>
                <w:szCs w:val="20"/>
              </w:rPr>
            </w:pPr>
            <w:r w:rsidRPr="00274708">
              <w:rPr>
                <w:rFonts w:cs="Arial"/>
                <w:sz w:val="20"/>
                <w:szCs w:val="20"/>
              </w:rPr>
              <w:t>От 1 года до 3-х лет</w:t>
            </w:r>
          </w:p>
        </w:tc>
      </w:tr>
      <w:tr w:rsidR="0038755F" w:rsidRPr="00274708" w14:paraId="7BCD98BE" w14:textId="77777777" w:rsidTr="0038755F">
        <w:tc>
          <w:tcPr>
            <w:tcW w:w="1635" w:type="pct"/>
          </w:tcPr>
          <w:p w14:paraId="47EAB0A0" w14:textId="77777777" w:rsidR="0038755F" w:rsidRPr="00274708" w:rsidRDefault="0038755F" w:rsidP="00274708">
            <w:pPr>
              <w:rPr>
                <w:rFonts w:cs="Arial"/>
                <w:i/>
                <w:sz w:val="20"/>
                <w:szCs w:val="20"/>
              </w:rPr>
            </w:pPr>
            <w:r w:rsidRPr="00274708">
              <w:rPr>
                <w:rFonts w:cs="Arial"/>
                <w:i/>
                <w:sz w:val="20"/>
                <w:szCs w:val="20"/>
              </w:rPr>
              <w:t>Многолетний (4)</w:t>
            </w:r>
          </w:p>
        </w:tc>
        <w:tc>
          <w:tcPr>
            <w:tcW w:w="3365" w:type="pct"/>
          </w:tcPr>
          <w:p w14:paraId="1186CF5B" w14:textId="77777777" w:rsidR="0038755F" w:rsidRPr="00274708" w:rsidRDefault="0038755F" w:rsidP="00274708">
            <w:pPr>
              <w:rPr>
                <w:rFonts w:cs="Arial"/>
                <w:sz w:val="20"/>
                <w:szCs w:val="20"/>
              </w:rPr>
            </w:pPr>
            <w:r w:rsidRPr="00274708">
              <w:rPr>
                <w:rFonts w:cs="Arial"/>
                <w:sz w:val="20"/>
                <w:szCs w:val="20"/>
              </w:rPr>
              <w:t>От 3-х лет и более</w:t>
            </w:r>
          </w:p>
        </w:tc>
      </w:tr>
      <w:tr w:rsidR="0038755F" w:rsidRPr="00274708" w14:paraId="04CCA653" w14:textId="77777777" w:rsidTr="0038755F">
        <w:tc>
          <w:tcPr>
            <w:tcW w:w="5000" w:type="pct"/>
            <w:gridSpan w:val="2"/>
          </w:tcPr>
          <w:p w14:paraId="1969A431" w14:textId="77777777" w:rsidR="0038755F" w:rsidRPr="00274708" w:rsidRDefault="0038755F" w:rsidP="00274708">
            <w:pPr>
              <w:rPr>
                <w:rFonts w:cs="Arial"/>
                <w:b/>
                <w:sz w:val="20"/>
                <w:szCs w:val="20"/>
              </w:rPr>
            </w:pPr>
            <w:r w:rsidRPr="00274708">
              <w:rPr>
                <w:rFonts w:cs="Arial"/>
                <w:b/>
                <w:sz w:val="20"/>
                <w:szCs w:val="20"/>
              </w:rPr>
              <w:t>Интенсивность воздействия (обратимость изменения)</w:t>
            </w:r>
          </w:p>
        </w:tc>
      </w:tr>
      <w:tr w:rsidR="0038755F" w:rsidRPr="00274708" w14:paraId="1C26430D" w14:textId="77777777" w:rsidTr="0038755F">
        <w:tc>
          <w:tcPr>
            <w:tcW w:w="1635" w:type="pct"/>
          </w:tcPr>
          <w:p w14:paraId="3A156C4F" w14:textId="77777777" w:rsidR="0038755F" w:rsidRPr="00274708" w:rsidRDefault="0038755F" w:rsidP="00274708">
            <w:pPr>
              <w:rPr>
                <w:rFonts w:cs="Arial"/>
                <w:i/>
                <w:sz w:val="20"/>
                <w:szCs w:val="20"/>
              </w:rPr>
            </w:pPr>
            <w:r w:rsidRPr="00274708">
              <w:rPr>
                <w:rFonts w:cs="Arial"/>
                <w:i/>
                <w:sz w:val="20"/>
                <w:szCs w:val="20"/>
              </w:rPr>
              <w:t>Незначительная (1)</w:t>
            </w:r>
          </w:p>
        </w:tc>
        <w:tc>
          <w:tcPr>
            <w:tcW w:w="3365" w:type="pct"/>
          </w:tcPr>
          <w:p w14:paraId="62E8E857" w14:textId="77777777" w:rsidR="0038755F" w:rsidRPr="00274708" w:rsidRDefault="0038755F" w:rsidP="00274708">
            <w:pPr>
              <w:rPr>
                <w:rFonts w:cs="Arial"/>
                <w:sz w:val="20"/>
                <w:szCs w:val="20"/>
              </w:rPr>
            </w:pPr>
            <w:r w:rsidRPr="00274708">
              <w:rPr>
                <w:rFonts w:cs="Arial"/>
                <w:sz w:val="20"/>
                <w:szCs w:val="20"/>
              </w:rPr>
              <w:t>Изменения среды не выходят за существующие пределы природной изменчивости</w:t>
            </w:r>
          </w:p>
        </w:tc>
      </w:tr>
      <w:tr w:rsidR="0038755F" w:rsidRPr="00274708" w14:paraId="6AB9D4B3" w14:textId="77777777" w:rsidTr="0038755F">
        <w:tc>
          <w:tcPr>
            <w:tcW w:w="1635" w:type="pct"/>
          </w:tcPr>
          <w:p w14:paraId="02E6FD5A" w14:textId="77777777" w:rsidR="0038755F" w:rsidRPr="00274708" w:rsidRDefault="0038755F" w:rsidP="00274708">
            <w:pPr>
              <w:rPr>
                <w:rFonts w:cs="Arial"/>
                <w:i/>
                <w:sz w:val="20"/>
                <w:szCs w:val="20"/>
              </w:rPr>
            </w:pPr>
            <w:r w:rsidRPr="00274708">
              <w:rPr>
                <w:rFonts w:cs="Arial"/>
                <w:i/>
                <w:sz w:val="20"/>
                <w:szCs w:val="20"/>
              </w:rPr>
              <w:t>Слабая (2)</w:t>
            </w:r>
          </w:p>
        </w:tc>
        <w:tc>
          <w:tcPr>
            <w:tcW w:w="3365" w:type="pct"/>
          </w:tcPr>
          <w:p w14:paraId="72921EF0" w14:textId="77777777" w:rsidR="0038755F" w:rsidRPr="00274708" w:rsidRDefault="0038755F" w:rsidP="00274708">
            <w:pPr>
              <w:rPr>
                <w:rFonts w:cs="Arial"/>
                <w:sz w:val="20"/>
                <w:szCs w:val="20"/>
              </w:rPr>
            </w:pPr>
            <w:r w:rsidRPr="00274708">
              <w:rPr>
                <w:rFonts w:cs="Arial"/>
                <w:sz w:val="20"/>
                <w:szCs w:val="20"/>
              </w:rPr>
              <w:t>Изменения среды превышают пределы природной изменчивости,  но среда полностью самовосстанавливается</w:t>
            </w:r>
          </w:p>
        </w:tc>
      </w:tr>
      <w:tr w:rsidR="0038755F" w:rsidRPr="00274708" w14:paraId="0A0D5378" w14:textId="77777777" w:rsidTr="0038755F">
        <w:tc>
          <w:tcPr>
            <w:tcW w:w="1635" w:type="pct"/>
          </w:tcPr>
          <w:p w14:paraId="7621BD00" w14:textId="77777777" w:rsidR="0038755F" w:rsidRPr="00274708" w:rsidRDefault="0038755F" w:rsidP="00274708">
            <w:pPr>
              <w:rPr>
                <w:rFonts w:cs="Arial"/>
                <w:i/>
                <w:sz w:val="20"/>
                <w:szCs w:val="20"/>
              </w:rPr>
            </w:pPr>
            <w:r w:rsidRPr="00274708">
              <w:rPr>
                <w:rFonts w:cs="Arial"/>
                <w:i/>
                <w:sz w:val="20"/>
                <w:szCs w:val="20"/>
              </w:rPr>
              <w:t>Умеренная (3)</w:t>
            </w:r>
          </w:p>
        </w:tc>
        <w:tc>
          <w:tcPr>
            <w:tcW w:w="3365" w:type="pct"/>
          </w:tcPr>
          <w:p w14:paraId="075CB160" w14:textId="77777777" w:rsidR="0038755F" w:rsidRPr="00274708" w:rsidRDefault="0038755F" w:rsidP="00274708">
            <w:pPr>
              <w:rPr>
                <w:rFonts w:cs="Arial"/>
                <w:sz w:val="20"/>
                <w:szCs w:val="20"/>
              </w:rPr>
            </w:pPr>
            <w:r w:rsidRPr="00274708">
              <w:rPr>
                <w:rFonts w:cs="Arial"/>
                <w:sz w:val="20"/>
                <w:szCs w:val="20"/>
              </w:rPr>
              <w:t xml:space="preserve">Изменения среды превышают пределы природной изменчивости,  приводят к нарушению отдельных компонентов природной среды. Природная среда сохраняет способность к самовосстановлению поврежденных элементов </w:t>
            </w:r>
          </w:p>
        </w:tc>
      </w:tr>
      <w:tr w:rsidR="0038755F" w:rsidRPr="00274708" w14:paraId="5E0A115F" w14:textId="77777777" w:rsidTr="0038755F">
        <w:tc>
          <w:tcPr>
            <w:tcW w:w="1635" w:type="pct"/>
          </w:tcPr>
          <w:p w14:paraId="3C47E0C9" w14:textId="77777777" w:rsidR="0038755F" w:rsidRPr="00274708" w:rsidRDefault="0038755F" w:rsidP="00274708">
            <w:pPr>
              <w:rPr>
                <w:rFonts w:cs="Arial"/>
                <w:i/>
                <w:sz w:val="20"/>
                <w:szCs w:val="20"/>
              </w:rPr>
            </w:pPr>
            <w:r w:rsidRPr="00274708">
              <w:rPr>
                <w:rFonts w:cs="Arial"/>
                <w:i/>
                <w:sz w:val="20"/>
                <w:szCs w:val="20"/>
              </w:rPr>
              <w:t>Сильная (4)</w:t>
            </w:r>
          </w:p>
        </w:tc>
        <w:tc>
          <w:tcPr>
            <w:tcW w:w="3365" w:type="pct"/>
          </w:tcPr>
          <w:p w14:paraId="2C874FB8" w14:textId="77777777" w:rsidR="0038755F" w:rsidRPr="00274708" w:rsidRDefault="0038755F" w:rsidP="00274708">
            <w:pPr>
              <w:rPr>
                <w:rFonts w:cs="Arial"/>
                <w:sz w:val="20"/>
                <w:szCs w:val="20"/>
              </w:rPr>
            </w:pPr>
            <w:r w:rsidRPr="00274708">
              <w:rPr>
                <w:rFonts w:cs="Arial"/>
                <w:sz w:val="20"/>
                <w:szCs w:val="20"/>
              </w:rPr>
              <w:t>Изменения среды приводят к значительным нарушениям компонентов природной среды и/или экосистемы. Отдельные компоненты природной среды теряют способность к самовосстановлению (это утверждение не относится к атмосферному воздуху).</w:t>
            </w:r>
          </w:p>
        </w:tc>
      </w:tr>
      <w:tr w:rsidR="0038755F" w:rsidRPr="00274708" w14:paraId="6D339F28" w14:textId="77777777" w:rsidTr="0038755F">
        <w:tc>
          <w:tcPr>
            <w:tcW w:w="5000" w:type="pct"/>
            <w:gridSpan w:val="2"/>
          </w:tcPr>
          <w:p w14:paraId="434946F3" w14:textId="77777777" w:rsidR="0038755F" w:rsidRPr="00274708" w:rsidRDefault="0038755F" w:rsidP="00274708">
            <w:pPr>
              <w:rPr>
                <w:rFonts w:cs="Arial"/>
                <w:b/>
                <w:sz w:val="20"/>
                <w:szCs w:val="20"/>
              </w:rPr>
            </w:pPr>
            <w:r w:rsidRPr="00274708">
              <w:rPr>
                <w:rFonts w:cs="Arial"/>
                <w:b/>
                <w:sz w:val="20"/>
                <w:szCs w:val="20"/>
              </w:rPr>
              <w:t>Интегральная оценка воздействия (суммарная значимость воздействия)</w:t>
            </w:r>
          </w:p>
        </w:tc>
      </w:tr>
      <w:tr w:rsidR="0038755F" w:rsidRPr="00274708" w14:paraId="4FA8C2D5" w14:textId="77777777" w:rsidTr="0038755F">
        <w:tc>
          <w:tcPr>
            <w:tcW w:w="1635" w:type="pct"/>
          </w:tcPr>
          <w:p w14:paraId="706DBB49" w14:textId="77777777" w:rsidR="0038755F" w:rsidRPr="00274708" w:rsidRDefault="0038755F" w:rsidP="00274708">
            <w:pPr>
              <w:rPr>
                <w:rFonts w:cs="Arial"/>
                <w:b/>
                <w:i/>
                <w:sz w:val="20"/>
                <w:szCs w:val="20"/>
              </w:rPr>
            </w:pPr>
            <w:r w:rsidRPr="00274708">
              <w:rPr>
                <w:rFonts w:cs="Arial"/>
                <w:b/>
                <w:i/>
                <w:sz w:val="20"/>
                <w:szCs w:val="20"/>
              </w:rPr>
              <w:t>Воздействие низкой значимости  (1-8)</w:t>
            </w:r>
          </w:p>
        </w:tc>
        <w:tc>
          <w:tcPr>
            <w:tcW w:w="3365" w:type="pct"/>
          </w:tcPr>
          <w:p w14:paraId="3CB6E62B" w14:textId="77777777" w:rsidR="0038755F" w:rsidRPr="00274708" w:rsidRDefault="0038755F" w:rsidP="00274708">
            <w:pPr>
              <w:rPr>
                <w:rFonts w:cs="Arial"/>
                <w:sz w:val="20"/>
                <w:szCs w:val="20"/>
              </w:rPr>
            </w:pPr>
            <w:r w:rsidRPr="00274708">
              <w:rPr>
                <w:rFonts w:cs="Arial"/>
                <w:sz w:val="20"/>
                <w:szCs w:val="20"/>
              </w:rPr>
              <w:t>последствия испытываются, но величина воздействия достаточно низка (при смягчении или без смягчения), а также находится в пределах допустимых стандартов или рецепторы имеют низкую чувствительность / ценность</w:t>
            </w:r>
          </w:p>
        </w:tc>
      </w:tr>
      <w:tr w:rsidR="0038755F" w:rsidRPr="00274708" w14:paraId="2E990DAC" w14:textId="77777777" w:rsidTr="0038755F">
        <w:tc>
          <w:tcPr>
            <w:tcW w:w="1635" w:type="pct"/>
          </w:tcPr>
          <w:p w14:paraId="18473C99" w14:textId="77777777" w:rsidR="0038755F" w:rsidRPr="00274708" w:rsidRDefault="0038755F" w:rsidP="00274708">
            <w:pPr>
              <w:rPr>
                <w:rFonts w:cs="Arial"/>
                <w:b/>
                <w:i/>
                <w:sz w:val="20"/>
                <w:szCs w:val="20"/>
              </w:rPr>
            </w:pPr>
            <w:r w:rsidRPr="00274708">
              <w:rPr>
                <w:rFonts w:cs="Arial"/>
                <w:b/>
                <w:i/>
                <w:sz w:val="20"/>
                <w:szCs w:val="20"/>
              </w:rPr>
              <w:t>воздействие средней значимости (9-27)</w:t>
            </w:r>
          </w:p>
        </w:tc>
        <w:tc>
          <w:tcPr>
            <w:tcW w:w="3365" w:type="pct"/>
          </w:tcPr>
          <w:p w14:paraId="7FEC7D8A" w14:textId="77777777" w:rsidR="0038755F" w:rsidRPr="00274708" w:rsidRDefault="0038755F" w:rsidP="00274708">
            <w:pPr>
              <w:rPr>
                <w:rFonts w:cs="Arial"/>
                <w:sz w:val="20"/>
                <w:szCs w:val="20"/>
              </w:rPr>
            </w:pPr>
            <w:r w:rsidRPr="00274708">
              <w:rPr>
                <w:rFonts w:cs="Arial"/>
                <w:sz w:val="20"/>
                <w:szCs w:val="20"/>
              </w:rPr>
              <w:t>может иметь широкий диапазон, начиная от порогового значения, ниже которого воздействие является низким, до уровня, почти нарушающего узаконенный предел. По мере возможности необходимо показывать факт снижения воздействия средней значимости</w:t>
            </w:r>
          </w:p>
        </w:tc>
      </w:tr>
      <w:tr w:rsidR="0038755F" w:rsidRPr="00274708" w14:paraId="506049E7" w14:textId="77777777" w:rsidTr="0038755F">
        <w:tc>
          <w:tcPr>
            <w:tcW w:w="1635" w:type="pct"/>
          </w:tcPr>
          <w:p w14:paraId="40AE40BF" w14:textId="77777777" w:rsidR="0038755F" w:rsidRPr="00274708" w:rsidRDefault="0038755F" w:rsidP="00274708">
            <w:pPr>
              <w:rPr>
                <w:rFonts w:cs="Arial"/>
                <w:b/>
                <w:i/>
                <w:sz w:val="20"/>
                <w:szCs w:val="20"/>
              </w:rPr>
            </w:pPr>
            <w:r w:rsidRPr="00274708">
              <w:rPr>
                <w:rFonts w:cs="Arial"/>
                <w:b/>
                <w:i/>
                <w:sz w:val="20"/>
                <w:szCs w:val="20"/>
              </w:rPr>
              <w:t>воздействие высокой значимости  (28-64)</w:t>
            </w:r>
          </w:p>
        </w:tc>
        <w:tc>
          <w:tcPr>
            <w:tcW w:w="3365" w:type="pct"/>
          </w:tcPr>
          <w:p w14:paraId="77F6C13D" w14:textId="77777777" w:rsidR="0038755F" w:rsidRPr="00274708" w:rsidRDefault="0038755F" w:rsidP="00274708">
            <w:pPr>
              <w:rPr>
                <w:rFonts w:cs="Arial"/>
                <w:sz w:val="20"/>
                <w:szCs w:val="20"/>
              </w:rPr>
            </w:pPr>
            <w:r w:rsidRPr="00274708">
              <w:rPr>
                <w:rFonts w:cs="Arial"/>
                <w:sz w:val="20"/>
                <w:szCs w:val="20"/>
              </w:rPr>
              <w:t>имеет место, когда превышены допустимые пределы интенсивности нагрузки на компонент природной среды или когда отмечаются воздействия большого масштаба, особенно в отношении ценных / чувствительных ресурсов</w:t>
            </w:r>
          </w:p>
        </w:tc>
      </w:tr>
    </w:tbl>
    <w:p w14:paraId="19000FCB" w14:textId="77777777" w:rsidR="0038755F" w:rsidRPr="00D21BC0" w:rsidRDefault="0038755F" w:rsidP="00D21BC0">
      <w:pPr>
        <w:spacing w:line="312" w:lineRule="auto"/>
        <w:rPr>
          <w:rFonts w:cs="Arial"/>
          <w:szCs w:val="22"/>
          <w:lang w:eastAsia="x-none"/>
        </w:rPr>
      </w:pPr>
    </w:p>
    <w:p w14:paraId="326A8F4D" w14:textId="77777777" w:rsidR="00535C82" w:rsidRPr="00D21BC0" w:rsidRDefault="002715BC" w:rsidP="00055BF5">
      <w:pPr>
        <w:pStyle w:val="2e"/>
        <w:spacing w:line="288" w:lineRule="auto"/>
        <w:ind w:firstLine="737"/>
        <w:jc w:val="both"/>
        <w:rPr>
          <w:rFonts w:cs="Arial"/>
          <w:color w:val="auto"/>
          <w:lang w:val="ru-RU"/>
        </w:rPr>
      </w:pPr>
      <w:bookmarkStart w:id="198" w:name="_Toc216583494"/>
      <w:bookmarkStart w:id="199" w:name="_Toc280875133"/>
      <w:bookmarkStart w:id="200" w:name="_Toc204026283"/>
      <w:r w:rsidRPr="00D21BC0">
        <w:rPr>
          <w:rFonts w:cs="Arial"/>
          <w:color w:val="auto"/>
          <w:lang w:val="ru-RU"/>
        </w:rPr>
        <w:t>1</w:t>
      </w:r>
      <w:r w:rsidR="009C2442" w:rsidRPr="00D21BC0">
        <w:rPr>
          <w:rFonts w:cs="Arial"/>
          <w:color w:val="auto"/>
          <w:lang w:val="ru-RU"/>
        </w:rPr>
        <w:t>1</w:t>
      </w:r>
      <w:r w:rsidR="00535C82" w:rsidRPr="00D21BC0">
        <w:rPr>
          <w:rFonts w:cs="Arial"/>
          <w:color w:val="auto"/>
          <w:lang w:val="ru-RU"/>
        </w:rPr>
        <w:t>.</w:t>
      </w:r>
      <w:r w:rsidR="00141D5D" w:rsidRPr="00D21BC0">
        <w:rPr>
          <w:rFonts w:cs="Arial"/>
          <w:color w:val="auto"/>
          <w:lang w:val="ru-RU"/>
        </w:rPr>
        <w:t>2</w:t>
      </w:r>
      <w:r w:rsidR="00535C82" w:rsidRPr="00D21BC0">
        <w:rPr>
          <w:rFonts w:cs="Arial"/>
          <w:color w:val="auto"/>
          <w:lang w:val="ru-RU"/>
        </w:rPr>
        <w:t xml:space="preserve"> Оценка воздействия на атмосферный воздух</w:t>
      </w:r>
      <w:bookmarkEnd w:id="198"/>
      <w:bookmarkEnd w:id="199"/>
      <w:bookmarkEnd w:id="200"/>
    </w:p>
    <w:p w14:paraId="3D084B6C" w14:textId="77777777" w:rsidR="00535C82" w:rsidRPr="00D21BC0" w:rsidRDefault="00535C82" w:rsidP="00055BF5">
      <w:pPr>
        <w:pStyle w:val="ad"/>
        <w:spacing w:line="288" w:lineRule="auto"/>
        <w:rPr>
          <w:rFonts w:ascii="Arial" w:hAnsi="Arial" w:cs="Arial"/>
          <w:sz w:val="22"/>
          <w:szCs w:val="22"/>
        </w:rPr>
      </w:pPr>
      <w:r w:rsidRPr="00D21BC0">
        <w:rPr>
          <w:rFonts w:ascii="Arial" w:hAnsi="Arial" w:cs="Arial"/>
          <w:sz w:val="22"/>
          <w:szCs w:val="22"/>
        </w:rPr>
        <w:t>Основными загрязняющими атмосферу веществами при строительстве, будут вещества, выделяемые при работе двигателей строительной техники и транспорта, сварочных, покрасочных работах, также пыль, образуемая при и движении автотранспорта и при осуществлении земляных работ.</w:t>
      </w:r>
    </w:p>
    <w:p w14:paraId="02424EE5" w14:textId="77777777" w:rsidR="00535C82" w:rsidRPr="00D21BC0" w:rsidRDefault="00535C82" w:rsidP="00055BF5">
      <w:pPr>
        <w:spacing w:line="288" w:lineRule="auto"/>
        <w:ind w:firstLine="737"/>
        <w:jc w:val="both"/>
        <w:rPr>
          <w:rFonts w:cs="Arial"/>
          <w:szCs w:val="22"/>
        </w:rPr>
      </w:pPr>
      <w:r w:rsidRPr="00D21BC0">
        <w:rPr>
          <w:rFonts w:cs="Arial"/>
          <w:szCs w:val="22"/>
        </w:rPr>
        <w:t>Выбросы при строительстве проектируемых объектов несут кратковременный характер.</w:t>
      </w:r>
    </w:p>
    <w:p w14:paraId="44D966CE" w14:textId="77777777" w:rsidR="0053385E" w:rsidRPr="00D21BC0" w:rsidRDefault="0053385E" w:rsidP="00055BF5">
      <w:pPr>
        <w:pStyle w:val="ad"/>
        <w:spacing w:line="288" w:lineRule="auto"/>
        <w:rPr>
          <w:rFonts w:ascii="Arial" w:hAnsi="Arial" w:cs="Arial"/>
          <w:sz w:val="22"/>
          <w:szCs w:val="22"/>
        </w:rPr>
      </w:pPr>
      <w:r w:rsidRPr="00D21BC0">
        <w:rPr>
          <w:rFonts w:ascii="Arial" w:hAnsi="Arial" w:cs="Arial"/>
          <w:sz w:val="22"/>
          <w:szCs w:val="22"/>
        </w:rPr>
        <w:t xml:space="preserve">Компрессор </w:t>
      </w:r>
      <w:r w:rsidR="004C017C" w:rsidRPr="00D21BC0">
        <w:rPr>
          <w:rFonts w:ascii="Arial" w:hAnsi="Arial" w:cs="Arial"/>
          <w:sz w:val="22"/>
          <w:szCs w:val="22"/>
        </w:rPr>
        <w:t xml:space="preserve"> работающий от ДВС  является орг</w:t>
      </w:r>
      <w:r w:rsidRPr="00D21BC0">
        <w:rPr>
          <w:rFonts w:ascii="Arial" w:hAnsi="Arial" w:cs="Arial"/>
          <w:sz w:val="22"/>
          <w:szCs w:val="22"/>
        </w:rPr>
        <w:t>анизова</w:t>
      </w:r>
      <w:r w:rsidR="009F569C" w:rsidRPr="00D21BC0">
        <w:rPr>
          <w:rFonts w:ascii="Arial" w:hAnsi="Arial" w:cs="Arial"/>
          <w:sz w:val="22"/>
          <w:szCs w:val="22"/>
        </w:rPr>
        <w:t xml:space="preserve">нным источником выбросов,  работа компрессора </w:t>
      </w:r>
      <w:r w:rsidR="004C017C" w:rsidRPr="00D21BC0">
        <w:rPr>
          <w:rFonts w:ascii="Arial" w:hAnsi="Arial" w:cs="Arial"/>
          <w:sz w:val="22"/>
          <w:szCs w:val="22"/>
        </w:rPr>
        <w:t xml:space="preserve"> носит кр</w:t>
      </w:r>
      <w:r w:rsidR="005B0950">
        <w:rPr>
          <w:rFonts w:ascii="Arial" w:hAnsi="Arial" w:cs="Arial"/>
          <w:sz w:val="22"/>
          <w:szCs w:val="22"/>
        </w:rPr>
        <w:t>ат</w:t>
      </w:r>
      <w:r w:rsidR="004C017C" w:rsidRPr="00D21BC0">
        <w:rPr>
          <w:rFonts w:ascii="Arial" w:hAnsi="Arial" w:cs="Arial"/>
          <w:sz w:val="22"/>
          <w:szCs w:val="22"/>
        </w:rPr>
        <w:t>косрочный  характер.</w:t>
      </w:r>
    </w:p>
    <w:p w14:paraId="6349CED8" w14:textId="77777777" w:rsidR="00535C82" w:rsidRPr="00D21BC0" w:rsidRDefault="00535C82" w:rsidP="00055BF5">
      <w:pPr>
        <w:pStyle w:val="ad"/>
        <w:spacing w:line="288" w:lineRule="auto"/>
        <w:rPr>
          <w:rFonts w:ascii="Arial" w:hAnsi="Arial" w:cs="Arial"/>
          <w:sz w:val="22"/>
          <w:szCs w:val="22"/>
        </w:rPr>
      </w:pPr>
      <w:r w:rsidRPr="00D21BC0">
        <w:rPr>
          <w:rFonts w:ascii="Arial" w:hAnsi="Arial" w:cs="Arial"/>
          <w:sz w:val="22"/>
          <w:szCs w:val="22"/>
        </w:rPr>
        <w:t>Строительная техника и транспорт, которые будут использованы при строительных работах, также сварочные</w:t>
      </w:r>
      <w:r w:rsidR="0053385E" w:rsidRPr="00D21BC0">
        <w:rPr>
          <w:rFonts w:ascii="Arial" w:hAnsi="Arial" w:cs="Arial"/>
          <w:sz w:val="22"/>
          <w:szCs w:val="22"/>
        </w:rPr>
        <w:t>, битумные</w:t>
      </w:r>
      <w:r w:rsidRPr="00D21BC0">
        <w:rPr>
          <w:rFonts w:ascii="Arial" w:hAnsi="Arial" w:cs="Arial"/>
          <w:sz w:val="22"/>
          <w:szCs w:val="22"/>
        </w:rPr>
        <w:t xml:space="preserve"> и покрасочные работы являются источниками неорганизованных выбросов.</w:t>
      </w:r>
    </w:p>
    <w:p w14:paraId="2191156E" w14:textId="77777777" w:rsidR="0053385E" w:rsidRPr="00D21BC0" w:rsidRDefault="0053385E" w:rsidP="00055BF5">
      <w:pPr>
        <w:pStyle w:val="ad"/>
        <w:spacing w:line="288" w:lineRule="auto"/>
        <w:rPr>
          <w:rFonts w:ascii="Arial" w:hAnsi="Arial" w:cs="Arial"/>
          <w:sz w:val="22"/>
          <w:szCs w:val="22"/>
        </w:rPr>
      </w:pPr>
      <w:r w:rsidRPr="00D21BC0">
        <w:rPr>
          <w:rFonts w:ascii="Arial" w:hAnsi="Arial" w:cs="Arial"/>
          <w:sz w:val="22"/>
          <w:szCs w:val="22"/>
        </w:rPr>
        <w:t>Основное загрязнение приходит на долю автотранспорта и спецтехники</w:t>
      </w:r>
      <w:r w:rsidR="00AD504F" w:rsidRPr="00D21BC0">
        <w:rPr>
          <w:rFonts w:ascii="Arial" w:hAnsi="Arial" w:cs="Arial"/>
          <w:sz w:val="22"/>
          <w:szCs w:val="22"/>
        </w:rPr>
        <w:t>,</w:t>
      </w:r>
      <w:r w:rsidRPr="00D21BC0">
        <w:rPr>
          <w:rFonts w:ascii="Arial" w:hAnsi="Arial" w:cs="Arial"/>
          <w:sz w:val="22"/>
          <w:szCs w:val="22"/>
        </w:rPr>
        <w:t xml:space="preserve"> раб</w:t>
      </w:r>
      <w:r w:rsidR="00AD504F" w:rsidRPr="00D21BC0">
        <w:rPr>
          <w:rFonts w:ascii="Arial" w:hAnsi="Arial" w:cs="Arial"/>
          <w:sz w:val="22"/>
          <w:szCs w:val="22"/>
        </w:rPr>
        <w:t>о</w:t>
      </w:r>
      <w:r w:rsidRPr="00D21BC0">
        <w:rPr>
          <w:rFonts w:ascii="Arial" w:hAnsi="Arial" w:cs="Arial"/>
          <w:sz w:val="22"/>
          <w:szCs w:val="22"/>
        </w:rPr>
        <w:t>тающей на дизтопливе.</w:t>
      </w:r>
    </w:p>
    <w:p w14:paraId="55EFD216" w14:textId="77777777" w:rsidR="00C97480" w:rsidRPr="00D21BC0" w:rsidRDefault="00C97480" w:rsidP="00055BF5">
      <w:pPr>
        <w:autoSpaceDE w:val="0"/>
        <w:autoSpaceDN w:val="0"/>
        <w:adjustRightInd w:val="0"/>
        <w:spacing w:line="288" w:lineRule="auto"/>
        <w:ind w:firstLine="737"/>
        <w:jc w:val="both"/>
        <w:rPr>
          <w:rFonts w:cs="Arial"/>
          <w:szCs w:val="22"/>
        </w:rPr>
      </w:pPr>
      <w:r w:rsidRPr="00D21BC0">
        <w:rPr>
          <w:rFonts w:cs="Arial"/>
          <w:szCs w:val="22"/>
        </w:rPr>
        <w:t xml:space="preserve">Количество загрязняющих веществ, выбрасываемых в атмосферу от стационарных источников при строительстве проектируемого объекта, составит </w:t>
      </w:r>
      <w:r w:rsidR="005B0950">
        <w:rPr>
          <w:rFonts w:cs="Arial"/>
          <w:szCs w:val="22"/>
        </w:rPr>
        <w:t>5,21845</w:t>
      </w:r>
      <w:r w:rsidRPr="00D21BC0">
        <w:rPr>
          <w:rFonts w:cs="Arial"/>
          <w:szCs w:val="22"/>
        </w:rPr>
        <w:t xml:space="preserve"> г/сек или </w:t>
      </w:r>
      <w:r w:rsidR="005B0950">
        <w:rPr>
          <w:rFonts w:cs="Arial"/>
          <w:szCs w:val="22"/>
        </w:rPr>
        <w:t>0,40788</w:t>
      </w:r>
      <w:r w:rsidRPr="00D21BC0">
        <w:rPr>
          <w:rFonts w:cs="Arial"/>
          <w:szCs w:val="22"/>
        </w:rPr>
        <w:t xml:space="preserve"> т/период.</w:t>
      </w:r>
    </w:p>
    <w:p w14:paraId="6C5B6783" w14:textId="77777777" w:rsidR="00C97480" w:rsidRDefault="00C97480" w:rsidP="00055BF5">
      <w:pPr>
        <w:autoSpaceDE w:val="0"/>
        <w:autoSpaceDN w:val="0"/>
        <w:adjustRightInd w:val="0"/>
        <w:spacing w:line="288" w:lineRule="auto"/>
        <w:ind w:firstLine="737"/>
        <w:jc w:val="both"/>
        <w:rPr>
          <w:rFonts w:cs="Arial"/>
          <w:szCs w:val="22"/>
        </w:rPr>
      </w:pPr>
      <w:r w:rsidRPr="00D21BC0">
        <w:rPr>
          <w:rFonts w:cs="Arial"/>
          <w:szCs w:val="22"/>
        </w:rPr>
        <w:t xml:space="preserve">Выброс от автотранспорта составляет </w:t>
      </w:r>
      <w:r w:rsidR="002A37AC">
        <w:rPr>
          <w:rFonts w:cs="Arial"/>
          <w:szCs w:val="22"/>
        </w:rPr>
        <w:t>0,98776</w:t>
      </w:r>
      <w:r w:rsidRPr="00D21BC0">
        <w:rPr>
          <w:rFonts w:cs="Arial"/>
          <w:szCs w:val="22"/>
        </w:rPr>
        <w:t xml:space="preserve"> г/сек или </w:t>
      </w:r>
      <w:r w:rsidR="002A37AC">
        <w:rPr>
          <w:rFonts w:cs="Arial"/>
          <w:szCs w:val="22"/>
        </w:rPr>
        <w:t>0,</w:t>
      </w:r>
      <w:r w:rsidR="00F30AE5">
        <w:rPr>
          <w:rFonts w:cs="Arial"/>
          <w:szCs w:val="22"/>
        </w:rPr>
        <w:t>21463</w:t>
      </w:r>
      <w:r w:rsidRPr="00D21BC0">
        <w:rPr>
          <w:rFonts w:cs="Arial"/>
          <w:szCs w:val="22"/>
        </w:rPr>
        <w:t xml:space="preserve"> т/период.</w:t>
      </w:r>
    </w:p>
    <w:p w14:paraId="099EFE69" w14:textId="77777777" w:rsidR="00721A09" w:rsidRPr="00D21BC0" w:rsidRDefault="00721A09" w:rsidP="00055BF5">
      <w:pPr>
        <w:autoSpaceDE w:val="0"/>
        <w:autoSpaceDN w:val="0"/>
        <w:adjustRightInd w:val="0"/>
        <w:spacing w:line="288" w:lineRule="auto"/>
        <w:ind w:firstLine="737"/>
        <w:jc w:val="both"/>
        <w:rPr>
          <w:rFonts w:cs="Arial"/>
          <w:szCs w:val="22"/>
        </w:rPr>
      </w:pPr>
      <w:r>
        <w:rPr>
          <w:rFonts w:cs="Arial"/>
          <w:szCs w:val="22"/>
        </w:rPr>
        <w:t>На период эксплуатации проектируемых объектов загрязнение атмосферы не выявлено.</w:t>
      </w:r>
    </w:p>
    <w:p w14:paraId="3392B253" w14:textId="77777777" w:rsidR="00535C82" w:rsidRPr="00D21BC0" w:rsidRDefault="00535C82" w:rsidP="00055BF5">
      <w:pPr>
        <w:pStyle w:val="ad"/>
        <w:spacing w:line="288" w:lineRule="auto"/>
        <w:rPr>
          <w:rFonts w:ascii="Arial" w:hAnsi="Arial" w:cs="Arial"/>
          <w:i/>
          <w:sz w:val="22"/>
          <w:szCs w:val="22"/>
        </w:rPr>
      </w:pPr>
      <w:r w:rsidRPr="00D21BC0">
        <w:rPr>
          <w:rFonts w:ascii="Arial" w:hAnsi="Arial" w:cs="Arial"/>
          <w:b/>
          <w:sz w:val="22"/>
          <w:szCs w:val="22"/>
          <w:u w:val="single"/>
        </w:rPr>
        <w:t>ВЫВОД:</w:t>
      </w:r>
      <w:r w:rsidRPr="00D21BC0">
        <w:rPr>
          <w:rFonts w:ascii="Arial" w:hAnsi="Arial" w:cs="Arial"/>
          <w:sz w:val="22"/>
          <w:szCs w:val="22"/>
        </w:rPr>
        <w:t xml:space="preserve"> </w:t>
      </w:r>
      <w:r w:rsidRPr="00D21BC0">
        <w:rPr>
          <w:rFonts w:ascii="Arial" w:hAnsi="Arial" w:cs="Arial"/>
          <w:i/>
          <w:sz w:val="22"/>
          <w:szCs w:val="22"/>
        </w:rPr>
        <w:t>Строительство будет иметь кратковременный характер, что окажет незначительное воздействие на состояние атмосферного воздуха.</w:t>
      </w:r>
    </w:p>
    <w:p w14:paraId="1DCFEC20" w14:textId="77777777" w:rsidR="00553AB7" w:rsidRPr="00D21BC0" w:rsidRDefault="00535C82" w:rsidP="00055BF5">
      <w:pPr>
        <w:pStyle w:val="ad"/>
        <w:spacing w:line="288" w:lineRule="auto"/>
        <w:rPr>
          <w:rFonts w:ascii="Arial" w:hAnsi="Arial" w:cs="Arial"/>
          <w:i/>
          <w:sz w:val="22"/>
          <w:szCs w:val="22"/>
        </w:rPr>
      </w:pPr>
      <w:r w:rsidRPr="00D21BC0">
        <w:rPr>
          <w:rFonts w:ascii="Arial" w:hAnsi="Arial" w:cs="Arial"/>
          <w:i/>
          <w:sz w:val="22"/>
          <w:szCs w:val="22"/>
        </w:rPr>
        <w:t xml:space="preserve">После </w:t>
      </w:r>
      <w:r w:rsidR="00EF346A" w:rsidRPr="00D21BC0">
        <w:rPr>
          <w:rFonts w:ascii="Arial" w:hAnsi="Arial" w:cs="Arial"/>
          <w:i/>
          <w:sz w:val="22"/>
          <w:szCs w:val="22"/>
        </w:rPr>
        <w:t xml:space="preserve">окончания </w:t>
      </w:r>
      <w:r w:rsidRPr="00D21BC0">
        <w:rPr>
          <w:rFonts w:ascii="Arial" w:hAnsi="Arial" w:cs="Arial"/>
          <w:i/>
          <w:sz w:val="22"/>
          <w:szCs w:val="22"/>
        </w:rPr>
        <w:t xml:space="preserve">строительных работ воздействие прекратится, а показатель качества атмосферного воздуха не претерпит никаких изменений. </w:t>
      </w:r>
    </w:p>
    <w:p w14:paraId="4CA25686" w14:textId="77777777" w:rsidR="00535C82" w:rsidRPr="00D21BC0" w:rsidRDefault="00535C82" w:rsidP="00055BF5">
      <w:pPr>
        <w:pStyle w:val="ad"/>
        <w:spacing w:line="288" w:lineRule="auto"/>
        <w:rPr>
          <w:rFonts w:ascii="Arial" w:hAnsi="Arial" w:cs="Arial"/>
          <w:i/>
          <w:sz w:val="22"/>
          <w:szCs w:val="22"/>
        </w:rPr>
      </w:pPr>
      <w:r w:rsidRPr="00D21BC0">
        <w:rPr>
          <w:rFonts w:ascii="Arial" w:hAnsi="Arial" w:cs="Arial"/>
          <w:i/>
          <w:sz w:val="22"/>
          <w:szCs w:val="22"/>
        </w:rPr>
        <w:t xml:space="preserve">Воздействие на атмосферный воздух при строительстве оценивается в пространственном масштабе, как </w:t>
      </w:r>
      <w:r w:rsidR="00A62BAC" w:rsidRPr="00D21BC0">
        <w:rPr>
          <w:rFonts w:ascii="Arial" w:hAnsi="Arial" w:cs="Arial"/>
          <w:i/>
          <w:sz w:val="22"/>
          <w:szCs w:val="22"/>
        </w:rPr>
        <w:t>локальный</w:t>
      </w:r>
      <w:r w:rsidRPr="00D21BC0">
        <w:rPr>
          <w:rFonts w:ascii="Arial" w:hAnsi="Arial" w:cs="Arial"/>
          <w:i/>
          <w:sz w:val="22"/>
          <w:szCs w:val="22"/>
        </w:rPr>
        <w:t xml:space="preserve">, во временном масштабе </w:t>
      </w:r>
      <w:r w:rsidR="00501F61" w:rsidRPr="00D21BC0">
        <w:rPr>
          <w:rFonts w:ascii="Arial" w:hAnsi="Arial" w:cs="Arial"/>
          <w:i/>
          <w:sz w:val="22"/>
          <w:szCs w:val="22"/>
        </w:rPr>
        <w:t>кратковременный</w:t>
      </w:r>
      <w:r w:rsidRPr="00D21BC0">
        <w:rPr>
          <w:rFonts w:ascii="Arial" w:hAnsi="Arial" w:cs="Arial"/>
          <w:i/>
          <w:sz w:val="22"/>
          <w:szCs w:val="22"/>
        </w:rPr>
        <w:t xml:space="preserve">, по интенсивности воздействия, как незначительное. По интегральной оценке с суммарной значимостью воздействия в </w:t>
      </w:r>
      <w:r w:rsidR="00501F61" w:rsidRPr="00D21BC0">
        <w:rPr>
          <w:rFonts w:ascii="Arial" w:hAnsi="Arial" w:cs="Arial"/>
          <w:i/>
          <w:sz w:val="22"/>
          <w:szCs w:val="22"/>
        </w:rPr>
        <w:t>1</w:t>
      </w:r>
      <w:r w:rsidRPr="00D21BC0">
        <w:rPr>
          <w:rFonts w:ascii="Arial" w:hAnsi="Arial" w:cs="Arial"/>
          <w:i/>
          <w:sz w:val="22"/>
          <w:szCs w:val="22"/>
        </w:rPr>
        <w:t xml:space="preserve"> балл. Масштаб воздействия низкий.</w:t>
      </w:r>
    </w:p>
    <w:p w14:paraId="0ADE36CA" w14:textId="77777777" w:rsidR="00553AB7" w:rsidRPr="00D21BC0" w:rsidRDefault="00553AB7" w:rsidP="00055BF5">
      <w:pPr>
        <w:pStyle w:val="ad"/>
        <w:spacing w:line="288" w:lineRule="auto"/>
        <w:rPr>
          <w:rFonts w:ascii="Arial" w:hAnsi="Arial" w:cs="Arial"/>
          <w:b/>
          <w:i/>
          <w:sz w:val="22"/>
          <w:szCs w:val="22"/>
        </w:rPr>
      </w:pPr>
    </w:p>
    <w:p w14:paraId="09E88A46" w14:textId="77777777" w:rsidR="00535C82" w:rsidRPr="00D21BC0" w:rsidRDefault="009C2442" w:rsidP="00055BF5">
      <w:pPr>
        <w:pStyle w:val="2e"/>
        <w:spacing w:line="288" w:lineRule="auto"/>
        <w:ind w:firstLine="737"/>
        <w:jc w:val="both"/>
        <w:rPr>
          <w:rFonts w:cs="Arial"/>
          <w:color w:val="auto"/>
          <w:lang w:val="ru-RU"/>
        </w:rPr>
      </w:pPr>
      <w:bookmarkStart w:id="201" w:name="_Toc197513312"/>
      <w:bookmarkStart w:id="202" w:name="_Toc204026284"/>
      <w:r w:rsidRPr="00D21BC0">
        <w:rPr>
          <w:rFonts w:cs="Arial"/>
          <w:color w:val="auto"/>
          <w:lang w:val="ru-RU"/>
        </w:rPr>
        <w:t>11</w:t>
      </w:r>
      <w:r w:rsidR="00535C82" w:rsidRPr="00D21BC0">
        <w:rPr>
          <w:rFonts w:cs="Arial"/>
          <w:color w:val="auto"/>
          <w:lang w:val="ru-RU"/>
        </w:rPr>
        <w:t>.</w:t>
      </w:r>
      <w:r w:rsidR="00141D5D" w:rsidRPr="00D21BC0">
        <w:rPr>
          <w:rFonts w:cs="Arial"/>
          <w:color w:val="auto"/>
          <w:lang w:val="ru-RU"/>
        </w:rPr>
        <w:t>3</w:t>
      </w:r>
      <w:r w:rsidR="00535C82" w:rsidRPr="00D21BC0">
        <w:rPr>
          <w:rFonts w:cs="Arial"/>
          <w:color w:val="auto"/>
          <w:lang w:val="ru-RU"/>
        </w:rPr>
        <w:t xml:space="preserve"> Оценка воздействия на поверхностные </w:t>
      </w:r>
      <w:r w:rsidR="00BC70FB" w:rsidRPr="00D21BC0">
        <w:rPr>
          <w:rFonts w:cs="Arial"/>
          <w:color w:val="auto"/>
          <w:lang w:val="ru-RU"/>
        </w:rPr>
        <w:t xml:space="preserve">и подземные </w:t>
      </w:r>
      <w:r w:rsidR="00535C82" w:rsidRPr="00D21BC0">
        <w:rPr>
          <w:rFonts w:cs="Arial"/>
          <w:color w:val="auto"/>
          <w:lang w:val="ru-RU"/>
        </w:rPr>
        <w:t>воды</w:t>
      </w:r>
      <w:bookmarkEnd w:id="201"/>
      <w:bookmarkEnd w:id="202"/>
    </w:p>
    <w:p w14:paraId="390D5D52" w14:textId="77777777" w:rsidR="00DB77EB" w:rsidRPr="00D21BC0" w:rsidRDefault="00DB77EB" w:rsidP="00055BF5">
      <w:pPr>
        <w:spacing w:line="288" w:lineRule="auto"/>
        <w:ind w:firstLine="737"/>
        <w:jc w:val="both"/>
        <w:rPr>
          <w:rFonts w:cs="Arial"/>
          <w:szCs w:val="22"/>
        </w:rPr>
      </w:pPr>
      <w:r w:rsidRPr="00D21BC0">
        <w:rPr>
          <w:rFonts w:cs="Arial"/>
          <w:szCs w:val="22"/>
        </w:rPr>
        <w:t>Грунтовые воды на площадке строительства на глубине 8м не вскрыты</w:t>
      </w:r>
      <w:r w:rsidR="002D6565" w:rsidRPr="00D21BC0">
        <w:rPr>
          <w:rFonts w:cs="Arial"/>
          <w:szCs w:val="22"/>
        </w:rPr>
        <w:t>.</w:t>
      </w:r>
    </w:p>
    <w:p w14:paraId="50C1EDFA" w14:textId="77777777" w:rsidR="00DB77EB" w:rsidRPr="00D21BC0" w:rsidRDefault="00DB77EB" w:rsidP="00055BF5">
      <w:pPr>
        <w:spacing w:line="288" w:lineRule="auto"/>
        <w:ind w:firstLine="737"/>
        <w:jc w:val="both"/>
        <w:rPr>
          <w:rFonts w:cs="Arial"/>
          <w:szCs w:val="22"/>
        </w:rPr>
      </w:pPr>
      <w:r w:rsidRPr="00D21BC0">
        <w:rPr>
          <w:rFonts w:cs="Arial"/>
          <w:szCs w:val="22"/>
        </w:rPr>
        <w:t>Пресных вод в данном районе не обнаружено, поверхностные воды отсутствуют.</w:t>
      </w:r>
    </w:p>
    <w:p w14:paraId="3AD36BD5" w14:textId="77777777" w:rsidR="00033255" w:rsidRPr="00D21BC0" w:rsidRDefault="00033255" w:rsidP="00055BF5">
      <w:pPr>
        <w:pStyle w:val="ad"/>
        <w:spacing w:line="288" w:lineRule="auto"/>
        <w:rPr>
          <w:rFonts w:ascii="Arial" w:hAnsi="Arial" w:cs="Arial"/>
          <w:sz w:val="22"/>
          <w:szCs w:val="22"/>
        </w:rPr>
      </w:pPr>
      <w:r w:rsidRPr="00D21BC0">
        <w:rPr>
          <w:rFonts w:ascii="Arial" w:hAnsi="Arial" w:cs="Arial"/>
          <w:spacing w:val="-2"/>
          <w:sz w:val="22"/>
          <w:szCs w:val="22"/>
        </w:rPr>
        <w:t>Организация рельефа на всех запроектированных скважинах выполняется посредством  выравнивания поверхности земли срезкой слоя грунта. Поверх</w:t>
      </w:r>
      <w:r w:rsidRPr="00D21BC0">
        <w:rPr>
          <w:rFonts w:ascii="Arial" w:hAnsi="Arial" w:cs="Arial"/>
          <w:spacing w:val="-3"/>
          <w:sz w:val="22"/>
          <w:szCs w:val="22"/>
        </w:rPr>
        <w:t xml:space="preserve">ности площадки придан двускатный профиль с уклоном от оси к краям </w:t>
      </w:r>
      <w:r w:rsidRPr="00D21BC0">
        <w:rPr>
          <w:rFonts w:ascii="Arial" w:hAnsi="Arial" w:cs="Arial"/>
          <w:spacing w:val="-5"/>
          <w:sz w:val="22"/>
          <w:szCs w:val="22"/>
        </w:rPr>
        <w:t>0,5-1%.</w:t>
      </w:r>
      <w:r w:rsidRPr="00D21BC0">
        <w:rPr>
          <w:rFonts w:ascii="Arial" w:hAnsi="Arial" w:cs="Arial"/>
          <w:spacing w:val="-3"/>
          <w:sz w:val="22"/>
          <w:szCs w:val="22"/>
        </w:rPr>
        <w:t xml:space="preserve"> </w:t>
      </w:r>
      <w:r w:rsidRPr="00D21BC0">
        <w:rPr>
          <w:rFonts w:ascii="Arial" w:hAnsi="Arial" w:cs="Arial"/>
          <w:spacing w:val="-4"/>
          <w:sz w:val="22"/>
          <w:szCs w:val="22"/>
        </w:rPr>
        <w:t>Проезды и подъезды к подлежащим обустройству скважинам  не требуется.</w:t>
      </w:r>
    </w:p>
    <w:p w14:paraId="5BDCA651" w14:textId="77777777" w:rsidR="00535C82" w:rsidRPr="00D21BC0" w:rsidRDefault="00535C82" w:rsidP="00055BF5">
      <w:pPr>
        <w:pStyle w:val="ad"/>
        <w:spacing w:line="288" w:lineRule="auto"/>
        <w:rPr>
          <w:rFonts w:ascii="Arial" w:hAnsi="Arial" w:cs="Arial"/>
          <w:i/>
          <w:sz w:val="22"/>
          <w:szCs w:val="22"/>
        </w:rPr>
      </w:pPr>
      <w:r w:rsidRPr="00D21BC0">
        <w:rPr>
          <w:rFonts w:ascii="Arial" w:hAnsi="Arial" w:cs="Arial"/>
          <w:b/>
          <w:bCs/>
          <w:i/>
          <w:sz w:val="22"/>
          <w:szCs w:val="22"/>
        </w:rPr>
        <w:t>ВЫВОД:</w:t>
      </w:r>
      <w:r w:rsidRPr="00D21BC0">
        <w:rPr>
          <w:rFonts w:ascii="Arial" w:hAnsi="Arial" w:cs="Arial"/>
          <w:i/>
          <w:sz w:val="22"/>
          <w:szCs w:val="22"/>
        </w:rPr>
        <w:t xml:space="preserve"> Проектные решения обеспечивают комплексную защиту поверхностных и подземных вод от загрязнения и истощения. Все технологические решения по водоснабжению, канализации  и пожаротушению приняты и разработаны в соответствии с нормами, правилами и стандартами и соответствующими нормативными документами Республики Казахстан.</w:t>
      </w:r>
    </w:p>
    <w:p w14:paraId="3AE54665" w14:textId="77777777" w:rsidR="00535C82" w:rsidRDefault="00535C82" w:rsidP="00055BF5">
      <w:pPr>
        <w:pStyle w:val="ad"/>
        <w:spacing w:line="288" w:lineRule="auto"/>
        <w:rPr>
          <w:rFonts w:ascii="Arial" w:hAnsi="Arial" w:cs="Arial"/>
          <w:i/>
          <w:sz w:val="22"/>
          <w:szCs w:val="22"/>
        </w:rPr>
      </w:pPr>
      <w:r w:rsidRPr="00D21BC0">
        <w:rPr>
          <w:rFonts w:ascii="Arial" w:hAnsi="Arial" w:cs="Arial"/>
          <w:i/>
          <w:sz w:val="22"/>
          <w:szCs w:val="22"/>
        </w:rPr>
        <w:t>Воздействие на поверхностные</w:t>
      </w:r>
      <w:r w:rsidR="00BC70FB" w:rsidRPr="00D21BC0">
        <w:rPr>
          <w:rFonts w:ascii="Arial" w:hAnsi="Arial" w:cs="Arial"/>
          <w:i/>
          <w:sz w:val="22"/>
          <w:szCs w:val="22"/>
        </w:rPr>
        <w:t xml:space="preserve"> и подземные</w:t>
      </w:r>
      <w:r w:rsidRPr="00D21BC0">
        <w:rPr>
          <w:rFonts w:ascii="Arial" w:hAnsi="Arial" w:cs="Arial"/>
          <w:i/>
          <w:sz w:val="22"/>
          <w:szCs w:val="22"/>
        </w:rPr>
        <w:t xml:space="preserve"> воды </w:t>
      </w:r>
      <w:r w:rsidR="00BC70FB" w:rsidRPr="00D21BC0">
        <w:rPr>
          <w:rFonts w:ascii="Arial" w:hAnsi="Arial" w:cs="Arial"/>
          <w:i/>
          <w:sz w:val="22"/>
          <w:szCs w:val="22"/>
        </w:rPr>
        <w:t>при строительстве</w:t>
      </w:r>
      <w:r w:rsidRPr="00D21BC0">
        <w:rPr>
          <w:rFonts w:ascii="Arial" w:hAnsi="Arial" w:cs="Arial"/>
          <w:i/>
          <w:sz w:val="22"/>
          <w:szCs w:val="22"/>
        </w:rPr>
        <w:t xml:space="preserve"> </w:t>
      </w:r>
      <w:r w:rsidR="00A62BAC" w:rsidRPr="00D21BC0">
        <w:rPr>
          <w:rFonts w:ascii="Arial" w:hAnsi="Arial" w:cs="Arial"/>
          <w:i/>
          <w:sz w:val="22"/>
          <w:szCs w:val="22"/>
        </w:rPr>
        <w:t xml:space="preserve">оценивается в пространственном масштабе, </w:t>
      </w:r>
      <w:r w:rsidR="0038755F" w:rsidRPr="00D21BC0">
        <w:rPr>
          <w:rFonts w:ascii="Arial" w:hAnsi="Arial" w:cs="Arial"/>
          <w:i/>
          <w:sz w:val="22"/>
          <w:szCs w:val="22"/>
        </w:rPr>
        <w:t xml:space="preserve">как локальный, во временном масштабе </w:t>
      </w:r>
      <w:r w:rsidR="00501F61" w:rsidRPr="00D21BC0">
        <w:rPr>
          <w:rFonts w:ascii="Arial" w:hAnsi="Arial" w:cs="Arial"/>
          <w:i/>
          <w:sz w:val="22"/>
          <w:szCs w:val="22"/>
        </w:rPr>
        <w:t>кратковременный</w:t>
      </w:r>
      <w:r w:rsidR="0038755F" w:rsidRPr="00D21BC0">
        <w:rPr>
          <w:rFonts w:ascii="Arial" w:hAnsi="Arial" w:cs="Arial"/>
          <w:i/>
          <w:sz w:val="22"/>
          <w:szCs w:val="22"/>
        </w:rPr>
        <w:t xml:space="preserve">, по интенсивности воздействия, как незначительное. По интегральной оценке с суммарной значимостью воздействия в </w:t>
      </w:r>
      <w:r w:rsidR="00501F61" w:rsidRPr="00D21BC0">
        <w:rPr>
          <w:rFonts w:ascii="Arial" w:hAnsi="Arial" w:cs="Arial"/>
          <w:i/>
          <w:sz w:val="22"/>
          <w:szCs w:val="22"/>
        </w:rPr>
        <w:t>1</w:t>
      </w:r>
      <w:r w:rsidR="0038755F" w:rsidRPr="00D21BC0">
        <w:rPr>
          <w:rFonts w:ascii="Arial" w:hAnsi="Arial" w:cs="Arial"/>
          <w:i/>
          <w:sz w:val="22"/>
          <w:szCs w:val="22"/>
        </w:rPr>
        <w:t xml:space="preserve"> балл. Масштаб воздействия низкий.</w:t>
      </w:r>
    </w:p>
    <w:p w14:paraId="08CA69C9" w14:textId="77777777" w:rsidR="00622FC6" w:rsidRPr="00D21BC0" w:rsidRDefault="00622FC6" w:rsidP="00055BF5">
      <w:pPr>
        <w:pStyle w:val="ad"/>
        <w:spacing w:line="288" w:lineRule="auto"/>
        <w:rPr>
          <w:rFonts w:ascii="Arial" w:hAnsi="Arial" w:cs="Arial"/>
          <w:i/>
          <w:sz w:val="22"/>
          <w:szCs w:val="22"/>
        </w:rPr>
      </w:pPr>
    </w:p>
    <w:p w14:paraId="5848F65F" w14:textId="77777777" w:rsidR="00535C82" w:rsidRPr="00D21BC0" w:rsidRDefault="00EA48F0" w:rsidP="00055BF5">
      <w:pPr>
        <w:pStyle w:val="2e"/>
        <w:spacing w:line="288" w:lineRule="auto"/>
        <w:ind w:firstLine="737"/>
        <w:jc w:val="both"/>
        <w:rPr>
          <w:rFonts w:cs="Arial"/>
          <w:color w:val="auto"/>
          <w:lang w:val="ru-RU"/>
        </w:rPr>
      </w:pPr>
      <w:bookmarkStart w:id="203" w:name="_Toc197513313"/>
      <w:bookmarkStart w:id="204" w:name="_Toc204026285"/>
      <w:r w:rsidRPr="00D21BC0">
        <w:rPr>
          <w:rFonts w:cs="Arial"/>
          <w:color w:val="auto"/>
          <w:lang w:val="ru-RU"/>
        </w:rPr>
        <w:t>1</w:t>
      </w:r>
      <w:r w:rsidR="009C2442" w:rsidRPr="00D21BC0">
        <w:rPr>
          <w:rFonts w:cs="Arial"/>
          <w:color w:val="auto"/>
          <w:lang w:val="ru-RU"/>
        </w:rPr>
        <w:t>1</w:t>
      </w:r>
      <w:r w:rsidR="00535C82" w:rsidRPr="00D21BC0">
        <w:rPr>
          <w:rFonts w:cs="Arial"/>
          <w:color w:val="auto"/>
          <w:lang w:val="ru-RU"/>
        </w:rPr>
        <w:t>.</w:t>
      </w:r>
      <w:r w:rsidR="00141D5D" w:rsidRPr="00D21BC0">
        <w:rPr>
          <w:rFonts w:cs="Arial"/>
          <w:color w:val="auto"/>
          <w:lang w:val="ru-RU"/>
        </w:rPr>
        <w:t>4</w:t>
      </w:r>
      <w:r w:rsidR="00535C82" w:rsidRPr="00D21BC0">
        <w:rPr>
          <w:rFonts w:cs="Arial"/>
          <w:color w:val="auto"/>
          <w:lang w:val="ru-RU"/>
        </w:rPr>
        <w:t xml:space="preserve"> Оценка воздействия на земельные ресурсы и почвы</w:t>
      </w:r>
      <w:bookmarkEnd w:id="203"/>
      <w:bookmarkEnd w:id="204"/>
    </w:p>
    <w:p w14:paraId="022076C1" w14:textId="77777777" w:rsidR="00535C82" w:rsidRPr="00D21BC0" w:rsidRDefault="00535C82" w:rsidP="00055BF5">
      <w:pPr>
        <w:autoSpaceDE w:val="0"/>
        <w:autoSpaceDN w:val="0"/>
        <w:adjustRightInd w:val="0"/>
        <w:spacing w:line="288" w:lineRule="auto"/>
        <w:ind w:firstLine="737"/>
        <w:jc w:val="both"/>
        <w:rPr>
          <w:rFonts w:cs="Arial"/>
          <w:noProof/>
          <w:szCs w:val="22"/>
        </w:rPr>
      </w:pPr>
      <w:r w:rsidRPr="00D21BC0">
        <w:rPr>
          <w:rFonts w:cs="Arial"/>
          <w:szCs w:val="22"/>
        </w:rPr>
        <w:t>Основные проектируемые сооружения  размещены на существующем промысле, поэтому дополнительного отчуждения земель не требуется.</w:t>
      </w:r>
    </w:p>
    <w:p w14:paraId="32786E3B" w14:textId="77777777" w:rsidR="00535C82" w:rsidRPr="00D21BC0" w:rsidRDefault="00535C82" w:rsidP="00055BF5">
      <w:pPr>
        <w:autoSpaceDE w:val="0"/>
        <w:autoSpaceDN w:val="0"/>
        <w:adjustRightInd w:val="0"/>
        <w:spacing w:line="288" w:lineRule="auto"/>
        <w:ind w:firstLine="737"/>
        <w:jc w:val="both"/>
        <w:rPr>
          <w:rFonts w:cs="Arial"/>
          <w:szCs w:val="22"/>
        </w:rPr>
      </w:pPr>
      <w:r w:rsidRPr="00D21BC0">
        <w:rPr>
          <w:rFonts w:cs="Arial"/>
          <w:szCs w:val="22"/>
        </w:rPr>
        <w:t>Проектные решения обеспечивают сосредоточение всего эксплуатационного оборудования на отдельных площадках, имеющих бордюрное ограждение или обвалование, что обеспечивает надежную защиту от разлива нефтепродуктов на рельеф, сводит к минимуму воздействие на окружающую среду.</w:t>
      </w:r>
    </w:p>
    <w:p w14:paraId="5129960A" w14:textId="77777777" w:rsidR="00535C82" w:rsidRPr="00D21BC0" w:rsidRDefault="00535C82" w:rsidP="00055BF5">
      <w:pPr>
        <w:spacing w:line="288" w:lineRule="auto"/>
        <w:ind w:firstLine="737"/>
        <w:jc w:val="both"/>
        <w:rPr>
          <w:rFonts w:cs="Arial"/>
          <w:szCs w:val="22"/>
        </w:rPr>
      </w:pPr>
      <w:r w:rsidRPr="00D21BC0">
        <w:rPr>
          <w:rFonts w:cs="Arial"/>
          <w:szCs w:val="22"/>
        </w:rPr>
        <w:t>В соответствии с требованиями ГОСТ 17.5.3.04-83 рекультивация нарушенных земель должна осуществляться в два последовательных этапа: технический и биологический.</w:t>
      </w:r>
    </w:p>
    <w:p w14:paraId="436DEED9" w14:textId="77777777" w:rsidR="00535C82" w:rsidRPr="00D21BC0" w:rsidRDefault="00535C82" w:rsidP="00055BF5">
      <w:pPr>
        <w:spacing w:line="288" w:lineRule="auto"/>
        <w:ind w:firstLine="737"/>
        <w:jc w:val="both"/>
        <w:rPr>
          <w:rFonts w:cs="Arial"/>
          <w:szCs w:val="22"/>
        </w:rPr>
      </w:pPr>
      <w:r w:rsidRPr="00D21BC0">
        <w:rPr>
          <w:rFonts w:cs="Arial"/>
          <w:szCs w:val="22"/>
        </w:rPr>
        <w:t>Мероприятия по биологической рекультивации земель проектом не предусматриваются в силу низкого бонитета и засоленности грунтов.</w:t>
      </w:r>
    </w:p>
    <w:p w14:paraId="6B70E647" w14:textId="77777777" w:rsidR="00535C82" w:rsidRPr="00D21BC0" w:rsidRDefault="00535C82" w:rsidP="00055BF5">
      <w:pPr>
        <w:spacing w:line="288" w:lineRule="auto"/>
        <w:ind w:firstLine="737"/>
        <w:jc w:val="both"/>
        <w:rPr>
          <w:rFonts w:cs="Arial"/>
          <w:szCs w:val="22"/>
        </w:rPr>
      </w:pPr>
      <w:r w:rsidRPr="00D21BC0">
        <w:rPr>
          <w:rFonts w:cs="Arial"/>
          <w:szCs w:val="22"/>
        </w:rPr>
        <w:t>По окончанию обустройства объекта производится только техническая рекультивация земли, то есть вертикальная планировка площадки строительства под одну плоскость и очистка их от строительного мусора и металлолома</w:t>
      </w:r>
    </w:p>
    <w:p w14:paraId="653F1DC3" w14:textId="77777777" w:rsidR="00535C82" w:rsidRPr="00D21BC0" w:rsidRDefault="00535C82" w:rsidP="00055BF5">
      <w:pPr>
        <w:spacing w:line="288" w:lineRule="auto"/>
        <w:ind w:firstLine="737"/>
        <w:jc w:val="both"/>
        <w:rPr>
          <w:rFonts w:cs="Arial"/>
          <w:szCs w:val="22"/>
        </w:rPr>
      </w:pPr>
      <w:r w:rsidRPr="00D21BC0">
        <w:rPr>
          <w:rFonts w:cs="Arial"/>
          <w:szCs w:val="22"/>
        </w:rPr>
        <w:t>Мероприятия, обеспечивающие защиту почвы, складываются из организационно-технологических; проектно-конструкторских решений.</w:t>
      </w:r>
    </w:p>
    <w:p w14:paraId="4165B84D" w14:textId="77777777" w:rsidR="00BC70FB" w:rsidRPr="00D21BC0" w:rsidRDefault="00535C82" w:rsidP="00055BF5">
      <w:pPr>
        <w:pStyle w:val="ad"/>
        <w:spacing w:line="288" w:lineRule="auto"/>
        <w:rPr>
          <w:rFonts w:ascii="Arial" w:hAnsi="Arial" w:cs="Arial"/>
          <w:i/>
          <w:sz w:val="22"/>
          <w:szCs w:val="22"/>
        </w:rPr>
      </w:pPr>
      <w:r w:rsidRPr="00D21BC0">
        <w:rPr>
          <w:rFonts w:ascii="Arial" w:hAnsi="Arial" w:cs="Arial"/>
          <w:b/>
          <w:bCs/>
          <w:sz w:val="22"/>
          <w:szCs w:val="22"/>
          <w:u w:val="single"/>
        </w:rPr>
        <w:t>ВЫВОД:</w:t>
      </w:r>
      <w:r w:rsidRPr="00D21BC0">
        <w:rPr>
          <w:rFonts w:ascii="Arial" w:hAnsi="Arial" w:cs="Arial"/>
          <w:sz w:val="22"/>
          <w:szCs w:val="22"/>
        </w:rPr>
        <w:t xml:space="preserve">  </w:t>
      </w:r>
      <w:r w:rsidRPr="00D21BC0">
        <w:rPr>
          <w:rFonts w:ascii="Arial" w:hAnsi="Arial" w:cs="Arial"/>
          <w:i/>
          <w:sz w:val="22"/>
          <w:szCs w:val="22"/>
        </w:rPr>
        <w:t xml:space="preserve">По СНиП 1.02.01-85 разработку мероприятий по планировке и благоустройству промышленных площадок следует вести с учетом требований СНиП П-89-80 «Генеральные планы промышленных предприятий». На территории необходимо выполнить планировочные работы, ликвидировать ненужные выемки и насыпи, убрать строительный мусор и провести благоустройство земельного участка. </w:t>
      </w:r>
    </w:p>
    <w:p w14:paraId="765C427A" w14:textId="77777777" w:rsidR="00535C82" w:rsidRPr="00D21BC0" w:rsidRDefault="00535C82" w:rsidP="00055BF5">
      <w:pPr>
        <w:pStyle w:val="ad"/>
        <w:spacing w:line="288" w:lineRule="auto"/>
        <w:rPr>
          <w:rFonts w:ascii="Arial" w:hAnsi="Arial" w:cs="Arial"/>
          <w:i/>
          <w:sz w:val="22"/>
          <w:szCs w:val="22"/>
        </w:rPr>
      </w:pPr>
      <w:r w:rsidRPr="00D21BC0">
        <w:rPr>
          <w:rFonts w:ascii="Arial" w:hAnsi="Arial" w:cs="Arial"/>
          <w:i/>
          <w:sz w:val="22"/>
          <w:szCs w:val="22"/>
        </w:rPr>
        <w:t xml:space="preserve">Воздействие на земельные ресурсы и почву </w:t>
      </w:r>
      <w:r w:rsidR="00BC70FB" w:rsidRPr="00D21BC0">
        <w:rPr>
          <w:rFonts w:ascii="Arial" w:hAnsi="Arial" w:cs="Arial"/>
          <w:i/>
          <w:sz w:val="22"/>
          <w:szCs w:val="22"/>
        </w:rPr>
        <w:t>при строительстве</w:t>
      </w:r>
      <w:r w:rsidRPr="00D21BC0">
        <w:rPr>
          <w:rFonts w:ascii="Arial" w:hAnsi="Arial" w:cs="Arial"/>
          <w:i/>
          <w:sz w:val="22"/>
          <w:szCs w:val="22"/>
        </w:rPr>
        <w:t xml:space="preserve"> </w:t>
      </w:r>
      <w:r w:rsidR="00A62BAC" w:rsidRPr="00D21BC0">
        <w:rPr>
          <w:rFonts w:ascii="Arial" w:hAnsi="Arial" w:cs="Arial"/>
          <w:i/>
          <w:sz w:val="22"/>
          <w:szCs w:val="22"/>
        </w:rPr>
        <w:t xml:space="preserve">оценивается в пространственном масштабе, </w:t>
      </w:r>
      <w:r w:rsidR="0038755F" w:rsidRPr="00D21BC0">
        <w:rPr>
          <w:rFonts w:ascii="Arial" w:hAnsi="Arial" w:cs="Arial"/>
          <w:i/>
          <w:sz w:val="22"/>
          <w:szCs w:val="22"/>
        </w:rPr>
        <w:t xml:space="preserve">как локальный, во временном масштабе </w:t>
      </w:r>
      <w:r w:rsidR="00501F61" w:rsidRPr="00D21BC0">
        <w:rPr>
          <w:rFonts w:ascii="Arial" w:hAnsi="Arial" w:cs="Arial"/>
          <w:i/>
          <w:sz w:val="22"/>
          <w:szCs w:val="22"/>
        </w:rPr>
        <w:t>кратковременный</w:t>
      </w:r>
      <w:r w:rsidR="0038755F" w:rsidRPr="00D21BC0">
        <w:rPr>
          <w:rFonts w:ascii="Arial" w:hAnsi="Arial" w:cs="Arial"/>
          <w:i/>
          <w:sz w:val="22"/>
          <w:szCs w:val="22"/>
        </w:rPr>
        <w:t xml:space="preserve">, по интенсивности воздействия, как </w:t>
      </w:r>
      <w:r w:rsidR="00141D5D" w:rsidRPr="00D21BC0">
        <w:rPr>
          <w:rFonts w:ascii="Arial" w:hAnsi="Arial" w:cs="Arial"/>
          <w:i/>
          <w:sz w:val="22"/>
          <w:szCs w:val="22"/>
        </w:rPr>
        <w:t>слабое</w:t>
      </w:r>
      <w:r w:rsidR="0038755F" w:rsidRPr="00D21BC0">
        <w:rPr>
          <w:rFonts w:ascii="Arial" w:hAnsi="Arial" w:cs="Arial"/>
          <w:i/>
          <w:sz w:val="22"/>
          <w:szCs w:val="22"/>
        </w:rPr>
        <w:t xml:space="preserve">. По интегральной оценке с суммарной значимостью воздействия в </w:t>
      </w:r>
      <w:r w:rsidR="00501F61" w:rsidRPr="00D21BC0">
        <w:rPr>
          <w:rFonts w:ascii="Arial" w:hAnsi="Arial" w:cs="Arial"/>
          <w:i/>
          <w:sz w:val="22"/>
          <w:szCs w:val="22"/>
        </w:rPr>
        <w:t>2</w:t>
      </w:r>
      <w:r w:rsidR="0038755F" w:rsidRPr="00D21BC0">
        <w:rPr>
          <w:rFonts w:ascii="Arial" w:hAnsi="Arial" w:cs="Arial"/>
          <w:i/>
          <w:sz w:val="22"/>
          <w:szCs w:val="22"/>
        </w:rPr>
        <w:t xml:space="preserve"> балла. Масштаб воздействия низкий.</w:t>
      </w:r>
    </w:p>
    <w:p w14:paraId="4C6F40B9" w14:textId="77777777" w:rsidR="008B35FF" w:rsidRPr="00D21BC0" w:rsidRDefault="008B35FF" w:rsidP="00055BF5">
      <w:pPr>
        <w:pStyle w:val="ad"/>
        <w:spacing w:line="288" w:lineRule="auto"/>
        <w:rPr>
          <w:rFonts w:ascii="Arial" w:hAnsi="Arial" w:cs="Arial"/>
          <w:b/>
          <w:i/>
          <w:sz w:val="22"/>
          <w:szCs w:val="22"/>
        </w:rPr>
      </w:pPr>
    </w:p>
    <w:p w14:paraId="6312E387" w14:textId="77777777" w:rsidR="00EE6860" w:rsidRPr="00D21BC0" w:rsidRDefault="00EE6860" w:rsidP="00055BF5">
      <w:pPr>
        <w:pStyle w:val="2e"/>
        <w:spacing w:line="288" w:lineRule="auto"/>
        <w:ind w:firstLine="737"/>
        <w:jc w:val="both"/>
        <w:rPr>
          <w:rFonts w:cs="Arial"/>
          <w:color w:val="auto"/>
          <w:lang w:val="ru-RU"/>
        </w:rPr>
      </w:pPr>
      <w:bookmarkStart w:id="205" w:name="_Toc204026286"/>
      <w:r w:rsidRPr="00D21BC0">
        <w:rPr>
          <w:rFonts w:cs="Arial"/>
          <w:color w:val="auto"/>
          <w:lang w:val="ru-RU"/>
        </w:rPr>
        <w:t>1</w:t>
      </w:r>
      <w:r w:rsidR="009C2442" w:rsidRPr="00D21BC0">
        <w:rPr>
          <w:rFonts w:cs="Arial"/>
          <w:color w:val="auto"/>
          <w:lang w:val="ru-RU"/>
        </w:rPr>
        <w:t>1</w:t>
      </w:r>
      <w:r w:rsidRPr="00D21BC0">
        <w:rPr>
          <w:rFonts w:cs="Arial"/>
          <w:color w:val="auto"/>
          <w:lang w:val="ru-RU"/>
        </w:rPr>
        <w:t>.</w:t>
      </w:r>
      <w:r w:rsidR="00141D5D" w:rsidRPr="00D21BC0">
        <w:rPr>
          <w:rFonts w:cs="Arial"/>
          <w:color w:val="auto"/>
          <w:lang w:val="ru-RU"/>
        </w:rPr>
        <w:t>5</w:t>
      </w:r>
      <w:r w:rsidRPr="00D21BC0">
        <w:rPr>
          <w:rFonts w:cs="Arial"/>
          <w:color w:val="auto"/>
          <w:lang w:val="ru-RU"/>
        </w:rPr>
        <w:t>. Оценка воздействия на недра</w:t>
      </w:r>
      <w:bookmarkEnd w:id="205"/>
    </w:p>
    <w:p w14:paraId="66AFA894" w14:textId="77777777" w:rsidR="00091D49" w:rsidRPr="00D21BC0" w:rsidRDefault="00091D49" w:rsidP="00055BF5">
      <w:pPr>
        <w:spacing w:line="288" w:lineRule="auto"/>
        <w:ind w:firstLine="737"/>
        <w:jc w:val="both"/>
        <w:rPr>
          <w:rFonts w:cs="Arial"/>
          <w:szCs w:val="22"/>
        </w:rPr>
      </w:pPr>
      <w:r w:rsidRPr="00D21BC0">
        <w:rPr>
          <w:rFonts w:cs="Arial"/>
          <w:szCs w:val="22"/>
        </w:rPr>
        <w:t xml:space="preserve">Геологическая среда, по сравнению с другими компонентами окружающей среды обладает некоторыми специфическими особенностями, определяющими специфику  оценки возможного ее изменения, это в первую очередь  достаточная инерционность среды, необратимость процессов, вызванных внешними воздействием, низкая способность к самовосстановлению (по сравнению с некоторыми биологическими компонентами). </w:t>
      </w:r>
    </w:p>
    <w:p w14:paraId="7BE31D3D" w14:textId="77777777" w:rsidR="00091D49" w:rsidRPr="00D21BC0" w:rsidRDefault="00091D49" w:rsidP="00055BF5">
      <w:pPr>
        <w:spacing w:line="288" w:lineRule="auto"/>
        <w:ind w:firstLine="737"/>
        <w:jc w:val="both"/>
        <w:rPr>
          <w:rFonts w:cs="Arial"/>
          <w:szCs w:val="22"/>
        </w:rPr>
      </w:pPr>
      <w:r w:rsidRPr="00D21BC0">
        <w:rPr>
          <w:rFonts w:cs="Arial"/>
          <w:szCs w:val="22"/>
        </w:rPr>
        <w:t xml:space="preserve">Наиболее сложной и ответственной задачей при разработке нефтяных месторождений является охрана недр. Охрана недр должна осуществляться в строгом соответствии с </w:t>
      </w:r>
      <w:r w:rsidR="00F83F4A" w:rsidRPr="00D21BC0">
        <w:rPr>
          <w:rFonts w:cs="Arial"/>
          <w:szCs w:val="22"/>
        </w:rPr>
        <w:t>Кодексом</w:t>
      </w:r>
      <w:r w:rsidRPr="00D21BC0">
        <w:rPr>
          <w:rFonts w:cs="Arial"/>
          <w:szCs w:val="22"/>
        </w:rPr>
        <w:t xml:space="preserve"> РК «О недрах и недропользовании».</w:t>
      </w:r>
    </w:p>
    <w:p w14:paraId="52E5A771" w14:textId="77777777" w:rsidR="00091D49" w:rsidRPr="00D21BC0" w:rsidRDefault="00091D49" w:rsidP="00055BF5">
      <w:pPr>
        <w:spacing w:line="288" w:lineRule="auto"/>
        <w:ind w:firstLine="737"/>
        <w:jc w:val="both"/>
        <w:rPr>
          <w:rFonts w:cs="Arial"/>
          <w:szCs w:val="22"/>
        </w:rPr>
      </w:pPr>
      <w:r w:rsidRPr="00D21BC0">
        <w:rPr>
          <w:rFonts w:cs="Arial"/>
          <w:szCs w:val="22"/>
        </w:rPr>
        <w:t>Основным объектом воздействия на недра при проектируемых работах будут являться продуктивные нефтегазоносные горизонты. Воздействие на геологическую среду при выполнении работ может происходить в двух направлениях: загрязнение вследствие нарушения естественной сплошности геологических структур скважинами и загрязнение с поверхности земли.</w:t>
      </w:r>
    </w:p>
    <w:p w14:paraId="4F5584AC" w14:textId="77777777" w:rsidR="0031294E" w:rsidRPr="00D21BC0" w:rsidRDefault="0031294E" w:rsidP="00055BF5">
      <w:pPr>
        <w:pStyle w:val="ad"/>
        <w:spacing w:line="288" w:lineRule="auto"/>
        <w:rPr>
          <w:rFonts w:ascii="Arial" w:hAnsi="Arial" w:cs="Arial"/>
          <w:sz w:val="22"/>
          <w:szCs w:val="22"/>
        </w:rPr>
      </w:pPr>
      <w:r w:rsidRPr="00D21BC0">
        <w:rPr>
          <w:rFonts w:ascii="Arial" w:hAnsi="Arial" w:cs="Arial"/>
          <w:b/>
          <w:i/>
          <w:sz w:val="22"/>
          <w:szCs w:val="22"/>
          <w:u w:val="single"/>
        </w:rPr>
        <w:t xml:space="preserve">ВЫВОД: </w:t>
      </w:r>
    </w:p>
    <w:p w14:paraId="1ECFA689" w14:textId="77777777" w:rsidR="008B35FF" w:rsidRPr="00D21BC0" w:rsidRDefault="00091D49" w:rsidP="00055BF5">
      <w:pPr>
        <w:spacing w:line="288" w:lineRule="auto"/>
        <w:ind w:firstLine="737"/>
        <w:jc w:val="both"/>
        <w:rPr>
          <w:rFonts w:cs="Arial"/>
          <w:i/>
          <w:szCs w:val="22"/>
        </w:rPr>
      </w:pPr>
      <w:r w:rsidRPr="00D21BC0">
        <w:rPr>
          <w:rFonts w:cs="Arial"/>
          <w:i/>
          <w:szCs w:val="22"/>
        </w:rPr>
        <w:t>Основными требованиями по о</w:t>
      </w:r>
      <w:r w:rsidR="0031294E" w:rsidRPr="00D21BC0">
        <w:rPr>
          <w:rFonts w:cs="Arial"/>
          <w:i/>
          <w:szCs w:val="22"/>
        </w:rPr>
        <w:t xml:space="preserve">хране недр, </w:t>
      </w:r>
      <w:r w:rsidRPr="00D21BC0">
        <w:rPr>
          <w:rFonts w:cs="Arial"/>
          <w:i/>
          <w:szCs w:val="22"/>
        </w:rPr>
        <w:t xml:space="preserve">будут являться мероприятия, направленные на рациональное и комплексное использование полезного ископаемого, обеспечение полноты извлечения, сохранения свойств энергетического состояния верхних частей недр с целью предотвращения землетрясений, оползней, </w:t>
      </w:r>
      <w:r w:rsidR="008B35FF" w:rsidRPr="00D21BC0">
        <w:rPr>
          <w:rFonts w:cs="Arial"/>
          <w:i/>
          <w:szCs w:val="22"/>
        </w:rPr>
        <w:t>подтоплений и просадок грунтов.</w:t>
      </w:r>
    </w:p>
    <w:p w14:paraId="1F348666" w14:textId="77777777" w:rsidR="00091D49" w:rsidRPr="00D21BC0" w:rsidRDefault="0031294E" w:rsidP="00055BF5">
      <w:pPr>
        <w:spacing w:line="288" w:lineRule="auto"/>
        <w:ind w:firstLine="737"/>
        <w:jc w:val="both"/>
        <w:rPr>
          <w:rFonts w:cs="Arial"/>
          <w:b/>
          <w:i/>
          <w:szCs w:val="22"/>
        </w:rPr>
      </w:pPr>
      <w:r w:rsidRPr="00D21BC0">
        <w:rPr>
          <w:rFonts w:cs="Arial"/>
          <w:b/>
          <w:i/>
          <w:szCs w:val="22"/>
        </w:rPr>
        <w:t>В целом, воздействие на недра</w:t>
      </w:r>
      <w:r w:rsidR="00091D49" w:rsidRPr="00D21BC0">
        <w:rPr>
          <w:rFonts w:cs="Arial"/>
          <w:b/>
          <w:i/>
          <w:szCs w:val="22"/>
        </w:rPr>
        <w:t xml:space="preserve"> </w:t>
      </w:r>
      <w:r w:rsidR="004B5066" w:rsidRPr="00D21BC0">
        <w:rPr>
          <w:rFonts w:cs="Arial"/>
          <w:b/>
          <w:i/>
          <w:szCs w:val="22"/>
        </w:rPr>
        <w:t>по обустройству месторождения</w:t>
      </w:r>
      <w:r w:rsidR="00091D49" w:rsidRPr="00D21BC0">
        <w:rPr>
          <w:rFonts w:cs="Arial"/>
          <w:b/>
          <w:i/>
          <w:szCs w:val="22"/>
        </w:rPr>
        <w:t xml:space="preserve">, можно оценить как низкое, не вызывающее значимых </w:t>
      </w:r>
      <w:r w:rsidRPr="00D21BC0">
        <w:rPr>
          <w:rFonts w:cs="Arial"/>
          <w:b/>
          <w:i/>
          <w:szCs w:val="22"/>
        </w:rPr>
        <w:t>изменений в геологической среде.</w:t>
      </w:r>
    </w:p>
    <w:p w14:paraId="3D14CC79" w14:textId="77777777" w:rsidR="008A7315" w:rsidRPr="00D21BC0" w:rsidRDefault="008A7315" w:rsidP="00055BF5">
      <w:pPr>
        <w:spacing w:line="288" w:lineRule="auto"/>
        <w:ind w:firstLine="737"/>
        <w:jc w:val="both"/>
        <w:rPr>
          <w:rFonts w:cs="Arial"/>
          <w:b/>
          <w:i/>
          <w:szCs w:val="22"/>
        </w:rPr>
      </w:pPr>
    </w:p>
    <w:p w14:paraId="61F51A7E" w14:textId="77777777" w:rsidR="00535C82" w:rsidRPr="00D21BC0" w:rsidRDefault="00535C82" w:rsidP="00055BF5">
      <w:pPr>
        <w:pStyle w:val="2e"/>
        <w:spacing w:line="288" w:lineRule="auto"/>
        <w:ind w:firstLine="737"/>
        <w:jc w:val="both"/>
        <w:rPr>
          <w:rFonts w:cs="Arial"/>
          <w:color w:val="auto"/>
          <w:lang w:val="ru-RU"/>
        </w:rPr>
      </w:pPr>
      <w:bookmarkStart w:id="206" w:name="_Toc197513314"/>
      <w:bookmarkStart w:id="207" w:name="_Toc204026287"/>
      <w:r w:rsidRPr="00D21BC0">
        <w:rPr>
          <w:rFonts w:cs="Arial"/>
          <w:color w:val="auto"/>
          <w:lang w:val="ru-RU"/>
        </w:rPr>
        <w:t>1</w:t>
      </w:r>
      <w:r w:rsidR="009C2442" w:rsidRPr="00D21BC0">
        <w:rPr>
          <w:rFonts w:cs="Arial"/>
          <w:color w:val="auto"/>
          <w:lang w:val="ru-RU"/>
        </w:rPr>
        <w:t>1</w:t>
      </w:r>
      <w:r w:rsidRPr="00D21BC0">
        <w:rPr>
          <w:rFonts w:cs="Arial"/>
          <w:color w:val="auto"/>
          <w:lang w:val="ru-RU"/>
        </w:rPr>
        <w:t>.</w:t>
      </w:r>
      <w:r w:rsidR="00141D5D" w:rsidRPr="00D21BC0">
        <w:rPr>
          <w:rFonts w:cs="Arial"/>
          <w:color w:val="auto"/>
          <w:lang w:val="ru-RU"/>
        </w:rPr>
        <w:t>6</w:t>
      </w:r>
      <w:r w:rsidRPr="00D21BC0">
        <w:rPr>
          <w:rFonts w:cs="Arial"/>
          <w:color w:val="auto"/>
          <w:lang w:val="ru-RU"/>
        </w:rPr>
        <w:t xml:space="preserve"> Оценка воздействия на флору и фауну</w:t>
      </w:r>
      <w:bookmarkEnd w:id="206"/>
      <w:bookmarkEnd w:id="207"/>
    </w:p>
    <w:p w14:paraId="13063A21" w14:textId="77777777" w:rsidR="00535C82" w:rsidRPr="00D21BC0" w:rsidRDefault="00535C82" w:rsidP="00055BF5">
      <w:pPr>
        <w:autoSpaceDE w:val="0"/>
        <w:autoSpaceDN w:val="0"/>
        <w:adjustRightInd w:val="0"/>
        <w:spacing w:line="288" w:lineRule="auto"/>
        <w:ind w:firstLine="737"/>
        <w:jc w:val="both"/>
        <w:rPr>
          <w:rFonts w:cs="Arial"/>
          <w:szCs w:val="22"/>
        </w:rPr>
      </w:pPr>
      <w:r w:rsidRPr="00D21BC0">
        <w:rPr>
          <w:rFonts w:cs="Arial"/>
          <w:szCs w:val="22"/>
        </w:rPr>
        <w:t>Растительность района чрезвычайно неоднородна, имеет бедный видовой состав и сильно разрежена. По составу растительности месторождение относится к району поздне-хвалынской суглинистой равнины. Здесь наиболее распространены многолетне-солянково-злаково-полукустарнич-ковые сообщества с участием эфемеров. Из полукустарничков наиболее часто встречаются: сарсазан  и полыни - белоземельная, черная, солончаковая.</w:t>
      </w:r>
    </w:p>
    <w:p w14:paraId="70F0BC1B" w14:textId="77777777" w:rsidR="00535C82" w:rsidRPr="00D21BC0" w:rsidRDefault="00535C82" w:rsidP="00055BF5">
      <w:pPr>
        <w:spacing w:line="288" w:lineRule="auto"/>
        <w:ind w:firstLine="737"/>
        <w:jc w:val="both"/>
        <w:rPr>
          <w:rFonts w:cs="Arial"/>
          <w:szCs w:val="22"/>
        </w:rPr>
      </w:pPr>
      <w:r w:rsidRPr="00D21BC0">
        <w:rPr>
          <w:rFonts w:cs="Arial"/>
          <w:szCs w:val="22"/>
        </w:rPr>
        <w:t>Животный мир рассматриваемой территории характеризуется обедненным видовым составом и сравнительно низкой численностью.</w:t>
      </w:r>
    </w:p>
    <w:p w14:paraId="5E6D59E2" w14:textId="77777777" w:rsidR="00535C82" w:rsidRPr="00D21BC0" w:rsidRDefault="00535C82" w:rsidP="00055BF5">
      <w:pPr>
        <w:spacing w:line="288" w:lineRule="auto"/>
        <w:ind w:firstLine="737"/>
        <w:jc w:val="both"/>
        <w:rPr>
          <w:rFonts w:cs="Arial"/>
          <w:szCs w:val="22"/>
        </w:rPr>
      </w:pPr>
      <w:r w:rsidRPr="00D21BC0">
        <w:rPr>
          <w:rFonts w:cs="Arial"/>
          <w:szCs w:val="22"/>
        </w:rPr>
        <w:t>Ведущую роль среди животного населения играют членистоногие, пресмыкающиеся, рептилии, млекопитающие и птицы.</w:t>
      </w:r>
    </w:p>
    <w:p w14:paraId="241E1988" w14:textId="77777777" w:rsidR="00535C82" w:rsidRPr="00D21BC0" w:rsidRDefault="00535C82" w:rsidP="00055BF5">
      <w:pPr>
        <w:autoSpaceDE w:val="0"/>
        <w:autoSpaceDN w:val="0"/>
        <w:adjustRightInd w:val="0"/>
        <w:spacing w:line="288" w:lineRule="auto"/>
        <w:ind w:firstLine="737"/>
        <w:jc w:val="both"/>
        <w:rPr>
          <w:rFonts w:cs="Arial"/>
          <w:i/>
          <w:szCs w:val="22"/>
        </w:rPr>
      </w:pPr>
      <w:r w:rsidRPr="00D21BC0">
        <w:rPr>
          <w:rFonts w:cs="Arial"/>
          <w:b/>
          <w:szCs w:val="22"/>
          <w:u w:val="single"/>
        </w:rPr>
        <w:t>ВЫВОД:</w:t>
      </w:r>
      <w:r w:rsidRPr="00D21BC0">
        <w:rPr>
          <w:rFonts w:cs="Arial"/>
          <w:szCs w:val="22"/>
        </w:rPr>
        <w:t xml:space="preserve"> </w:t>
      </w:r>
      <w:r w:rsidRPr="00D21BC0">
        <w:rPr>
          <w:rFonts w:cs="Arial"/>
          <w:i/>
          <w:szCs w:val="22"/>
        </w:rPr>
        <w:t>Проектными решениями обеспечиваются следующие мероприятия по охране флоры и фауны в гра</w:t>
      </w:r>
      <w:r w:rsidR="00AE6E58" w:rsidRPr="00D21BC0">
        <w:rPr>
          <w:rFonts w:cs="Arial"/>
          <w:i/>
          <w:szCs w:val="22"/>
        </w:rPr>
        <w:t>ницах  месторождения</w:t>
      </w:r>
      <w:r w:rsidRPr="00D21BC0">
        <w:rPr>
          <w:rFonts w:cs="Arial"/>
          <w:i/>
          <w:szCs w:val="22"/>
        </w:rPr>
        <w:t>:</w:t>
      </w:r>
    </w:p>
    <w:p w14:paraId="31C6357F" w14:textId="77777777" w:rsidR="00535C82" w:rsidRPr="00D21BC0" w:rsidRDefault="00535C82" w:rsidP="00055BF5">
      <w:pPr>
        <w:numPr>
          <w:ilvl w:val="0"/>
          <w:numId w:val="36"/>
        </w:numPr>
        <w:autoSpaceDE w:val="0"/>
        <w:autoSpaceDN w:val="0"/>
        <w:adjustRightInd w:val="0"/>
        <w:spacing w:line="288" w:lineRule="auto"/>
        <w:ind w:left="0" w:firstLine="737"/>
        <w:jc w:val="both"/>
        <w:rPr>
          <w:rFonts w:cs="Arial"/>
          <w:i/>
          <w:szCs w:val="22"/>
        </w:rPr>
      </w:pPr>
      <w:r w:rsidRPr="00D21BC0">
        <w:rPr>
          <w:rFonts w:cs="Arial"/>
          <w:i/>
          <w:szCs w:val="22"/>
        </w:rPr>
        <w:t>ограждение всех технологических площадок, исключающее случайное  попадание на них животных;</w:t>
      </w:r>
    </w:p>
    <w:p w14:paraId="1BFF20BB" w14:textId="77777777" w:rsidR="00535C82" w:rsidRPr="00D21BC0" w:rsidRDefault="00535C82" w:rsidP="00055BF5">
      <w:pPr>
        <w:numPr>
          <w:ilvl w:val="0"/>
          <w:numId w:val="36"/>
        </w:numPr>
        <w:autoSpaceDE w:val="0"/>
        <w:autoSpaceDN w:val="0"/>
        <w:adjustRightInd w:val="0"/>
        <w:spacing w:line="288" w:lineRule="auto"/>
        <w:ind w:left="0" w:firstLine="737"/>
        <w:jc w:val="both"/>
        <w:rPr>
          <w:rFonts w:cs="Arial"/>
          <w:i/>
          <w:szCs w:val="22"/>
        </w:rPr>
      </w:pPr>
      <w:r w:rsidRPr="00D21BC0">
        <w:rPr>
          <w:rFonts w:cs="Arial"/>
          <w:i/>
          <w:szCs w:val="22"/>
        </w:rPr>
        <w:t>строгое запрещение кормление диких животных</w:t>
      </w:r>
      <w:r w:rsidRPr="00D21BC0">
        <w:rPr>
          <w:rFonts w:cs="Arial"/>
          <w:b/>
          <w:bCs/>
          <w:i/>
          <w:szCs w:val="22"/>
        </w:rPr>
        <w:t xml:space="preserve"> </w:t>
      </w:r>
      <w:r w:rsidRPr="00D21BC0">
        <w:rPr>
          <w:rFonts w:cs="Arial"/>
          <w:i/>
          <w:szCs w:val="22"/>
        </w:rPr>
        <w:t>персоналом, а также  надлежащее хранение отходов, являющихся приманкой для диких</w:t>
      </w:r>
      <w:r w:rsidRPr="00D21BC0">
        <w:rPr>
          <w:rFonts w:cs="Arial"/>
          <w:b/>
          <w:bCs/>
          <w:i/>
          <w:szCs w:val="22"/>
        </w:rPr>
        <w:t xml:space="preserve"> </w:t>
      </w:r>
      <w:r w:rsidRPr="00D21BC0">
        <w:rPr>
          <w:rFonts w:cs="Arial"/>
          <w:i/>
          <w:szCs w:val="22"/>
        </w:rPr>
        <w:t>животных.</w:t>
      </w:r>
    </w:p>
    <w:p w14:paraId="25976660" w14:textId="77777777" w:rsidR="00535C82" w:rsidRPr="00D21BC0" w:rsidRDefault="00535C82" w:rsidP="00055BF5">
      <w:pPr>
        <w:numPr>
          <w:ilvl w:val="0"/>
          <w:numId w:val="36"/>
        </w:numPr>
        <w:autoSpaceDE w:val="0"/>
        <w:autoSpaceDN w:val="0"/>
        <w:adjustRightInd w:val="0"/>
        <w:spacing w:line="288" w:lineRule="auto"/>
        <w:ind w:left="0" w:firstLine="737"/>
        <w:jc w:val="both"/>
        <w:rPr>
          <w:rFonts w:cs="Arial"/>
          <w:i/>
          <w:szCs w:val="22"/>
        </w:rPr>
      </w:pPr>
      <w:r w:rsidRPr="00D21BC0">
        <w:rPr>
          <w:rFonts w:cs="Arial"/>
          <w:i/>
          <w:szCs w:val="22"/>
        </w:rPr>
        <w:t>проезд автотранспорта и спецтехника  осуществит строго со существующим  промысловым дорогам.</w:t>
      </w:r>
    </w:p>
    <w:p w14:paraId="3C3F2C72" w14:textId="77777777" w:rsidR="00535C82" w:rsidRPr="00D21BC0" w:rsidRDefault="00535C82" w:rsidP="00055BF5">
      <w:pPr>
        <w:spacing w:line="288" w:lineRule="auto"/>
        <w:ind w:firstLine="737"/>
        <w:jc w:val="both"/>
        <w:rPr>
          <w:rFonts w:cs="Arial"/>
          <w:i/>
          <w:szCs w:val="22"/>
        </w:rPr>
      </w:pPr>
      <w:r w:rsidRPr="00D21BC0">
        <w:rPr>
          <w:rFonts w:cs="Arial"/>
          <w:i/>
          <w:szCs w:val="22"/>
        </w:rPr>
        <w:t xml:space="preserve">Воздействие на флору и фауну при строительстве </w:t>
      </w:r>
      <w:r w:rsidR="00A62BAC" w:rsidRPr="00D21BC0">
        <w:rPr>
          <w:rFonts w:cs="Arial"/>
          <w:i/>
          <w:szCs w:val="22"/>
        </w:rPr>
        <w:t xml:space="preserve">оценивается в пространственном масштабе, как локальный, во временном масштабе </w:t>
      </w:r>
      <w:r w:rsidR="00501F61" w:rsidRPr="00D21BC0">
        <w:rPr>
          <w:rFonts w:cs="Arial"/>
          <w:i/>
          <w:szCs w:val="22"/>
        </w:rPr>
        <w:t>кратковременный</w:t>
      </w:r>
      <w:r w:rsidR="00A62BAC" w:rsidRPr="00D21BC0">
        <w:rPr>
          <w:rFonts w:cs="Arial"/>
          <w:i/>
          <w:szCs w:val="22"/>
        </w:rPr>
        <w:t xml:space="preserve">, по интенсивности воздействия, как незначительное. </w:t>
      </w:r>
    </w:p>
    <w:p w14:paraId="5E98D466" w14:textId="77777777" w:rsidR="008B35FF" w:rsidRPr="00D21BC0" w:rsidRDefault="008B35FF" w:rsidP="00055BF5">
      <w:pPr>
        <w:pStyle w:val="ad"/>
        <w:spacing w:line="288" w:lineRule="auto"/>
        <w:rPr>
          <w:rFonts w:ascii="Arial" w:hAnsi="Arial" w:cs="Arial"/>
          <w:i/>
          <w:sz w:val="22"/>
          <w:szCs w:val="22"/>
        </w:rPr>
      </w:pPr>
      <w:bookmarkStart w:id="208" w:name="_Toc466988892"/>
      <w:bookmarkStart w:id="209" w:name="_Toc197513315"/>
      <w:r w:rsidRPr="00D21BC0">
        <w:rPr>
          <w:rFonts w:ascii="Arial" w:hAnsi="Arial" w:cs="Arial"/>
          <w:i/>
          <w:sz w:val="22"/>
          <w:szCs w:val="22"/>
        </w:rPr>
        <w:t>Воздействие на флору и фауну при эксплуатации оценивается в пространственном масштабе, как локальное, во временном масштабе многолетний, по интенсивности воздействия, как незначительное.  По интегральной оценке с суммарной значимостью</w:t>
      </w:r>
      <w:r w:rsidR="0073689B" w:rsidRPr="00D21BC0">
        <w:rPr>
          <w:rFonts w:ascii="Arial" w:hAnsi="Arial" w:cs="Arial"/>
          <w:i/>
          <w:sz w:val="22"/>
          <w:szCs w:val="22"/>
        </w:rPr>
        <w:t xml:space="preserve"> </w:t>
      </w:r>
      <w:r w:rsidRPr="00D21BC0">
        <w:rPr>
          <w:rFonts w:ascii="Arial" w:hAnsi="Arial" w:cs="Arial"/>
          <w:i/>
          <w:sz w:val="22"/>
          <w:szCs w:val="22"/>
        </w:rPr>
        <w:t>воздействия</w:t>
      </w:r>
      <w:r w:rsidR="0073689B" w:rsidRPr="00D21BC0">
        <w:rPr>
          <w:rFonts w:ascii="Arial" w:hAnsi="Arial" w:cs="Arial"/>
          <w:i/>
          <w:sz w:val="22"/>
          <w:szCs w:val="22"/>
        </w:rPr>
        <w:t xml:space="preserve"> -</w:t>
      </w:r>
      <w:r w:rsidRPr="00D21BC0">
        <w:rPr>
          <w:rFonts w:ascii="Arial" w:hAnsi="Arial" w:cs="Arial"/>
          <w:i/>
          <w:sz w:val="22"/>
          <w:szCs w:val="22"/>
        </w:rPr>
        <w:t xml:space="preserve"> низкое.</w:t>
      </w:r>
    </w:p>
    <w:p w14:paraId="281935BB" w14:textId="77777777" w:rsidR="008B35FF" w:rsidRPr="00D21BC0" w:rsidRDefault="008B35FF" w:rsidP="00055BF5">
      <w:pPr>
        <w:pStyle w:val="ad"/>
        <w:spacing w:line="288" w:lineRule="auto"/>
        <w:rPr>
          <w:rFonts w:ascii="Arial" w:hAnsi="Arial" w:cs="Arial"/>
          <w:i/>
          <w:sz w:val="22"/>
          <w:szCs w:val="22"/>
        </w:rPr>
      </w:pPr>
    </w:p>
    <w:p w14:paraId="6A2F1741" w14:textId="77777777" w:rsidR="00535C82" w:rsidRPr="00D21BC0" w:rsidRDefault="00EA48F0" w:rsidP="00055BF5">
      <w:pPr>
        <w:pStyle w:val="2e"/>
        <w:spacing w:line="288" w:lineRule="auto"/>
        <w:ind w:firstLine="737"/>
        <w:jc w:val="both"/>
        <w:rPr>
          <w:rFonts w:cs="Arial"/>
          <w:color w:val="auto"/>
          <w:lang w:val="ru-RU"/>
        </w:rPr>
      </w:pPr>
      <w:bookmarkStart w:id="210" w:name="_Toc204026288"/>
      <w:r w:rsidRPr="00D21BC0">
        <w:rPr>
          <w:rFonts w:cs="Arial"/>
          <w:color w:val="auto"/>
          <w:lang w:val="ru-RU"/>
        </w:rPr>
        <w:t>1</w:t>
      </w:r>
      <w:r w:rsidR="009C2442" w:rsidRPr="00D21BC0">
        <w:rPr>
          <w:rFonts w:cs="Arial"/>
          <w:color w:val="auto"/>
          <w:lang w:val="ru-RU"/>
        </w:rPr>
        <w:t>1</w:t>
      </w:r>
      <w:r w:rsidR="00535C82" w:rsidRPr="00D21BC0">
        <w:rPr>
          <w:rFonts w:cs="Arial"/>
          <w:color w:val="auto"/>
          <w:lang w:val="ru-RU"/>
        </w:rPr>
        <w:t>.</w:t>
      </w:r>
      <w:r w:rsidR="00141D5D" w:rsidRPr="00D21BC0">
        <w:rPr>
          <w:rFonts w:cs="Arial"/>
          <w:color w:val="auto"/>
          <w:lang w:val="ru-RU"/>
        </w:rPr>
        <w:t>7</w:t>
      </w:r>
      <w:r w:rsidR="00535C82" w:rsidRPr="00D21BC0">
        <w:rPr>
          <w:rFonts w:cs="Arial"/>
          <w:color w:val="auto"/>
          <w:lang w:val="ru-RU"/>
        </w:rPr>
        <w:t xml:space="preserve"> Оценка воздействия на окружающую среду отходами</w:t>
      </w:r>
      <w:bookmarkEnd w:id="208"/>
      <w:r w:rsidR="008A7315" w:rsidRPr="00D21BC0">
        <w:rPr>
          <w:rFonts w:cs="Arial"/>
          <w:color w:val="auto"/>
          <w:lang w:val="ru-RU"/>
        </w:rPr>
        <w:t xml:space="preserve"> </w:t>
      </w:r>
      <w:bookmarkStart w:id="211" w:name="_Toc466988893"/>
      <w:r w:rsidR="00535C82" w:rsidRPr="00D21BC0">
        <w:rPr>
          <w:rFonts w:cs="Arial"/>
          <w:color w:val="auto"/>
          <w:lang w:val="ru-RU"/>
        </w:rPr>
        <w:t>производства и потребления</w:t>
      </w:r>
      <w:bookmarkEnd w:id="209"/>
      <w:bookmarkEnd w:id="210"/>
      <w:bookmarkEnd w:id="211"/>
    </w:p>
    <w:p w14:paraId="2B9C0E07" w14:textId="77777777" w:rsidR="00535C82" w:rsidRPr="00D21BC0" w:rsidRDefault="00535C82" w:rsidP="00055BF5">
      <w:pPr>
        <w:spacing w:line="288" w:lineRule="auto"/>
        <w:ind w:firstLine="737"/>
        <w:jc w:val="both"/>
        <w:rPr>
          <w:rFonts w:cs="Arial"/>
          <w:szCs w:val="22"/>
        </w:rPr>
      </w:pPr>
      <w:r w:rsidRPr="00D21BC0">
        <w:rPr>
          <w:rFonts w:cs="Arial"/>
          <w:szCs w:val="22"/>
        </w:rPr>
        <w:t>Оценка воздействия на окружающую среду отходами производства и потребления осуществляется по следующим критериям: величина воздействия, зона влияния и продол</w:t>
      </w:r>
      <w:r w:rsidR="006571E7" w:rsidRPr="00D21BC0">
        <w:rPr>
          <w:rFonts w:cs="Arial"/>
          <w:szCs w:val="22"/>
        </w:rPr>
        <w:t>-</w:t>
      </w:r>
      <w:r w:rsidRPr="00D21BC0">
        <w:rPr>
          <w:rFonts w:cs="Arial"/>
          <w:szCs w:val="22"/>
        </w:rPr>
        <w:t>жительность воздействия.</w:t>
      </w:r>
    </w:p>
    <w:p w14:paraId="1CD2EE39" w14:textId="77777777" w:rsidR="00535C82" w:rsidRPr="00D21BC0" w:rsidRDefault="00535C82" w:rsidP="00055BF5">
      <w:pPr>
        <w:autoSpaceDE w:val="0"/>
        <w:autoSpaceDN w:val="0"/>
        <w:adjustRightInd w:val="0"/>
        <w:spacing w:line="288" w:lineRule="auto"/>
        <w:ind w:firstLine="737"/>
        <w:jc w:val="both"/>
        <w:rPr>
          <w:rFonts w:cs="Arial"/>
          <w:szCs w:val="22"/>
        </w:rPr>
      </w:pPr>
      <w:r w:rsidRPr="00D21BC0">
        <w:rPr>
          <w:rFonts w:cs="Arial"/>
          <w:szCs w:val="22"/>
        </w:rPr>
        <w:t>Запроектированный производствен</w:t>
      </w:r>
      <w:r w:rsidR="00EC3DD8" w:rsidRPr="00D21BC0">
        <w:rPr>
          <w:rFonts w:cs="Arial"/>
          <w:szCs w:val="22"/>
        </w:rPr>
        <w:t>ный процесс сбора и учета нефте</w:t>
      </w:r>
      <w:r w:rsidRPr="00D21BC0">
        <w:rPr>
          <w:rFonts w:cs="Arial"/>
          <w:szCs w:val="22"/>
        </w:rPr>
        <w:t>продуктов практически является безотходным.</w:t>
      </w:r>
    </w:p>
    <w:p w14:paraId="6309C5B7" w14:textId="77777777" w:rsidR="00535C82" w:rsidRPr="00D21BC0" w:rsidRDefault="00535C82" w:rsidP="00055BF5">
      <w:pPr>
        <w:autoSpaceDE w:val="0"/>
        <w:autoSpaceDN w:val="0"/>
        <w:adjustRightInd w:val="0"/>
        <w:spacing w:line="288" w:lineRule="auto"/>
        <w:ind w:firstLine="737"/>
        <w:jc w:val="both"/>
        <w:rPr>
          <w:rFonts w:cs="Arial"/>
          <w:szCs w:val="22"/>
        </w:rPr>
      </w:pPr>
      <w:r w:rsidRPr="00D21BC0">
        <w:rPr>
          <w:rFonts w:cs="Arial"/>
          <w:szCs w:val="22"/>
        </w:rPr>
        <w:t>В период строительства сбор отходов</w:t>
      </w:r>
      <w:r w:rsidR="00A10BAD" w:rsidRPr="00D21BC0">
        <w:rPr>
          <w:rFonts w:cs="Arial"/>
          <w:szCs w:val="22"/>
        </w:rPr>
        <w:t xml:space="preserve"> </w:t>
      </w:r>
      <w:r w:rsidRPr="00D21BC0">
        <w:rPr>
          <w:rFonts w:cs="Arial"/>
          <w:szCs w:val="22"/>
        </w:rPr>
        <w:t>(строительный мусор), тара от ЛКМ, огарок электродов производится в специализированные контейнеры, по предварительной договоренности вывозится на полигон скла</w:t>
      </w:r>
      <w:r w:rsidR="00CC1955" w:rsidRPr="00D21BC0">
        <w:rPr>
          <w:rFonts w:cs="Arial"/>
          <w:szCs w:val="22"/>
        </w:rPr>
        <w:t>дирования промышленных отходов</w:t>
      </w:r>
      <w:r w:rsidRPr="00D21BC0">
        <w:rPr>
          <w:rFonts w:cs="Arial"/>
          <w:szCs w:val="22"/>
        </w:rPr>
        <w:t>.</w:t>
      </w:r>
    </w:p>
    <w:p w14:paraId="08F2E27D" w14:textId="77777777" w:rsidR="006571E7" w:rsidRPr="00D21BC0" w:rsidRDefault="006571E7" w:rsidP="00055BF5">
      <w:pPr>
        <w:autoSpaceDE w:val="0"/>
        <w:autoSpaceDN w:val="0"/>
        <w:adjustRightInd w:val="0"/>
        <w:spacing w:line="288" w:lineRule="auto"/>
        <w:ind w:firstLine="737"/>
        <w:jc w:val="both"/>
        <w:rPr>
          <w:rFonts w:cs="Arial"/>
          <w:szCs w:val="22"/>
        </w:rPr>
      </w:pPr>
      <w:r w:rsidRPr="00D21BC0">
        <w:rPr>
          <w:rFonts w:cs="Arial"/>
          <w:szCs w:val="22"/>
        </w:rPr>
        <w:t>Металлолом –</w:t>
      </w:r>
      <w:r w:rsidR="009E3A24" w:rsidRPr="00D21BC0">
        <w:rPr>
          <w:rFonts w:cs="Arial"/>
          <w:szCs w:val="22"/>
        </w:rPr>
        <w:t xml:space="preserve"> </w:t>
      </w:r>
      <w:r w:rsidRPr="00D21BC0">
        <w:rPr>
          <w:rFonts w:cs="Arial"/>
          <w:szCs w:val="22"/>
        </w:rPr>
        <w:t>сбор про</w:t>
      </w:r>
      <w:r w:rsidR="009E3A24" w:rsidRPr="00D21BC0">
        <w:rPr>
          <w:rFonts w:cs="Arial"/>
          <w:szCs w:val="22"/>
        </w:rPr>
        <w:t>изводится  в специализированные площадки</w:t>
      </w:r>
      <w:r w:rsidRPr="00D21BC0">
        <w:rPr>
          <w:rFonts w:cs="Arial"/>
          <w:szCs w:val="22"/>
        </w:rPr>
        <w:t>, далее по предварительной договоренности вывозится  для дальнейшей утилизации или переработки.</w:t>
      </w:r>
    </w:p>
    <w:p w14:paraId="68E78330" w14:textId="77777777" w:rsidR="00535C82" w:rsidRPr="00D21BC0" w:rsidRDefault="00535C82" w:rsidP="00055BF5">
      <w:pPr>
        <w:spacing w:line="288" w:lineRule="auto"/>
        <w:ind w:firstLine="737"/>
        <w:jc w:val="both"/>
        <w:rPr>
          <w:rFonts w:cs="Arial"/>
          <w:i/>
          <w:szCs w:val="22"/>
        </w:rPr>
      </w:pPr>
      <w:r w:rsidRPr="00D21BC0">
        <w:rPr>
          <w:rFonts w:cs="Arial"/>
          <w:b/>
          <w:bCs/>
          <w:i/>
          <w:szCs w:val="22"/>
          <w:u w:val="single"/>
        </w:rPr>
        <w:t>ВЫВОД:</w:t>
      </w:r>
      <w:r w:rsidRPr="00D21BC0">
        <w:rPr>
          <w:rFonts w:cs="Arial"/>
          <w:i/>
          <w:szCs w:val="22"/>
        </w:rPr>
        <w:t xml:space="preserve"> Согласно вышеперечисленным категориям воздействия отходов производства и потребления при строительстве и эксплуатации проектируемого объекта, уровень экологического воздействия </w:t>
      </w:r>
      <w:r w:rsidR="00A62BAC" w:rsidRPr="00D21BC0">
        <w:rPr>
          <w:rFonts w:cs="Arial"/>
          <w:i/>
          <w:szCs w:val="22"/>
        </w:rPr>
        <w:t xml:space="preserve">оценивается в пространственном масштабе, как локальный, во временном масштабе </w:t>
      </w:r>
      <w:r w:rsidR="00501F61" w:rsidRPr="00D21BC0">
        <w:rPr>
          <w:rFonts w:cs="Arial"/>
          <w:i/>
          <w:szCs w:val="22"/>
        </w:rPr>
        <w:t>кратковременный</w:t>
      </w:r>
      <w:r w:rsidR="00A62BAC" w:rsidRPr="00D21BC0">
        <w:rPr>
          <w:rFonts w:cs="Arial"/>
          <w:i/>
          <w:szCs w:val="22"/>
        </w:rPr>
        <w:t xml:space="preserve">, по интенсивности воздействия, как незначительное. </w:t>
      </w:r>
      <w:r w:rsidR="00A012B6" w:rsidRPr="00D21BC0">
        <w:rPr>
          <w:rFonts w:cs="Arial"/>
          <w:i/>
          <w:szCs w:val="22"/>
        </w:rPr>
        <w:t xml:space="preserve">По интегральной оценке с суммарной значимостью воздействия в </w:t>
      </w:r>
      <w:r w:rsidR="00501F61" w:rsidRPr="00D21BC0">
        <w:rPr>
          <w:rFonts w:cs="Arial"/>
          <w:i/>
          <w:szCs w:val="22"/>
        </w:rPr>
        <w:t>1</w:t>
      </w:r>
      <w:r w:rsidR="00A012B6" w:rsidRPr="00D21BC0">
        <w:rPr>
          <w:rFonts w:cs="Arial"/>
          <w:i/>
          <w:szCs w:val="22"/>
        </w:rPr>
        <w:t xml:space="preserve"> балл. Масштаб воздействия низкий.</w:t>
      </w:r>
    </w:p>
    <w:p w14:paraId="14A0C7F8" w14:textId="77777777" w:rsidR="008A7315" w:rsidRPr="00D21BC0" w:rsidRDefault="008A7315" w:rsidP="00055BF5">
      <w:pPr>
        <w:spacing w:line="288" w:lineRule="auto"/>
        <w:ind w:firstLine="737"/>
        <w:jc w:val="both"/>
        <w:rPr>
          <w:rFonts w:cs="Arial"/>
          <w:b/>
          <w:i/>
          <w:szCs w:val="22"/>
        </w:rPr>
      </w:pPr>
    </w:p>
    <w:p w14:paraId="77242E69" w14:textId="77777777" w:rsidR="00535C82" w:rsidRPr="00D21BC0" w:rsidRDefault="00EA48F0" w:rsidP="00055BF5">
      <w:pPr>
        <w:pStyle w:val="2e"/>
        <w:spacing w:line="288" w:lineRule="auto"/>
        <w:ind w:firstLine="737"/>
        <w:jc w:val="both"/>
        <w:rPr>
          <w:rFonts w:cs="Arial"/>
          <w:color w:val="auto"/>
          <w:lang w:val="ru-RU"/>
        </w:rPr>
      </w:pPr>
      <w:bookmarkStart w:id="212" w:name="_Toc197513316"/>
      <w:bookmarkStart w:id="213" w:name="_Toc204026289"/>
      <w:r w:rsidRPr="00D21BC0">
        <w:rPr>
          <w:rFonts w:cs="Arial"/>
          <w:color w:val="auto"/>
          <w:lang w:val="ru-RU"/>
        </w:rPr>
        <w:t>1</w:t>
      </w:r>
      <w:r w:rsidR="009C2442" w:rsidRPr="00D21BC0">
        <w:rPr>
          <w:rFonts w:cs="Arial"/>
          <w:color w:val="auto"/>
          <w:lang w:val="ru-RU"/>
        </w:rPr>
        <w:t>1</w:t>
      </w:r>
      <w:r w:rsidR="00535C82" w:rsidRPr="00D21BC0">
        <w:rPr>
          <w:rFonts w:cs="Arial"/>
          <w:color w:val="auto"/>
          <w:lang w:val="ru-RU"/>
        </w:rPr>
        <w:t>.</w:t>
      </w:r>
      <w:r w:rsidR="00141D5D" w:rsidRPr="00D21BC0">
        <w:rPr>
          <w:rFonts w:cs="Arial"/>
          <w:color w:val="auto"/>
          <w:lang w:val="ru-RU"/>
        </w:rPr>
        <w:t>8</w:t>
      </w:r>
      <w:r w:rsidR="00535C82" w:rsidRPr="00D21BC0">
        <w:rPr>
          <w:rFonts w:cs="Arial"/>
          <w:color w:val="auto"/>
          <w:lang w:val="ru-RU"/>
        </w:rPr>
        <w:t xml:space="preserve"> Социально-экономическое воздействие</w:t>
      </w:r>
      <w:bookmarkEnd w:id="212"/>
      <w:bookmarkEnd w:id="213"/>
    </w:p>
    <w:p w14:paraId="421570A0" w14:textId="77777777" w:rsidR="00DA49BD" w:rsidRPr="00D21BC0" w:rsidRDefault="00735094" w:rsidP="00055BF5">
      <w:pPr>
        <w:spacing w:line="288" w:lineRule="auto"/>
        <w:ind w:firstLine="737"/>
        <w:jc w:val="both"/>
        <w:rPr>
          <w:rFonts w:cs="Arial"/>
          <w:szCs w:val="22"/>
        </w:rPr>
      </w:pPr>
      <w:r w:rsidRPr="00D21BC0">
        <w:rPr>
          <w:rFonts w:cs="Arial"/>
          <w:szCs w:val="22"/>
        </w:rPr>
        <w:t xml:space="preserve">Строительство объекта </w:t>
      </w:r>
      <w:r w:rsidR="00BC70FB" w:rsidRPr="00D21BC0">
        <w:rPr>
          <w:rFonts w:cs="Arial"/>
          <w:szCs w:val="22"/>
        </w:rPr>
        <w:t xml:space="preserve">в рамках </w:t>
      </w:r>
      <w:r w:rsidR="00BD4282" w:rsidRPr="005B0950">
        <w:rPr>
          <w:rFonts w:cs="Arial"/>
          <w:szCs w:val="22"/>
        </w:rPr>
        <w:t>РП «</w:t>
      </w:r>
      <w:r w:rsidR="005B0950" w:rsidRPr="005B0950">
        <w:rPr>
          <w:szCs w:val="22"/>
        </w:rPr>
        <w:t>Расширение системы поддержания пластового давления месторождения Арыстановское. I этап</w:t>
      </w:r>
      <w:r w:rsidR="00F30AE5" w:rsidRPr="005B0950">
        <w:rPr>
          <w:szCs w:val="22"/>
        </w:rPr>
        <w:t>.</w:t>
      </w:r>
      <w:r w:rsidR="0038755F" w:rsidRPr="005B0950">
        <w:rPr>
          <w:rFonts w:cs="Arial"/>
          <w:szCs w:val="22"/>
        </w:rPr>
        <w:t>»</w:t>
      </w:r>
      <w:r w:rsidR="006100B8" w:rsidRPr="00F30AE5">
        <w:rPr>
          <w:rFonts w:cs="Arial"/>
          <w:szCs w:val="22"/>
        </w:rPr>
        <w:t xml:space="preserve"> </w:t>
      </w:r>
      <w:r w:rsidR="00535C82" w:rsidRPr="00D21BC0">
        <w:rPr>
          <w:rFonts w:cs="Arial"/>
          <w:szCs w:val="22"/>
        </w:rPr>
        <w:t>будет оказывать положительный эффект в первую очередь на областном и республиканском уровне возд</w:t>
      </w:r>
      <w:r w:rsidR="006100B8" w:rsidRPr="00D21BC0">
        <w:rPr>
          <w:rFonts w:cs="Arial"/>
          <w:szCs w:val="22"/>
        </w:rPr>
        <w:t>ействия.</w:t>
      </w:r>
    </w:p>
    <w:p w14:paraId="4B8E74FA" w14:textId="77777777" w:rsidR="00535C82" w:rsidRPr="00D21BC0" w:rsidRDefault="00535C82" w:rsidP="00055BF5">
      <w:pPr>
        <w:spacing w:line="288" w:lineRule="auto"/>
        <w:ind w:firstLine="737"/>
        <w:jc w:val="both"/>
        <w:rPr>
          <w:rFonts w:cs="Arial"/>
          <w:szCs w:val="22"/>
        </w:rPr>
      </w:pPr>
      <w:r w:rsidRPr="00D21BC0">
        <w:rPr>
          <w:rFonts w:cs="Arial"/>
          <w:szCs w:val="22"/>
        </w:rPr>
        <w:t>Увеличение добычи нефти и газа</w:t>
      </w:r>
      <w:r w:rsidR="00EA48F0" w:rsidRPr="00D21BC0">
        <w:rPr>
          <w:rFonts w:cs="Arial"/>
          <w:szCs w:val="22"/>
        </w:rPr>
        <w:t>, отразится на благосостоянии,</w:t>
      </w:r>
      <w:r w:rsidRPr="00D21BC0">
        <w:rPr>
          <w:rFonts w:cs="Arial"/>
          <w:szCs w:val="22"/>
        </w:rPr>
        <w:t xml:space="preserve"> непосредственно  работников </w:t>
      </w:r>
      <w:r w:rsidR="0006218B">
        <w:rPr>
          <w:rFonts w:cs="Arial"/>
          <w:szCs w:val="22"/>
        </w:rPr>
        <w:t>предприятия</w:t>
      </w:r>
      <w:r w:rsidRPr="00D21BC0">
        <w:rPr>
          <w:rFonts w:cs="Arial"/>
          <w:szCs w:val="22"/>
        </w:rPr>
        <w:t xml:space="preserve"> и их членов семей, т.е. население области.</w:t>
      </w:r>
    </w:p>
    <w:p w14:paraId="332A8645" w14:textId="77777777" w:rsidR="00535C82" w:rsidRPr="00D21BC0" w:rsidRDefault="00535C82" w:rsidP="00055BF5">
      <w:pPr>
        <w:widowControl w:val="0"/>
        <w:tabs>
          <w:tab w:val="left" w:pos="709"/>
        </w:tabs>
        <w:autoSpaceDE w:val="0"/>
        <w:autoSpaceDN w:val="0"/>
        <w:adjustRightInd w:val="0"/>
        <w:spacing w:line="288" w:lineRule="auto"/>
        <w:ind w:firstLine="737"/>
        <w:jc w:val="both"/>
        <w:rPr>
          <w:rFonts w:cs="Arial"/>
          <w:b/>
          <w:i/>
          <w:szCs w:val="22"/>
        </w:rPr>
      </w:pPr>
      <w:r w:rsidRPr="00D21BC0">
        <w:rPr>
          <w:rFonts w:cs="Arial"/>
          <w:b/>
          <w:szCs w:val="22"/>
          <w:u w:val="single"/>
        </w:rPr>
        <w:t>ВЫВОД:</w:t>
      </w:r>
      <w:r w:rsidRPr="00D21BC0">
        <w:rPr>
          <w:rFonts w:cs="Arial"/>
          <w:szCs w:val="22"/>
        </w:rPr>
        <w:t xml:space="preserve"> </w:t>
      </w:r>
      <w:r w:rsidRPr="00D21BC0">
        <w:rPr>
          <w:rFonts w:cs="Arial"/>
          <w:b/>
          <w:i/>
          <w:szCs w:val="22"/>
        </w:rPr>
        <w:t>Строительство оказывает прямое и косвенное благоприятное воздействие на финансовое и экономическое положение области (увеличению поступлений денежных средств в</w:t>
      </w:r>
      <w:r w:rsidR="00BC70FB" w:rsidRPr="00D21BC0">
        <w:rPr>
          <w:rFonts w:cs="Arial"/>
          <w:b/>
          <w:i/>
          <w:szCs w:val="22"/>
        </w:rPr>
        <w:t xml:space="preserve"> </w:t>
      </w:r>
      <w:r w:rsidRPr="00D21BC0">
        <w:rPr>
          <w:rFonts w:cs="Arial"/>
          <w:b/>
          <w:i/>
          <w:szCs w:val="22"/>
        </w:rPr>
        <w:t>местный бюджет от реализации нефтепродуктов), а также увеличивает первичную и вторичную занятость местного населения.</w:t>
      </w:r>
    </w:p>
    <w:p w14:paraId="016DCAAE" w14:textId="77777777" w:rsidR="008B35FF" w:rsidRPr="00D21BC0" w:rsidRDefault="008B35FF" w:rsidP="00055BF5">
      <w:pPr>
        <w:widowControl w:val="0"/>
        <w:tabs>
          <w:tab w:val="left" w:pos="709"/>
        </w:tabs>
        <w:autoSpaceDE w:val="0"/>
        <w:autoSpaceDN w:val="0"/>
        <w:adjustRightInd w:val="0"/>
        <w:spacing w:line="288" w:lineRule="auto"/>
        <w:ind w:firstLine="737"/>
        <w:jc w:val="both"/>
        <w:rPr>
          <w:rFonts w:cs="Arial"/>
          <w:b/>
          <w:i/>
          <w:szCs w:val="22"/>
        </w:rPr>
      </w:pPr>
    </w:p>
    <w:p w14:paraId="6C051EDE" w14:textId="77777777" w:rsidR="00535C82" w:rsidRPr="00D21BC0" w:rsidRDefault="00535C82" w:rsidP="00055BF5">
      <w:pPr>
        <w:widowControl w:val="0"/>
        <w:tabs>
          <w:tab w:val="left" w:pos="709"/>
        </w:tabs>
        <w:autoSpaceDE w:val="0"/>
        <w:autoSpaceDN w:val="0"/>
        <w:adjustRightInd w:val="0"/>
        <w:spacing w:line="288" w:lineRule="auto"/>
        <w:ind w:firstLine="737"/>
        <w:jc w:val="both"/>
        <w:rPr>
          <w:rFonts w:cs="Arial"/>
          <w:bCs/>
          <w:iCs/>
          <w:szCs w:val="22"/>
          <w:u w:val="single"/>
        </w:rPr>
      </w:pPr>
      <w:r w:rsidRPr="00D21BC0">
        <w:rPr>
          <w:rFonts w:cs="Arial"/>
          <w:b/>
          <w:bCs/>
          <w:iCs/>
          <w:szCs w:val="22"/>
          <w:u w:val="single"/>
        </w:rPr>
        <w:t>Обобщенные выводы:</w:t>
      </w:r>
      <w:r w:rsidRPr="00D21BC0">
        <w:rPr>
          <w:rFonts w:cs="Arial"/>
          <w:b/>
          <w:bCs/>
          <w:iCs/>
          <w:szCs w:val="22"/>
        </w:rPr>
        <w:t xml:space="preserve"> </w:t>
      </w:r>
      <w:r w:rsidRPr="00D21BC0">
        <w:rPr>
          <w:rFonts w:cs="Arial"/>
          <w:bCs/>
          <w:iCs/>
          <w:szCs w:val="22"/>
        </w:rPr>
        <w:t>На основании интегральной оценки можно сделать вывод, что по интенсивности воздействия на компоненты  окружающей среды, наибольшее воздействие будет оказываться на  почвенный покров, растительность.</w:t>
      </w:r>
    </w:p>
    <w:p w14:paraId="1B7E2A8E" w14:textId="77777777" w:rsidR="00535C82" w:rsidRPr="00D21BC0" w:rsidRDefault="00535C82" w:rsidP="00055BF5">
      <w:pPr>
        <w:widowControl w:val="0"/>
        <w:tabs>
          <w:tab w:val="left" w:pos="709"/>
        </w:tabs>
        <w:autoSpaceDE w:val="0"/>
        <w:autoSpaceDN w:val="0"/>
        <w:adjustRightInd w:val="0"/>
        <w:spacing w:line="288" w:lineRule="auto"/>
        <w:ind w:firstLine="737"/>
        <w:jc w:val="both"/>
        <w:rPr>
          <w:rFonts w:cs="Arial"/>
          <w:bCs/>
          <w:i/>
          <w:iCs/>
          <w:szCs w:val="22"/>
        </w:rPr>
      </w:pPr>
      <w:r w:rsidRPr="00D21BC0">
        <w:rPr>
          <w:rFonts w:cs="Arial"/>
          <w:bCs/>
          <w:iCs/>
          <w:szCs w:val="22"/>
        </w:rPr>
        <w:t xml:space="preserve">В целом воздействие на окружающую среду при строительстве проектируемых объектов по категориям воздействия можно обозначить в пространственном масштабе – как локальное, при временном масштабе воздействия – </w:t>
      </w:r>
      <w:r w:rsidR="00501F61" w:rsidRPr="00D21BC0">
        <w:rPr>
          <w:rFonts w:cs="Arial"/>
          <w:bCs/>
          <w:iCs/>
          <w:szCs w:val="22"/>
        </w:rPr>
        <w:t>кратковременный</w:t>
      </w:r>
      <w:r w:rsidRPr="00D21BC0">
        <w:rPr>
          <w:rFonts w:cs="Arial"/>
          <w:bCs/>
          <w:iCs/>
          <w:szCs w:val="22"/>
        </w:rPr>
        <w:t xml:space="preserve">, при интенсивности воздействия – как </w:t>
      </w:r>
      <w:r w:rsidR="00A62BAC" w:rsidRPr="00D21BC0">
        <w:rPr>
          <w:rFonts w:cs="Arial"/>
          <w:bCs/>
          <w:i/>
          <w:iCs/>
          <w:szCs w:val="22"/>
        </w:rPr>
        <w:t>незначительное</w:t>
      </w:r>
      <w:r w:rsidRPr="00D21BC0">
        <w:rPr>
          <w:rFonts w:cs="Arial"/>
          <w:bCs/>
          <w:i/>
          <w:iCs/>
          <w:szCs w:val="22"/>
        </w:rPr>
        <w:t>.</w:t>
      </w:r>
    </w:p>
    <w:p w14:paraId="52334AFF" w14:textId="77777777" w:rsidR="00535C82" w:rsidRPr="00D21BC0" w:rsidRDefault="00535C82" w:rsidP="00055BF5">
      <w:pPr>
        <w:widowControl w:val="0"/>
        <w:tabs>
          <w:tab w:val="left" w:pos="709"/>
        </w:tabs>
        <w:autoSpaceDE w:val="0"/>
        <w:autoSpaceDN w:val="0"/>
        <w:adjustRightInd w:val="0"/>
        <w:spacing w:line="288" w:lineRule="auto"/>
        <w:ind w:firstLine="737"/>
        <w:jc w:val="both"/>
        <w:rPr>
          <w:rFonts w:cs="Arial"/>
          <w:b/>
          <w:bCs/>
          <w:iCs/>
          <w:szCs w:val="22"/>
        </w:rPr>
      </w:pPr>
      <w:r w:rsidRPr="00D21BC0">
        <w:rPr>
          <w:rFonts w:cs="Arial"/>
          <w:bCs/>
          <w:i/>
          <w:iCs/>
          <w:szCs w:val="22"/>
        </w:rPr>
        <w:t xml:space="preserve">Так как проектируемые объекты располагаются на территории существующих месторождений,  </w:t>
      </w:r>
      <w:r w:rsidRPr="00D21BC0">
        <w:rPr>
          <w:rFonts w:cs="Arial"/>
          <w:bCs/>
          <w:szCs w:val="22"/>
        </w:rPr>
        <w:t>по</w:t>
      </w:r>
      <w:r w:rsidRPr="00D21BC0">
        <w:rPr>
          <w:rFonts w:cs="Arial"/>
          <w:bCs/>
          <w:iCs/>
          <w:szCs w:val="22"/>
        </w:rPr>
        <w:t xml:space="preserve"> категории значимости масштаб  воздействия обозначен как – низ</w:t>
      </w:r>
      <w:r w:rsidR="008A7315" w:rsidRPr="00D21BC0">
        <w:rPr>
          <w:rFonts w:cs="Arial"/>
          <w:bCs/>
          <w:iCs/>
          <w:szCs w:val="22"/>
        </w:rPr>
        <w:t>кий</w:t>
      </w:r>
      <w:r w:rsidRPr="00D21BC0">
        <w:rPr>
          <w:rFonts w:cs="Arial"/>
          <w:b/>
          <w:bCs/>
          <w:iCs/>
          <w:szCs w:val="22"/>
        </w:rPr>
        <w:t>.</w:t>
      </w:r>
    </w:p>
    <w:p w14:paraId="14D1086F" w14:textId="77777777" w:rsidR="00141D5D" w:rsidRPr="00D21BC0" w:rsidRDefault="00141D5D" w:rsidP="00055BF5">
      <w:pPr>
        <w:widowControl w:val="0"/>
        <w:tabs>
          <w:tab w:val="left" w:pos="709"/>
        </w:tabs>
        <w:autoSpaceDE w:val="0"/>
        <w:autoSpaceDN w:val="0"/>
        <w:adjustRightInd w:val="0"/>
        <w:spacing w:line="288" w:lineRule="auto"/>
        <w:ind w:firstLine="737"/>
        <w:jc w:val="both"/>
        <w:rPr>
          <w:rFonts w:cs="Arial"/>
          <w:b/>
          <w:bCs/>
          <w:iCs/>
          <w:szCs w:val="22"/>
        </w:rPr>
      </w:pPr>
    </w:p>
    <w:p w14:paraId="323D3E1A" w14:textId="77777777" w:rsidR="00141D5D" w:rsidRPr="00D21BC0" w:rsidRDefault="00141D5D" w:rsidP="00055BF5">
      <w:pPr>
        <w:pStyle w:val="2e"/>
        <w:spacing w:line="288" w:lineRule="auto"/>
        <w:ind w:firstLine="737"/>
        <w:jc w:val="both"/>
        <w:rPr>
          <w:rFonts w:cs="Arial"/>
          <w:color w:val="auto"/>
          <w:lang w:val="ru-RU"/>
        </w:rPr>
      </w:pPr>
      <w:bookmarkStart w:id="214" w:name="_Toc430687055"/>
      <w:bookmarkStart w:id="215" w:name="_Toc528253222"/>
      <w:bookmarkStart w:id="216" w:name="_Toc94858025"/>
      <w:bookmarkStart w:id="217" w:name="_Toc204026290"/>
      <w:r w:rsidRPr="00D21BC0">
        <w:rPr>
          <w:rFonts w:cs="Arial"/>
          <w:color w:val="auto"/>
          <w:lang w:val="ru-RU"/>
        </w:rPr>
        <w:t>1</w:t>
      </w:r>
      <w:r w:rsidR="009C2442" w:rsidRPr="00D21BC0">
        <w:rPr>
          <w:rFonts w:cs="Arial"/>
          <w:color w:val="auto"/>
          <w:lang w:val="ru-RU"/>
        </w:rPr>
        <w:t>1</w:t>
      </w:r>
      <w:r w:rsidRPr="00D21BC0">
        <w:rPr>
          <w:rFonts w:cs="Arial"/>
          <w:color w:val="auto"/>
          <w:lang w:val="ru-RU"/>
        </w:rPr>
        <w:t>.9 Интегральная оценка на окружающую среду</w:t>
      </w:r>
      <w:bookmarkEnd w:id="214"/>
      <w:bookmarkEnd w:id="215"/>
      <w:bookmarkEnd w:id="216"/>
      <w:bookmarkEnd w:id="217"/>
    </w:p>
    <w:p w14:paraId="728432A0" w14:textId="77777777" w:rsidR="00141D5D" w:rsidRPr="00D21BC0" w:rsidRDefault="00141D5D" w:rsidP="00055BF5">
      <w:pPr>
        <w:spacing w:line="288" w:lineRule="auto"/>
        <w:ind w:firstLine="737"/>
        <w:jc w:val="both"/>
        <w:rPr>
          <w:rFonts w:cs="Arial"/>
          <w:szCs w:val="22"/>
        </w:rPr>
      </w:pPr>
      <w:r w:rsidRPr="00D21BC0">
        <w:rPr>
          <w:rFonts w:cs="Arial"/>
          <w:szCs w:val="22"/>
        </w:rPr>
        <w:t>Комплексная оценка воздействия всех операций, позволяет сделать вывод о том, какая природная среда оказывается под наибольшим влиянием со стороны факторов воздействия.</w:t>
      </w:r>
    </w:p>
    <w:p w14:paraId="54971365" w14:textId="77777777" w:rsidR="00141D5D" w:rsidRPr="00D21BC0" w:rsidRDefault="00141D5D" w:rsidP="00055BF5">
      <w:pPr>
        <w:spacing w:line="288" w:lineRule="auto"/>
        <w:ind w:firstLine="737"/>
        <w:jc w:val="both"/>
        <w:rPr>
          <w:rFonts w:cs="Arial"/>
          <w:szCs w:val="22"/>
        </w:rPr>
      </w:pPr>
      <w:r w:rsidRPr="00D21BC0">
        <w:rPr>
          <w:rFonts w:cs="Arial"/>
          <w:szCs w:val="22"/>
        </w:rPr>
        <w:t xml:space="preserve">В таблицу сведены все основные операции, связанные с деятельностью предприятия и факторы воздействия, приведена оценка комплексного воздействия на перечисленные компоненты окружающей среды, подвергающиеся воздействию. </w:t>
      </w:r>
    </w:p>
    <w:p w14:paraId="42CFD97D" w14:textId="77777777" w:rsidR="00141D5D" w:rsidRPr="00D21BC0" w:rsidRDefault="00141D5D" w:rsidP="00055BF5">
      <w:pPr>
        <w:spacing w:line="288" w:lineRule="auto"/>
        <w:ind w:firstLine="737"/>
        <w:jc w:val="both"/>
        <w:rPr>
          <w:rFonts w:cs="Arial"/>
          <w:szCs w:val="22"/>
        </w:rPr>
      </w:pPr>
      <w:r w:rsidRPr="00D21BC0">
        <w:rPr>
          <w:rFonts w:cs="Arial"/>
          <w:szCs w:val="22"/>
        </w:rPr>
        <w:t xml:space="preserve">В целом, положительных интегральных воздействий на компоненты природной среды от проектируемого объекта не отмечается, а отрицательное воздействие не выходит за пределы среднего уровня. </w:t>
      </w:r>
    </w:p>
    <w:p w14:paraId="3AD77B69" w14:textId="77777777" w:rsidR="00141D5D" w:rsidRPr="00D21BC0" w:rsidRDefault="00141D5D" w:rsidP="00055BF5">
      <w:pPr>
        <w:spacing w:line="288" w:lineRule="auto"/>
        <w:ind w:firstLine="737"/>
        <w:jc w:val="both"/>
        <w:rPr>
          <w:rFonts w:cs="Arial"/>
          <w:szCs w:val="22"/>
        </w:rPr>
      </w:pPr>
      <w:r w:rsidRPr="00D21BC0">
        <w:rPr>
          <w:rFonts w:cs="Arial"/>
          <w:szCs w:val="22"/>
        </w:rPr>
        <w:t>Анализ покомпонентного и интегрального воздействия на окружающую среду позволяет сделать вывод о том, что строительство проектируемого объекта при условии соблюдения технических решений (штатная ситуация) не оказывает значимого негативного воздействия на окружающую среду. В то же время, оказывается небольшое положительное воздействие на социально-экономическую сферу.</w:t>
      </w:r>
    </w:p>
    <w:p w14:paraId="77A62D4E" w14:textId="77777777" w:rsidR="00141D5D" w:rsidRPr="00D21BC0" w:rsidRDefault="00141D5D" w:rsidP="00D21BC0">
      <w:pPr>
        <w:pStyle w:val="aff5"/>
        <w:tabs>
          <w:tab w:val="left" w:pos="2835"/>
        </w:tabs>
        <w:spacing w:before="0" w:after="0" w:line="312" w:lineRule="auto"/>
        <w:ind w:firstLine="737"/>
        <w:jc w:val="left"/>
        <w:rPr>
          <w:rFonts w:ascii="Arial" w:hAnsi="Arial" w:cs="Arial"/>
          <w:sz w:val="22"/>
          <w:szCs w:val="22"/>
        </w:rPr>
      </w:pPr>
      <w:bookmarkStart w:id="218" w:name="_Toc189776096"/>
      <w:r w:rsidRPr="00D21BC0">
        <w:rPr>
          <w:rFonts w:ascii="Arial" w:hAnsi="Arial" w:cs="Arial"/>
          <w:sz w:val="22"/>
          <w:szCs w:val="22"/>
        </w:rPr>
        <w:t xml:space="preserve">Таблица </w:t>
      </w:r>
      <w:r w:rsidRPr="00D21BC0">
        <w:rPr>
          <w:rFonts w:ascii="Arial" w:hAnsi="Arial" w:cs="Arial"/>
          <w:sz w:val="22"/>
          <w:szCs w:val="22"/>
        </w:rPr>
        <w:fldChar w:fldCharType="begin"/>
      </w:r>
      <w:r w:rsidRPr="00D21BC0">
        <w:rPr>
          <w:rFonts w:ascii="Arial" w:hAnsi="Arial" w:cs="Arial"/>
          <w:sz w:val="22"/>
          <w:szCs w:val="22"/>
        </w:rPr>
        <w:instrText xml:space="preserve"> SEQ Таблица \* ARABIC </w:instrText>
      </w:r>
      <w:r w:rsidRPr="00D21BC0">
        <w:rPr>
          <w:rFonts w:ascii="Arial" w:hAnsi="Arial" w:cs="Arial"/>
          <w:sz w:val="22"/>
          <w:szCs w:val="22"/>
        </w:rPr>
        <w:fldChar w:fldCharType="separate"/>
      </w:r>
      <w:r w:rsidR="00F50007">
        <w:rPr>
          <w:rFonts w:ascii="Arial" w:hAnsi="Arial" w:cs="Arial"/>
          <w:noProof/>
          <w:sz w:val="22"/>
          <w:szCs w:val="22"/>
        </w:rPr>
        <w:t>11</w:t>
      </w:r>
      <w:r w:rsidRPr="00D21BC0">
        <w:rPr>
          <w:rFonts w:ascii="Arial" w:hAnsi="Arial" w:cs="Arial"/>
          <w:sz w:val="22"/>
          <w:szCs w:val="22"/>
        </w:rPr>
        <w:fldChar w:fldCharType="end"/>
      </w:r>
      <w:r w:rsidRPr="00D21BC0">
        <w:rPr>
          <w:rFonts w:ascii="Arial" w:hAnsi="Arial" w:cs="Arial"/>
          <w:sz w:val="22"/>
          <w:szCs w:val="22"/>
        </w:rPr>
        <w:t xml:space="preserve"> - Интегральная оценка воздействия на природную среду при реализации проекта</w:t>
      </w:r>
      <w:bookmarkEnd w:id="2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587"/>
        <w:gridCol w:w="1338"/>
        <w:gridCol w:w="1785"/>
        <w:gridCol w:w="1664"/>
        <w:gridCol w:w="1882"/>
      </w:tblGrid>
      <w:tr w:rsidR="00141D5D" w:rsidRPr="00622FC6" w14:paraId="4498EC46" w14:textId="77777777" w:rsidTr="00622FC6">
        <w:trPr>
          <w:trHeight w:val="227"/>
        </w:trPr>
        <w:tc>
          <w:tcPr>
            <w:tcW w:w="702" w:type="pct"/>
            <w:vMerge w:val="restart"/>
            <w:vAlign w:val="center"/>
          </w:tcPr>
          <w:p w14:paraId="3D24F216" w14:textId="77777777" w:rsidR="00141D5D" w:rsidRPr="00622FC6" w:rsidRDefault="00141D5D" w:rsidP="00622FC6">
            <w:pPr>
              <w:jc w:val="center"/>
              <w:rPr>
                <w:rFonts w:cs="Arial"/>
                <w:b/>
                <w:sz w:val="18"/>
                <w:szCs w:val="18"/>
              </w:rPr>
            </w:pPr>
            <w:r w:rsidRPr="00622FC6">
              <w:rPr>
                <w:rFonts w:cs="Arial"/>
                <w:b/>
                <w:sz w:val="18"/>
                <w:szCs w:val="18"/>
              </w:rPr>
              <w:t>Компонент окружающей среды</w:t>
            </w:r>
          </w:p>
        </w:tc>
        <w:tc>
          <w:tcPr>
            <w:tcW w:w="806" w:type="pct"/>
            <w:vMerge w:val="restart"/>
            <w:vAlign w:val="center"/>
          </w:tcPr>
          <w:p w14:paraId="4D680D6F" w14:textId="77777777" w:rsidR="00141D5D" w:rsidRPr="00622FC6" w:rsidRDefault="00141D5D" w:rsidP="00622FC6">
            <w:pPr>
              <w:jc w:val="center"/>
              <w:rPr>
                <w:rFonts w:cs="Arial"/>
                <w:b/>
                <w:sz w:val="18"/>
                <w:szCs w:val="18"/>
              </w:rPr>
            </w:pPr>
            <w:r w:rsidRPr="00622FC6">
              <w:rPr>
                <w:rFonts w:cs="Arial"/>
                <w:b/>
                <w:sz w:val="18"/>
                <w:szCs w:val="18"/>
              </w:rPr>
              <w:t>Произ</w:t>
            </w:r>
            <w:r w:rsidR="00274708" w:rsidRPr="00622FC6">
              <w:rPr>
                <w:rFonts w:cs="Arial"/>
                <w:b/>
                <w:sz w:val="18"/>
                <w:szCs w:val="18"/>
              </w:rPr>
              <w:t>-водствен</w:t>
            </w:r>
            <w:r w:rsidRPr="00622FC6">
              <w:rPr>
                <w:rFonts w:cs="Arial"/>
                <w:b/>
                <w:sz w:val="18"/>
                <w:szCs w:val="18"/>
              </w:rPr>
              <w:t>ная операция</w:t>
            </w:r>
          </w:p>
        </w:tc>
        <w:tc>
          <w:tcPr>
            <w:tcW w:w="2503" w:type="pct"/>
            <w:gridSpan w:val="3"/>
            <w:vAlign w:val="center"/>
          </w:tcPr>
          <w:p w14:paraId="2BD83431" w14:textId="77777777" w:rsidR="00141D5D" w:rsidRPr="00622FC6" w:rsidRDefault="00141D5D" w:rsidP="00622FC6">
            <w:pPr>
              <w:jc w:val="center"/>
              <w:rPr>
                <w:rFonts w:cs="Arial"/>
                <w:b/>
                <w:sz w:val="18"/>
                <w:szCs w:val="18"/>
              </w:rPr>
            </w:pPr>
            <w:r w:rsidRPr="00622FC6">
              <w:rPr>
                <w:rFonts w:cs="Arial"/>
                <w:b/>
                <w:sz w:val="18"/>
                <w:szCs w:val="18"/>
              </w:rPr>
              <w:t>Показатели воздействия</w:t>
            </w:r>
          </w:p>
        </w:tc>
        <w:tc>
          <w:tcPr>
            <w:tcW w:w="989" w:type="pct"/>
            <w:vMerge w:val="restart"/>
            <w:vAlign w:val="center"/>
          </w:tcPr>
          <w:p w14:paraId="2056FF9D" w14:textId="77777777" w:rsidR="00141D5D" w:rsidRPr="00622FC6" w:rsidRDefault="00141D5D" w:rsidP="00622FC6">
            <w:pPr>
              <w:jc w:val="center"/>
              <w:rPr>
                <w:rFonts w:cs="Arial"/>
                <w:b/>
                <w:sz w:val="18"/>
                <w:szCs w:val="18"/>
              </w:rPr>
            </w:pPr>
            <w:r w:rsidRPr="00622FC6">
              <w:rPr>
                <w:rFonts w:cs="Arial"/>
                <w:b/>
                <w:sz w:val="18"/>
                <w:szCs w:val="18"/>
              </w:rPr>
              <w:t>Интегральная оценка воздействия</w:t>
            </w:r>
          </w:p>
        </w:tc>
      </w:tr>
      <w:tr w:rsidR="00622FC6" w:rsidRPr="00622FC6" w14:paraId="1A62DBE0" w14:textId="77777777" w:rsidTr="00622FC6">
        <w:trPr>
          <w:trHeight w:val="227"/>
        </w:trPr>
        <w:tc>
          <w:tcPr>
            <w:tcW w:w="702" w:type="pct"/>
            <w:vMerge/>
            <w:vAlign w:val="center"/>
          </w:tcPr>
          <w:p w14:paraId="39AD02C9" w14:textId="77777777" w:rsidR="00141D5D" w:rsidRPr="00622FC6" w:rsidRDefault="00141D5D" w:rsidP="00622FC6">
            <w:pPr>
              <w:jc w:val="center"/>
              <w:rPr>
                <w:rFonts w:cs="Arial"/>
                <w:b/>
                <w:sz w:val="18"/>
                <w:szCs w:val="18"/>
              </w:rPr>
            </w:pPr>
          </w:p>
        </w:tc>
        <w:tc>
          <w:tcPr>
            <w:tcW w:w="806" w:type="pct"/>
            <w:vMerge/>
            <w:vAlign w:val="center"/>
          </w:tcPr>
          <w:p w14:paraId="3D50AC31" w14:textId="77777777" w:rsidR="00141D5D" w:rsidRPr="00622FC6" w:rsidRDefault="00141D5D" w:rsidP="00622FC6">
            <w:pPr>
              <w:jc w:val="center"/>
              <w:rPr>
                <w:rFonts w:cs="Arial"/>
                <w:b/>
                <w:sz w:val="18"/>
                <w:szCs w:val="18"/>
              </w:rPr>
            </w:pPr>
          </w:p>
        </w:tc>
        <w:tc>
          <w:tcPr>
            <w:tcW w:w="705" w:type="pct"/>
            <w:vAlign w:val="center"/>
          </w:tcPr>
          <w:p w14:paraId="5AEA9F1A" w14:textId="77777777" w:rsidR="00141D5D" w:rsidRPr="00622FC6" w:rsidRDefault="00141D5D" w:rsidP="00622FC6">
            <w:pPr>
              <w:jc w:val="center"/>
              <w:rPr>
                <w:rFonts w:cs="Arial"/>
                <w:b/>
                <w:sz w:val="18"/>
                <w:szCs w:val="18"/>
              </w:rPr>
            </w:pPr>
            <w:r w:rsidRPr="00622FC6">
              <w:rPr>
                <w:rFonts w:cs="Arial"/>
                <w:b/>
                <w:sz w:val="18"/>
                <w:szCs w:val="18"/>
              </w:rPr>
              <w:t>Пространст</w:t>
            </w:r>
            <w:r w:rsidR="00391699" w:rsidRPr="00622FC6">
              <w:rPr>
                <w:rFonts w:cs="Arial"/>
                <w:b/>
                <w:sz w:val="18"/>
                <w:szCs w:val="18"/>
              </w:rPr>
              <w:t>-</w:t>
            </w:r>
            <w:r w:rsidRPr="00622FC6">
              <w:rPr>
                <w:rFonts w:cs="Arial"/>
                <w:b/>
                <w:sz w:val="18"/>
                <w:szCs w:val="18"/>
              </w:rPr>
              <w:t>венный масштаб</w:t>
            </w:r>
          </w:p>
        </w:tc>
        <w:tc>
          <w:tcPr>
            <w:tcW w:w="935" w:type="pct"/>
            <w:vAlign w:val="center"/>
          </w:tcPr>
          <w:p w14:paraId="75E69756" w14:textId="77777777" w:rsidR="00141D5D" w:rsidRPr="00622FC6" w:rsidRDefault="00141D5D" w:rsidP="00622FC6">
            <w:pPr>
              <w:jc w:val="center"/>
              <w:rPr>
                <w:rFonts w:cs="Arial"/>
                <w:b/>
                <w:sz w:val="18"/>
                <w:szCs w:val="18"/>
              </w:rPr>
            </w:pPr>
            <w:r w:rsidRPr="00622FC6">
              <w:rPr>
                <w:rFonts w:cs="Arial"/>
                <w:b/>
                <w:sz w:val="18"/>
                <w:szCs w:val="18"/>
              </w:rPr>
              <w:t>Временной масштаб</w:t>
            </w:r>
          </w:p>
        </w:tc>
        <w:tc>
          <w:tcPr>
            <w:tcW w:w="863" w:type="pct"/>
            <w:vAlign w:val="center"/>
          </w:tcPr>
          <w:p w14:paraId="2A48B7DA" w14:textId="77777777" w:rsidR="00391699" w:rsidRPr="00622FC6" w:rsidRDefault="00141D5D" w:rsidP="00622FC6">
            <w:pPr>
              <w:jc w:val="center"/>
              <w:rPr>
                <w:rFonts w:cs="Arial"/>
                <w:b/>
                <w:sz w:val="18"/>
                <w:szCs w:val="18"/>
              </w:rPr>
            </w:pPr>
            <w:r w:rsidRPr="00622FC6">
              <w:rPr>
                <w:rFonts w:cs="Arial"/>
                <w:b/>
                <w:sz w:val="18"/>
                <w:szCs w:val="18"/>
              </w:rPr>
              <w:t>Интенсив</w:t>
            </w:r>
            <w:r w:rsidR="00391699" w:rsidRPr="00622FC6">
              <w:rPr>
                <w:rFonts w:cs="Arial"/>
                <w:b/>
                <w:sz w:val="18"/>
                <w:szCs w:val="18"/>
              </w:rPr>
              <w:t>-</w:t>
            </w:r>
          </w:p>
          <w:p w14:paraId="42C1F88B" w14:textId="77777777" w:rsidR="00141D5D" w:rsidRPr="00622FC6" w:rsidRDefault="00141D5D" w:rsidP="00622FC6">
            <w:pPr>
              <w:jc w:val="center"/>
              <w:rPr>
                <w:rFonts w:cs="Arial"/>
                <w:b/>
                <w:sz w:val="18"/>
                <w:szCs w:val="18"/>
              </w:rPr>
            </w:pPr>
            <w:r w:rsidRPr="00622FC6">
              <w:rPr>
                <w:rFonts w:cs="Arial"/>
                <w:b/>
                <w:sz w:val="18"/>
                <w:szCs w:val="18"/>
              </w:rPr>
              <w:t>ность воздействия</w:t>
            </w:r>
          </w:p>
        </w:tc>
        <w:tc>
          <w:tcPr>
            <w:tcW w:w="989" w:type="pct"/>
            <w:vMerge/>
            <w:vAlign w:val="center"/>
          </w:tcPr>
          <w:p w14:paraId="2668B7E0" w14:textId="77777777" w:rsidR="00141D5D" w:rsidRPr="00622FC6" w:rsidRDefault="00141D5D" w:rsidP="00622FC6">
            <w:pPr>
              <w:jc w:val="center"/>
              <w:rPr>
                <w:rFonts w:cs="Arial"/>
                <w:b/>
                <w:sz w:val="18"/>
                <w:szCs w:val="18"/>
              </w:rPr>
            </w:pPr>
          </w:p>
        </w:tc>
      </w:tr>
      <w:tr w:rsidR="00622FC6" w:rsidRPr="00622FC6" w14:paraId="03C331AE" w14:textId="77777777" w:rsidTr="00622FC6">
        <w:trPr>
          <w:trHeight w:val="227"/>
        </w:trPr>
        <w:tc>
          <w:tcPr>
            <w:tcW w:w="702" w:type="pct"/>
            <w:vMerge w:val="restart"/>
            <w:vAlign w:val="center"/>
          </w:tcPr>
          <w:p w14:paraId="5D99EF7F" w14:textId="77777777" w:rsidR="00141D5D" w:rsidRPr="00622FC6" w:rsidRDefault="00141D5D" w:rsidP="00622FC6">
            <w:pPr>
              <w:jc w:val="center"/>
              <w:rPr>
                <w:rFonts w:cs="Arial"/>
                <w:b/>
                <w:sz w:val="18"/>
                <w:szCs w:val="18"/>
              </w:rPr>
            </w:pPr>
            <w:r w:rsidRPr="00622FC6">
              <w:rPr>
                <w:rFonts w:cs="Arial"/>
                <w:b/>
                <w:sz w:val="18"/>
                <w:szCs w:val="18"/>
              </w:rPr>
              <w:t>Атм</w:t>
            </w:r>
            <w:r w:rsidR="00274708" w:rsidRPr="00622FC6">
              <w:rPr>
                <w:rFonts w:cs="Arial"/>
                <w:b/>
                <w:sz w:val="18"/>
                <w:szCs w:val="18"/>
              </w:rPr>
              <w:t>.</w:t>
            </w:r>
            <w:r w:rsidRPr="00622FC6">
              <w:rPr>
                <w:rFonts w:cs="Arial"/>
                <w:b/>
                <w:sz w:val="18"/>
                <w:szCs w:val="18"/>
              </w:rPr>
              <w:t xml:space="preserve"> воздух</w:t>
            </w:r>
          </w:p>
        </w:tc>
        <w:tc>
          <w:tcPr>
            <w:tcW w:w="806" w:type="pct"/>
            <w:vAlign w:val="center"/>
          </w:tcPr>
          <w:p w14:paraId="7585D425" w14:textId="77777777" w:rsidR="00141D5D" w:rsidRPr="00622FC6" w:rsidRDefault="00141D5D" w:rsidP="00622FC6">
            <w:pPr>
              <w:jc w:val="center"/>
              <w:rPr>
                <w:rFonts w:cs="Arial"/>
                <w:b/>
                <w:sz w:val="18"/>
                <w:szCs w:val="18"/>
              </w:rPr>
            </w:pPr>
            <w:r w:rsidRPr="00622FC6">
              <w:rPr>
                <w:rFonts w:cs="Arial"/>
                <w:b/>
                <w:sz w:val="18"/>
                <w:szCs w:val="18"/>
              </w:rPr>
              <w:t>Строительство</w:t>
            </w:r>
          </w:p>
        </w:tc>
        <w:tc>
          <w:tcPr>
            <w:tcW w:w="705" w:type="pct"/>
            <w:vAlign w:val="center"/>
          </w:tcPr>
          <w:p w14:paraId="2A2876B2"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vAlign w:val="center"/>
          </w:tcPr>
          <w:p w14:paraId="6D5E49D4" w14:textId="77777777" w:rsidR="00141D5D" w:rsidRPr="00622FC6" w:rsidRDefault="00501F61" w:rsidP="00622FC6">
            <w:pPr>
              <w:jc w:val="center"/>
              <w:rPr>
                <w:rFonts w:cs="Arial"/>
                <w:i/>
                <w:sz w:val="18"/>
                <w:szCs w:val="18"/>
              </w:rPr>
            </w:pPr>
            <w:r w:rsidRPr="00622FC6">
              <w:rPr>
                <w:rFonts w:cs="Arial"/>
                <w:i/>
                <w:sz w:val="18"/>
                <w:szCs w:val="18"/>
              </w:rPr>
              <w:t>кратковременный</w:t>
            </w:r>
            <w:r w:rsidR="00141D5D" w:rsidRPr="00622FC6">
              <w:rPr>
                <w:rFonts w:cs="Arial"/>
                <w:i/>
                <w:sz w:val="18"/>
                <w:szCs w:val="18"/>
              </w:rPr>
              <w:t xml:space="preserve">  (</w:t>
            </w:r>
            <w:r w:rsidRPr="00622FC6">
              <w:rPr>
                <w:rFonts w:cs="Arial"/>
                <w:i/>
                <w:sz w:val="18"/>
                <w:szCs w:val="18"/>
              </w:rPr>
              <w:t>1</w:t>
            </w:r>
            <w:r w:rsidR="00141D5D" w:rsidRPr="00622FC6">
              <w:rPr>
                <w:rFonts w:cs="Arial"/>
                <w:i/>
                <w:sz w:val="18"/>
                <w:szCs w:val="18"/>
              </w:rPr>
              <w:t>)</w:t>
            </w:r>
          </w:p>
        </w:tc>
        <w:tc>
          <w:tcPr>
            <w:tcW w:w="863" w:type="pct"/>
            <w:vAlign w:val="center"/>
          </w:tcPr>
          <w:p w14:paraId="55432893" w14:textId="77777777" w:rsidR="00141D5D" w:rsidRPr="00622FC6" w:rsidRDefault="00141D5D" w:rsidP="00622FC6">
            <w:pPr>
              <w:jc w:val="center"/>
              <w:rPr>
                <w:rFonts w:cs="Arial"/>
                <w:sz w:val="18"/>
                <w:szCs w:val="18"/>
              </w:rPr>
            </w:pPr>
            <w:r w:rsidRPr="00622FC6">
              <w:rPr>
                <w:rFonts w:cs="Arial"/>
                <w:i/>
                <w:sz w:val="18"/>
                <w:szCs w:val="18"/>
              </w:rPr>
              <w:t>Незначительная (1)</w:t>
            </w:r>
          </w:p>
        </w:tc>
        <w:tc>
          <w:tcPr>
            <w:tcW w:w="989" w:type="pct"/>
            <w:vMerge w:val="restart"/>
            <w:vAlign w:val="center"/>
          </w:tcPr>
          <w:p w14:paraId="0C78723C" w14:textId="77777777" w:rsidR="00141D5D" w:rsidRPr="00622FC6" w:rsidRDefault="00141D5D" w:rsidP="00622FC6">
            <w:pPr>
              <w:jc w:val="center"/>
              <w:rPr>
                <w:rFonts w:cs="Arial"/>
                <w:sz w:val="18"/>
                <w:szCs w:val="18"/>
              </w:rPr>
            </w:pPr>
            <w:r w:rsidRPr="00622FC6">
              <w:rPr>
                <w:rFonts w:cs="Arial"/>
                <w:i/>
                <w:sz w:val="18"/>
                <w:szCs w:val="18"/>
              </w:rPr>
              <w:t>Воздействие низкой значимости  (1-8)</w:t>
            </w:r>
          </w:p>
        </w:tc>
      </w:tr>
      <w:tr w:rsidR="00622FC6" w:rsidRPr="00622FC6" w14:paraId="3F37CFF0" w14:textId="77777777" w:rsidTr="00622FC6">
        <w:trPr>
          <w:trHeight w:val="227"/>
        </w:trPr>
        <w:tc>
          <w:tcPr>
            <w:tcW w:w="702" w:type="pct"/>
            <w:vMerge/>
            <w:vAlign w:val="center"/>
          </w:tcPr>
          <w:p w14:paraId="7255976E" w14:textId="77777777" w:rsidR="00141D5D" w:rsidRPr="00622FC6" w:rsidRDefault="00141D5D" w:rsidP="00622FC6">
            <w:pPr>
              <w:jc w:val="center"/>
              <w:rPr>
                <w:rFonts w:cs="Arial"/>
                <w:b/>
                <w:sz w:val="18"/>
                <w:szCs w:val="18"/>
              </w:rPr>
            </w:pPr>
          </w:p>
        </w:tc>
        <w:tc>
          <w:tcPr>
            <w:tcW w:w="806" w:type="pct"/>
            <w:vAlign w:val="center"/>
          </w:tcPr>
          <w:p w14:paraId="589F5224" w14:textId="77777777" w:rsidR="00141D5D" w:rsidRPr="00622FC6" w:rsidRDefault="00141D5D" w:rsidP="00622FC6">
            <w:pPr>
              <w:jc w:val="center"/>
              <w:rPr>
                <w:rFonts w:cs="Arial"/>
                <w:b/>
                <w:sz w:val="18"/>
                <w:szCs w:val="18"/>
              </w:rPr>
            </w:pPr>
            <w:r w:rsidRPr="00622FC6">
              <w:rPr>
                <w:rFonts w:cs="Arial"/>
                <w:b/>
                <w:sz w:val="18"/>
                <w:szCs w:val="18"/>
              </w:rPr>
              <w:t>Эксплуатация</w:t>
            </w:r>
          </w:p>
        </w:tc>
        <w:tc>
          <w:tcPr>
            <w:tcW w:w="705" w:type="pct"/>
            <w:vAlign w:val="center"/>
          </w:tcPr>
          <w:p w14:paraId="731F2097" w14:textId="77777777" w:rsidR="00141D5D" w:rsidRPr="00622FC6" w:rsidRDefault="00622FC6" w:rsidP="00622FC6">
            <w:pPr>
              <w:jc w:val="center"/>
              <w:rPr>
                <w:rFonts w:cs="Arial"/>
                <w:sz w:val="18"/>
                <w:szCs w:val="18"/>
              </w:rPr>
            </w:pPr>
            <w:r>
              <w:rPr>
                <w:rFonts w:cs="Arial"/>
                <w:sz w:val="18"/>
                <w:szCs w:val="18"/>
              </w:rPr>
              <w:t>-</w:t>
            </w:r>
          </w:p>
        </w:tc>
        <w:tc>
          <w:tcPr>
            <w:tcW w:w="935" w:type="pct"/>
            <w:vAlign w:val="center"/>
          </w:tcPr>
          <w:p w14:paraId="0C32482E" w14:textId="77777777" w:rsidR="00141D5D" w:rsidRPr="00622FC6" w:rsidRDefault="00622FC6" w:rsidP="00622FC6">
            <w:pPr>
              <w:jc w:val="center"/>
              <w:rPr>
                <w:rFonts w:cs="Arial"/>
                <w:i/>
                <w:sz w:val="18"/>
                <w:szCs w:val="18"/>
              </w:rPr>
            </w:pPr>
            <w:r>
              <w:rPr>
                <w:rFonts w:cs="Arial"/>
                <w:i/>
                <w:sz w:val="18"/>
                <w:szCs w:val="18"/>
              </w:rPr>
              <w:t>-</w:t>
            </w:r>
          </w:p>
        </w:tc>
        <w:tc>
          <w:tcPr>
            <w:tcW w:w="863" w:type="pct"/>
            <w:vAlign w:val="center"/>
          </w:tcPr>
          <w:p w14:paraId="0007C1FD" w14:textId="77777777" w:rsidR="00141D5D" w:rsidRPr="00622FC6" w:rsidRDefault="00622FC6" w:rsidP="00622FC6">
            <w:pPr>
              <w:jc w:val="center"/>
              <w:rPr>
                <w:rFonts w:cs="Arial"/>
                <w:sz w:val="18"/>
                <w:szCs w:val="18"/>
              </w:rPr>
            </w:pPr>
            <w:r>
              <w:rPr>
                <w:rFonts w:cs="Arial"/>
                <w:sz w:val="18"/>
                <w:szCs w:val="18"/>
              </w:rPr>
              <w:t>-</w:t>
            </w:r>
          </w:p>
        </w:tc>
        <w:tc>
          <w:tcPr>
            <w:tcW w:w="989" w:type="pct"/>
            <w:vMerge/>
            <w:vAlign w:val="center"/>
          </w:tcPr>
          <w:p w14:paraId="44A9C001" w14:textId="77777777" w:rsidR="00141D5D" w:rsidRPr="00622FC6" w:rsidRDefault="00141D5D" w:rsidP="00622FC6">
            <w:pPr>
              <w:jc w:val="center"/>
              <w:rPr>
                <w:rFonts w:cs="Arial"/>
                <w:sz w:val="18"/>
                <w:szCs w:val="18"/>
              </w:rPr>
            </w:pPr>
          </w:p>
        </w:tc>
      </w:tr>
      <w:tr w:rsidR="00622FC6" w:rsidRPr="00622FC6" w14:paraId="3F753360" w14:textId="77777777" w:rsidTr="00622FC6">
        <w:trPr>
          <w:trHeight w:val="227"/>
        </w:trPr>
        <w:tc>
          <w:tcPr>
            <w:tcW w:w="702" w:type="pct"/>
            <w:vMerge w:val="restart"/>
            <w:vAlign w:val="center"/>
          </w:tcPr>
          <w:p w14:paraId="5B310F0A" w14:textId="77777777" w:rsidR="00141D5D" w:rsidRPr="00622FC6" w:rsidRDefault="00141D5D" w:rsidP="00622FC6">
            <w:pPr>
              <w:jc w:val="center"/>
              <w:rPr>
                <w:rFonts w:cs="Arial"/>
                <w:b/>
                <w:sz w:val="18"/>
                <w:szCs w:val="18"/>
              </w:rPr>
            </w:pPr>
            <w:r w:rsidRPr="00622FC6">
              <w:rPr>
                <w:rFonts w:cs="Arial"/>
                <w:b/>
                <w:sz w:val="18"/>
                <w:szCs w:val="18"/>
              </w:rPr>
              <w:t>Поверх</w:t>
            </w:r>
            <w:r w:rsidR="00274708" w:rsidRPr="00622FC6">
              <w:rPr>
                <w:rFonts w:cs="Arial"/>
                <w:b/>
                <w:sz w:val="18"/>
                <w:szCs w:val="18"/>
              </w:rPr>
              <w:t>-</w:t>
            </w:r>
            <w:r w:rsidRPr="00622FC6">
              <w:rPr>
                <w:rFonts w:cs="Arial"/>
                <w:b/>
                <w:sz w:val="18"/>
                <w:szCs w:val="18"/>
              </w:rPr>
              <w:t>ностные и подземные воды</w:t>
            </w:r>
          </w:p>
        </w:tc>
        <w:tc>
          <w:tcPr>
            <w:tcW w:w="806" w:type="pct"/>
            <w:vAlign w:val="center"/>
          </w:tcPr>
          <w:p w14:paraId="041ADF35" w14:textId="77777777" w:rsidR="00141D5D" w:rsidRPr="00622FC6" w:rsidRDefault="00141D5D" w:rsidP="00622FC6">
            <w:pPr>
              <w:jc w:val="center"/>
              <w:rPr>
                <w:rFonts w:cs="Arial"/>
                <w:b/>
                <w:sz w:val="18"/>
                <w:szCs w:val="18"/>
              </w:rPr>
            </w:pPr>
            <w:r w:rsidRPr="00622FC6">
              <w:rPr>
                <w:rFonts w:cs="Arial"/>
                <w:b/>
                <w:sz w:val="18"/>
                <w:szCs w:val="18"/>
              </w:rPr>
              <w:t>Строительство</w:t>
            </w:r>
          </w:p>
        </w:tc>
        <w:tc>
          <w:tcPr>
            <w:tcW w:w="705" w:type="pct"/>
            <w:vAlign w:val="center"/>
          </w:tcPr>
          <w:p w14:paraId="15F1AF4D"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vAlign w:val="center"/>
          </w:tcPr>
          <w:p w14:paraId="73DED58A" w14:textId="77777777" w:rsidR="00141D5D" w:rsidRPr="00622FC6" w:rsidRDefault="00501F61" w:rsidP="00622FC6">
            <w:pPr>
              <w:jc w:val="center"/>
              <w:rPr>
                <w:rFonts w:cs="Arial"/>
                <w:i/>
                <w:sz w:val="18"/>
                <w:szCs w:val="18"/>
              </w:rPr>
            </w:pPr>
            <w:r w:rsidRPr="00622FC6">
              <w:rPr>
                <w:rFonts w:cs="Arial"/>
                <w:i/>
                <w:sz w:val="18"/>
                <w:szCs w:val="18"/>
              </w:rPr>
              <w:t>кратковременный  (1)</w:t>
            </w:r>
          </w:p>
        </w:tc>
        <w:tc>
          <w:tcPr>
            <w:tcW w:w="863" w:type="pct"/>
            <w:vAlign w:val="center"/>
          </w:tcPr>
          <w:p w14:paraId="46B314A8" w14:textId="77777777" w:rsidR="00141D5D" w:rsidRPr="00622FC6" w:rsidRDefault="00141D5D" w:rsidP="00622FC6">
            <w:pPr>
              <w:jc w:val="center"/>
              <w:rPr>
                <w:rFonts w:cs="Arial"/>
                <w:sz w:val="18"/>
                <w:szCs w:val="18"/>
              </w:rPr>
            </w:pPr>
            <w:r w:rsidRPr="00622FC6">
              <w:rPr>
                <w:rFonts w:cs="Arial"/>
                <w:i/>
                <w:sz w:val="18"/>
                <w:szCs w:val="18"/>
              </w:rPr>
              <w:t>Незначительная (1)</w:t>
            </w:r>
          </w:p>
        </w:tc>
        <w:tc>
          <w:tcPr>
            <w:tcW w:w="989" w:type="pct"/>
            <w:vMerge w:val="restart"/>
            <w:vAlign w:val="center"/>
          </w:tcPr>
          <w:p w14:paraId="5F2C3EE1" w14:textId="77777777" w:rsidR="00141D5D" w:rsidRPr="00622FC6" w:rsidRDefault="00141D5D" w:rsidP="00622FC6">
            <w:pPr>
              <w:jc w:val="center"/>
              <w:rPr>
                <w:rFonts w:cs="Arial"/>
                <w:sz w:val="18"/>
                <w:szCs w:val="18"/>
              </w:rPr>
            </w:pPr>
            <w:r w:rsidRPr="00622FC6">
              <w:rPr>
                <w:rFonts w:cs="Arial"/>
                <w:i/>
                <w:sz w:val="18"/>
                <w:szCs w:val="18"/>
              </w:rPr>
              <w:t>Воздействие низкой значимости  (1-8)</w:t>
            </w:r>
          </w:p>
        </w:tc>
      </w:tr>
      <w:tr w:rsidR="00622FC6" w:rsidRPr="00622FC6" w14:paraId="76896304" w14:textId="77777777" w:rsidTr="00622FC6">
        <w:trPr>
          <w:trHeight w:val="227"/>
        </w:trPr>
        <w:tc>
          <w:tcPr>
            <w:tcW w:w="702" w:type="pct"/>
            <w:vMerge/>
            <w:vAlign w:val="center"/>
          </w:tcPr>
          <w:p w14:paraId="0E40CA76" w14:textId="77777777" w:rsidR="00622FC6" w:rsidRPr="00622FC6" w:rsidRDefault="00622FC6" w:rsidP="00622FC6">
            <w:pPr>
              <w:jc w:val="center"/>
              <w:rPr>
                <w:rFonts w:cs="Arial"/>
                <w:b/>
                <w:sz w:val="18"/>
                <w:szCs w:val="18"/>
              </w:rPr>
            </w:pPr>
          </w:p>
        </w:tc>
        <w:tc>
          <w:tcPr>
            <w:tcW w:w="806" w:type="pct"/>
            <w:vAlign w:val="center"/>
          </w:tcPr>
          <w:p w14:paraId="66A3C983" w14:textId="77777777" w:rsidR="00622FC6" w:rsidRPr="00622FC6" w:rsidRDefault="00622FC6" w:rsidP="00622FC6">
            <w:pPr>
              <w:jc w:val="center"/>
              <w:rPr>
                <w:rFonts w:cs="Arial"/>
                <w:b/>
                <w:sz w:val="18"/>
                <w:szCs w:val="18"/>
              </w:rPr>
            </w:pPr>
            <w:r w:rsidRPr="00622FC6">
              <w:rPr>
                <w:rFonts w:cs="Arial"/>
                <w:b/>
                <w:sz w:val="18"/>
                <w:szCs w:val="18"/>
              </w:rPr>
              <w:t>Эксплуатация</w:t>
            </w:r>
          </w:p>
        </w:tc>
        <w:tc>
          <w:tcPr>
            <w:tcW w:w="705" w:type="pct"/>
            <w:vAlign w:val="center"/>
          </w:tcPr>
          <w:p w14:paraId="34768CB8" w14:textId="77777777" w:rsidR="00622FC6" w:rsidRPr="00622FC6" w:rsidRDefault="00622FC6" w:rsidP="00C44D4B">
            <w:pPr>
              <w:jc w:val="center"/>
              <w:rPr>
                <w:rFonts w:cs="Arial"/>
                <w:sz w:val="18"/>
                <w:szCs w:val="18"/>
              </w:rPr>
            </w:pPr>
            <w:r>
              <w:rPr>
                <w:rFonts w:cs="Arial"/>
                <w:sz w:val="18"/>
                <w:szCs w:val="18"/>
              </w:rPr>
              <w:t>-</w:t>
            </w:r>
          </w:p>
        </w:tc>
        <w:tc>
          <w:tcPr>
            <w:tcW w:w="935" w:type="pct"/>
            <w:vAlign w:val="center"/>
          </w:tcPr>
          <w:p w14:paraId="4301386C" w14:textId="77777777" w:rsidR="00622FC6" w:rsidRPr="00622FC6" w:rsidRDefault="00622FC6" w:rsidP="00C44D4B">
            <w:pPr>
              <w:jc w:val="center"/>
              <w:rPr>
                <w:rFonts w:cs="Arial"/>
                <w:i/>
                <w:sz w:val="18"/>
                <w:szCs w:val="18"/>
              </w:rPr>
            </w:pPr>
            <w:r>
              <w:rPr>
                <w:rFonts w:cs="Arial"/>
                <w:i/>
                <w:sz w:val="18"/>
                <w:szCs w:val="18"/>
              </w:rPr>
              <w:t>-</w:t>
            </w:r>
          </w:p>
        </w:tc>
        <w:tc>
          <w:tcPr>
            <w:tcW w:w="863" w:type="pct"/>
            <w:vAlign w:val="center"/>
          </w:tcPr>
          <w:p w14:paraId="20DE6F50" w14:textId="77777777" w:rsidR="00622FC6" w:rsidRPr="00622FC6" w:rsidRDefault="00622FC6" w:rsidP="00C44D4B">
            <w:pPr>
              <w:jc w:val="center"/>
              <w:rPr>
                <w:rFonts w:cs="Arial"/>
                <w:sz w:val="18"/>
                <w:szCs w:val="18"/>
              </w:rPr>
            </w:pPr>
            <w:r>
              <w:rPr>
                <w:rFonts w:cs="Arial"/>
                <w:sz w:val="18"/>
                <w:szCs w:val="18"/>
              </w:rPr>
              <w:t>-</w:t>
            </w:r>
          </w:p>
        </w:tc>
        <w:tc>
          <w:tcPr>
            <w:tcW w:w="989" w:type="pct"/>
            <w:vMerge/>
            <w:vAlign w:val="center"/>
          </w:tcPr>
          <w:p w14:paraId="10610F01" w14:textId="77777777" w:rsidR="00622FC6" w:rsidRPr="00622FC6" w:rsidRDefault="00622FC6" w:rsidP="00622FC6">
            <w:pPr>
              <w:jc w:val="center"/>
              <w:rPr>
                <w:rFonts w:cs="Arial"/>
                <w:sz w:val="18"/>
                <w:szCs w:val="18"/>
              </w:rPr>
            </w:pPr>
          </w:p>
        </w:tc>
      </w:tr>
      <w:tr w:rsidR="00622FC6" w:rsidRPr="00622FC6" w14:paraId="27564B2C" w14:textId="77777777" w:rsidTr="00622FC6">
        <w:trPr>
          <w:trHeight w:val="227"/>
        </w:trPr>
        <w:tc>
          <w:tcPr>
            <w:tcW w:w="702" w:type="pct"/>
            <w:vMerge w:val="restart"/>
            <w:vAlign w:val="center"/>
          </w:tcPr>
          <w:p w14:paraId="0FA87F80" w14:textId="77777777" w:rsidR="00141D5D" w:rsidRPr="00622FC6" w:rsidRDefault="00141D5D" w:rsidP="00622FC6">
            <w:pPr>
              <w:jc w:val="center"/>
              <w:rPr>
                <w:rFonts w:cs="Arial"/>
                <w:b/>
                <w:sz w:val="18"/>
                <w:szCs w:val="18"/>
              </w:rPr>
            </w:pPr>
            <w:r w:rsidRPr="00622FC6">
              <w:rPr>
                <w:rFonts w:cs="Arial"/>
                <w:b/>
                <w:sz w:val="18"/>
                <w:szCs w:val="18"/>
              </w:rPr>
              <w:t>Почвы</w:t>
            </w:r>
          </w:p>
        </w:tc>
        <w:tc>
          <w:tcPr>
            <w:tcW w:w="806" w:type="pct"/>
            <w:vAlign w:val="center"/>
          </w:tcPr>
          <w:p w14:paraId="4E300C78" w14:textId="77777777" w:rsidR="00141D5D" w:rsidRPr="00622FC6" w:rsidRDefault="00141D5D" w:rsidP="00622FC6">
            <w:pPr>
              <w:jc w:val="center"/>
              <w:rPr>
                <w:rFonts w:cs="Arial"/>
                <w:b/>
                <w:sz w:val="18"/>
                <w:szCs w:val="18"/>
              </w:rPr>
            </w:pPr>
            <w:r w:rsidRPr="00622FC6">
              <w:rPr>
                <w:rFonts w:cs="Arial"/>
                <w:b/>
                <w:sz w:val="18"/>
                <w:szCs w:val="18"/>
              </w:rPr>
              <w:t>Строительство</w:t>
            </w:r>
          </w:p>
        </w:tc>
        <w:tc>
          <w:tcPr>
            <w:tcW w:w="705" w:type="pct"/>
            <w:vAlign w:val="center"/>
          </w:tcPr>
          <w:p w14:paraId="245B2F90"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vAlign w:val="center"/>
          </w:tcPr>
          <w:p w14:paraId="593C643A" w14:textId="77777777" w:rsidR="00141D5D" w:rsidRPr="00622FC6" w:rsidRDefault="00501F61" w:rsidP="00622FC6">
            <w:pPr>
              <w:jc w:val="center"/>
              <w:rPr>
                <w:rFonts w:cs="Arial"/>
                <w:i/>
                <w:sz w:val="18"/>
                <w:szCs w:val="18"/>
              </w:rPr>
            </w:pPr>
            <w:r w:rsidRPr="00622FC6">
              <w:rPr>
                <w:rFonts w:cs="Arial"/>
                <w:i/>
                <w:sz w:val="18"/>
                <w:szCs w:val="18"/>
              </w:rPr>
              <w:t>кратковременный  (1)</w:t>
            </w:r>
          </w:p>
        </w:tc>
        <w:tc>
          <w:tcPr>
            <w:tcW w:w="863" w:type="pct"/>
            <w:vAlign w:val="center"/>
          </w:tcPr>
          <w:p w14:paraId="7CDDF8C2" w14:textId="77777777" w:rsidR="00141D5D" w:rsidRPr="00622FC6" w:rsidRDefault="00141D5D" w:rsidP="00622FC6">
            <w:pPr>
              <w:jc w:val="center"/>
              <w:rPr>
                <w:rFonts w:cs="Arial"/>
                <w:sz w:val="18"/>
                <w:szCs w:val="18"/>
              </w:rPr>
            </w:pPr>
            <w:r w:rsidRPr="00622FC6">
              <w:rPr>
                <w:rFonts w:cs="Arial"/>
                <w:i/>
                <w:sz w:val="18"/>
                <w:szCs w:val="18"/>
              </w:rPr>
              <w:t>Слабая (2)</w:t>
            </w:r>
          </w:p>
        </w:tc>
        <w:tc>
          <w:tcPr>
            <w:tcW w:w="989" w:type="pct"/>
            <w:vMerge w:val="restart"/>
            <w:vAlign w:val="center"/>
          </w:tcPr>
          <w:p w14:paraId="6A9D15B2" w14:textId="77777777" w:rsidR="00141D5D" w:rsidRPr="00622FC6" w:rsidRDefault="00141D5D" w:rsidP="00622FC6">
            <w:pPr>
              <w:jc w:val="center"/>
              <w:rPr>
                <w:rFonts w:cs="Arial"/>
                <w:sz w:val="18"/>
                <w:szCs w:val="18"/>
              </w:rPr>
            </w:pPr>
            <w:r w:rsidRPr="00622FC6">
              <w:rPr>
                <w:rFonts w:cs="Arial"/>
                <w:i/>
                <w:sz w:val="18"/>
                <w:szCs w:val="18"/>
              </w:rPr>
              <w:t>Воздействие низкой значимости  (1-8)</w:t>
            </w:r>
          </w:p>
        </w:tc>
      </w:tr>
      <w:tr w:rsidR="00622FC6" w:rsidRPr="00622FC6" w14:paraId="24D7D864" w14:textId="77777777" w:rsidTr="00622FC6">
        <w:trPr>
          <w:trHeight w:val="227"/>
        </w:trPr>
        <w:tc>
          <w:tcPr>
            <w:tcW w:w="702" w:type="pct"/>
            <w:vMerge/>
            <w:vAlign w:val="center"/>
          </w:tcPr>
          <w:p w14:paraId="348E93FA" w14:textId="77777777" w:rsidR="00622FC6" w:rsidRPr="00622FC6" w:rsidRDefault="00622FC6" w:rsidP="00622FC6">
            <w:pPr>
              <w:jc w:val="center"/>
              <w:rPr>
                <w:rFonts w:cs="Arial"/>
                <w:b/>
                <w:sz w:val="18"/>
                <w:szCs w:val="18"/>
              </w:rPr>
            </w:pPr>
          </w:p>
        </w:tc>
        <w:tc>
          <w:tcPr>
            <w:tcW w:w="806" w:type="pct"/>
            <w:vAlign w:val="center"/>
          </w:tcPr>
          <w:p w14:paraId="5CCFB21D" w14:textId="77777777" w:rsidR="00622FC6" w:rsidRPr="00622FC6" w:rsidRDefault="00622FC6" w:rsidP="00622FC6">
            <w:pPr>
              <w:jc w:val="center"/>
              <w:rPr>
                <w:rFonts w:cs="Arial"/>
                <w:b/>
                <w:sz w:val="18"/>
                <w:szCs w:val="18"/>
              </w:rPr>
            </w:pPr>
            <w:r w:rsidRPr="00622FC6">
              <w:rPr>
                <w:rFonts w:cs="Arial"/>
                <w:b/>
                <w:sz w:val="18"/>
                <w:szCs w:val="18"/>
              </w:rPr>
              <w:t>Эксплуатация</w:t>
            </w:r>
          </w:p>
        </w:tc>
        <w:tc>
          <w:tcPr>
            <w:tcW w:w="705" w:type="pct"/>
            <w:vAlign w:val="center"/>
          </w:tcPr>
          <w:p w14:paraId="26F0E9A3" w14:textId="77777777" w:rsidR="00622FC6" w:rsidRPr="00622FC6" w:rsidRDefault="00622FC6" w:rsidP="00C44D4B">
            <w:pPr>
              <w:jc w:val="center"/>
              <w:rPr>
                <w:rFonts w:cs="Arial"/>
                <w:sz w:val="18"/>
                <w:szCs w:val="18"/>
              </w:rPr>
            </w:pPr>
            <w:r>
              <w:rPr>
                <w:rFonts w:cs="Arial"/>
                <w:sz w:val="18"/>
                <w:szCs w:val="18"/>
              </w:rPr>
              <w:t>-</w:t>
            </w:r>
          </w:p>
        </w:tc>
        <w:tc>
          <w:tcPr>
            <w:tcW w:w="935" w:type="pct"/>
            <w:vAlign w:val="center"/>
          </w:tcPr>
          <w:p w14:paraId="033FE9A9" w14:textId="77777777" w:rsidR="00622FC6" w:rsidRPr="00622FC6" w:rsidRDefault="00622FC6" w:rsidP="00C44D4B">
            <w:pPr>
              <w:jc w:val="center"/>
              <w:rPr>
                <w:rFonts w:cs="Arial"/>
                <w:i/>
                <w:sz w:val="18"/>
                <w:szCs w:val="18"/>
              </w:rPr>
            </w:pPr>
            <w:r>
              <w:rPr>
                <w:rFonts w:cs="Arial"/>
                <w:i/>
                <w:sz w:val="18"/>
                <w:szCs w:val="18"/>
              </w:rPr>
              <w:t>-</w:t>
            </w:r>
          </w:p>
        </w:tc>
        <w:tc>
          <w:tcPr>
            <w:tcW w:w="863" w:type="pct"/>
            <w:vAlign w:val="center"/>
          </w:tcPr>
          <w:p w14:paraId="45F3AAE5" w14:textId="77777777" w:rsidR="00622FC6" w:rsidRPr="00622FC6" w:rsidRDefault="00622FC6" w:rsidP="00C44D4B">
            <w:pPr>
              <w:jc w:val="center"/>
              <w:rPr>
                <w:rFonts w:cs="Arial"/>
                <w:sz w:val="18"/>
                <w:szCs w:val="18"/>
              </w:rPr>
            </w:pPr>
            <w:r>
              <w:rPr>
                <w:rFonts w:cs="Arial"/>
                <w:sz w:val="18"/>
                <w:szCs w:val="18"/>
              </w:rPr>
              <w:t>-</w:t>
            </w:r>
          </w:p>
        </w:tc>
        <w:tc>
          <w:tcPr>
            <w:tcW w:w="989" w:type="pct"/>
            <w:vMerge/>
            <w:vAlign w:val="center"/>
          </w:tcPr>
          <w:p w14:paraId="2FEFFD5E" w14:textId="77777777" w:rsidR="00622FC6" w:rsidRPr="00622FC6" w:rsidRDefault="00622FC6" w:rsidP="00622FC6">
            <w:pPr>
              <w:jc w:val="center"/>
              <w:rPr>
                <w:rFonts w:cs="Arial"/>
                <w:sz w:val="18"/>
                <w:szCs w:val="18"/>
              </w:rPr>
            </w:pPr>
          </w:p>
        </w:tc>
      </w:tr>
      <w:tr w:rsidR="00622FC6" w:rsidRPr="00622FC6" w14:paraId="650EA235" w14:textId="77777777" w:rsidTr="00622FC6">
        <w:trPr>
          <w:trHeight w:val="227"/>
        </w:trPr>
        <w:tc>
          <w:tcPr>
            <w:tcW w:w="702" w:type="pct"/>
            <w:vMerge w:val="restart"/>
            <w:vAlign w:val="center"/>
          </w:tcPr>
          <w:p w14:paraId="0795349F" w14:textId="77777777" w:rsidR="00141D5D" w:rsidRPr="00622FC6" w:rsidRDefault="00141D5D" w:rsidP="00622FC6">
            <w:pPr>
              <w:jc w:val="center"/>
              <w:rPr>
                <w:rFonts w:cs="Arial"/>
                <w:b/>
                <w:sz w:val="18"/>
                <w:szCs w:val="18"/>
              </w:rPr>
            </w:pPr>
            <w:r w:rsidRPr="00622FC6">
              <w:rPr>
                <w:rFonts w:cs="Arial"/>
                <w:b/>
                <w:sz w:val="18"/>
                <w:szCs w:val="18"/>
              </w:rPr>
              <w:t>Раститель</w:t>
            </w:r>
            <w:r w:rsidR="00274708" w:rsidRPr="00622FC6">
              <w:rPr>
                <w:rFonts w:cs="Arial"/>
                <w:b/>
                <w:sz w:val="18"/>
                <w:szCs w:val="18"/>
              </w:rPr>
              <w:t>-</w:t>
            </w:r>
            <w:r w:rsidRPr="00622FC6">
              <w:rPr>
                <w:rFonts w:cs="Arial"/>
                <w:b/>
                <w:sz w:val="18"/>
                <w:szCs w:val="18"/>
              </w:rPr>
              <w:t>ность</w:t>
            </w:r>
          </w:p>
        </w:tc>
        <w:tc>
          <w:tcPr>
            <w:tcW w:w="806" w:type="pct"/>
            <w:vAlign w:val="center"/>
          </w:tcPr>
          <w:p w14:paraId="02106566" w14:textId="77777777" w:rsidR="00141D5D" w:rsidRPr="00622FC6" w:rsidRDefault="00141D5D" w:rsidP="00622FC6">
            <w:pPr>
              <w:jc w:val="center"/>
              <w:rPr>
                <w:rFonts w:cs="Arial"/>
                <w:b/>
                <w:sz w:val="18"/>
                <w:szCs w:val="18"/>
              </w:rPr>
            </w:pPr>
            <w:r w:rsidRPr="00622FC6">
              <w:rPr>
                <w:rFonts w:cs="Arial"/>
                <w:b/>
                <w:sz w:val="18"/>
                <w:szCs w:val="18"/>
              </w:rPr>
              <w:t>Строительство</w:t>
            </w:r>
          </w:p>
        </w:tc>
        <w:tc>
          <w:tcPr>
            <w:tcW w:w="705" w:type="pct"/>
            <w:vAlign w:val="center"/>
          </w:tcPr>
          <w:p w14:paraId="4A0E9EEB"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vAlign w:val="center"/>
          </w:tcPr>
          <w:p w14:paraId="2DF3854D" w14:textId="77777777" w:rsidR="00141D5D" w:rsidRPr="00622FC6" w:rsidRDefault="00501F61" w:rsidP="00622FC6">
            <w:pPr>
              <w:jc w:val="center"/>
              <w:rPr>
                <w:rFonts w:cs="Arial"/>
                <w:i/>
                <w:sz w:val="18"/>
                <w:szCs w:val="18"/>
              </w:rPr>
            </w:pPr>
            <w:r w:rsidRPr="00622FC6">
              <w:rPr>
                <w:rFonts w:cs="Arial"/>
                <w:i/>
                <w:sz w:val="18"/>
                <w:szCs w:val="18"/>
              </w:rPr>
              <w:t>кратковременный  (1)</w:t>
            </w:r>
          </w:p>
        </w:tc>
        <w:tc>
          <w:tcPr>
            <w:tcW w:w="863" w:type="pct"/>
            <w:vAlign w:val="center"/>
          </w:tcPr>
          <w:p w14:paraId="724DA2FA" w14:textId="77777777" w:rsidR="00141D5D" w:rsidRPr="00622FC6" w:rsidRDefault="00141D5D" w:rsidP="00622FC6">
            <w:pPr>
              <w:jc w:val="center"/>
              <w:rPr>
                <w:rFonts w:cs="Arial"/>
                <w:sz w:val="18"/>
                <w:szCs w:val="18"/>
              </w:rPr>
            </w:pPr>
            <w:r w:rsidRPr="00622FC6">
              <w:rPr>
                <w:rFonts w:cs="Arial"/>
                <w:i/>
                <w:sz w:val="18"/>
                <w:szCs w:val="18"/>
              </w:rPr>
              <w:t>Незначительная (1)</w:t>
            </w:r>
          </w:p>
        </w:tc>
        <w:tc>
          <w:tcPr>
            <w:tcW w:w="989" w:type="pct"/>
            <w:vMerge w:val="restart"/>
            <w:vAlign w:val="center"/>
          </w:tcPr>
          <w:p w14:paraId="27724004" w14:textId="77777777" w:rsidR="00141D5D" w:rsidRPr="00622FC6" w:rsidRDefault="00141D5D" w:rsidP="00622FC6">
            <w:pPr>
              <w:jc w:val="center"/>
              <w:rPr>
                <w:rFonts w:cs="Arial"/>
                <w:sz w:val="18"/>
                <w:szCs w:val="18"/>
              </w:rPr>
            </w:pPr>
            <w:r w:rsidRPr="00622FC6">
              <w:rPr>
                <w:rFonts w:cs="Arial"/>
                <w:i/>
                <w:sz w:val="18"/>
                <w:szCs w:val="18"/>
              </w:rPr>
              <w:t>Воздействие низкой значимости  (1-8)</w:t>
            </w:r>
          </w:p>
        </w:tc>
      </w:tr>
      <w:tr w:rsidR="00622FC6" w:rsidRPr="00622FC6" w14:paraId="02A3DC77" w14:textId="77777777" w:rsidTr="00622FC6">
        <w:trPr>
          <w:trHeight w:val="227"/>
        </w:trPr>
        <w:tc>
          <w:tcPr>
            <w:tcW w:w="702" w:type="pct"/>
            <w:vMerge/>
            <w:vAlign w:val="center"/>
          </w:tcPr>
          <w:p w14:paraId="7D71B367" w14:textId="77777777" w:rsidR="00141D5D" w:rsidRPr="00622FC6" w:rsidRDefault="00141D5D" w:rsidP="00622FC6">
            <w:pPr>
              <w:jc w:val="center"/>
              <w:rPr>
                <w:rFonts w:cs="Arial"/>
                <w:b/>
                <w:sz w:val="18"/>
                <w:szCs w:val="18"/>
              </w:rPr>
            </w:pPr>
          </w:p>
        </w:tc>
        <w:tc>
          <w:tcPr>
            <w:tcW w:w="806" w:type="pct"/>
            <w:vAlign w:val="center"/>
          </w:tcPr>
          <w:p w14:paraId="0DFC62B1" w14:textId="77777777" w:rsidR="00141D5D" w:rsidRPr="00622FC6" w:rsidRDefault="00141D5D" w:rsidP="00622FC6">
            <w:pPr>
              <w:jc w:val="center"/>
              <w:rPr>
                <w:rFonts w:cs="Arial"/>
                <w:b/>
                <w:sz w:val="18"/>
                <w:szCs w:val="18"/>
              </w:rPr>
            </w:pPr>
            <w:r w:rsidRPr="00622FC6">
              <w:rPr>
                <w:rFonts w:cs="Arial"/>
                <w:b/>
                <w:sz w:val="18"/>
                <w:szCs w:val="18"/>
              </w:rPr>
              <w:t>Эксплуатация</w:t>
            </w:r>
          </w:p>
        </w:tc>
        <w:tc>
          <w:tcPr>
            <w:tcW w:w="705" w:type="pct"/>
            <w:vAlign w:val="center"/>
          </w:tcPr>
          <w:p w14:paraId="2662E5E9"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vAlign w:val="center"/>
          </w:tcPr>
          <w:p w14:paraId="3B1AEBAB" w14:textId="77777777" w:rsidR="00141D5D" w:rsidRPr="00622FC6" w:rsidRDefault="00141D5D" w:rsidP="00622FC6">
            <w:pPr>
              <w:jc w:val="center"/>
              <w:rPr>
                <w:rFonts w:cs="Arial"/>
                <w:i/>
                <w:sz w:val="18"/>
                <w:szCs w:val="18"/>
              </w:rPr>
            </w:pPr>
            <w:r w:rsidRPr="00622FC6">
              <w:rPr>
                <w:rFonts w:cs="Arial"/>
                <w:i/>
                <w:sz w:val="18"/>
                <w:szCs w:val="18"/>
              </w:rPr>
              <w:t>многолетний (4)</w:t>
            </w:r>
          </w:p>
        </w:tc>
        <w:tc>
          <w:tcPr>
            <w:tcW w:w="863" w:type="pct"/>
            <w:vAlign w:val="center"/>
          </w:tcPr>
          <w:p w14:paraId="12CFD8AA" w14:textId="77777777" w:rsidR="00141D5D" w:rsidRPr="00622FC6" w:rsidRDefault="00141D5D" w:rsidP="00622FC6">
            <w:pPr>
              <w:jc w:val="center"/>
              <w:rPr>
                <w:rFonts w:cs="Arial"/>
                <w:sz w:val="18"/>
                <w:szCs w:val="18"/>
              </w:rPr>
            </w:pPr>
            <w:r w:rsidRPr="00622FC6">
              <w:rPr>
                <w:rFonts w:cs="Arial"/>
                <w:i/>
                <w:sz w:val="18"/>
                <w:szCs w:val="18"/>
              </w:rPr>
              <w:t>Незначительная  (1)</w:t>
            </w:r>
          </w:p>
        </w:tc>
        <w:tc>
          <w:tcPr>
            <w:tcW w:w="989" w:type="pct"/>
            <w:vMerge/>
            <w:vAlign w:val="center"/>
          </w:tcPr>
          <w:p w14:paraId="4AB7A78E" w14:textId="77777777" w:rsidR="00141D5D" w:rsidRPr="00622FC6" w:rsidRDefault="00141D5D" w:rsidP="00622FC6">
            <w:pPr>
              <w:jc w:val="center"/>
              <w:rPr>
                <w:rFonts w:cs="Arial"/>
                <w:sz w:val="18"/>
                <w:szCs w:val="18"/>
              </w:rPr>
            </w:pPr>
          </w:p>
        </w:tc>
      </w:tr>
      <w:tr w:rsidR="00622FC6" w:rsidRPr="00622FC6" w14:paraId="7AF26952" w14:textId="77777777" w:rsidTr="00622FC6">
        <w:trPr>
          <w:trHeight w:val="227"/>
        </w:trPr>
        <w:tc>
          <w:tcPr>
            <w:tcW w:w="702" w:type="pct"/>
            <w:vMerge w:val="restart"/>
            <w:vAlign w:val="center"/>
          </w:tcPr>
          <w:p w14:paraId="634D6798" w14:textId="77777777" w:rsidR="00141D5D" w:rsidRPr="00622FC6" w:rsidRDefault="00141D5D" w:rsidP="00622FC6">
            <w:pPr>
              <w:jc w:val="center"/>
              <w:rPr>
                <w:rFonts w:cs="Arial"/>
                <w:b/>
                <w:sz w:val="18"/>
                <w:szCs w:val="18"/>
              </w:rPr>
            </w:pPr>
            <w:r w:rsidRPr="00622FC6">
              <w:rPr>
                <w:rFonts w:cs="Arial"/>
                <w:b/>
                <w:sz w:val="18"/>
                <w:szCs w:val="18"/>
              </w:rPr>
              <w:t>Животный мир</w:t>
            </w:r>
          </w:p>
        </w:tc>
        <w:tc>
          <w:tcPr>
            <w:tcW w:w="806" w:type="pct"/>
            <w:vAlign w:val="center"/>
          </w:tcPr>
          <w:p w14:paraId="2B8C0C10" w14:textId="77777777" w:rsidR="00141D5D" w:rsidRPr="00622FC6" w:rsidRDefault="00141D5D" w:rsidP="00622FC6">
            <w:pPr>
              <w:jc w:val="center"/>
              <w:rPr>
                <w:rFonts w:cs="Arial"/>
                <w:b/>
                <w:sz w:val="18"/>
                <w:szCs w:val="18"/>
              </w:rPr>
            </w:pPr>
            <w:r w:rsidRPr="00622FC6">
              <w:rPr>
                <w:rFonts w:cs="Arial"/>
                <w:b/>
                <w:sz w:val="18"/>
                <w:szCs w:val="18"/>
              </w:rPr>
              <w:t>Строительство</w:t>
            </w:r>
          </w:p>
        </w:tc>
        <w:tc>
          <w:tcPr>
            <w:tcW w:w="705" w:type="pct"/>
            <w:vAlign w:val="center"/>
          </w:tcPr>
          <w:p w14:paraId="36B78420"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vAlign w:val="center"/>
          </w:tcPr>
          <w:p w14:paraId="39548FF3" w14:textId="77777777" w:rsidR="00141D5D" w:rsidRPr="00622FC6" w:rsidRDefault="00501F61" w:rsidP="00622FC6">
            <w:pPr>
              <w:jc w:val="center"/>
              <w:rPr>
                <w:rFonts w:cs="Arial"/>
                <w:i/>
                <w:sz w:val="18"/>
                <w:szCs w:val="18"/>
              </w:rPr>
            </w:pPr>
            <w:r w:rsidRPr="00622FC6">
              <w:rPr>
                <w:rFonts w:cs="Arial"/>
                <w:i/>
                <w:sz w:val="18"/>
                <w:szCs w:val="18"/>
              </w:rPr>
              <w:t>кратковременный  (1)</w:t>
            </w:r>
          </w:p>
        </w:tc>
        <w:tc>
          <w:tcPr>
            <w:tcW w:w="863" w:type="pct"/>
            <w:vAlign w:val="center"/>
          </w:tcPr>
          <w:p w14:paraId="7C232C53" w14:textId="77777777" w:rsidR="00141D5D" w:rsidRPr="00622FC6" w:rsidRDefault="00141D5D" w:rsidP="00622FC6">
            <w:pPr>
              <w:jc w:val="center"/>
              <w:rPr>
                <w:rFonts w:cs="Arial"/>
                <w:sz w:val="18"/>
                <w:szCs w:val="18"/>
              </w:rPr>
            </w:pPr>
            <w:r w:rsidRPr="00622FC6">
              <w:rPr>
                <w:rFonts w:cs="Arial"/>
                <w:i/>
                <w:sz w:val="18"/>
                <w:szCs w:val="18"/>
              </w:rPr>
              <w:t>Незначительная (1)</w:t>
            </w:r>
          </w:p>
        </w:tc>
        <w:tc>
          <w:tcPr>
            <w:tcW w:w="989" w:type="pct"/>
            <w:vMerge w:val="restart"/>
            <w:vAlign w:val="center"/>
          </w:tcPr>
          <w:p w14:paraId="6C685E31" w14:textId="77777777" w:rsidR="00141D5D" w:rsidRPr="00622FC6" w:rsidRDefault="00141D5D" w:rsidP="00622FC6">
            <w:pPr>
              <w:jc w:val="center"/>
              <w:rPr>
                <w:rFonts w:cs="Arial"/>
                <w:sz w:val="18"/>
                <w:szCs w:val="18"/>
              </w:rPr>
            </w:pPr>
            <w:r w:rsidRPr="00622FC6">
              <w:rPr>
                <w:rFonts w:cs="Arial"/>
                <w:i/>
                <w:sz w:val="18"/>
                <w:szCs w:val="18"/>
              </w:rPr>
              <w:t>Воздействие низкой значимости  (1-8)</w:t>
            </w:r>
          </w:p>
        </w:tc>
      </w:tr>
      <w:tr w:rsidR="00622FC6" w:rsidRPr="00622FC6" w14:paraId="3311D0AA" w14:textId="77777777" w:rsidTr="00622FC6">
        <w:trPr>
          <w:trHeight w:val="227"/>
        </w:trPr>
        <w:tc>
          <w:tcPr>
            <w:tcW w:w="702" w:type="pct"/>
            <w:vMerge/>
            <w:vAlign w:val="center"/>
          </w:tcPr>
          <w:p w14:paraId="40BF61CE" w14:textId="77777777" w:rsidR="00141D5D" w:rsidRPr="00622FC6" w:rsidRDefault="00141D5D" w:rsidP="00622FC6">
            <w:pPr>
              <w:jc w:val="center"/>
              <w:rPr>
                <w:rFonts w:cs="Arial"/>
                <w:b/>
                <w:sz w:val="18"/>
                <w:szCs w:val="18"/>
              </w:rPr>
            </w:pPr>
          </w:p>
        </w:tc>
        <w:tc>
          <w:tcPr>
            <w:tcW w:w="806" w:type="pct"/>
            <w:vAlign w:val="center"/>
          </w:tcPr>
          <w:p w14:paraId="0917EEC9" w14:textId="77777777" w:rsidR="00141D5D" w:rsidRPr="00622FC6" w:rsidRDefault="00141D5D" w:rsidP="00622FC6">
            <w:pPr>
              <w:jc w:val="center"/>
              <w:rPr>
                <w:rFonts w:cs="Arial"/>
                <w:b/>
                <w:sz w:val="18"/>
                <w:szCs w:val="18"/>
              </w:rPr>
            </w:pPr>
            <w:r w:rsidRPr="00622FC6">
              <w:rPr>
                <w:rFonts w:cs="Arial"/>
                <w:b/>
                <w:sz w:val="18"/>
                <w:szCs w:val="18"/>
              </w:rPr>
              <w:t>Эксплуатация</w:t>
            </w:r>
          </w:p>
        </w:tc>
        <w:tc>
          <w:tcPr>
            <w:tcW w:w="705" w:type="pct"/>
            <w:vAlign w:val="center"/>
          </w:tcPr>
          <w:p w14:paraId="76304B6A"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vAlign w:val="center"/>
          </w:tcPr>
          <w:p w14:paraId="35CA1CC4" w14:textId="77777777" w:rsidR="00141D5D" w:rsidRPr="00622FC6" w:rsidRDefault="00141D5D" w:rsidP="00622FC6">
            <w:pPr>
              <w:jc w:val="center"/>
              <w:rPr>
                <w:rFonts w:cs="Arial"/>
                <w:i/>
                <w:sz w:val="18"/>
                <w:szCs w:val="18"/>
              </w:rPr>
            </w:pPr>
            <w:r w:rsidRPr="00622FC6">
              <w:rPr>
                <w:rFonts w:cs="Arial"/>
                <w:i/>
                <w:sz w:val="18"/>
                <w:szCs w:val="18"/>
              </w:rPr>
              <w:t>многолетний (4)</w:t>
            </w:r>
          </w:p>
        </w:tc>
        <w:tc>
          <w:tcPr>
            <w:tcW w:w="863" w:type="pct"/>
            <w:vAlign w:val="center"/>
          </w:tcPr>
          <w:p w14:paraId="25BE5D67" w14:textId="77777777" w:rsidR="00141D5D" w:rsidRPr="00622FC6" w:rsidRDefault="00141D5D" w:rsidP="00622FC6">
            <w:pPr>
              <w:jc w:val="center"/>
              <w:rPr>
                <w:rFonts w:cs="Arial"/>
                <w:sz w:val="18"/>
                <w:szCs w:val="18"/>
              </w:rPr>
            </w:pPr>
            <w:r w:rsidRPr="00622FC6">
              <w:rPr>
                <w:rFonts w:cs="Arial"/>
                <w:i/>
                <w:sz w:val="18"/>
                <w:szCs w:val="18"/>
              </w:rPr>
              <w:t>Незначительная  (1)</w:t>
            </w:r>
          </w:p>
        </w:tc>
        <w:tc>
          <w:tcPr>
            <w:tcW w:w="989" w:type="pct"/>
            <w:vMerge/>
            <w:vAlign w:val="center"/>
          </w:tcPr>
          <w:p w14:paraId="1311F5DD" w14:textId="77777777" w:rsidR="00141D5D" w:rsidRPr="00622FC6" w:rsidRDefault="00141D5D" w:rsidP="00622FC6">
            <w:pPr>
              <w:jc w:val="center"/>
              <w:rPr>
                <w:rFonts w:cs="Arial"/>
                <w:sz w:val="18"/>
                <w:szCs w:val="18"/>
              </w:rPr>
            </w:pPr>
          </w:p>
        </w:tc>
      </w:tr>
      <w:tr w:rsidR="00622FC6" w:rsidRPr="00622FC6" w14:paraId="7139BA8D" w14:textId="77777777" w:rsidTr="00622FC6">
        <w:trPr>
          <w:trHeight w:val="227"/>
        </w:trPr>
        <w:tc>
          <w:tcPr>
            <w:tcW w:w="702" w:type="pct"/>
            <w:vMerge w:val="restart"/>
            <w:vAlign w:val="center"/>
          </w:tcPr>
          <w:p w14:paraId="4D7ED822" w14:textId="77777777" w:rsidR="00141D5D" w:rsidRPr="00622FC6" w:rsidRDefault="00141D5D" w:rsidP="00622FC6">
            <w:pPr>
              <w:jc w:val="center"/>
              <w:rPr>
                <w:rFonts w:cs="Arial"/>
                <w:b/>
                <w:sz w:val="18"/>
                <w:szCs w:val="18"/>
              </w:rPr>
            </w:pPr>
            <w:r w:rsidRPr="00622FC6">
              <w:rPr>
                <w:rFonts w:cs="Arial"/>
                <w:b/>
                <w:sz w:val="18"/>
                <w:szCs w:val="18"/>
              </w:rPr>
              <w:t>Отходы</w:t>
            </w:r>
          </w:p>
        </w:tc>
        <w:tc>
          <w:tcPr>
            <w:tcW w:w="806" w:type="pct"/>
            <w:vAlign w:val="center"/>
          </w:tcPr>
          <w:p w14:paraId="16366A0B" w14:textId="77777777" w:rsidR="00141D5D" w:rsidRPr="00622FC6" w:rsidRDefault="00141D5D" w:rsidP="00622FC6">
            <w:pPr>
              <w:jc w:val="center"/>
              <w:rPr>
                <w:rFonts w:cs="Arial"/>
                <w:b/>
                <w:sz w:val="18"/>
                <w:szCs w:val="18"/>
              </w:rPr>
            </w:pPr>
            <w:r w:rsidRPr="00622FC6">
              <w:rPr>
                <w:rFonts w:cs="Arial"/>
                <w:b/>
                <w:sz w:val="18"/>
                <w:szCs w:val="18"/>
              </w:rPr>
              <w:t>Строительство</w:t>
            </w:r>
          </w:p>
        </w:tc>
        <w:tc>
          <w:tcPr>
            <w:tcW w:w="705" w:type="pct"/>
            <w:vAlign w:val="center"/>
          </w:tcPr>
          <w:p w14:paraId="408EEBBB"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vAlign w:val="center"/>
          </w:tcPr>
          <w:p w14:paraId="45F64691" w14:textId="77777777" w:rsidR="00141D5D" w:rsidRPr="00622FC6" w:rsidRDefault="00501F61" w:rsidP="00622FC6">
            <w:pPr>
              <w:jc w:val="center"/>
              <w:rPr>
                <w:rFonts w:cs="Arial"/>
                <w:i/>
                <w:sz w:val="18"/>
                <w:szCs w:val="18"/>
              </w:rPr>
            </w:pPr>
            <w:r w:rsidRPr="00622FC6">
              <w:rPr>
                <w:rFonts w:cs="Arial"/>
                <w:i/>
                <w:sz w:val="18"/>
                <w:szCs w:val="18"/>
              </w:rPr>
              <w:t>кратковременный  (1)</w:t>
            </w:r>
          </w:p>
        </w:tc>
        <w:tc>
          <w:tcPr>
            <w:tcW w:w="863" w:type="pct"/>
            <w:vAlign w:val="center"/>
          </w:tcPr>
          <w:p w14:paraId="13FDF628" w14:textId="77777777" w:rsidR="00141D5D" w:rsidRPr="00622FC6" w:rsidRDefault="00141D5D" w:rsidP="00622FC6">
            <w:pPr>
              <w:jc w:val="center"/>
              <w:rPr>
                <w:rFonts w:cs="Arial"/>
                <w:sz w:val="18"/>
                <w:szCs w:val="18"/>
              </w:rPr>
            </w:pPr>
            <w:r w:rsidRPr="00622FC6">
              <w:rPr>
                <w:rFonts w:cs="Arial"/>
                <w:i/>
                <w:sz w:val="18"/>
                <w:szCs w:val="18"/>
              </w:rPr>
              <w:t>Незначительная (1)</w:t>
            </w:r>
          </w:p>
        </w:tc>
        <w:tc>
          <w:tcPr>
            <w:tcW w:w="989" w:type="pct"/>
            <w:vMerge w:val="restart"/>
            <w:vAlign w:val="center"/>
          </w:tcPr>
          <w:p w14:paraId="10D908F8" w14:textId="77777777" w:rsidR="00141D5D" w:rsidRPr="00622FC6" w:rsidRDefault="00141D5D" w:rsidP="00622FC6">
            <w:pPr>
              <w:jc w:val="center"/>
              <w:rPr>
                <w:rFonts w:cs="Arial"/>
                <w:sz w:val="18"/>
                <w:szCs w:val="18"/>
              </w:rPr>
            </w:pPr>
            <w:r w:rsidRPr="00622FC6">
              <w:rPr>
                <w:rFonts w:cs="Arial"/>
                <w:i/>
                <w:sz w:val="18"/>
                <w:szCs w:val="18"/>
              </w:rPr>
              <w:t>Воздействие низкой значимости  (1-8)</w:t>
            </w:r>
          </w:p>
        </w:tc>
      </w:tr>
      <w:tr w:rsidR="00622FC6" w:rsidRPr="00622FC6" w14:paraId="3F51D17C" w14:textId="77777777" w:rsidTr="00622FC6">
        <w:trPr>
          <w:trHeight w:val="227"/>
        </w:trPr>
        <w:tc>
          <w:tcPr>
            <w:tcW w:w="702" w:type="pct"/>
            <w:vMerge/>
            <w:vAlign w:val="center"/>
          </w:tcPr>
          <w:p w14:paraId="4EB6B6B9" w14:textId="77777777" w:rsidR="00622FC6" w:rsidRPr="00622FC6" w:rsidRDefault="00622FC6" w:rsidP="00622FC6">
            <w:pPr>
              <w:jc w:val="center"/>
              <w:rPr>
                <w:rFonts w:cs="Arial"/>
                <w:b/>
                <w:sz w:val="18"/>
                <w:szCs w:val="18"/>
              </w:rPr>
            </w:pPr>
          </w:p>
        </w:tc>
        <w:tc>
          <w:tcPr>
            <w:tcW w:w="806" w:type="pct"/>
            <w:vAlign w:val="center"/>
          </w:tcPr>
          <w:p w14:paraId="528CA8A7" w14:textId="77777777" w:rsidR="00622FC6" w:rsidRPr="00622FC6" w:rsidRDefault="00622FC6" w:rsidP="00622FC6">
            <w:pPr>
              <w:jc w:val="center"/>
              <w:rPr>
                <w:rFonts w:cs="Arial"/>
                <w:b/>
                <w:sz w:val="18"/>
                <w:szCs w:val="18"/>
              </w:rPr>
            </w:pPr>
            <w:r w:rsidRPr="00622FC6">
              <w:rPr>
                <w:rFonts w:cs="Arial"/>
                <w:b/>
                <w:sz w:val="18"/>
                <w:szCs w:val="18"/>
              </w:rPr>
              <w:t>Эксплуатация</w:t>
            </w:r>
          </w:p>
        </w:tc>
        <w:tc>
          <w:tcPr>
            <w:tcW w:w="705" w:type="pct"/>
            <w:vAlign w:val="center"/>
          </w:tcPr>
          <w:p w14:paraId="792EF983" w14:textId="77777777" w:rsidR="00622FC6" w:rsidRPr="00622FC6" w:rsidRDefault="00622FC6" w:rsidP="00C44D4B">
            <w:pPr>
              <w:jc w:val="center"/>
              <w:rPr>
                <w:rFonts w:cs="Arial"/>
                <w:sz w:val="18"/>
                <w:szCs w:val="18"/>
              </w:rPr>
            </w:pPr>
            <w:r>
              <w:rPr>
                <w:rFonts w:cs="Arial"/>
                <w:sz w:val="18"/>
                <w:szCs w:val="18"/>
              </w:rPr>
              <w:t>-</w:t>
            </w:r>
          </w:p>
        </w:tc>
        <w:tc>
          <w:tcPr>
            <w:tcW w:w="935" w:type="pct"/>
            <w:vAlign w:val="center"/>
          </w:tcPr>
          <w:p w14:paraId="1A27178B" w14:textId="77777777" w:rsidR="00622FC6" w:rsidRPr="00622FC6" w:rsidRDefault="00622FC6" w:rsidP="00C44D4B">
            <w:pPr>
              <w:jc w:val="center"/>
              <w:rPr>
                <w:rFonts w:cs="Arial"/>
                <w:i/>
                <w:sz w:val="18"/>
                <w:szCs w:val="18"/>
              </w:rPr>
            </w:pPr>
            <w:r>
              <w:rPr>
                <w:rFonts w:cs="Arial"/>
                <w:i/>
                <w:sz w:val="18"/>
                <w:szCs w:val="18"/>
              </w:rPr>
              <w:t>-</w:t>
            </w:r>
          </w:p>
        </w:tc>
        <w:tc>
          <w:tcPr>
            <w:tcW w:w="863" w:type="pct"/>
            <w:vAlign w:val="center"/>
          </w:tcPr>
          <w:p w14:paraId="68BEFA33" w14:textId="77777777" w:rsidR="00622FC6" w:rsidRPr="00622FC6" w:rsidRDefault="00622FC6" w:rsidP="00C44D4B">
            <w:pPr>
              <w:jc w:val="center"/>
              <w:rPr>
                <w:rFonts w:cs="Arial"/>
                <w:sz w:val="18"/>
                <w:szCs w:val="18"/>
              </w:rPr>
            </w:pPr>
            <w:r>
              <w:rPr>
                <w:rFonts w:cs="Arial"/>
                <w:sz w:val="18"/>
                <w:szCs w:val="18"/>
              </w:rPr>
              <w:t>-</w:t>
            </w:r>
          </w:p>
        </w:tc>
        <w:tc>
          <w:tcPr>
            <w:tcW w:w="989" w:type="pct"/>
            <w:vMerge/>
            <w:vAlign w:val="center"/>
          </w:tcPr>
          <w:p w14:paraId="0191540B" w14:textId="77777777" w:rsidR="00622FC6" w:rsidRPr="00622FC6" w:rsidRDefault="00622FC6" w:rsidP="00622FC6">
            <w:pPr>
              <w:jc w:val="center"/>
              <w:rPr>
                <w:rFonts w:cs="Arial"/>
                <w:sz w:val="18"/>
                <w:szCs w:val="18"/>
              </w:rPr>
            </w:pPr>
          </w:p>
        </w:tc>
      </w:tr>
      <w:tr w:rsidR="00622FC6" w:rsidRPr="00622FC6" w14:paraId="47D19852" w14:textId="77777777" w:rsidTr="00622FC6">
        <w:trPr>
          <w:trHeight w:val="227"/>
        </w:trPr>
        <w:tc>
          <w:tcPr>
            <w:tcW w:w="702" w:type="pct"/>
            <w:vMerge w:val="restart"/>
            <w:tcBorders>
              <w:top w:val="single" w:sz="4" w:space="0" w:color="auto"/>
              <w:left w:val="single" w:sz="4" w:space="0" w:color="auto"/>
              <w:right w:val="single" w:sz="4" w:space="0" w:color="auto"/>
            </w:tcBorders>
            <w:vAlign w:val="center"/>
          </w:tcPr>
          <w:p w14:paraId="40DE5153" w14:textId="77777777" w:rsidR="00141D5D" w:rsidRPr="00622FC6" w:rsidRDefault="00141D5D" w:rsidP="00622FC6">
            <w:pPr>
              <w:jc w:val="center"/>
              <w:rPr>
                <w:rFonts w:cs="Arial"/>
                <w:b/>
                <w:sz w:val="18"/>
                <w:szCs w:val="18"/>
              </w:rPr>
            </w:pPr>
            <w:r w:rsidRPr="00622FC6">
              <w:rPr>
                <w:rFonts w:cs="Arial"/>
                <w:b/>
                <w:sz w:val="18"/>
                <w:szCs w:val="18"/>
              </w:rPr>
              <w:t>Физическое воздейст</w:t>
            </w:r>
            <w:r w:rsidR="00274708" w:rsidRPr="00622FC6">
              <w:rPr>
                <w:rFonts w:cs="Arial"/>
                <w:b/>
                <w:sz w:val="18"/>
                <w:szCs w:val="18"/>
              </w:rPr>
              <w:t>-</w:t>
            </w:r>
            <w:r w:rsidRPr="00622FC6">
              <w:rPr>
                <w:rFonts w:cs="Arial"/>
                <w:b/>
                <w:sz w:val="18"/>
                <w:szCs w:val="18"/>
              </w:rPr>
              <w:t>вие</w:t>
            </w:r>
          </w:p>
        </w:tc>
        <w:tc>
          <w:tcPr>
            <w:tcW w:w="806" w:type="pct"/>
            <w:tcBorders>
              <w:top w:val="single" w:sz="4" w:space="0" w:color="auto"/>
              <w:left w:val="single" w:sz="4" w:space="0" w:color="auto"/>
              <w:bottom w:val="single" w:sz="4" w:space="0" w:color="auto"/>
              <w:right w:val="single" w:sz="4" w:space="0" w:color="auto"/>
            </w:tcBorders>
            <w:vAlign w:val="center"/>
          </w:tcPr>
          <w:p w14:paraId="2BE2A2D6" w14:textId="77777777" w:rsidR="00141D5D" w:rsidRPr="00622FC6" w:rsidRDefault="00141D5D" w:rsidP="00622FC6">
            <w:pPr>
              <w:jc w:val="center"/>
              <w:rPr>
                <w:rFonts w:cs="Arial"/>
                <w:b/>
                <w:sz w:val="18"/>
                <w:szCs w:val="18"/>
              </w:rPr>
            </w:pPr>
            <w:r w:rsidRPr="00622FC6">
              <w:rPr>
                <w:rFonts w:cs="Arial"/>
                <w:b/>
                <w:sz w:val="18"/>
                <w:szCs w:val="18"/>
              </w:rPr>
              <w:t>Строительство</w:t>
            </w:r>
          </w:p>
        </w:tc>
        <w:tc>
          <w:tcPr>
            <w:tcW w:w="705" w:type="pct"/>
            <w:tcBorders>
              <w:top w:val="single" w:sz="4" w:space="0" w:color="auto"/>
              <w:left w:val="single" w:sz="4" w:space="0" w:color="auto"/>
              <w:bottom w:val="single" w:sz="4" w:space="0" w:color="auto"/>
              <w:right w:val="single" w:sz="4" w:space="0" w:color="auto"/>
            </w:tcBorders>
            <w:vAlign w:val="center"/>
          </w:tcPr>
          <w:p w14:paraId="308DC2BC"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tcBorders>
              <w:top w:val="single" w:sz="4" w:space="0" w:color="auto"/>
              <w:left w:val="single" w:sz="4" w:space="0" w:color="auto"/>
              <w:bottom w:val="single" w:sz="4" w:space="0" w:color="auto"/>
              <w:right w:val="single" w:sz="4" w:space="0" w:color="auto"/>
            </w:tcBorders>
            <w:vAlign w:val="center"/>
          </w:tcPr>
          <w:p w14:paraId="49747BB7" w14:textId="77777777" w:rsidR="00141D5D" w:rsidRPr="00622FC6" w:rsidRDefault="00501F61" w:rsidP="00622FC6">
            <w:pPr>
              <w:jc w:val="center"/>
              <w:rPr>
                <w:rFonts w:cs="Arial"/>
                <w:i/>
                <w:sz w:val="18"/>
                <w:szCs w:val="18"/>
              </w:rPr>
            </w:pPr>
            <w:r w:rsidRPr="00622FC6">
              <w:rPr>
                <w:rFonts w:cs="Arial"/>
                <w:i/>
                <w:sz w:val="18"/>
                <w:szCs w:val="18"/>
              </w:rPr>
              <w:t>кратковременный  (1)</w:t>
            </w:r>
          </w:p>
        </w:tc>
        <w:tc>
          <w:tcPr>
            <w:tcW w:w="863" w:type="pct"/>
            <w:tcBorders>
              <w:top w:val="single" w:sz="4" w:space="0" w:color="auto"/>
              <w:left w:val="single" w:sz="4" w:space="0" w:color="auto"/>
              <w:bottom w:val="single" w:sz="4" w:space="0" w:color="auto"/>
              <w:right w:val="single" w:sz="4" w:space="0" w:color="auto"/>
            </w:tcBorders>
            <w:vAlign w:val="center"/>
          </w:tcPr>
          <w:p w14:paraId="14BAF805" w14:textId="77777777" w:rsidR="00141D5D" w:rsidRPr="00622FC6" w:rsidRDefault="00141D5D" w:rsidP="00622FC6">
            <w:pPr>
              <w:jc w:val="center"/>
              <w:rPr>
                <w:rFonts w:cs="Arial"/>
                <w:sz w:val="18"/>
                <w:szCs w:val="18"/>
              </w:rPr>
            </w:pPr>
            <w:r w:rsidRPr="00622FC6">
              <w:rPr>
                <w:rFonts w:cs="Arial"/>
                <w:i/>
                <w:sz w:val="18"/>
                <w:szCs w:val="18"/>
              </w:rPr>
              <w:t>Незначительная (1)</w:t>
            </w:r>
          </w:p>
        </w:tc>
        <w:tc>
          <w:tcPr>
            <w:tcW w:w="989" w:type="pct"/>
            <w:vMerge w:val="restart"/>
            <w:tcBorders>
              <w:top w:val="single" w:sz="4" w:space="0" w:color="auto"/>
              <w:left w:val="single" w:sz="4" w:space="0" w:color="auto"/>
              <w:right w:val="single" w:sz="4" w:space="0" w:color="auto"/>
            </w:tcBorders>
            <w:vAlign w:val="center"/>
          </w:tcPr>
          <w:p w14:paraId="63C997CE" w14:textId="77777777" w:rsidR="00141D5D" w:rsidRPr="00622FC6" w:rsidRDefault="00141D5D" w:rsidP="00622FC6">
            <w:pPr>
              <w:jc w:val="center"/>
              <w:rPr>
                <w:rFonts w:cs="Arial"/>
                <w:sz w:val="18"/>
                <w:szCs w:val="18"/>
              </w:rPr>
            </w:pPr>
            <w:r w:rsidRPr="00622FC6">
              <w:rPr>
                <w:rFonts w:cs="Arial"/>
                <w:i/>
                <w:sz w:val="18"/>
                <w:szCs w:val="18"/>
              </w:rPr>
              <w:t>Воздействие низкой значимости  (1-8)</w:t>
            </w:r>
          </w:p>
        </w:tc>
      </w:tr>
      <w:tr w:rsidR="00622FC6" w:rsidRPr="00622FC6" w14:paraId="23FF8ED5" w14:textId="77777777" w:rsidTr="00622FC6">
        <w:trPr>
          <w:trHeight w:val="227"/>
        </w:trPr>
        <w:tc>
          <w:tcPr>
            <w:tcW w:w="702" w:type="pct"/>
            <w:vMerge/>
            <w:tcBorders>
              <w:left w:val="single" w:sz="4" w:space="0" w:color="auto"/>
              <w:bottom w:val="single" w:sz="4" w:space="0" w:color="auto"/>
              <w:right w:val="single" w:sz="4" w:space="0" w:color="auto"/>
            </w:tcBorders>
            <w:vAlign w:val="center"/>
          </w:tcPr>
          <w:p w14:paraId="4ECD5D80" w14:textId="77777777" w:rsidR="00141D5D" w:rsidRPr="00622FC6" w:rsidRDefault="00141D5D" w:rsidP="00622FC6">
            <w:pPr>
              <w:rPr>
                <w:rFonts w:cs="Arial"/>
                <w:b/>
                <w:sz w:val="18"/>
                <w:szCs w:val="18"/>
              </w:rPr>
            </w:pPr>
          </w:p>
        </w:tc>
        <w:tc>
          <w:tcPr>
            <w:tcW w:w="806" w:type="pct"/>
            <w:tcBorders>
              <w:top w:val="single" w:sz="4" w:space="0" w:color="auto"/>
              <w:left w:val="single" w:sz="4" w:space="0" w:color="auto"/>
              <w:bottom w:val="single" w:sz="4" w:space="0" w:color="auto"/>
              <w:right w:val="single" w:sz="4" w:space="0" w:color="auto"/>
            </w:tcBorders>
            <w:vAlign w:val="center"/>
          </w:tcPr>
          <w:p w14:paraId="3788DDEE" w14:textId="77777777" w:rsidR="00141D5D" w:rsidRPr="00622FC6" w:rsidRDefault="00141D5D" w:rsidP="00622FC6">
            <w:pPr>
              <w:jc w:val="center"/>
              <w:rPr>
                <w:rFonts w:cs="Arial"/>
                <w:b/>
                <w:sz w:val="18"/>
                <w:szCs w:val="18"/>
              </w:rPr>
            </w:pPr>
            <w:r w:rsidRPr="00622FC6">
              <w:rPr>
                <w:rFonts w:cs="Arial"/>
                <w:b/>
                <w:sz w:val="18"/>
                <w:szCs w:val="18"/>
              </w:rPr>
              <w:t>Эксплуатация</w:t>
            </w:r>
          </w:p>
        </w:tc>
        <w:tc>
          <w:tcPr>
            <w:tcW w:w="705" w:type="pct"/>
            <w:tcBorders>
              <w:top w:val="single" w:sz="4" w:space="0" w:color="auto"/>
              <w:left w:val="single" w:sz="4" w:space="0" w:color="auto"/>
              <w:bottom w:val="single" w:sz="4" w:space="0" w:color="auto"/>
              <w:right w:val="single" w:sz="4" w:space="0" w:color="auto"/>
            </w:tcBorders>
            <w:vAlign w:val="center"/>
          </w:tcPr>
          <w:p w14:paraId="18B6B28E" w14:textId="77777777" w:rsidR="00141D5D" w:rsidRPr="00622FC6" w:rsidRDefault="00141D5D" w:rsidP="00622FC6">
            <w:pPr>
              <w:jc w:val="center"/>
              <w:rPr>
                <w:rFonts w:cs="Arial"/>
                <w:sz w:val="18"/>
                <w:szCs w:val="18"/>
              </w:rPr>
            </w:pPr>
            <w:r w:rsidRPr="00622FC6">
              <w:rPr>
                <w:rFonts w:cs="Arial"/>
                <w:i/>
                <w:sz w:val="18"/>
                <w:szCs w:val="18"/>
              </w:rPr>
              <w:t>локальный (1)</w:t>
            </w:r>
          </w:p>
        </w:tc>
        <w:tc>
          <w:tcPr>
            <w:tcW w:w="935" w:type="pct"/>
            <w:tcBorders>
              <w:top w:val="single" w:sz="4" w:space="0" w:color="auto"/>
              <w:left w:val="single" w:sz="4" w:space="0" w:color="auto"/>
              <w:bottom w:val="single" w:sz="4" w:space="0" w:color="auto"/>
              <w:right w:val="single" w:sz="4" w:space="0" w:color="auto"/>
            </w:tcBorders>
            <w:vAlign w:val="center"/>
          </w:tcPr>
          <w:p w14:paraId="33ECA2D1" w14:textId="77777777" w:rsidR="00141D5D" w:rsidRPr="00622FC6" w:rsidRDefault="00141D5D" w:rsidP="00622FC6">
            <w:pPr>
              <w:jc w:val="center"/>
              <w:rPr>
                <w:rFonts w:cs="Arial"/>
                <w:i/>
                <w:sz w:val="18"/>
                <w:szCs w:val="18"/>
              </w:rPr>
            </w:pPr>
            <w:r w:rsidRPr="00622FC6">
              <w:rPr>
                <w:rFonts w:cs="Arial"/>
                <w:i/>
                <w:sz w:val="18"/>
                <w:szCs w:val="18"/>
              </w:rPr>
              <w:t>многолетний (4)</w:t>
            </w:r>
          </w:p>
        </w:tc>
        <w:tc>
          <w:tcPr>
            <w:tcW w:w="863" w:type="pct"/>
            <w:tcBorders>
              <w:top w:val="single" w:sz="4" w:space="0" w:color="auto"/>
              <w:left w:val="single" w:sz="4" w:space="0" w:color="auto"/>
              <w:bottom w:val="single" w:sz="4" w:space="0" w:color="auto"/>
              <w:right w:val="single" w:sz="4" w:space="0" w:color="auto"/>
            </w:tcBorders>
            <w:vAlign w:val="center"/>
          </w:tcPr>
          <w:p w14:paraId="182EEC5E" w14:textId="77777777" w:rsidR="00141D5D" w:rsidRPr="00622FC6" w:rsidRDefault="00141D5D" w:rsidP="00622FC6">
            <w:pPr>
              <w:jc w:val="center"/>
              <w:rPr>
                <w:rFonts w:cs="Arial"/>
                <w:sz w:val="18"/>
                <w:szCs w:val="18"/>
              </w:rPr>
            </w:pPr>
            <w:r w:rsidRPr="00622FC6">
              <w:rPr>
                <w:rFonts w:cs="Arial"/>
                <w:i/>
                <w:sz w:val="18"/>
                <w:szCs w:val="18"/>
              </w:rPr>
              <w:t>Незначительная  (1)</w:t>
            </w:r>
          </w:p>
        </w:tc>
        <w:tc>
          <w:tcPr>
            <w:tcW w:w="989" w:type="pct"/>
            <w:vMerge/>
            <w:tcBorders>
              <w:left w:val="single" w:sz="4" w:space="0" w:color="auto"/>
              <w:bottom w:val="single" w:sz="4" w:space="0" w:color="auto"/>
              <w:right w:val="single" w:sz="4" w:space="0" w:color="auto"/>
            </w:tcBorders>
            <w:vAlign w:val="center"/>
          </w:tcPr>
          <w:p w14:paraId="5B2E8DB7" w14:textId="77777777" w:rsidR="00141D5D" w:rsidRPr="00622FC6" w:rsidRDefault="00141D5D" w:rsidP="00622FC6">
            <w:pPr>
              <w:rPr>
                <w:rFonts w:cs="Arial"/>
                <w:sz w:val="18"/>
                <w:szCs w:val="18"/>
              </w:rPr>
            </w:pPr>
          </w:p>
        </w:tc>
      </w:tr>
    </w:tbl>
    <w:p w14:paraId="1E1743B1" w14:textId="77777777" w:rsidR="00141D5D" w:rsidRPr="00D21BC0" w:rsidRDefault="00141D5D" w:rsidP="00D21BC0">
      <w:pPr>
        <w:pStyle w:val="10"/>
        <w:keepNext w:val="0"/>
        <w:spacing w:line="312" w:lineRule="auto"/>
        <w:contextualSpacing/>
        <w:rPr>
          <w:rFonts w:cs="Arial"/>
          <w:bCs w:val="0"/>
          <w:caps/>
          <w:smallCaps/>
          <w:spacing w:val="5"/>
          <w:lang w:eastAsia="en-US" w:bidi="en-US"/>
        </w:rPr>
      </w:pPr>
    </w:p>
    <w:p w14:paraId="7D8CAD9F" w14:textId="77777777" w:rsidR="00141D5D" w:rsidRPr="00D21BC0" w:rsidRDefault="00141D5D" w:rsidP="00055BF5">
      <w:pPr>
        <w:pStyle w:val="10"/>
        <w:keepNext w:val="0"/>
        <w:keepLines/>
        <w:pageBreakBefore/>
        <w:widowControl w:val="0"/>
        <w:spacing w:line="288" w:lineRule="auto"/>
        <w:ind w:firstLine="737"/>
        <w:jc w:val="both"/>
        <w:rPr>
          <w:rFonts w:cs="Arial"/>
        </w:rPr>
      </w:pPr>
      <w:bookmarkStart w:id="219" w:name="_Toc70438424"/>
      <w:bookmarkStart w:id="220" w:name="_Toc499480734"/>
      <w:bookmarkStart w:id="221" w:name="_Toc93939185"/>
      <w:bookmarkStart w:id="222" w:name="_Toc94858026"/>
      <w:bookmarkStart w:id="223" w:name="_Toc204026291"/>
      <w:r w:rsidRPr="00D21BC0">
        <w:rPr>
          <w:rFonts w:cs="Arial"/>
          <w:lang w:val="ru-RU"/>
        </w:rPr>
        <w:t>1</w:t>
      </w:r>
      <w:r w:rsidR="009C2442" w:rsidRPr="00D21BC0">
        <w:rPr>
          <w:rFonts w:cs="Arial"/>
          <w:lang w:val="ru-RU"/>
        </w:rPr>
        <w:t>2</w:t>
      </w:r>
      <w:r w:rsidRPr="00D21BC0">
        <w:rPr>
          <w:rFonts w:cs="Arial"/>
          <w:lang w:val="ru-RU"/>
        </w:rPr>
        <w:t xml:space="preserve"> </w:t>
      </w:r>
      <w:r w:rsidRPr="00D21BC0">
        <w:rPr>
          <w:rFonts w:cs="Arial"/>
        </w:rPr>
        <w:t>ОЦЕНКА ЭКОЛОГИЧЕСКОГО РИСКА</w:t>
      </w:r>
      <w:bookmarkEnd w:id="219"/>
      <w:bookmarkEnd w:id="220"/>
      <w:bookmarkEnd w:id="221"/>
      <w:bookmarkEnd w:id="222"/>
      <w:bookmarkEnd w:id="223"/>
    </w:p>
    <w:p w14:paraId="18EDA22D" w14:textId="77777777" w:rsidR="00141D5D" w:rsidRPr="00D21BC0" w:rsidRDefault="00141D5D" w:rsidP="00055BF5">
      <w:pPr>
        <w:spacing w:line="288" w:lineRule="auto"/>
        <w:ind w:firstLine="737"/>
        <w:jc w:val="both"/>
        <w:rPr>
          <w:rFonts w:cs="Arial"/>
          <w:szCs w:val="22"/>
        </w:rPr>
      </w:pPr>
      <w:r w:rsidRPr="00D21BC0">
        <w:rPr>
          <w:rFonts w:cs="Arial"/>
          <w:szCs w:val="22"/>
        </w:rPr>
        <w:t>Реализация проекта требует оценки экологического риска как функции вероятного события.</w:t>
      </w:r>
    </w:p>
    <w:p w14:paraId="6F736419" w14:textId="77777777" w:rsidR="00141D5D" w:rsidRPr="00D21BC0" w:rsidRDefault="00141D5D" w:rsidP="00055BF5">
      <w:pPr>
        <w:pStyle w:val="2e"/>
        <w:spacing w:line="288" w:lineRule="auto"/>
        <w:ind w:firstLine="737"/>
        <w:jc w:val="both"/>
        <w:rPr>
          <w:rFonts w:cs="Arial"/>
          <w:color w:val="auto"/>
          <w:lang w:val="ru-RU"/>
        </w:rPr>
      </w:pPr>
      <w:bookmarkStart w:id="224" w:name="_Toc176939781"/>
      <w:bookmarkStart w:id="225" w:name="_Toc286186473"/>
      <w:bookmarkStart w:id="226" w:name="_Toc1111489"/>
      <w:bookmarkStart w:id="227" w:name="_Toc93939186"/>
      <w:bookmarkStart w:id="228" w:name="_Toc94858027"/>
      <w:bookmarkStart w:id="229" w:name="_Toc204026292"/>
      <w:r w:rsidRPr="00D21BC0">
        <w:rPr>
          <w:rFonts w:cs="Arial"/>
          <w:color w:val="auto"/>
          <w:lang w:val="ru-RU"/>
        </w:rPr>
        <w:t>1</w:t>
      </w:r>
      <w:r w:rsidR="009C2442" w:rsidRPr="00D21BC0">
        <w:rPr>
          <w:rFonts w:cs="Arial"/>
          <w:color w:val="auto"/>
          <w:lang w:val="ru-RU"/>
        </w:rPr>
        <w:t>2</w:t>
      </w:r>
      <w:r w:rsidRPr="00D21BC0">
        <w:rPr>
          <w:rFonts w:cs="Arial"/>
          <w:color w:val="auto"/>
          <w:lang w:val="ru-RU"/>
        </w:rPr>
        <w:t>.1 Возможные аварийные ситуации</w:t>
      </w:r>
      <w:bookmarkEnd w:id="224"/>
      <w:bookmarkEnd w:id="225"/>
      <w:bookmarkEnd w:id="226"/>
      <w:bookmarkEnd w:id="227"/>
      <w:bookmarkEnd w:id="228"/>
      <w:bookmarkEnd w:id="229"/>
    </w:p>
    <w:p w14:paraId="38D4056C" w14:textId="77777777" w:rsidR="00141D5D" w:rsidRPr="00D21BC0" w:rsidRDefault="00141D5D" w:rsidP="00055BF5">
      <w:pPr>
        <w:spacing w:line="288" w:lineRule="auto"/>
        <w:ind w:firstLine="737"/>
        <w:jc w:val="both"/>
        <w:rPr>
          <w:rFonts w:cs="Arial"/>
          <w:szCs w:val="22"/>
        </w:rPr>
      </w:pPr>
      <w:r w:rsidRPr="00D21BC0">
        <w:rPr>
          <w:rFonts w:cs="Arial"/>
          <w:szCs w:val="22"/>
        </w:rPr>
        <w:t>С учетом вероятности возникновения аварийных ситуаций одним из эффективных методов минимизации ущерба от потенциальных аварий является готовность к ним - разработка вариантов возможного развития событий при аварии и методов реагирования на них.</w:t>
      </w:r>
    </w:p>
    <w:p w14:paraId="38E0E144" w14:textId="77777777" w:rsidR="00141D5D" w:rsidRPr="00D21BC0" w:rsidRDefault="00141D5D" w:rsidP="00055BF5">
      <w:pPr>
        <w:spacing w:line="288" w:lineRule="auto"/>
        <w:ind w:firstLine="737"/>
        <w:jc w:val="both"/>
        <w:rPr>
          <w:rFonts w:cs="Arial"/>
          <w:szCs w:val="22"/>
        </w:rPr>
      </w:pPr>
      <w:r w:rsidRPr="00D21BC0">
        <w:rPr>
          <w:rFonts w:cs="Arial"/>
          <w:szCs w:val="22"/>
        </w:rPr>
        <w:t>Для отработанных привычных видов деятельности, отличающихся сравнительно невысокой сложностью и непродолжительностью деятельности, при оценке экологического риска может быть использован количественный подход.</w:t>
      </w:r>
    </w:p>
    <w:p w14:paraId="262ED029" w14:textId="77777777" w:rsidR="00141D5D" w:rsidRPr="00D21BC0" w:rsidRDefault="00141D5D" w:rsidP="00055BF5">
      <w:pPr>
        <w:spacing w:line="288" w:lineRule="auto"/>
        <w:ind w:firstLine="737"/>
        <w:jc w:val="both"/>
        <w:rPr>
          <w:rFonts w:cs="Arial"/>
          <w:szCs w:val="22"/>
        </w:rPr>
      </w:pPr>
      <w:r w:rsidRPr="00D21BC0">
        <w:rPr>
          <w:rFonts w:cs="Arial"/>
          <w:szCs w:val="22"/>
        </w:rPr>
        <w:t>Проведение проектных работ: подвоз оборудования, монтаж оборудования, сварочные работы, демонтаж оборудования - является хорошо отработанным, с изученной технологией видом деятельности, высококачественным оборудованием и высококвалифицированным персоналом. Исходя из общеотраслевых статистических данных, общая вероятность возникновения аварийных ситуаций составляет 0,02 процента.</w:t>
      </w:r>
    </w:p>
    <w:p w14:paraId="6CF4824B" w14:textId="77777777" w:rsidR="00141D5D" w:rsidRPr="00D21BC0" w:rsidRDefault="00141D5D" w:rsidP="00055BF5">
      <w:pPr>
        <w:spacing w:line="288" w:lineRule="auto"/>
        <w:ind w:firstLine="737"/>
        <w:jc w:val="both"/>
        <w:rPr>
          <w:rFonts w:cs="Arial"/>
          <w:szCs w:val="22"/>
        </w:rPr>
      </w:pPr>
      <w:r w:rsidRPr="00D21BC0">
        <w:rPr>
          <w:rFonts w:cs="Arial"/>
          <w:szCs w:val="22"/>
        </w:rPr>
        <w:t>В процессе проведения проектных работ могут возникнуть следующие осложнения</w:t>
      </w:r>
    </w:p>
    <w:p w14:paraId="7B37696F" w14:textId="77777777" w:rsidR="00141D5D" w:rsidRPr="00D21BC0" w:rsidRDefault="00141D5D" w:rsidP="00055BF5">
      <w:pPr>
        <w:spacing w:line="288" w:lineRule="auto"/>
        <w:ind w:firstLine="737"/>
        <w:jc w:val="both"/>
        <w:rPr>
          <w:rFonts w:cs="Arial"/>
          <w:szCs w:val="22"/>
        </w:rPr>
      </w:pPr>
      <w:r w:rsidRPr="00D21BC0">
        <w:rPr>
          <w:rFonts w:cs="Arial"/>
          <w:szCs w:val="22"/>
        </w:rPr>
        <w:t>процесса:</w:t>
      </w:r>
    </w:p>
    <w:p w14:paraId="17D4C0A3" w14:textId="77777777" w:rsidR="00141D5D" w:rsidRPr="00D21BC0" w:rsidRDefault="00141D5D" w:rsidP="00055BF5">
      <w:pPr>
        <w:spacing w:line="288" w:lineRule="auto"/>
        <w:ind w:firstLine="737"/>
        <w:jc w:val="both"/>
        <w:rPr>
          <w:rFonts w:cs="Arial"/>
          <w:szCs w:val="22"/>
        </w:rPr>
      </w:pPr>
      <w:r w:rsidRPr="00D21BC0">
        <w:rPr>
          <w:rFonts w:cs="Arial"/>
          <w:szCs w:val="22"/>
        </w:rPr>
        <w:t>• нарушение герметичности оборудования;</w:t>
      </w:r>
    </w:p>
    <w:p w14:paraId="57EEE3B0" w14:textId="77777777" w:rsidR="00141D5D" w:rsidRPr="00D21BC0" w:rsidRDefault="00141D5D" w:rsidP="00055BF5">
      <w:pPr>
        <w:spacing w:line="288" w:lineRule="auto"/>
        <w:ind w:firstLine="737"/>
        <w:jc w:val="both"/>
        <w:rPr>
          <w:rFonts w:cs="Arial"/>
          <w:szCs w:val="22"/>
        </w:rPr>
      </w:pPr>
      <w:r w:rsidRPr="00D21BC0">
        <w:rPr>
          <w:rFonts w:cs="Arial"/>
          <w:szCs w:val="22"/>
        </w:rPr>
        <w:t>• нарушение норм и правил производства работ;</w:t>
      </w:r>
    </w:p>
    <w:p w14:paraId="02A1B2CE" w14:textId="77777777" w:rsidR="00141D5D" w:rsidRPr="00D21BC0" w:rsidRDefault="00141D5D" w:rsidP="00055BF5">
      <w:pPr>
        <w:spacing w:line="288" w:lineRule="auto"/>
        <w:ind w:firstLine="737"/>
        <w:jc w:val="both"/>
        <w:rPr>
          <w:rFonts w:cs="Arial"/>
          <w:szCs w:val="22"/>
        </w:rPr>
      </w:pPr>
      <w:r w:rsidRPr="00D21BC0">
        <w:rPr>
          <w:rFonts w:cs="Arial"/>
          <w:szCs w:val="22"/>
        </w:rPr>
        <w:t>• угроза возникновения пожара на объектах предприятия.</w:t>
      </w:r>
    </w:p>
    <w:p w14:paraId="1055307A" w14:textId="77777777" w:rsidR="00141D5D" w:rsidRPr="00D21BC0" w:rsidRDefault="00141D5D" w:rsidP="00055BF5">
      <w:pPr>
        <w:spacing w:line="288" w:lineRule="auto"/>
        <w:ind w:firstLine="737"/>
        <w:jc w:val="both"/>
        <w:rPr>
          <w:rFonts w:cs="Arial"/>
          <w:szCs w:val="22"/>
        </w:rPr>
      </w:pPr>
      <w:r w:rsidRPr="00D21BC0">
        <w:rPr>
          <w:rFonts w:cs="Arial"/>
          <w:szCs w:val="22"/>
        </w:rPr>
        <w:t>• проливы жидких и пастообразных отходов при их транспортировке.</w:t>
      </w:r>
    </w:p>
    <w:p w14:paraId="2F316F2C" w14:textId="77777777" w:rsidR="00141D5D" w:rsidRPr="00D21BC0" w:rsidRDefault="00141D5D" w:rsidP="00055BF5">
      <w:pPr>
        <w:spacing w:line="288" w:lineRule="auto"/>
        <w:ind w:firstLine="737"/>
        <w:jc w:val="both"/>
        <w:rPr>
          <w:rFonts w:cs="Arial"/>
          <w:szCs w:val="22"/>
        </w:rPr>
      </w:pPr>
      <w:r w:rsidRPr="00D21BC0">
        <w:rPr>
          <w:rFonts w:cs="Arial"/>
          <w:szCs w:val="22"/>
        </w:rPr>
        <w:t>• физический износ, механические повреждения или температурная деформация</w:t>
      </w:r>
    </w:p>
    <w:p w14:paraId="1682B3F8" w14:textId="77777777" w:rsidR="00141D5D" w:rsidRPr="00D21BC0" w:rsidRDefault="00141D5D" w:rsidP="00055BF5">
      <w:pPr>
        <w:spacing w:line="288" w:lineRule="auto"/>
        <w:ind w:firstLine="737"/>
        <w:jc w:val="both"/>
        <w:rPr>
          <w:rFonts w:cs="Arial"/>
          <w:szCs w:val="22"/>
        </w:rPr>
      </w:pPr>
      <w:r w:rsidRPr="00D21BC0">
        <w:rPr>
          <w:rFonts w:cs="Arial"/>
          <w:szCs w:val="22"/>
        </w:rPr>
        <w:t>оборудования и систем трубопроводов.</w:t>
      </w:r>
    </w:p>
    <w:p w14:paraId="2F3EE16D" w14:textId="77777777" w:rsidR="00141D5D" w:rsidRPr="00D21BC0" w:rsidRDefault="00141D5D" w:rsidP="00055BF5">
      <w:pPr>
        <w:spacing w:line="288" w:lineRule="auto"/>
        <w:ind w:firstLine="737"/>
        <w:jc w:val="both"/>
        <w:rPr>
          <w:rFonts w:cs="Arial"/>
          <w:szCs w:val="22"/>
        </w:rPr>
      </w:pPr>
    </w:p>
    <w:p w14:paraId="1A5ACC25" w14:textId="77777777" w:rsidR="00141D5D" w:rsidRPr="00D21BC0" w:rsidRDefault="00141D5D" w:rsidP="00055BF5">
      <w:pPr>
        <w:pStyle w:val="2e"/>
        <w:spacing w:line="288" w:lineRule="auto"/>
        <w:ind w:firstLine="737"/>
        <w:jc w:val="both"/>
        <w:rPr>
          <w:rFonts w:cs="Arial"/>
          <w:color w:val="auto"/>
          <w:lang w:val="ru-RU"/>
        </w:rPr>
      </w:pPr>
      <w:bookmarkStart w:id="230" w:name="_Toc307578746"/>
      <w:bookmarkStart w:id="231" w:name="_Toc1111490"/>
      <w:bookmarkStart w:id="232" w:name="_Toc93939187"/>
      <w:bookmarkStart w:id="233" w:name="_Toc94858028"/>
      <w:bookmarkStart w:id="234" w:name="_Toc204026293"/>
      <w:r w:rsidRPr="00D21BC0">
        <w:rPr>
          <w:rFonts w:cs="Arial"/>
          <w:color w:val="auto"/>
          <w:lang w:val="ru-RU"/>
        </w:rPr>
        <w:t>1</w:t>
      </w:r>
      <w:r w:rsidR="009C2442" w:rsidRPr="00D21BC0">
        <w:rPr>
          <w:rFonts w:cs="Arial"/>
          <w:color w:val="auto"/>
          <w:lang w:val="ru-RU"/>
        </w:rPr>
        <w:t>2</w:t>
      </w:r>
      <w:r w:rsidRPr="00D21BC0">
        <w:rPr>
          <w:rFonts w:cs="Arial"/>
          <w:color w:val="auto"/>
          <w:lang w:val="ru-RU"/>
        </w:rPr>
        <w:t>.2 Безопасность жизнедеятельности</w:t>
      </w:r>
      <w:bookmarkEnd w:id="230"/>
      <w:bookmarkEnd w:id="231"/>
      <w:bookmarkEnd w:id="232"/>
      <w:bookmarkEnd w:id="233"/>
      <w:bookmarkEnd w:id="234"/>
    </w:p>
    <w:p w14:paraId="28566E1A" w14:textId="77777777" w:rsidR="00141D5D" w:rsidRPr="00D21BC0" w:rsidRDefault="00141D5D" w:rsidP="00055BF5">
      <w:pPr>
        <w:spacing w:line="288" w:lineRule="auto"/>
        <w:ind w:firstLine="737"/>
        <w:jc w:val="both"/>
        <w:rPr>
          <w:rFonts w:cs="Arial"/>
          <w:szCs w:val="22"/>
        </w:rPr>
      </w:pPr>
      <w:r w:rsidRPr="00D21BC0">
        <w:rPr>
          <w:rFonts w:cs="Arial"/>
          <w:szCs w:val="22"/>
        </w:rPr>
        <w:t>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нарушаются нормальные условия жизни и деятельности людей, возникает угроза их жизни и здоровью, наносится ущерб имуществу населения, хозяйствующему субъекту и окружающей среде.</w:t>
      </w:r>
    </w:p>
    <w:p w14:paraId="16CA99F0" w14:textId="77777777" w:rsidR="00141D5D" w:rsidRPr="00D21BC0" w:rsidRDefault="00141D5D" w:rsidP="00055BF5">
      <w:pPr>
        <w:spacing w:line="288" w:lineRule="auto"/>
        <w:ind w:firstLine="737"/>
        <w:jc w:val="both"/>
        <w:rPr>
          <w:rFonts w:cs="Arial"/>
          <w:szCs w:val="22"/>
        </w:rPr>
      </w:pPr>
      <w:r w:rsidRPr="00D21BC0">
        <w:rPr>
          <w:rFonts w:cs="Arial"/>
          <w:szCs w:val="22"/>
        </w:rPr>
        <w:t xml:space="preserve">Обеспечение безопасности является задачей не только предотвращения отравления выбросами вредных веществ населения близлежащих населенных пунктов и персонала, снижения до минимума вредного воздействия выбросов на окружающую природную среду региона в целом, но и минимизации экономических потерь, связанных с ликвидацией последствий чрезвычайной ситуации. </w:t>
      </w:r>
    </w:p>
    <w:p w14:paraId="75805264" w14:textId="77777777" w:rsidR="00141D5D" w:rsidRPr="00D21BC0" w:rsidRDefault="00141D5D" w:rsidP="00055BF5">
      <w:pPr>
        <w:spacing w:line="288" w:lineRule="auto"/>
        <w:ind w:firstLine="737"/>
        <w:jc w:val="both"/>
        <w:rPr>
          <w:rFonts w:cs="Arial"/>
          <w:i/>
          <w:szCs w:val="22"/>
        </w:rPr>
      </w:pPr>
      <w:r w:rsidRPr="00D21BC0">
        <w:rPr>
          <w:rFonts w:cs="Arial"/>
          <w:i/>
          <w:szCs w:val="22"/>
        </w:rPr>
        <w:t>Основные принципы и способы обеспечения безопасности населения в чрезвычайных ситуациях</w:t>
      </w:r>
    </w:p>
    <w:p w14:paraId="56E5CE19" w14:textId="77777777" w:rsidR="00141D5D" w:rsidRPr="00D21BC0" w:rsidRDefault="00141D5D" w:rsidP="00055BF5">
      <w:pPr>
        <w:spacing w:line="288" w:lineRule="auto"/>
        <w:ind w:firstLine="737"/>
        <w:jc w:val="both"/>
        <w:rPr>
          <w:rFonts w:cs="Arial"/>
          <w:szCs w:val="22"/>
        </w:rPr>
      </w:pPr>
      <w:r w:rsidRPr="00D21BC0">
        <w:rPr>
          <w:rFonts w:cs="Arial"/>
          <w:szCs w:val="22"/>
        </w:rPr>
        <w:t>К основным мероприятиям по обеспечению безопасности населения в чрезвычайных ситуациях относятся следующие:</w:t>
      </w:r>
    </w:p>
    <w:p w14:paraId="49207404" w14:textId="77777777" w:rsidR="00141D5D" w:rsidRPr="00D21BC0" w:rsidRDefault="00141D5D" w:rsidP="00055BF5">
      <w:pPr>
        <w:spacing w:line="288" w:lineRule="auto"/>
        <w:ind w:firstLine="737"/>
        <w:jc w:val="both"/>
        <w:rPr>
          <w:rFonts w:cs="Arial"/>
          <w:szCs w:val="22"/>
        </w:rPr>
      </w:pPr>
      <w:r w:rsidRPr="00D21BC0">
        <w:rPr>
          <w:rFonts w:cs="Arial"/>
          <w:szCs w:val="22"/>
        </w:rPr>
        <w:t>- прогнозирование и оценка возможности последствий чрезвычайных ситуаций;</w:t>
      </w:r>
    </w:p>
    <w:p w14:paraId="7D0F9C9C" w14:textId="77777777" w:rsidR="00141D5D" w:rsidRPr="00D21BC0" w:rsidRDefault="00141D5D" w:rsidP="00055BF5">
      <w:pPr>
        <w:spacing w:line="288" w:lineRule="auto"/>
        <w:ind w:firstLine="737"/>
        <w:jc w:val="both"/>
        <w:rPr>
          <w:rFonts w:cs="Arial"/>
          <w:szCs w:val="22"/>
        </w:rPr>
      </w:pPr>
      <w:r w:rsidRPr="00D21BC0">
        <w:rPr>
          <w:rFonts w:cs="Arial"/>
          <w:szCs w:val="22"/>
        </w:rPr>
        <w:t>- разработка мероприятий, направленных на предотвращение или снижение вероятности возникновения таких ситуаций, а также на уменьшение их последствий;</w:t>
      </w:r>
    </w:p>
    <w:p w14:paraId="5AF800BC" w14:textId="77777777" w:rsidR="00141D5D" w:rsidRPr="00D21BC0" w:rsidRDefault="00141D5D" w:rsidP="00055BF5">
      <w:pPr>
        <w:spacing w:line="288" w:lineRule="auto"/>
        <w:ind w:firstLine="737"/>
        <w:jc w:val="both"/>
        <w:rPr>
          <w:rFonts w:cs="Arial"/>
          <w:szCs w:val="22"/>
        </w:rPr>
      </w:pPr>
      <w:r w:rsidRPr="00D21BC0">
        <w:rPr>
          <w:rFonts w:cs="Arial"/>
          <w:szCs w:val="22"/>
        </w:rPr>
        <w:t>- обучение населения действиям в чрезвычайных ситуациях и разработка эффективных способов его защиты.</w:t>
      </w:r>
    </w:p>
    <w:p w14:paraId="77411412" w14:textId="77777777" w:rsidR="00141D5D" w:rsidRPr="00D21BC0" w:rsidRDefault="00141D5D" w:rsidP="00055BF5">
      <w:pPr>
        <w:spacing w:line="288" w:lineRule="auto"/>
        <w:ind w:firstLine="737"/>
        <w:jc w:val="both"/>
        <w:rPr>
          <w:rFonts w:cs="Arial"/>
          <w:szCs w:val="22"/>
        </w:rPr>
      </w:pPr>
    </w:p>
    <w:p w14:paraId="16ABE656" w14:textId="77777777" w:rsidR="00141D5D" w:rsidRPr="00D21BC0" w:rsidRDefault="00141D5D" w:rsidP="00055BF5">
      <w:pPr>
        <w:pStyle w:val="2e"/>
        <w:spacing w:line="288" w:lineRule="auto"/>
        <w:ind w:firstLine="737"/>
        <w:jc w:val="both"/>
        <w:rPr>
          <w:rFonts w:cs="Arial"/>
          <w:color w:val="auto"/>
          <w:lang w:val="ru-RU"/>
        </w:rPr>
      </w:pPr>
      <w:bookmarkStart w:id="235" w:name="_Toc307578747"/>
      <w:bookmarkStart w:id="236" w:name="_Toc1111491"/>
      <w:bookmarkStart w:id="237" w:name="_Toc93939188"/>
      <w:bookmarkStart w:id="238" w:name="_Toc94858029"/>
      <w:bookmarkStart w:id="239" w:name="_Toc204026294"/>
      <w:r w:rsidRPr="00D21BC0">
        <w:rPr>
          <w:rFonts w:cs="Arial"/>
          <w:color w:val="auto"/>
          <w:lang w:val="ru-RU"/>
        </w:rPr>
        <w:t>1</w:t>
      </w:r>
      <w:r w:rsidR="009C2442" w:rsidRPr="00D21BC0">
        <w:rPr>
          <w:rFonts w:cs="Arial"/>
          <w:color w:val="auto"/>
          <w:lang w:val="ru-RU"/>
        </w:rPr>
        <w:t>2</w:t>
      </w:r>
      <w:r w:rsidRPr="00D21BC0">
        <w:rPr>
          <w:rFonts w:cs="Arial"/>
          <w:color w:val="auto"/>
          <w:lang w:val="ru-RU"/>
        </w:rPr>
        <w:t>.3 Мероприятия по снижению экологического риска</w:t>
      </w:r>
      <w:bookmarkEnd w:id="235"/>
      <w:bookmarkEnd w:id="236"/>
      <w:bookmarkEnd w:id="237"/>
      <w:bookmarkEnd w:id="238"/>
      <w:bookmarkEnd w:id="239"/>
    </w:p>
    <w:p w14:paraId="5BB02504" w14:textId="77777777" w:rsidR="00141D5D" w:rsidRPr="00D21BC0" w:rsidRDefault="00141D5D" w:rsidP="00055BF5">
      <w:pPr>
        <w:spacing w:line="288" w:lineRule="auto"/>
        <w:ind w:firstLine="737"/>
        <w:jc w:val="both"/>
        <w:rPr>
          <w:rFonts w:cs="Arial"/>
          <w:szCs w:val="22"/>
        </w:rPr>
      </w:pPr>
      <w:r w:rsidRPr="00D21BC0">
        <w:rPr>
          <w:rFonts w:cs="Arial"/>
          <w:szCs w:val="22"/>
        </w:rPr>
        <w:t>Оценка риска аварии необходима постоянно, так как ее возникновение зависит не только от проектных параметров, но и от текущей ситуации, сочетание управленческих решений, параметров процесса, состояния оборудования и степени подготовленности персонала, внешних условий. Предупреждение аварии возможно при постоянном контроле за процессом и прогнозировании риска.</w:t>
      </w:r>
    </w:p>
    <w:p w14:paraId="0F88F800" w14:textId="77777777" w:rsidR="00141D5D" w:rsidRPr="00D21BC0" w:rsidRDefault="00141D5D" w:rsidP="00055BF5">
      <w:pPr>
        <w:spacing w:line="288" w:lineRule="auto"/>
        <w:ind w:firstLine="737"/>
        <w:jc w:val="both"/>
        <w:rPr>
          <w:rFonts w:cs="Arial"/>
          <w:szCs w:val="22"/>
        </w:rPr>
      </w:pPr>
      <w:r w:rsidRPr="00D21BC0">
        <w:rPr>
          <w:rFonts w:cs="Arial"/>
          <w:szCs w:val="22"/>
        </w:rPr>
        <w:t>Важную роль в обеспечении безопасности рабочего персонала и местного населения и охраны окружающей природной среды во время проведения работ играет система правил, нормативов, инструкций и стандартов, соблюдение которых обязательно руководителями и всеми сотрудниками компании и подрядчиков. При проведении работ необходимо уделять внимание монтажу, проверке и техническому обслуживанию всех видов оборудования, требуемых в соответствии с правилами техники безопасности и охраны труда, обучение персонала и проведение практических занятий.</w:t>
      </w:r>
    </w:p>
    <w:p w14:paraId="149EE0E9" w14:textId="77777777" w:rsidR="00141D5D" w:rsidRPr="00D21BC0" w:rsidRDefault="00141D5D" w:rsidP="00055BF5">
      <w:pPr>
        <w:spacing w:line="288" w:lineRule="auto"/>
        <w:ind w:firstLine="737"/>
        <w:jc w:val="both"/>
        <w:rPr>
          <w:rFonts w:cs="Arial"/>
          <w:szCs w:val="22"/>
        </w:rPr>
      </w:pPr>
      <w:r w:rsidRPr="00D21BC0">
        <w:rPr>
          <w:rFonts w:cs="Arial"/>
          <w:szCs w:val="22"/>
        </w:rPr>
        <w:t>На ликвидацию аварий затрачивается много времени и средств. Значительно легче предупредить аварию, чем ее ликвидировать. Поэтому при производстве планируемых работ необходимо уделять первоочередное внимание предупреждению аварий, а именно проводить:</w:t>
      </w:r>
    </w:p>
    <w:p w14:paraId="2E26F402" w14:textId="77777777" w:rsidR="00141D5D" w:rsidRPr="00D21BC0" w:rsidRDefault="00141D5D" w:rsidP="00055BF5">
      <w:pPr>
        <w:numPr>
          <w:ilvl w:val="0"/>
          <w:numId w:val="15"/>
        </w:numPr>
        <w:spacing w:line="288" w:lineRule="auto"/>
        <w:ind w:left="0" w:firstLine="737"/>
        <w:jc w:val="both"/>
        <w:rPr>
          <w:rFonts w:cs="Arial"/>
          <w:szCs w:val="22"/>
        </w:rPr>
      </w:pPr>
      <w:r w:rsidRPr="00D21BC0">
        <w:rPr>
          <w:rFonts w:cs="Arial"/>
          <w:szCs w:val="22"/>
        </w:rPr>
        <w:t>систематический контроль за состоянием оборудования;</w:t>
      </w:r>
    </w:p>
    <w:p w14:paraId="276BAE65" w14:textId="77777777" w:rsidR="00141D5D" w:rsidRPr="00D21BC0" w:rsidRDefault="00141D5D" w:rsidP="00055BF5">
      <w:pPr>
        <w:numPr>
          <w:ilvl w:val="0"/>
          <w:numId w:val="15"/>
        </w:numPr>
        <w:spacing w:line="288" w:lineRule="auto"/>
        <w:ind w:left="0" w:firstLine="737"/>
        <w:jc w:val="both"/>
        <w:rPr>
          <w:rFonts w:cs="Arial"/>
          <w:szCs w:val="22"/>
        </w:rPr>
      </w:pPr>
      <w:r w:rsidRPr="00D21BC0">
        <w:rPr>
          <w:rFonts w:cs="Arial"/>
          <w:szCs w:val="22"/>
        </w:rPr>
        <w:t>планово-предупредительные ремонты оборудования;</w:t>
      </w:r>
    </w:p>
    <w:p w14:paraId="690E1EF9" w14:textId="77777777" w:rsidR="00141D5D" w:rsidRPr="00D21BC0" w:rsidRDefault="00141D5D" w:rsidP="00055BF5">
      <w:pPr>
        <w:numPr>
          <w:ilvl w:val="0"/>
          <w:numId w:val="15"/>
        </w:numPr>
        <w:spacing w:line="288" w:lineRule="auto"/>
        <w:ind w:left="0" w:firstLine="737"/>
        <w:jc w:val="both"/>
        <w:rPr>
          <w:rFonts w:cs="Arial"/>
          <w:szCs w:val="22"/>
        </w:rPr>
      </w:pPr>
      <w:r w:rsidRPr="00D21BC0">
        <w:rPr>
          <w:rFonts w:cs="Arial"/>
          <w:szCs w:val="22"/>
        </w:rPr>
        <w:t>соблюдение правил техники безопасности;</w:t>
      </w:r>
    </w:p>
    <w:p w14:paraId="5DC71ED5" w14:textId="77777777" w:rsidR="00141D5D" w:rsidRPr="00D21BC0" w:rsidRDefault="00141D5D" w:rsidP="00055BF5">
      <w:pPr>
        <w:numPr>
          <w:ilvl w:val="0"/>
          <w:numId w:val="15"/>
        </w:numPr>
        <w:spacing w:line="288" w:lineRule="auto"/>
        <w:ind w:left="0" w:firstLine="737"/>
        <w:jc w:val="both"/>
        <w:rPr>
          <w:rFonts w:cs="Arial"/>
          <w:szCs w:val="22"/>
        </w:rPr>
      </w:pPr>
      <w:r w:rsidRPr="00D21BC0">
        <w:rPr>
          <w:rFonts w:cs="Arial"/>
          <w:szCs w:val="22"/>
        </w:rPr>
        <w:t>предусмотрены мероприятия по обеспечению пожарной, промышленной, санитарно-гигиенической и экологической безопасности</w:t>
      </w:r>
    </w:p>
    <w:p w14:paraId="3AF6AC31" w14:textId="77777777" w:rsidR="00141D5D" w:rsidRPr="00D21BC0" w:rsidRDefault="00141D5D" w:rsidP="00055BF5">
      <w:pPr>
        <w:numPr>
          <w:ilvl w:val="0"/>
          <w:numId w:val="15"/>
        </w:numPr>
        <w:spacing w:line="288" w:lineRule="auto"/>
        <w:ind w:left="0" w:firstLine="737"/>
        <w:jc w:val="both"/>
        <w:rPr>
          <w:rFonts w:cs="Arial"/>
          <w:szCs w:val="22"/>
        </w:rPr>
      </w:pPr>
      <w:r w:rsidRPr="00D21BC0">
        <w:rPr>
          <w:rFonts w:cs="Arial"/>
          <w:szCs w:val="22"/>
        </w:rPr>
        <w:t>химические реагенты должны храниться в герметичной таре на площадках и специальных складах;</w:t>
      </w:r>
    </w:p>
    <w:p w14:paraId="2438B356" w14:textId="77777777" w:rsidR="00141D5D" w:rsidRPr="00D21BC0" w:rsidRDefault="00141D5D" w:rsidP="00055BF5">
      <w:pPr>
        <w:numPr>
          <w:ilvl w:val="0"/>
          <w:numId w:val="15"/>
        </w:numPr>
        <w:spacing w:line="288" w:lineRule="auto"/>
        <w:ind w:left="0" w:firstLine="737"/>
        <w:jc w:val="both"/>
        <w:rPr>
          <w:rFonts w:cs="Arial"/>
          <w:szCs w:val="22"/>
        </w:rPr>
      </w:pPr>
      <w:r w:rsidRPr="00D21BC0">
        <w:rPr>
          <w:rFonts w:cs="Arial"/>
          <w:szCs w:val="22"/>
        </w:rPr>
        <w:t>проведение рекультивации нарушенных земель;</w:t>
      </w:r>
    </w:p>
    <w:p w14:paraId="2E44B46C" w14:textId="77777777" w:rsidR="00141D5D" w:rsidRPr="00D21BC0" w:rsidRDefault="00141D5D" w:rsidP="00055BF5">
      <w:pPr>
        <w:numPr>
          <w:ilvl w:val="0"/>
          <w:numId w:val="15"/>
        </w:numPr>
        <w:spacing w:line="288" w:lineRule="auto"/>
        <w:ind w:left="0" w:firstLine="737"/>
        <w:jc w:val="both"/>
        <w:rPr>
          <w:rFonts w:cs="Arial"/>
          <w:szCs w:val="22"/>
        </w:rPr>
      </w:pPr>
      <w:r w:rsidRPr="00D21BC0">
        <w:rPr>
          <w:rFonts w:cs="Arial"/>
          <w:szCs w:val="22"/>
        </w:rPr>
        <w:t>обеспечение движения транспортных средств в соответствии с разработанной транспортной схемой.</w:t>
      </w:r>
    </w:p>
    <w:p w14:paraId="1CCA6655" w14:textId="77777777" w:rsidR="00141D5D" w:rsidRPr="00D21BC0" w:rsidRDefault="00141D5D" w:rsidP="00055BF5">
      <w:pPr>
        <w:spacing w:line="288" w:lineRule="auto"/>
        <w:ind w:firstLine="737"/>
        <w:jc w:val="both"/>
        <w:rPr>
          <w:rFonts w:cs="Arial"/>
          <w:szCs w:val="22"/>
        </w:rPr>
      </w:pPr>
      <w:r w:rsidRPr="00D21BC0">
        <w:rPr>
          <w:rFonts w:cs="Arial"/>
          <w:szCs w:val="22"/>
        </w:rPr>
        <w:t>Существует три основных направления мер по обеспечению экологической безопасности проведения работ:</w:t>
      </w:r>
    </w:p>
    <w:p w14:paraId="1BC48F37" w14:textId="77777777" w:rsidR="00141D5D" w:rsidRPr="00D21BC0" w:rsidRDefault="00141D5D" w:rsidP="00055BF5">
      <w:pPr>
        <w:numPr>
          <w:ilvl w:val="0"/>
          <w:numId w:val="16"/>
        </w:numPr>
        <w:spacing w:line="288" w:lineRule="auto"/>
        <w:ind w:left="0" w:firstLine="737"/>
        <w:jc w:val="both"/>
        <w:rPr>
          <w:rFonts w:cs="Arial"/>
          <w:szCs w:val="22"/>
        </w:rPr>
      </w:pPr>
      <w:r w:rsidRPr="00D21BC0">
        <w:rPr>
          <w:rFonts w:cs="Arial"/>
          <w:szCs w:val="22"/>
        </w:rPr>
        <w:t>первое – принятие технически грамотных и экономически целесообразных проектных решений;</w:t>
      </w:r>
    </w:p>
    <w:p w14:paraId="5EB6FDA1" w14:textId="77777777" w:rsidR="00141D5D" w:rsidRPr="00D21BC0" w:rsidRDefault="00141D5D" w:rsidP="00055BF5">
      <w:pPr>
        <w:numPr>
          <w:ilvl w:val="0"/>
          <w:numId w:val="16"/>
        </w:numPr>
        <w:spacing w:line="288" w:lineRule="auto"/>
        <w:ind w:left="0" w:firstLine="737"/>
        <w:jc w:val="both"/>
        <w:rPr>
          <w:rFonts w:cs="Arial"/>
          <w:szCs w:val="22"/>
        </w:rPr>
      </w:pPr>
      <w:r w:rsidRPr="00D21BC0">
        <w:rPr>
          <w:rFonts w:cs="Arial"/>
          <w:szCs w:val="22"/>
        </w:rPr>
        <w:t>второе – качественное проведение строительно-монтажных работ;</w:t>
      </w:r>
    </w:p>
    <w:p w14:paraId="2D2D02B9" w14:textId="77777777" w:rsidR="00141D5D" w:rsidRPr="00D21BC0" w:rsidRDefault="00141D5D" w:rsidP="00055BF5">
      <w:pPr>
        <w:numPr>
          <w:ilvl w:val="0"/>
          <w:numId w:val="16"/>
        </w:numPr>
        <w:spacing w:line="288" w:lineRule="auto"/>
        <w:ind w:left="0" w:firstLine="737"/>
        <w:jc w:val="both"/>
        <w:rPr>
          <w:rFonts w:cs="Arial"/>
          <w:szCs w:val="22"/>
        </w:rPr>
      </w:pPr>
      <w:r w:rsidRPr="00D21BC0">
        <w:rPr>
          <w:rFonts w:cs="Arial"/>
          <w:szCs w:val="22"/>
        </w:rPr>
        <w:t>третье – проведение природоохранных и противоаварийных мероприятий</w:t>
      </w:r>
      <w:r w:rsidR="00104652" w:rsidRPr="00D21BC0">
        <w:rPr>
          <w:rFonts w:cs="Arial"/>
          <w:szCs w:val="22"/>
        </w:rPr>
        <w:t>.</w:t>
      </w:r>
    </w:p>
    <w:p w14:paraId="32CE4900" w14:textId="77777777" w:rsidR="00141D5D" w:rsidRPr="00D21BC0" w:rsidRDefault="00141D5D" w:rsidP="00055BF5">
      <w:pPr>
        <w:spacing w:line="288" w:lineRule="auto"/>
        <w:ind w:firstLine="737"/>
        <w:jc w:val="both"/>
        <w:rPr>
          <w:rFonts w:cs="Arial"/>
          <w:szCs w:val="22"/>
        </w:rPr>
      </w:pPr>
      <w:bookmarkStart w:id="240" w:name="_Toc286186477"/>
    </w:p>
    <w:p w14:paraId="2ED35E04" w14:textId="77777777" w:rsidR="00141D5D" w:rsidRPr="00D21BC0" w:rsidRDefault="00141D5D" w:rsidP="00055BF5">
      <w:pPr>
        <w:pStyle w:val="2e"/>
        <w:spacing w:line="288" w:lineRule="auto"/>
        <w:ind w:firstLine="737"/>
        <w:jc w:val="both"/>
        <w:rPr>
          <w:rFonts w:cs="Arial"/>
          <w:color w:val="auto"/>
          <w:lang w:val="ru-RU"/>
        </w:rPr>
      </w:pPr>
      <w:bookmarkStart w:id="241" w:name="_Toc1111492"/>
      <w:bookmarkStart w:id="242" w:name="_Toc93939189"/>
      <w:bookmarkStart w:id="243" w:name="_Toc94858030"/>
      <w:bookmarkStart w:id="244" w:name="_Toc204026295"/>
      <w:r w:rsidRPr="00D21BC0">
        <w:rPr>
          <w:rFonts w:cs="Arial"/>
          <w:color w:val="auto"/>
          <w:lang w:val="ru-RU"/>
        </w:rPr>
        <w:t>1</w:t>
      </w:r>
      <w:r w:rsidR="009C2442" w:rsidRPr="00D21BC0">
        <w:rPr>
          <w:rFonts w:cs="Arial"/>
          <w:color w:val="auto"/>
          <w:lang w:val="ru-RU"/>
        </w:rPr>
        <w:t>2</w:t>
      </w:r>
      <w:r w:rsidRPr="00D21BC0">
        <w:rPr>
          <w:rFonts w:cs="Arial"/>
          <w:color w:val="auto"/>
          <w:lang w:val="ru-RU"/>
        </w:rPr>
        <w:t>.4 Мероприятия по уменьшению последствий возможных чрезвычайных ситуаций</w:t>
      </w:r>
      <w:bookmarkEnd w:id="240"/>
      <w:bookmarkEnd w:id="241"/>
      <w:bookmarkEnd w:id="242"/>
      <w:bookmarkEnd w:id="243"/>
      <w:bookmarkEnd w:id="244"/>
    </w:p>
    <w:p w14:paraId="7DCA9132" w14:textId="77777777" w:rsidR="00141D5D" w:rsidRPr="00D21BC0" w:rsidRDefault="00141D5D" w:rsidP="00055BF5">
      <w:pPr>
        <w:spacing w:line="288" w:lineRule="auto"/>
        <w:ind w:firstLine="737"/>
        <w:jc w:val="both"/>
        <w:rPr>
          <w:rFonts w:cs="Arial"/>
          <w:szCs w:val="22"/>
        </w:rPr>
      </w:pPr>
      <w:r w:rsidRPr="00D21BC0">
        <w:rPr>
          <w:rFonts w:cs="Arial"/>
          <w:szCs w:val="22"/>
        </w:rPr>
        <w:t>Предотвращение чрезвычайных ситуаций и их последствий обеспечивается за счет реализации заложенных в проекте мероприятий, направленных на снижение риска возникновения чрезвычайной ситуации и его локализацию.</w:t>
      </w:r>
    </w:p>
    <w:p w14:paraId="5F3131E2" w14:textId="77777777" w:rsidR="00141D5D" w:rsidRPr="00D21BC0" w:rsidRDefault="00141D5D" w:rsidP="00055BF5">
      <w:pPr>
        <w:spacing w:line="288" w:lineRule="auto"/>
        <w:ind w:firstLine="737"/>
        <w:jc w:val="both"/>
        <w:rPr>
          <w:rFonts w:cs="Arial"/>
          <w:szCs w:val="22"/>
        </w:rPr>
      </w:pPr>
      <w:r w:rsidRPr="00D21BC0">
        <w:rPr>
          <w:rFonts w:cs="Arial"/>
          <w:szCs w:val="22"/>
        </w:rPr>
        <w:t xml:space="preserve">Мероприятия по снижению последствий ЧС, заложенные в проект, проводятся по следующим направлениям: </w:t>
      </w:r>
    </w:p>
    <w:p w14:paraId="7D539BB7" w14:textId="77777777" w:rsidR="00141D5D" w:rsidRPr="00D21BC0" w:rsidRDefault="00141D5D" w:rsidP="00055BF5">
      <w:pPr>
        <w:numPr>
          <w:ilvl w:val="0"/>
          <w:numId w:val="14"/>
        </w:numPr>
        <w:spacing w:line="288" w:lineRule="auto"/>
        <w:ind w:left="0" w:firstLine="737"/>
        <w:jc w:val="both"/>
        <w:rPr>
          <w:rFonts w:cs="Arial"/>
          <w:szCs w:val="22"/>
        </w:rPr>
      </w:pPr>
      <w:r w:rsidRPr="00D21BC0">
        <w:rPr>
          <w:rFonts w:cs="Arial"/>
          <w:szCs w:val="22"/>
        </w:rPr>
        <w:t>рациональное расположение оборудования на технологических площадках;</w:t>
      </w:r>
    </w:p>
    <w:p w14:paraId="0B89BBE9" w14:textId="77777777" w:rsidR="00141D5D" w:rsidRPr="00D21BC0" w:rsidRDefault="00141D5D" w:rsidP="00055BF5">
      <w:pPr>
        <w:numPr>
          <w:ilvl w:val="0"/>
          <w:numId w:val="14"/>
        </w:numPr>
        <w:spacing w:line="288" w:lineRule="auto"/>
        <w:ind w:left="0" w:firstLine="737"/>
        <w:jc w:val="both"/>
        <w:rPr>
          <w:rFonts w:cs="Arial"/>
          <w:szCs w:val="22"/>
        </w:rPr>
      </w:pPr>
      <w:r w:rsidRPr="00D21BC0">
        <w:rPr>
          <w:rFonts w:cs="Arial"/>
          <w:szCs w:val="22"/>
        </w:rPr>
        <w:t>герметизация технологического процесса;</w:t>
      </w:r>
    </w:p>
    <w:p w14:paraId="3DFA9A02" w14:textId="77777777" w:rsidR="00141D5D" w:rsidRPr="00D21BC0" w:rsidRDefault="00141D5D" w:rsidP="00055BF5">
      <w:pPr>
        <w:numPr>
          <w:ilvl w:val="0"/>
          <w:numId w:val="14"/>
        </w:numPr>
        <w:spacing w:line="288" w:lineRule="auto"/>
        <w:ind w:left="0" w:firstLine="737"/>
        <w:jc w:val="both"/>
        <w:rPr>
          <w:rFonts w:cs="Arial"/>
          <w:szCs w:val="22"/>
        </w:rPr>
      </w:pPr>
      <w:r w:rsidRPr="00D21BC0">
        <w:rPr>
          <w:rFonts w:cs="Arial"/>
          <w:szCs w:val="22"/>
        </w:rPr>
        <w:t>обеспечение безопасности производства;</w:t>
      </w:r>
    </w:p>
    <w:p w14:paraId="51F319B0" w14:textId="77777777" w:rsidR="00141D5D" w:rsidRPr="00D21BC0" w:rsidRDefault="00141D5D" w:rsidP="00055BF5">
      <w:pPr>
        <w:numPr>
          <w:ilvl w:val="0"/>
          <w:numId w:val="14"/>
        </w:numPr>
        <w:spacing w:line="288" w:lineRule="auto"/>
        <w:ind w:left="0" w:firstLine="737"/>
        <w:jc w:val="both"/>
        <w:rPr>
          <w:rFonts w:cs="Arial"/>
          <w:szCs w:val="22"/>
        </w:rPr>
      </w:pPr>
      <w:r w:rsidRPr="00D21BC0">
        <w:rPr>
          <w:rFonts w:cs="Arial"/>
          <w:szCs w:val="22"/>
        </w:rPr>
        <w:t>обеспечение надежного электроснабжения;</w:t>
      </w:r>
    </w:p>
    <w:p w14:paraId="762D6268" w14:textId="77777777" w:rsidR="00141D5D" w:rsidRPr="00D21BC0" w:rsidRDefault="00141D5D" w:rsidP="00055BF5">
      <w:pPr>
        <w:numPr>
          <w:ilvl w:val="0"/>
          <w:numId w:val="14"/>
        </w:numPr>
        <w:spacing w:line="288" w:lineRule="auto"/>
        <w:ind w:left="0" w:firstLine="737"/>
        <w:jc w:val="both"/>
        <w:rPr>
          <w:rFonts w:cs="Arial"/>
          <w:szCs w:val="22"/>
        </w:rPr>
      </w:pPr>
      <w:r w:rsidRPr="00D21BC0">
        <w:rPr>
          <w:rFonts w:cs="Arial"/>
          <w:szCs w:val="22"/>
        </w:rPr>
        <w:t>обеспечение защиты от пожаров;</w:t>
      </w:r>
    </w:p>
    <w:p w14:paraId="46251815" w14:textId="77777777" w:rsidR="00141D5D" w:rsidRPr="00D21BC0" w:rsidRDefault="00141D5D" w:rsidP="00055BF5">
      <w:pPr>
        <w:numPr>
          <w:ilvl w:val="0"/>
          <w:numId w:val="14"/>
        </w:numPr>
        <w:spacing w:line="288" w:lineRule="auto"/>
        <w:ind w:left="0" w:firstLine="737"/>
        <w:jc w:val="both"/>
        <w:rPr>
          <w:rFonts w:cs="Arial"/>
          <w:szCs w:val="22"/>
        </w:rPr>
      </w:pPr>
      <w:r w:rsidRPr="00D21BC0">
        <w:rPr>
          <w:rFonts w:cs="Arial"/>
          <w:szCs w:val="22"/>
        </w:rPr>
        <w:t>обеспечение защиты обслуживающего персонала;</w:t>
      </w:r>
    </w:p>
    <w:p w14:paraId="1819B17A" w14:textId="77777777" w:rsidR="00141D5D" w:rsidRPr="00D21BC0" w:rsidRDefault="00141D5D" w:rsidP="00055BF5">
      <w:pPr>
        <w:numPr>
          <w:ilvl w:val="0"/>
          <w:numId w:val="14"/>
        </w:numPr>
        <w:spacing w:line="288" w:lineRule="auto"/>
        <w:ind w:left="0" w:firstLine="737"/>
        <w:jc w:val="both"/>
        <w:rPr>
          <w:rFonts w:cs="Arial"/>
          <w:szCs w:val="22"/>
        </w:rPr>
      </w:pPr>
      <w:r w:rsidRPr="00D21BC0">
        <w:rPr>
          <w:rFonts w:cs="Arial"/>
          <w:szCs w:val="22"/>
        </w:rPr>
        <w:t>поддержание в исправном состоянии электрооборудования, средств молниезащиты, защиты от статистического электричества;</w:t>
      </w:r>
    </w:p>
    <w:p w14:paraId="2CBA529D" w14:textId="77777777" w:rsidR="00141D5D" w:rsidRPr="00D21BC0" w:rsidRDefault="00141D5D" w:rsidP="00055BF5">
      <w:pPr>
        <w:numPr>
          <w:ilvl w:val="0"/>
          <w:numId w:val="14"/>
        </w:numPr>
        <w:spacing w:line="288" w:lineRule="auto"/>
        <w:ind w:left="0" w:firstLine="737"/>
        <w:jc w:val="both"/>
        <w:rPr>
          <w:rFonts w:cs="Arial"/>
          <w:b/>
          <w:i/>
          <w:szCs w:val="22"/>
        </w:rPr>
      </w:pPr>
      <w:r w:rsidRPr="00D21BC0">
        <w:rPr>
          <w:rFonts w:cs="Arial"/>
          <w:szCs w:val="22"/>
        </w:rPr>
        <w:t>обеспечение охраны объектов от несанкционированного доступа и террористических актов.</w:t>
      </w:r>
    </w:p>
    <w:p w14:paraId="03001AD8" w14:textId="77777777" w:rsidR="00141D5D" w:rsidRPr="00D21BC0" w:rsidRDefault="00141D5D" w:rsidP="00D21BC0">
      <w:pPr>
        <w:pStyle w:val="10"/>
        <w:keepNext w:val="0"/>
        <w:spacing w:line="312" w:lineRule="auto"/>
        <w:contextualSpacing/>
        <w:rPr>
          <w:rFonts w:cs="Arial"/>
          <w:bCs w:val="0"/>
          <w:caps/>
          <w:smallCaps/>
          <w:spacing w:val="5"/>
          <w:lang w:val="ru-RU" w:eastAsia="en-US" w:bidi="en-US"/>
        </w:rPr>
      </w:pPr>
    </w:p>
    <w:p w14:paraId="361280B9" w14:textId="77777777" w:rsidR="00141D5D" w:rsidRPr="00D21BC0" w:rsidRDefault="00141D5D" w:rsidP="00055BF5">
      <w:pPr>
        <w:pStyle w:val="10"/>
        <w:keepNext w:val="0"/>
        <w:keepLines/>
        <w:pageBreakBefore/>
        <w:widowControl w:val="0"/>
        <w:spacing w:line="288" w:lineRule="auto"/>
        <w:ind w:firstLine="737"/>
        <w:jc w:val="both"/>
        <w:rPr>
          <w:rFonts w:cs="Arial"/>
          <w:lang w:val="ru-RU"/>
        </w:rPr>
      </w:pPr>
      <w:bookmarkStart w:id="245" w:name="_Toc528253223"/>
      <w:bookmarkStart w:id="246" w:name="_Toc94858031"/>
      <w:bookmarkStart w:id="247" w:name="_Toc204026296"/>
      <w:r w:rsidRPr="00D21BC0">
        <w:rPr>
          <w:rFonts w:cs="Arial"/>
          <w:lang w:val="ru-RU"/>
        </w:rPr>
        <w:t>1</w:t>
      </w:r>
      <w:r w:rsidR="009C2442" w:rsidRPr="00D21BC0">
        <w:rPr>
          <w:rFonts w:cs="Arial"/>
          <w:lang w:val="ru-RU"/>
        </w:rPr>
        <w:t>3</w:t>
      </w:r>
      <w:r w:rsidRPr="00D21BC0">
        <w:rPr>
          <w:rFonts w:cs="Arial"/>
          <w:lang w:val="ru-RU"/>
        </w:rPr>
        <w:t xml:space="preserve"> АНАЛИЗ ВОЗМОЖНЫХ АВАРИЙНЫХ СИТУАЦИЙ</w:t>
      </w:r>
      <w:bookmarkEnd w:id="245"/>
      <w:bookmarkEnd w:id="246"/>
      <w:bookmarkEnd w:id="247"/>
    </w:p>
    <w:p w14:paraId="7EE11225" w14:textId="77777777" w:rsidR="00141D5D" w:rsidRPr="00D21BC0" w:rsidRDefault="00141D5D" w:rsidP="00055BF5">
      <w:pPr>
        <w:pStyle w:val="af1"/>
        <w:tabs>
          <w:tab w:val="left" w:pos="1134"/>
        </w:tabs>
        <w:spacing w:after="0" w:line="288" w:lineRule="auto"/>
        <w:ind w:firstLine="737"/>
        <w:jc w:val="both"/>
        <w:rPr>
          <w:rFonts w:cs="Arial"/>
          <w:bCs/>
          <w:sz w:val="22"/>
          <w:szCs w:val="22"/>
        </w:rPr>
      </w:pPr>
      <w:r w:rsidRPr="00D21BC0">
        <w:rPr>
          <w:rFonts w:cs="Arial"/>
          <w:bCs/>
          <w:sz w:val="22"/>
          <w:szCs w:val="22"/>
        </w:rPr>
        <w:t>Под аварией понимают существенные отклонения от нормативно-проектных или допустимых эксплуатационных условий производственно-хозяйственной деятельности по причинам, связанным с действиями человека или техническими средствами, а также в результате любых природных явлений (наводнение, землетрясение, оползни, ураганы и другие стихийные бедствия).</w:t>
      </w:r>
    </w:p>
    <w:p w14:paraId="1B821D97" w14:textId="77777777" w:rsidR="00141D5D" w:rsidRPr="00D21BC0" w:rsidRDefault="00141D5D" w:rsidP="00055BF5">
      <w:pPr>
        <w:pStyle w:val="af1"/>
        <w:tabs>
          <w:tab w:val="left" w:pos="1134"/>
        </w:tabs>
        <w:spacing w:after="0" w:line="288" w:lineRule="auto"/>
        <w:ind w:firstLine="737"/>
        <w:jc w:val="both"/>
        <w:rPr>
          <w:rFonts w:cs="Arial"/>
          <w:bCs/>
          <w:sz w:val="22"/>
          <w:szCs w:val="22"/>
        </w:rPr>
      </w:pPr>
      <w:r w:rsidRPr="00D21BC0">
        <w:rPr>
          <w:rFonts w:cs="Arial"/>
          <w:bCs/>
          <w:sz w:val="22"/>
          <w:szCs w:val="22"/>
        </w:rPr>
        <w:t>Возникающие на производстве аварии и риск их возникновения могут быть определены разными методами. Один из самых распространенных – построение дерева ошибок, т.е. логической структуры, описывающей причинно-следственную связь при взаимодействии основного технологического оборудования, человека и условий окружающей среды – всех элементов, способных вызвать и вызывающие отказы на производстве.</w:t>
      </w:r>
    </w:p>
    <w:p w14:paraId="69B5DEFA" w14:textId="77777777" w:rsidR="00141D5D" w:rsidRPr="00D21BC0" w:rsidRDefault="00141D5D" w:rsidP="00055BF5">
      <w:pPr>
        <w:pStyle w:val="af1"/>
        <w:tabs>
          <w:tab w:val="left" w:pos="1134"/>
        </w:tabs>
        <w:spacing w:after="0" w:line="288" w:lineRule="auto"/>
        <w:ind w:firstLine="737"/>
        <w:jc w:val="both"/>
        <w:rPr>
          <w:rFonts w:cs="Arial"/>
          <w:bCs/>
          <w:sz w:val="22"/>
          <w:szCs w:val="22"/>
        </w:rPr>
      </w:pPr>
      <w:r w:rsidRPr="00D21BC0">
        <w:rPr>
          <w:rFonts w:cs="Arial"/>
          <w:bCs/>
          <w:sz w:val="22"/>
          <w:szCs w:val="22"/>
        </w:rPr>
        <w:t>Причины отказов могут происходить по причине:</w:t>
      </w:r>
    </w:p>
    <w:p w14:paraId="013814B6" w14:textId="77777777" w:rsidR="00141D5D" w:rsidRPr="00D21BC0" w:rsidRDefault="00141D5D" w:rsidP="00055BF5">
      <w:pPr>
        <w:numPr>
          <w:ilvl w:val="0"/>
          <w:numId w:val="17"/>
        </w:numPr>
        <w:tabs>
          <w:tab w:val="clear" w:pos="754"/>
          <w:tab w:val="num" w:pos="567"/>
        </w:tabs>
        <w:spacing w:line="288" w:lineRule="auto"/>
        <w:ind w:left="0" w:firstLine="737"/>
        <w:jc w:val="both"/>
        <w:rPr>
          <w:rFonts w:cs="Arial"/>
          <w:szCs w:val="22"/>
          <w:lang w:eastAsia="en-US"/>
        </w:rPr>
      </w:pPr>
      <w:r w:rsidRPr="00D21BC0">
        <w:rPr>
          <w:rFonts w:cs="Arial"/>
          <w:szCs w:val="22"/>
          <w:lang w:eastAsia="en-US"/>
        </w:rPr>
        <w:t>природно-климатических условий, температуры окружающей среды;</w:t>
      </w:r>
    </w:p>
    <w:p w14:paraId="5F7F2F35" w14:textId="77777777" w:rsidR="00141D5D" w:rsidRPr="00D21BC0" w:rsidRDefault="00141D5D" w:rsidP="00055BF5">
      <w:pPr>
        <w:numPr>
          <w:ilvl w:val="0"/>
          <w:numId w:val="17"/>
        </w:numPr>
        <w:tabs>
          <w:tab w:val="clear" w:pos="754"/>
          <w:tab w:val="num" w:pos="567"/>
        </w:tabs>
        <w:spacing w:line="288" w:lineRule="auto"/>
        <w:ind w:left="0" w:firstLine="737"/>
        <w:jc w:val="both"/>
        <w:rPr>
          <w:rFonts w:cs="Arial"/>
          <w:szCs w:val="22"/>
          <w:lang w:eastAsia="en-US"/>
        </w:rPr>
      </w:pPr>
      <w:r w:rsidRPr="00D21BC0">
        <w:rPr>
          <w:rFonts w:cs="Arial"/>
          <w:szCs w:val="22"/>
          <w:lang w:eastAsia="en-US"/>
        </w:rPr>
        <w:t>низкой квалификации обслуживающего персонала;</w:t>
      </w:r>
    </w:p>
    <w:p w14:paraId="2D42DAB9" w14:textId="77777777" w:rsidR="00141D5D" w:rsidRPr="00D21BC0" w:rsidRDefault="00141D5D" w:rsidP="00055BF5">
      <w:pPr>
        <w:numPr>
          <w:ilvl w:val="0"/>
          <w:numId w:val="17"/>
        </w:numPr>
        <w:tabs>
          <w:tab w:val="clear" w:pos="754"/>
          <w:tab w:val="num" w:pos="567"/>
        </w:tabs>
        <w:spacing w:line="288" w:lineRule="auto"/>
        <w:ind w:left="0" w:firstLine="737"/>
        <w:jc w:val="both"/>
        <w:rPr>
          <w:rFonts w:cs="Arial"/>
          <w:szCs w:val="22"/>
          <w:lang w:eastAsia="en-US"/>
        </w:rPr>
      </w:pPr>
      <w:r w:rsidRPr="00D21BC0">
        <w:rPr>
          <w:rFonts w:cs="Arial"/>
          <w:szCs w:val="22"/>
          <w:lang w:eastAsia="en-US"/>
        </w:rPr>
        <w:t>нарушения трудовой и производственной дисциплины</w:t>
      </w:r>
      <w:r w:rsidR="00104652" w:rsidRPr="00D21BC0">
        <w:rPr>
          <w:rFonts w:cs="Arial"/>
          <w:szCs w:val="22"/>
          <w:lang w:eastAsia="en-US"/>
        </w:rPr>
        <w:t>.</w:t>
      </w:r>
    </w:p>
    <w:p w14:paraId="78CDC1AC" w14:textId="77777777" w:rsidR="00141D5D" w:rsidRPr="00D21BC0" w:rsidRDefault="00141D5D" w:rsidP="00055BF5">
      <w:pPr>
        <w:pStyle w:val="af1"/>
        <w:tabs>
          <w:tab w:val="left" w:pos="1134"/>
        </w:tabs>
        <w:spacing w:after="0" w:line="288" w:lineRule="auto"/>
        <w:ind w:firstLine="737"/>
        <w:jc w:val="both"/>
        <w:rPr>
          <w:rFonts w:cs="Arial"/>
          <w:bCs/>
          <w:sz w:val="22"/>
          <w:szCs w:val="22"/>
        </w:rPr>
      </w:pPr>
      <w:r w:rsidRPr="00D21BC0">
        <w:rPr>
          <w:rFonts w:cs="Arial"/>
          <w:bCs/>
          <w:sz w:val="22"/>
          <w:szCs w:val="22"/>
        </w:rPr>
        <w:t>Степень риска производства зависит как от природных, так и техногенных факторов. Естественные факторы, представляющие угрозу проектируемым работам, характеризуются очень низкими вероятностями. При возникновении данных факторов строительные работы прекращаются.</w:t>
      </w:r>
    </w:p>
    <w:p w14:paraId="088BD4DB" w14:textId="77777777" w:rsidR="00141D5D" w:rsidRPr="00D21BC0" w:rsidRDefault="00141D5D" w:rsidP="00055BF5">
      <w:pPr>
        <w:pStyle w:val="af1"/>
        <w:tabs>
          <w:tab w:val="left" w:pos="1134"/>
        </w:tabs>
        <w:spacing w:after="0" w:line="288" w:lineRule="auto"/>
        <w:ind w:firstLine="737"/>
        <w:jc w:val="both"/>
        <w:rPr>
          <w:rFonts w:cs="Arial"/>
          <w:bCs/>
          <w:sz w:val="22"/>
          <w:szCs w:val="22"/>
        </w:rPr>
      </w:pPr>
      <w:r w:rsidRPr="00D21BC0">
        <w:rPr>
          <w:rFonts w:cs="Arial"/>
          <w:bCs/>
          <w:sz w:val="22"/>
          <w:szCs w:val="22"/>
        </w:rPr>
        <w:t>Наибольшее число аварий возникает по субъективным причинам, т</w:t>
      </w:r>
      <w:r w:rsidR="00104652" w:rsidRPr="00D21BC0">
        <w:rPr>
          <w:rFonts w:cs="Arial"/>
          <w:bCs/>
          <w:sz w:val="22"/>
          <w:szCs w:val="22"/>
          <w:lang w:val="ru-RU"/>
        </w:rPr>
        <w:t>.</w:t>
      </w:r>
      <w:r w:rsidRPr="00D21BC0">
        <w:rPr>
          <w:rFonts w:cs="Arial"/>
          <w:bCs/>
          <w:sz w:val="22"/>
          <w:szCs w:val="22"/>
        </w:rPr>
        <w:t>е</w:t>
      </w:r>
      <w:r w:rsidR="00104652" w:rsidRPr="00D21BC0">
        <w:rPr>
          <w:rFonts w:cs="Arial"/>
          <w:bCs/>
          <w:sz w:val="22"/>
          <w:szCs w:val="22"/>
          <w:lang w:val="ru-RU"/>
        </w:rPr>
        <w:t>.</w:t>
      </w:r>
      <w:r w:rsidR="00104652" w:rsidRPr="00D21BC0">
        <w:rPr>
          <w:rFonts w:cs="Arial"/>
          <w:bCs/>
          <w:sz w:val="22"/>
          <w:szCs w:val="22"/>
        </w:rPr>
        <w:t xml:space="preserve"> </w:t>
      </w:r>
      <w:r w:rsidRPr="00D21BC0">
        <w:rPr>
          <w:rFonts w:cs="Arial"/>
          <w:bCs/>
          <w:sz w:val="22"/>
          <w:szCs w:val="22"/>
        </w:rPr>
        <w:t>по вине исполнителя трудового процесса. Поэтому при разработке мер профилактики и борьбы с авариями следует особо обращать внимание на строгое соблюдение требований и положений, излагаемых в производственных инструкциях.</w:t>
      </w:r>
    </w:p>
    <w:p w14:paraId="7771824A" w14:textId="77777777" w:rsidR="00141D5D" w:rsidRPr="00D21BC0" w:rsidRDefault="00141D5D" w:rsidP="00055BF5">
      <w:pPr>
        <w:pStyle w:val="af1"/>
        <w:tabs>
          <w:tab w:val="left" w:pos="1134"/>
        </w:tabs>
        <w:spacing w:after="0" w:line="288" w:lineRule="auto"/>
        <w:ind w:firstLine="737"/>
        <w:jc w:val="both"/>
        <w:rPr>
          <w:rFonts w:cs="Arial"/>
          <w:bCs/>
          <w:sz w:val="22"/>
          <w:szCs w:val="22"/>
        </w:rPr>
      </w:pPr>
      <w:r w:rsidRPr="00D21BC0">
        <w:rPr>
          <w:rFonts w:cs="Arial"/>
          <w:bCs/>
          <w:sz w:val="22"/>
          <w:szCs w:val="22"/>
        </w:rPr>
        <w:t>Таким образом, при строгом соблюдении проектных решений и правил техники безопасности, применении современных технологий и трудовой дисциплины, при строительно-монтажных работах, позволяет судить о низкой степени возникновения аварийных ситуаций.</w:t>
      </w:r>
    </w:p>
    <w:p w14:paraId="58A03B94" w14:textId="77777777" w:rsidR="00141D5D" w:rsidRPr="00D21BC0" w:rsidRDefault="00141D5D" w:rsidP="00055BF5">
      <w:pPr>
        <w:pStyle w:val="af1"/>
        <w:tabs>
          <w:tab w:val="left" w:pos="1134"/>
        </w:tabs>
        <w:spacing w:after="0" w:line="288" w:lineRule="auto"/>
        <w:ind w:firstLine="737"/>
        <w:jc w:val="both"/>
        <w:rPr>
          <w:rFonts w:cs="Arial"/>
          <w:bCs/>
          <w:sz w:val="22"/>
          <w:szCs w:val="22"/>
        </w:rPr>
      </w:pPr>
      <w:r w:rsidRPr="00D21BC0">
        <w:rPr>
          <w:rFonts w:cs="Arial"/>
          <w:bCs/>
          <w:sz w:val="22"/>
          <w:szCs w:val="22"/>
        </w:rPr>
        <w:t>Оценки вероятного возникновения аварийной ситуации позволяют прогнозировать негативное воздействие аварий на компоненты окружающей среды. Такое воздействие может быть оказано на:</w:t>
      </w:r>
    </w:p>
    <w:p w14:paraId="161A8FC9" w14:textId="77777777" w:rsidR="00141D5D" w:rsidRPr="00D21BC0" w:rsidRDefault="00141D5D" w:rsidP="00055BF5">
      <w:pPr>
        <w:numPr>
          <w:ilvl w:val="0"/>
          <w:numId w:val="18"/>
        </w:numPr>
        <w:spacing w:line="288" w:lineRule="auto"/>
        <w:ind w:left="0" w:firstLine="737"/>
        <w:jc w:val="both"/>
        <w:rPr>
          <w:rFonts w:cs="Arial"/>
          <w:szCs w:val="22"/>
          <w:lang w:eastAsia="en-US"/>
        </w:rPr>
      </w:pPr>
      <w:r w:rsidRPr="00D21BC0">
        <w:rPr>
          <w:rFonts w:cs="Arial"/>
          <w:szCs w:val="22"/>
          <w:lang w:eastAsia="en-US"/>
        </w:rPr>
        <w:t>атмосферный воздух;</w:t>
      </w:r>
    </w:p>
    <w:p w14:paraId="140ABE88" w14:textId="77777777" w:rsidR="00141D5D" w:rsidRPr="00D21BC0" w:rsidRDefault="00141D5D" w:rsidP="00055BF5">
      <w:pPr>
        <w:numPr>
          <w:ilvl w:val="0"/>
          <w:numId w:val="18"/>
        </w:numPr>
        <w:spacing w:line="288" w:lineRule="auto"/>
        <w:ind w:left="0" w:firstLine="737"/>
        <w:jc w:val="both"/>
        <w:rPr>
          <w:rFonts w:cs="Arial"/>
          <w:szCs w:val="22"/>
          <w:lang w:eastAsia="en-US"/>
        </w:rPr>
      </w:pPr>
      <w:r w:rsidRPr="00D21BC0">
        <w:rPr>
          <w:rFonts w:cs="Arial"/>
          <w:szCs w:val="22"/>
          <w:lang w:eastAsia="en-US"/>
        </w:rPr>
        <w:t>почвенно-растительные ресурсы</w:t>
      </w:r>
      <w:r w:rsidR="00104652" w:rsidRPr="00D21BC0">
        <w:rPr>
          <w:rFonts w:cs="Arial"/>
          <w:szCs w:val="22"/>
          <w:lang w:eastAsia="en-US"/>
        </w:rPr>
        <w:t>.</w:t>
      </w:r>
    </w:p>
    <w:p w14:paraId="7B3C16D5" w14:textId="77777777" w:rsidR="00141D5D" w:rsidRPr="00D21BC0" w:rsidRDefault="00141D5D" w:rsidP="00055BF5">
      <w:pPr>
        <w:pStyle w:val="10"/>
        <w:keepNext w:val="0"/>
        <w:spacing w:line="288" w:lineRule="auto"/>
        <w:ind w:firstLine="737"/>
        <w:contextualSpacing/>
        <w:jc w:val="both"/>
        <w:rPr>
          <w:rFonts w:cs="Arial"/>
          <w:bCs w:val="0"/>
          <w:caps/>
          <w:smallCaps/>
          <w:spacing w:val="5"/>
          <w:lang w:eastAsia="en-US" w:bidi="en-US"/>
        </w:rPr>
      </w:pPr>
    </w:p>
    <w:p w14:paraId="4B44E8C2" w14:textId="77777777" w:rsidR="00141D5D" w:rsidRPr="00D21BC0" w:rsidRDefault="00141D5D" w:rsidP="00055BF5">
      <w:pPr>
        <w:widowControl w:val="0"/>
        <w:tabs>
          <w:tab w:val="left" w:pos="709"/>
        </w:tabs>
        <w:autoSpaceDE w:val="0"/>
        <w:autoSpaceDN w:val="0"/>
        <w:adjustRightInd w:val="0"/>
        <w:spacing w:line="288" w:lineRule="auto"/>
        <w:ind w:firstLine="737"/>
        <w:jc w:val="both"/>
        <w:rPr>
          <w:rFonts w:cs="Arial"/>
          <w:bCs/>
          <w:iCs/>
          <w:szCs w:val="22"/>
        </w:rPr>
      </w:pPr>
    </w:p>
    <w:p w14:paraId="2DA22C3A" w14:textId="77777777" w:rsidR="009C2442" w:rsidRPr="00D21BC0" w:rsidRDefault="009C2442" w:rsidP="00055BF5">
      <w:pPr>
        <w:pStyle w:val="10"/>
        <w:keepNext w:val="0"/>
        <w:keepLines/>
        <w:pageBreakBefore/>
        <w:widowControl w:val="0"/>
        <w:spacing w:line="312" w:lineRule="auto"/>
        <w:ind w:firstLine="737"/>
        <w:rPr>
          <w:rFonts w:cs="Arial"/>
        </w:rPr>
      </w:pPr>
      <w:bookmarkStart w:id="248" w:name="_Toc204026297"/>
      <w:r w:rsidRPr="00D21BC0">
        <w:rPr>
          <w:rFonts w:cs="Arial"/>
        </w:rPr>
        <w:t>1</w:t>
      </w:r>
      <w:r w:rsidR="00AE57A0" w:rsidRPr="00D21BC0">
        <w:rPr>
          <w:rFonts w:cs="Arial"/>
          <w:lang w:val="ru-RU"/>
        </w:rPr>
        <w:t>4</w:t>
      </w:r>
      <w:r w:rsidRPr="00D21BC0">
        <w:rPr>
          <w:rFonts w:cs="Arial"/>
        </w:rPr>
        <w:t>. ЗАКЛЮЧЕНИЕ</w:t>
      </w:r>
      <w:bookmarkEnd w:id="248"/>
    </w:p>
    <w:p w14:paraId="41876711" w14:textId="77777777" w:rsidR="009C2442" w:rsidRPr="00D21BC0" w:rsidRDefault="009C2442" w:rsidP="00F30AE5">
      <w:pPr>
        <w:autoSpaceDE w:val="0"/>
        <w:autoSpaceDN w:val="0"/>
        <w:adjustRightInd w:val="0"/>
        <w:spacing w:line="312" w:lineRule="auto"/>
        <w:ind w:firstLine="737"/>
        <w:jc w:val="both"/>
        <w:rPr>
          <w:rFonts w:cs="Arial"/>
          <w:szCs w:val="22"/>
        </w:rPr>
      </w:pPr>
      <w:r w:rsidRPr="00D21BC0">
        <w:rPr>
          <w:rFonts w:cs="Arial"/>
          <w:szCs w:val="22"/>
        </w:rPr>
        <w:t xml:space="preserve">В </w:t>
      </w:r>
      <w:r w:rsidRPr="00F30AE5">
        <w:rPr>
          <w:rFonts w:cs="Arial"/>
          <w:szCs w:val="22"/>
        </w:rPr>
        <w:t>проекте «</w:t>
      </w:r>
      <w:r w:rsidR="00BD4282" w:rsidRPr="00F30AE5">
        <w:rPr>
          <w:rFonts w:cs="Arial"/>
          <w:szCs w:val="22"/>
        </w:rPr>
        <w:t>РП «</w:t>
      </w:r>
      <w:r w:rsidR="00F50007" w:rsidRPr="00655646">
        <w:rPr>
          <w:lang w:eastAsia="ar-SA"/>
        </w:rPr>
        <w:t>Строительство площадок и подъездных дорог скважин N N311,331,431,441,443,601,602,604,605,606 месторождения Арыстановское</w:t>
      </w:r>
      <w:r w:rsidRPr="00F30AE5">
        <w:rPr>
          <w:rFonts w:cs="Arial"/>
          <w:szCs w:val="22"/>
        </w:rPr>
        <w:t>» достаточно полно освещены вопросы охраны окружающей природной среды.</w:t>
      </w:r>
    </w:p>
    <w:p w14:paraId="0289C149" w14:textId="77777777" w:rsidR="009C2442" w:rsidRPr="00D21BC0" w:rsidRDefault="009C2442" w:rsidP="00055BF5">
      <w:pPr>
        <w:autoSpaceDE w:val="0"/>
        <w:autoSpaceDN w:val="0"/>
        <w:adjustRightInd w:val="0"/>
        <w:spacing w:line="312" w:lineRule="auto"/>
        <w:ind w:firstLine="737"/>
        <w:rPr>
          <w:rFonts w:cs="Arial"/>
          <w:szCs w:val="22"/>
        </w:rPr>
      </w:pPr>
      <w:r w:rsidRPr="00D21BC0">
        <w:rPr>
          <w:rFonts w:cs="Arial"/>
          <w:szCs w:val="22"/>
        </w:rPr>
        <w:t>Важнейшими экологическими проблемами при освоении месторождения  являются:</w:t>
      </w:r>
    </w:p>
    <w:p w14:paraId="79C8B348"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охрана атмосферного воздуха;</w:t>
      </w:r>
    </w:p>
    <w:p w14:paraId="2392BFFB"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охрана почв и грунтов;</w:t>
      </w:r>
    </w:p>
    <w:p w14:paraId="4FDBBD1A"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охрана недр;</w:t>
      </w:r>
    </w:p>
    <w:p w14:paraId="3BF25BC6"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охрана фауны и флоры;</w:t>
      </w:r>
    </w:p>
    <w:p w14:paraId="5BB77FCA"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радиационная безопасность.</w:t>
      </w:r>
    </w:p>
    <w:p w14:paraId="29AE3F74" w14:textId="77777777" w:rsidR="009C2442" w:rsidRPr="00D21BC0" w:rsidRDefault="009C2442" w:rsidP="00055BF5">
      <w:pPr>
        <w:autoSpaceDE w:val="0"/>
        <w:autoSpaceDN w:val="0"/>
        <w:adjustRightInd w:val="0"/>
        <w:spacing w:line="312" w:lineRule="auto"/>
        <w:ind w:firstLine="737"/>
        <w:rPr>
          <w:rFonts w:cs="Arial"/>
          <w:szCs w:val="22"/>
        </w:rPr>
      </w:pPr>
      <w:r w:rsidRPr="00D21BC0">
        <w:rPr>
          <w:rFonts w:cs="Arial"/>
          <w:szCs w:val="22"/>
        </w:rPr>
        <w:t>Эти проблемы при проектировании решаются комплексно и включают следующие основные положения:</w:t>
      </w:r>
    </w:p>
    <w:p w14:paraId="1CC4FB2B"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отработку наиболее эффективной технологии сбора, учета и транспортировки  нефти  месторождения  с высокой степенью защиты персонала промысла и исследовательской организации, а также с максимальной защитой окружающей природной среды по всем основным показателям;</w:t>
      </w:r>
    </w:p>
    <w:p w14:paraId="4BE452AC"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замер  и накопление продукции;</w:t>
      </w:r>
    </w:p>
    <w:p w14:paraId="11447737"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первичную подготовку и средства для её дальнейшего транспорта на</w:t>
      </w:r>
      <w:r w:rsidR="008B35FF" w:rsidRPr="00D21BC0">
        <w:rPr>
          <w:rFonts w:cs="Arial"/>
          <w:szCs w:val="22"/>
        </w:rPr>
        <w:t xml:space="preserve"> </w:t>
      </w:r>
      <w:r w:rsidRPr="00D21BC0">
        <w:rPr>
          <w:rFonts w:cs="Arial"/>
          <w:szCs w:val="22"/>
        </w:rPr>
        <w:t>подготовку до товарного качества;</w:t>
      </w:r>
    </w:p>
    <w:p w14:paraId="0A9E2D95"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унифицированную систему контроля, сигнализации, обеспечивающую   контроль за технологическими режимами, сигнализацию в случаях отклонения от заданных параметров и оперативное отключение в аварийных ситуациях;</w:t>
      </w:r>
    </w:p>
    <w:p w14:paraId="7147743C" w14:textId="77777777" w:rsidR="009C2442" w:rsidRPr="00D21BC0" w:rsidRDefault="009C2442" w:rsidP="00055BF5">
      <w:pPr>
        <w:numPr>
          <w:ilvl w:val="0"/>
          <w:numId w:val="4"/>
        </w:numPr>
        <w:spacing w:line="312" w:lineRule="auto"/>
        <w:ind w:left="0" w:firstLine="737"/>
        <w:rPr>
          <w:rFonts w:cs="Arial"/>
          <w:szCs w:val="22"/>
        </w:rPr>
      </w:pPr>
      <w:r w:rsidRPr="00D21BC0">
        <w:rPr>
          <w:rFonts w:cs="Arial"/>
          <w:szCs w:val="22"/>
        </w:rPr>
        <w:t>комплексную защиту животного мира, включая специальную конструкцию опор ЛЭП, ограждение производственных сооружений и площадок.</w:t>
      </w:r>
    </w:p>
    <w:p w14:paraId="5D430A18" w14:textId="77777777" w:rsidR="009C2442" w:rsidRPr="00D21BC0" w:rsidRDefault="009C2442" w:rsidP="00055BF5">
      <w:pPr>
        <w:autoSpaceDE w:val="0"/>
        <w:autoSpaceDN w:val="0"/>
        <w:adjustRightInd w:val="0"/>
        <w:spacing w:line="312" w:lineRule="auto"/>
        <w:ind w:firstLine="737"/>
        <w:rPr>
          <w:rFonts w:cs="Arial"/>
          <w:szCs w:val="22"/>
        </w:rPr>
      </w:pPr>
      <w:r w:rsidRPr="00D21BC0">
        <w:rPr>
          <w:rFonts w:cs="Arial"/>
          <w:szCs w:val="22"/>
        </w:rPr>
        <w:t>Все вышеперечисленное позволяет утверждать, что запроектированные сооружения соответствуют современным техническим требованиям и, при соблюдении технологических регламентов, обеспечат эксплуатацию их с минимальным ущербом окружающей природной среде.</w:t>
      </w:r>
    </w:p>
    <w:p w14:paraId="6FE734ED" w14:textId="77777777" w:rsidR="0038755F" w:rsidRPr="00D21BC0" w:rsidRDefault="0038755F" w:rsidP="00055BF5">
      <w:pPr>
        <w:spacing w:line="312" w:lineRule="auto"/>
        <w:ind w:firstLine="737"/>
        <w:rPr>
          <w:rFonts w:cs="Arial"/>
          <w:b/>
          <w:i/>
          <w:szCs w:val="22"/>
        </w:rPr>
      </w:pPr>
    </w:p>
    <w:p w14:paraId="13E64BC1" w14:textId="77777777" w:rsidR="00535C82" w:rsidRPr="00D21BC0" w:rsidRDefault="00535C82" w:rsidP="00055BF5">
      <w:pPr>
        <w:pStyle w:val="ad"/>
        <w:spacing w:line="312" w:lineRule="auto"/>
        <w:rPr>
          <w:rFonts w:ascii="Arial" w:hAnsi="Arial" w:cs="Arial"/>
          <w:b/>
          <w:i/>
          <w:sz w:val="22"/>
          <w:szCs w:val="22"/>
        </w:rPr>
      </w:pPr>
    </w:p>
    <w:p w14:paraId="04F4F512" w14:textId="77777777" w:rsidR="0021255A" w:rsidRPr="00D21BC0" w:rsidRDefault="0021255A" w:rsidP="00D21BC0">
      <w:pPr>
        <w:pStyle w:val="10"/>
        <w:spacing w:line="312" w:lineRule="auto"/>
        <w:rPr>
          <w:rFonts w:cs="Arial"/>
        </w:rPr>
        <w:sectPr w:rsidR="0021255A" w:rsidRPr="00D21BC0" w:rsidSect="007A769F">
          <w:pgSz w:w="11906" w:h="16838" w:code="9"/>
          <w:pgMar w:top="1418" w:right="851" w:bottom="851" w:left="1418" w:header="680" w:footer="680" w:gutter="0"/>
          <w:cols w:space="708"/>
          <w:docGrid w:linePitch="326"/>
        </w:sectPr>
      </w:pPr>
      <w:bookmarkStart w:id="249" w:name="_Toc207072184"/>
      <w:bookmarkStart w:id="250" w:name="_Toc211832807"/>
      <w:bookmarkStart w:id="251" w:name="_Toc216583495"/>
    </w:p>
    <w:p w14:paraId="446A71BB" w14:textId="77777777" w:rsidR="00BF088A" w:rsidRPr="00D21BC0" w:rsidRDefault="00BF088A" w:rsidP="00F30AE5">
      <w:pPr>
        <w:pStyle w:val="10"/>
        <w:spacing w:line="312" w:lineRule="auto"/>
        <w:ind w:firstLine="737"/>
        <w:rPr>
          <w:rFonts w:cs="Arial"/>
        </w:rPr>
      </w:pPr>
      <w:bookmarkStart w:id="252" w:name="_Toc497868754"/>
      <w:bookmarkStart w:id="253" w:name="_Toc7086353"/>
      <w:bookmarkStart w:id="254" w:name="_Toc204026298"/>
      <w:bookmarkEnd w:id="249"/>
      <w:bookmarkEnd w:id="250"/>
      <w:bookmarkEnd w:id="251"/>
      <w:r w:rsidRPr="00D21BC0">
        <w:rPr>
          <w:rFonts w:cs="Arial"/>
        </w:rPr>
        <w:t>1</w:t>
      </w:r>
      <w:r w:rsidR="00AE57A0" w:rsidRPr="00D21BC0">
        <w:rPr>
          <w:rFonts w:cs="Arial"/>
          <w:lang w:val="ru-RU"/>
        </w:rPr>
        <w:t>5</w:t>
      </w:r>
      <w:r w:rsidRPr="00D21BC0">
        <w:rPr>
          <w:rFonts w:cs="Arial"/>
        </w:rPr>
        <w:t>. СПИСОК ИСПОЛЬЗОВАННОЙ ЛИТЕРАТУРЫ</w:t>
      </w:r>
      <w:bookmarkEnd w:id="252"/>
      <w:bookmarkEnd w:id="253"/>
      <w:bookmarkEnd w:id="254"/>
    </w:p>
    <w:p w14:paraId="4299E3A2"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Экологический Кодекс РК, (от 02.01,2021г. №400-Vl)</w:t>
      </w:r>
    </w:p>
    <w:p w14:paraId="24BE8962" w14:textId="77777777" w:rsidR="00D73529" w:rsidRPr="00D21BC0" w:rsidRDefault="00D73529"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«Инструкция по организации и проведению экологической оценки», утверждена Приказом Министра экологии, геологии и природных ресурсов Республики Казахстан от 30 июля 2021 года № 280.</w:t>
      </w:r>
    </w:p>
    <w:p w14:paraId="3CA92BAD" w14:textId="77777777" w:rsidR="00CD1DBC" w:rsidRPr="00D21BC0" w:rsidRDefault="00D73529"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 xml:space="preserve"> </w:t>
      </w:r>
      <w:r w:rsidR="00CD1DBC" w:rsidRPr="00D21BC0">
        <w:rPr>
          <w:rFonts w:cs="Arial"/>
          <w:szCs w:val="22"/>
        </w:rPr>
        <w:t>«Методика расчета выбросов ЗВ в атмосферу при сварочных работах», РНД 211.2.02.03-2004, Астана, 2004;</w:t>
      </w:r>
    </w:p>
    <w:p w14:paraId="40FD52BB" w14:textId="77777777" w:rsidR="00D73529" w:rsidRPr="00D21BC0" w:rsidRDefault="00D73529"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Методические указания по определению выбросов загрязняющих веществ в атмосферу из резервуаров РНД 211.2.02.09-2004. Астана, 2005</w:t>
      </w:r>
    </w:p>
    <w:p w14:paraId="515BA354" w14:textId="77777777" w:rsidR="00D73529" w:rsidRPr="00D21BC0" w:rsidRDefault="00D73529"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«Методических указаний расчета выбросов от предприятий, осуществляющих хранение и реализацию нефтепродуктов (нефтебазы, АЗС) и других жидкостей и газов».</w:t>
      </w:r>
    </w:p>
    <w:p w14:paraId="4395ADB9" w14:textId="77777777" w:rsidR="00D73529" w:rsidRPr="00D21BC0" w:rsidRDefault="00D73529"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Методика расчета выбросов загрязняющих веществ в атмосферу от стационарных дизельных установок. РНД 211.2.02.04-2004". Астана, 2004 г.</w:t>
      </w:r>
    </w:p>
    <w:p w14:paraId="603674BC"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Методика расчета выбросов ЗВ в атмосферу при нанесении лакокрасочных материалов (повеличинам удельных выбросов), РНД 211.2.02.02-2004, Астана, 2005г</w:t>
      </w:r>
    </w:p>
    <w:p w14:paraId="24294B08"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 xml:space="preserve">Методика расчета нормативов выбросов от неорганизованных источников, Астана. Приложение 13к, Приказ №100-п от 18.04.08г. </w:t>
      </w:r>
    </w:p>
    <w:p w14:paraId="5F30399C"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«Сборник методик по расчету выбросов загрязняющих веществ от различных производств», Алматы 1996 г.</w:t>
      </w:r>
    </w:p>
    <w:p w14:paraId="581F0F5B"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«Классификатор отходов», утвержденный Приказом и.о. Министра экологии, геологии и природных ресурсов Республики Казахстан от 6 августа 2021 года № 314.</w:t>
      </w:r>
    </w:p>
    <w:p w14:paraId="3A9CEF4D"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РНД 03.1.0.3.01-96 «Порядок нормирования объемов образования и размещения отходов производства».</w:t>
      </w:r>
    </w:p>
    <w:p w14:paraId="31951D43"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 xml:space="preserve"> «Методика определения нормативов эмиссий в окружающую среду» от 10 марта 2021 года № 63.</w:t>
      </w:r>
    </w:p>
    <w:p w14:paraId="40906756"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 xml:space="preserve">Санитарные правила «Санитарно -  эпидемиологические требования к обеспечению радиационной безопасности», утвержденные Приказом Министра здравоохранения Республики Казахстан от 15 декабря 2020 года № ҚР ДСМ-275/2020. </w:t>
      </w:r>
    </w:p>
    <w:p w14:paraId="7ED91977"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 xml:space="preserve"> «Санитарно – эпидемиологические требования  к водоисточникам, местам водозабора для хозяйственно – питьевых целей, хозяйственно – питьевому водоснабжению и местам культурно – бытового водопользования и безопасности водных объектов» утвержденные приказом Министра национальной экономики от 16.03.2015 г № 209.</w:t>
      </w:r>
    </w:p>
    <w:p w14:paraId="69B2F884"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Санитарные правила "Санитарно-эпидемиологические требования к зданиям и сооружениям производственного назначения", утвержденные приказом» Министра здравоохранения Республики Казахстан от 3 августа 2021 года № ҚР ДСМ-72.</w:t>
      </w:r>
    </w:p>
    <w:p w14:paraId="11F4DDC3" w14:textId="77777777" w:rsidR="00CD1DBC"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 xml:space="preserve">Санитарные правила </w:t>
      </w:r>
      <w:r w:rsidR="00182793" w:rsidRPr="00D21BC0">
        <w:rPr>
          <w:rFonts w:cs="Arial"/>
          <w:szCs w:val="22"/>
        </w:rPr>
        <w:t>«Санитарно-эпидемиологические требования к объектам промышленности»,</w:t>
      </w:r>
      <w:r w:rsidRPr="00D21BC0">
        <w:rPr>
          <w:rFonts w:cs="Arial"/>
          <w:szCs w:val="22"/>
        </w:rPr>
        <w:t xml:space="preserve"> утвержден</w:t>
      </w:r>
      <w:r w:rsidR="00182793" w:rsidRPr="00D21BC0">
        <w:rPr>
          <w:rFonts w:cs="Arial"/>
          <w:szCs w:val="22"/>
        </w:rPr>
        <w:t>ные</w:t>
      </w:r>
      <w:r w:rsidRPr="00D21BC0">
        <w:rPr>
          <w:rFonts w:cs="Arial"/>
          <w:szCs w:val="22"/>
        </w:rPr>
        <w:t xml:space="preserve"> </w:t>
      </w:r>
      <w:r w:rsidR="00182793" w:rsidRPr="00D21BC0">
        <w:rPr>
          <w:rFonts w:cs="Arial"/>
          <w:szCs w:val="22"/>
        </w:rPr>
        <w:t>приказом Министра здравоохранения Республики Казахстан от 11 февраля 2022 года № ҚР ДСМ-13</w:t>
      </w:r>
    </w:p>
    <w:p w14:paraId="79EC3457" w14:textId="77777777" w:rsidR="00182793" w:rsidRPr="00D21BC0" w:rsidRDefault="00CD1DBC" w:rsidP="00F30AE5">
      <w:pPr>
        <w:numPr>
          <w:ilvl w:val="0"/>
          <w:numId w:val="3"/>
        </w:numPr>
        <w:tabs>
          <w:tab w:val="clear" w:pos="720"/>
          <w:tab w:val="num" w:pos="360"/>
        </w:tabs>
        <w:spacing w:line="312" w:lineRule="auto"/>
        <w:ind w:left="0" w:firstLine="737"/>
        <w:jc w:val="both"/>
        <w:rPr>
          <w:rFonts w:cs="Arial"/>
          <w:szCs w:val="22"/>
        </w:rPr>
      </w:pPr>
      <w:r w:rsidRPr="00D21BC0">
        <w:rPr>
          <w:rFonts w:cs="Arial"/>
          <w:szCs w:val="22"/>
        </w:rPr>
        <w:t>Санитарные правила "Санитарно-эпидемиологические требования к санитарно-защитным зонам объектов, являющихся объектами воздействия на среду обитания и здоровье человека" утверждены приказом Исполняющий обязанности Министра здравоохранения Республики Казахстан от 11 января 2022 года № ҚР ДСМ-2.</w:t>
      </w:r>
    </w:p>
    <w:p w14:paraId="75A0D7C7" w14:textId="77777777" w:rsidR="00D00AF5" w:rsidRDefault="00535C82" w:rsidP="009F638E">
      <w:pPr>
        <w:pStyle w:val="10"/>
        <w:keepNext w:val="0"/>
        <w:keepLines/>
        <w:pageBreakBefore/>
        <w:widowControl w:val="0"/>
        <w:spacing w:line="312" w:lineRule="auto"/>
        <w:rPr>
          <w:rFonts w:cs="Arial"/>
          <w:lang w:val="ru-RU"/>
        </w:rPr>
      </w:pPr>
      <w:bookmarkStart w:id="255" w:name="_Toc204026299"/>
      <w:r w:rsidRPr="00D21BC0">
        <w:rPr>
          <w:rFonts w:cs="Arial"/>
        </w:rPr>
        <w:t>ПРИЛОЖЕНИ</w:t>
      </w:r>
      <w:r w:rsidR="00FF7469" w:rsidRPr="00D21BC0">
        <w:rPr>
          <w:rFonts w:cs="Arial"/>
          <w:lang w:val="ru-RU"/>
        </w:rPr>
        <w:t>Е 1</w:t>
      </w:r>
      <w:r w:rsidR="009F638E">
        <w:rPr>
          <w:rFonts w:cs="Arial"/>
          <w:lang w:val="ru-RU"/>
        </w:rPr>
        <w:t xml:space="preserve"> - </w:t>
      </w:r>
      <w:r w:rsidR="00D00AF5" w:rsidRPr="00D21BC0">
        <w:rPr>
          <w:rFonts w:cs="Arial"/>
        </w:rPr>
        <w:t>Лицензия на выполнение работ и оказание услуг в области ООС.</w:t>
      </w:r>
      <w:bookmarkEnd w:id="255"/>
    </w:p>
    <w:p w14:paraId="3682D5F8" w14:textId="77777777" w:rsidR="00DC7BB4" w:rsidRPr="00DC7BB4" w:rsidRDefault="00DC7BB4" w:rsidP="00DC7BB4">
      <w:pPr>
        <w:rPr>
          <w:lang w:eastAsia="x-none"/>
        </w:rPr>
      </w:pPr>
    </w:p>
    <w:p w14:paraId="54575B7E" w14:textId="77777777" w:rsidR="00D00AF5" w:rsidRPr="00D21BC0" w:rsidRDefault="00DA1E70" w:rsidP="00D21BC0">
      <w:pPr>
        <w:spacing w:line="312" w:lineRule="auto"/>
        <w:jc w:val="center"/>
        <w:rPr>
          <w:rFonts w:cs="Arial"/>
          <w:szCs w:val="22"/>
        </w:rPr>
      </w:pPr>
      <w:r w:rsidRPr="000236CC">
        <w:rPr>
          <w:noProof/>
        </w:rPr>
        <w:drawing>
          <wp:inline distT="0" distB="0" distL="0" distR="0" wp14:anchorId="48802FEF" wp14:editId="78BBC11B">
            <wp:extent cx="6045200" cy="8623300"/>
            <wp:effectExtent l="0" t="0" r="0" b="635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45200" cy="8623300"/>
                    </a:xfrm>
                    <a:prstGeom prst="rect">
                      <a:avLst/>
                    </a:prstGeom>
                    <a:noFill/>
                    <a:ln>
                      <a:noFill/>
                    </a:ln>
                  </pic:spPr>
                </pic:pic>
              </a:graphicData>
            </a:graphic>
          </wp:inline>
        </w:drawing>
      </w:r>
    </w:p>
    <w:p w14:paraId="365DC6CB" w14:textId="77777777" w:rsidR="00D00AF5" w:rsidRPr="00D21BC0" w:rsidRDefault="00DA1E70" w:rsidP="00D21BC0">
      <w:pPr>
        <w:spacing w:line="312" w:lineRule="auto"/>
        <w:jc w:val="center"/>
        <w:rPr>
          <w:rFonts w:cs="Arial"/>
          <w:szCs w:val="22"/>
        </w:rPr>
      </w:pPr>
      <w:r w:rsidRPr="000236CC">
        <w:rPr>
          <w:noProof/>
        </w:rPr>
        <w:drawing>
          <wp:inline distT="0" distB="0" distL="0" distR="0" wp14:anchorId="55EC2E7B" wp14:editId="60C00052">
            <wp:extent cx="6108700" cy="8623300"/>
            <wp:effectExtent l="0" t="0" r="6350" b="635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08700" cy="8623300"/>
                    </a:xfrm>
                    <a:prstGeom prst="rect">
                      <a:avLst/>
                    </a:prstGeom>
                    <a:noFill/>
                    <a:ln>
                      <a:noFill/>
                    </a:ln>
                  </pic:spPr>
                </pic:pic>
              </a:graphicData>
            </a:graphic>
          </wp:inline>
        </w:drawing>
      </w:r>
    </w:p>
    <w:p w14:paraId="46A0214D" w14:textId="77777777" w:rsidR="00D00AF5" w:rsidRPr="00D21BC0" w:rsidRDefault="00D00AF5" w:rsidP="00D21BC0">
      <w:pPr>
        <w:spacing w:line="312" w:lineRule="auto"/>
        <w:rPr>
          <w:rFonts w:cs="Arial"/>
          <w:szCs w:val="22"/>
          <w:lang w:eastAsia="x-none"/>
        </w:rPr>
      </w:pPr>
    </w:p>
    <w:p w14:paraId="082A72B9" w14:textId="77777777" w:rsidR="002A7466" w:rsidRPr="00D21BC0" w:rsidRDefault="002A7466" w:rsidP="00D21BC0">
      <w:pPr>
        <w:spacing w:line="312" w:lineRule="auto"/>
        <w:rPr>
          <w:rFonts w:cs="Arial"/>
          <w:b/>
          <w:i/>
          <w:szCs w:val="22"/>
        </w:rPr>
      </w:pPr>
      <w:bookmarkStart w:id="256" w:name="_Toc22132277"/>
    </w:p>
    <w:p w14:paraId="5F7FDE53" w14:textId="77777777" w:rsidR="00832B90" w:rsidRDefault="00832B90" w:rsidP="00D21BC0">
      <w:pPr>
        <w:spacing w:line="312" w:lineRule="auto"/>
        <w:rPr>
          <w:rFonts w:cs="Arial"/>
          <w:b/>
          <w:i/>
          <w:szCs w:val="22"/>
        </w:rPr>
        <w:sectPr w:rsidR="00832B90" w:rsidSect="008E743D">
          <w:pgSz w:w="11906" w:h="16838" w:code="9"/>
          <w:pgMar w:top="1418" w:right="851" w:bottom="851" w:left="1134" w:header="680" w:footer="680" w:gutter="0"/>
          <w:cols w:space="708"/>
          <w:docGrid w:linePitch="326"/>
        </w:sectPr>
      </w:pPr>
    </w:p>
    <w:p w14:paraId="4780FC0E" w14:textId="77777777" w:rsidR="00E03D22" w:rsidRDefault="007E1937" w:rsidP="007B1D66">
      <w:pPr>
        <w:pStyle w:val="10"/>
        <w:keepNext w:val="0"/>
        <w:keepLines/>
        <w:pageBreakBefore/>
        <w:widowControl w:val="0"/>
        <w:numPr>
          <w:ilvl w:val="0"/>
          <w:numId w:val="34"/>
        </w:numPr>
        <w:spacing w:line="312" w:lineRule="auto"/>
        <w:ind w:left="0" w:firstLine="737"/>
        <w:rPr>
          <w:rFonts w:cs="Arial"/>
          <w:lang w:val="ru-RU"/>
        </w:rPr>
      </w:pPr>
      <w:bookmarkStart w:id="257" w:name="_Toc204026300"/>
      <w:r w:rsidRPr="00443996">
        <w:rPr>
          <w:rFonts w:cs="Arial"/>
        </w:rPr>
        <w:t>Расчет выбросов ЗВ при с</w:t>
      </w:r>
      <w:r w:rsidR="00C52606" w:rsidRPr="00443996">
        <w:rPr>
          <w:rFonts w:cs="Arial"/>
        </w:rPr>
        <w:t>троительств</w:t>
      </w:r>
      <w:bookmarkEnd w:id="256"/>
      <w:r w:rsidRPr="00443996">
        <w:rPr>
          <w:rFonts w:cs="Arial"/>
        </w:rPr>
        <w:t>е</w:t>
      </w:r>
      <w:bookmarkEnd w:id="257"/>
    </w:p>
    <w:p w14:paraId="3A528020" w14:textId="77777777" w:rsidR="003B28A2" w:rsidRPr="003B28A2" w:rsidRDefault="003B28A2" w:rsidP="003B28A2">
      <w:pPr>
        <w:rPr>
          <w:rFonts w:cs="Arial"/>
          <w:b/>
          <w:sz w:val="20"/>
          <w:szCs w:val="20"/>
          <w:lang w:eastAsia="x-none"/>
        </w:rPr>
      </w:pPr>
      <w:r w:rsidRPr="003B28A2">
        <w:rPr>
          <w:rFonts w:cs="Arial"/>
          <w:b/>
          <w:sz w:val="20"/>
          <w:szCs w:val="20"/>
          <w:lang w:eastAsia="x-none"/>
        </w:rPr>
        <w:t>Источник 1001 - Котел битумный передвижной (разогрев битума)</w:t>
      </w:r>
    </w:p>
    <w:tbl>
      <w:tblPr>
        <w:tblW w:w="5000" w:type="pct"/>
        <w:tblLook w:val="04A0" w:firstRow="1" w:lastRow="0" w:firstColumn="1" w:lastColumn="0" w:noHBand="0" w:noVBand="1"/>
      </w:tblPr>
      <w:tblGrid>
        <w:gridCol w:w="3899"/>
        <w:gridCol w:w="1009"/>
        <w:gridCol w:w="1081"/>
        <w:gridCol w:w="1015"/>
        <w:gridCol w:w="1285"/>
        <w:gridCol w:w="683"/>
        <w:gridCol w:w="807"/>
        <w:gridCol w:w="558"/>
        <w:gridCol w:w="745"/>
        <w:gridCol w:w="683"/>
        <w:gridCol w:w="846"/>
        <w:gridCol w:w="849"/>
        <w:gridCol w:w="1383"/>
      </w:tblGrid>
      <w:tr w:rsidR="005200AA" w:rsidRPr="005200AA" w14:paraId="345A889E" w14:textId="77777777" w:rsidTr="005200AA">
        <w:trPr>
          <w:trHeight w:val="227"/>
        </w:trPr>
        <w:tc>
          <w:tcPr>
            <w:tcW w:w="1313" w:type="pct"/>
            <w:tcBorders>
              <w:top w:val="single" w:sz="4" w:space="0" w:color="auto"/>
              <w:left w:val="single" w:sz="4" w:space="0" w:color="auto"/>
              <w:bottom w:val="single" w:sz="4" w:space="0" w:color="auto"/>
              <w:right w:val="nil"/>
            </w:tcBorders>
            <w:noWrap/>
            <w:vAlign w:val="center"/>
            <w:hideMark/>
          </w:tcPr>
          <w:p w14:paraId="0A0A19B4"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Наименование</w:t>
            </w:r>
          </w:p>
        </w:tc>
        <w:tc>
          <w:tcPr>
            <w:tcW w:w="340" w:type="pct"/>
            <w:tcBorders>
              <w:top w:val="single" w:sz="4" w:space="0" w:color="auto"/>
              <w:left w:val="single" w:sz="4" w:space="0" w:color="auto"/>
              <w:bottom w:val="single" w:sz="4" w:space="0" w:color="auto"/>
              <w:right w:val="single" w:sz="4" w:space="0" w:color="auto"/>
            </w:tcBorders>
            <w:noWrap/>
            <w:vAlign w:val="center"/>
            <w:hideMark/>
          </w:tcPr>
          <w:p w14:paraId="4088CC35"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Обозн.</w:t>
            </w:r>
          </w:p>
        </w:tc>
        <w:tc>
          <w:tcPr>
            <w:tcW w:w="364" w:type="pct"/>
            <w:tcBorders>
              <w:top w:val="single" w:sz="4" w:space="0" w:color="auto"/>
              <w:left w:val="nil"/>
              <w:bottom w:val="single" w:sz="4" w:space="0" w:color="auto"/>
              <w:right w:val="nil"/>
            </w:tcBorders>
            <w:noWrap/>
            <w:vAlign w:val="center"/>
            <w:hideMark/>
          </w:tcPr>
          <w:p w14:paraId="5B0EE179"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Ед.изм.</w:t>
            </w:r>
          </w:p>
        </w:tc>
        <w:tc>
          <w:tcPr>
            <w:tcW w:w="342" w:type="pct"/>
            <w:tcBorders>
              <w:top w:val="single" w:sz="4" w:space="0" w:color="auto"/>
              <w:left w:val="single" w:sz="4" w:space="0" w:color="auto"/>
              <w:bottom w:val="single" w:sz="4" w:space="0" w:color="auto"/>
              <w:right w:val="single" w:sz="4" w:space="0" w:color="auto"/>
            </w:tcBorders>
            <w:noWrap/>
            <w:vAlign w:val="center"/>
            <w:hideMark/>
          </w:tcPr>
          <w:p w14:paraId="64ECBF17"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Кол-во</w:t>
            </w:r>
          </w:p>
        </w:tc>
        <w:tc>
          <w:tcPr>
            <w:tcW w:w="2175" w:type="pct"/>
            <w:gridSpan w:val="8"/>
            <w:tcBorders>
              <w:top w:val="single" w:sz="4" w:space="0" w:color="auto"/>
              <w:left w:val="nil"/>
              <w:bottom w:val="single" w:sz="4" w:space="0" w:color="auto"/>
              <w:right w:val="nil"/>
            </w:tcBorders>
            <w:noWrap/>
            <w:vAlign w:val="center"/>
            <w:hideMark/>
          </w:tcPr>
          <w:p w14:paraId="696BB0EA"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Расчет</w:t>
            </w:r>
          </w:p>
        </w:tc>
        <w:tc>
          <w:tcPr>
            <w:tcW w:w="467" w:type="pct"/>
            <w:tcBorders>
              <w:top w:val="single" w:sz="4" w:space="0" w:color="auto"/>
              <w:left w:val="single" w:sz="4" w:space="0" w:color="auto"/>
              <w:bottom w:val="single" w:sz="4" w:space="0" w:color="auto"/>
              <w:right w:val="single" w:sz="4" w:space="0" w:color="auto"/>
            </w:tcBorders>
            <w:noWrap/>
            <w:vAlign w:val="center"/>
            <w:hideMark/>
          </w:tcPr>
          <w:p w14:paraId="636EFFDC"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Результат</w:t>
            </w:r>
          </w:p>
        </w:tc>
      </w:tr>
      <w:tr w:rsidR="005200AA" w:rsidRPr="005200AA" w14:paraId="076CAF15" w14:textId="77777777" w:rsidTr="005200AA">
        <w:trPr>
          <w:trHeight w:val="227"/>
        </w:trPr>
        <w:tc>
          <w:tcPr>
            <w:tcW w:w="1313" w:type="pct"/>
            <w:tcBorders>
              <w:top w:val="nil"/>
              <w:left w:val="single" w:sz="4" w:space="0" w:color="auto"/>
              <w:bottom w:val="nil"/>
              <w:right w:val="nil"/>
            </w:tcBorders>
            <w:noWrap/>
            <w:vAlign w:val="center"/>
            <w:hideMark/>
          </w:tcPr>
          <w:p w14:paraId="1037EC3E"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Исходные данные:</w:t>
            </w:r>
          </w:p>
        </w:tc>
        <w:tc>
          <w:tcPr>
            <w:tcW w:w="340" w:type="pct"/>
            <w:tcBorders>
              <w:top w:val="nil"/>
              <w:left w:val="single" w:sz="4" w:space="0" w:color="auto"/>
              <w:bottom w:val="nil"/>
              <w:right w:val="single" w:sz="4" w:space="0" w:color="auto"/>
            </w:tcBorders>
            <w:noWrap/>
            <w:vAlign w:val="center"/>
            <w:hideMark/>
          </w:tcPr>
          <w:p w14:paraId="4C6ECE01" w14:textId="77777777" w:rsidR="005200AA" w:rsidRPr="005200AA" w:rsidRDefault="005200AA" w:rsidP="005200AA">
            <w:pPr>
              <w:jc w:val="center"/>
              <w:rPr>
                <w:rFonts w:cs="Arial"/>
                <w:color w:val="000000"/>
                <w:sz w:val="18"/>
                <w:szCs w:val="18"/>
              </w:rPr>
            </w:pPr>
          </w:p>
        </w:tc>
        <w:tc>
          <w:tcPr>
            <w:tcW w:w="364" w:type="pct"/>
            <w:tcBorders>
              <w:top w:val="nil"/>
              <w:left w:val="nil"/>
              <w:bottom w:val="nil"/>
              <w:right w:val="nil"/>
            </w:tcBorders>
            <w:noWrap/>
            <w:vAlign w:val="center"/>
            <w:hideMark/>
          </w:tcPr>
          <w:p w14:paraId="51E1E124" w14:textId="77777777" w:rsidR="005200AA" w:rsidRPr="005200AA" w:rsidRDefault="005200AA" w:rsidP="005200AA">
            <w:pPr>
              <w:jc w:val="center"/>
              <w:rPr>
                <w:rFonts w:cs="Arial"/>
                <w:color w:val="000000"/>
                <w:sz w:val="18"/>
                <w:szCs w:val="18"/>
              </w:rPr>
            </w:pPr>
          </w:p>
        </w:tc>
        <w:tc>
          <w:tcPr>
            <w:tcW w:w="342" w:type="pct"/>
            <w:tcBorders>
              <w:top w:val="nil"/>
              <w:left w:val="single" w:sz="4" w:space="0" w:color="auto"/>
              <w:bottom w:val="nil"/>
              <w:right w:val="nil"/>
            </w:tcBorders>
            <w:noWrap/>
            <w:vAlign w:val="center"/>
            <w:hideMark/>
          </w:tcPr>
          <w:p w14:paraId="618707AE" w14:textId="77777777" w:rsidR="005200AA" w:rsidRPr="005200AA" w:rsidRDefault="005200AA" w:rsidP="005200AA">
            <w:pPr>
              <w:jc w:val="center"/>
              <w:rPr>
                <w:rFonts w:cs="Arial"/>
                <w:color w:val="000000"/>
                <w:sz w:val="18"/>
                <w:szCs w:val="18"/>
              </w:rPr>
            </w:pPr>
          </w:p>
        </w:tc>
        <w:tc>
          <w:tcPr>
            <w:tcW w:w="433" w:type="pct"/>
            <w:tcBorders>
              <w:top w:val="nil"/>
              <w:left w:val="single" w:sz="4" w:space="0" w:color="auto"/>
              <w:bottom w:val="nil"/>
              <w:right w:val="nil"/>
            </w:tcBorders>
            <w:noWrap/>
            <w:vAlign w:val="center"/>
            <w:hideMark/>
          </w:tcPr>
          <w:p w14:paraId="143E83BE"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3D50C838" w14:textId="77777777" w:rsidR="005200AA" w:rsidRPr="005200AA" w:rsidRDefault="005200AA" w:rsidP="005200AA">
            <w:pPr>
              <w:jc w:val="center"/>
              <w:rPr>
                <w:rFonts w:cs="Arial"/>
                <w:color w:val="000000"/>
                <w:sz w:val="18"/>
                <w:szCs w:val="18"/>
              </w:rPr>
            </w:pPr>
          </w:p>
        </w:tc>
        <w:tc>
          <w:tcPr>
            <w:tcW w:w="272" w:type="pct"/>
            <w:tcBorders>
              <w:top w:val="nil"/>
              <w:left w:val="nil"/>
              <w:bottom w:val="nil"/>
              <w:right w:val="nil"/>
            </w:tcBorders>
            <w:noWrap/>
            <w:vAlign w:val="center"/>
            <w:hideMark/>
          </w:tcPr>
          <w:p w14:paraId="5F1DEF06" w14:textId="77777777" w:rsidR="005200AA" w:rsidRPr="005200AA" w:rsidRDefault="005200AA" w:rsidP="005200AA">
            <w:pPr>
              <w:jc w:val="center"/>
              <w:rPr>
                <w:rFonts w:cs="Arial"/>
                <w:color w:val="000000"/>
                <w:sz w:val="18"/>
                <w:szCs w:val="18"/>
              </w:rPr>
            </w:pPr>
          </w:p>
        </w:tc>
        <w:tc>
          <w:tcPr>
            <w:tcW w:w="188" w:type="pct"/>
            <w:tcBorders>
              <w:top w:val="nil"/>
              <w:left w:val="nil"/>
              <w:bottom w:val="nil"/>
              <w:right w:val="nil"/>
            </w:tcBorders>
            <w:noWrap/>
            <w:vAlign w:val="center"/>
            <w:hideMark/>
          </w:tcPr>
          <w:p w14:paraId="1A679B7D" w14:textId="77777777" w:rsidR="005200AA" w:rsidRPr="005200AA" w:rsidRDefault="005200AA" w:rsidP="005200AA">
            <w:pPr>
              <w:jc w:val="center"/>
              <w:rPr>
                <w:rFonts w:cs="Arial"/>
                <w:color w:val="000000"/>
                <w:sz w:val="18"/>
                <w:szCs w:val="18"/>
              </w:rPr>
            </w:pPr>
          </w:p>
        </w:tc>
        <w:tc>
          <w:tcPr>
            <w:tcW w:w="251" w:type="pct"/>
            <w:tcBorders>
              <w:top w:val="nil"/>
              <w:left w:val="nil"/>
              <w:bottom w:val="nil"/>
              <w:right w:val="nil"/>
            </w:tcBorders>
            <w:noWrap/>
            <w:vAlign w:val="center"/>
            <w:hideMark/>
          </w:tcPr>
          <w:p w14:paraId="13C4C9E1"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7F816A71" w14:textId="77777777" w:rsidR="005200AA" w:rsidRPr="005200AA" w:rsidRDefault="005200AA" w:rsidP="005200AA">
            <w:pPr>
              <w:jc w:val="center"/>
              <w:rPr>
                <w:rFonts w:cs="Arial"/>
                <w:color w:val="000000"/>
                <w:sz w:val="18"/>
                <w:szCs w:val="18"/>
              </w:rPr>
            </w:pPr>
          </w:p>
        </w:tc>
        <w:tc>
          <w:tcPr>
            <w:tcW w:w="285" w:type="pct"/>
            <w:tcBorders>
              <w:top w:val="nil"/>
              <w:left w:val="nil"/>
              <w:bottom w:val="nil"/>
              <w:right w:val="nil"/>
            </w:tcBorders>
            <w:noWrap/>
            <w:vAlign w:val="center"/>
            <w:hideMark/>
          </w:tcPr>
          <w:p w14:paraId="22DD699D" w14:textId="77777777" w:rsidR="005200AA" w:rsidRPr="005200AA" w:rsidRDefault="005200AA" w:rsidP="005200AA">
            <w:pPr>
              <w:jc w:val="center"/>
              <w:rPr>
                <w:rFonts w:cs="Arial"/>
                <w:color w:val="000000"/>
                <w:sz w:val="18"/>
                <w:szCs w:val="18"/>
              </w:rPr>
            </w:pPr>
          </w:p>
        </w:tc>
        <w:tc>
          <w:tcPr>
            <w:tcW w:w="285" w:type="pct"/>
            <w:tcBorders>
              <w:top w:val="nil"/>
              <w:left w:val="nil"/>
              <w:bottom w:val="nil"/>
              <w:right w:val="single" w:sz="4" w:space="0" w:color="auto"/>
            </w:tcBorders>
            <w:noWrap/>
            <w:vAlign w:val="center"/>
            <w:hideMark/>
          </w:tcPr>
          <w:p w14:paraId="2329698E" w14:textId="77777777" w:rsidR="005200AA" w:rsidRPr="005200AA" w:rsidRDefault="005200AA" w:rsidP="005200AA">
            <w:pPr>
              <w:jc w:val="center"/>
              <w:rPr>
                <w:rFonts w:cs="Arial"/>
                <w:color w:val="000000"/>
                <w:sz w:val="18"/>
                <w:szCs w:val="18"/>
              </w:rPr>
            </w:pPr>
          </w:p>
        </w:tc>
        <w:tc>
          <w:tcPr>
            <w:tcW w:w="467" w:type="pct"/>
            <w:tcBorders>
              <w:top w:val="nil"/>
              <w:left w:val="nil"/>
              <w:bottom w:val="nil"/>
              <w:right w:val="single" w:sz="4" w:space="0" w:color="auto"/>
            </w:tcBorders>
            <w:noWrap/>
            <w:vAlign w:val="center"/>
            <w:hideMark/>
          </w:tcPr>
          <w:p w14:paraId="06C324F0" w14:textId="77777777" w:rsidR="005200AA" w:rsidRPr="005200AA" w:rsidRDefault="005200AA" w:rsidP="005200AA">
            <w:pPr>
              <w:jc w:val="center"/>
              <w:rPr>
                <w:rFonts w:cs="Arial"/>
                <w:color w:val="000000"/>
                <w:sz w:val="18"/>
                <w:szCs w:val="18"/>
              </w:rPr>
            </w:pPr>
          </w:p>
        </w:tc>
      </w:tr>
      <w:tr w:rsidR="005200AA" w:rsidRPr="005200AA" w14:paraId="4BAE3E03" w14:textId="77777777" w:rsidTr="005200AA">
        <w:trPr>
          <w:trHeight w:val="227"/>
        </w:trPr>
        <w:tc>
          <w:tcPr>
            <w:tcW w:w="1313" w:type="pct"/>
            <w:tcBorders>
              <w:top w:val="nil"/>
              <w:left w:val="single" w:sz="4" w:space="0" w:color="auto"/>
              <w:bottom w:val="nil"/>
              <w:right w:val="nil"/>
            </w:tcBorders>
            <w:noWrap/>
            <w:vAlign w:val="center"/>
            <w:hideMark/>
          </w:tcPr>
          <w:p w14:paraId="6F856C54" w14:textId="77777777" w:rsidR="005200AA" w:rsidRPr="005200AA" w:rsidRDefault="005200AA" w:rsidP="005200AA">
            <w:pPr>
              <w:jc w:val="center"/>
              <w:rPr>
                <w:rFonts w:cs="Arial"/>
                <w:color w:val="000000"/>
                <w:sz w:val="18"/>
                <w:szCs w:val="18"/>
              </w:rPr>
            </w:pPr>
            <w:r w:rsidRPr="005200AA">
              <w:rPr>
                <w:rFonts w:cs="Arial"/>
                <w:color w:val="000000"/>
                <w:sz w:val="18"/>
                <w:szCs w:val="18"/>
              </w:rPr>
              <w:t>Время работы</w:t>
            </w:r>
          </w:p>
        </w:tc>
        <w:tc>
          <w:tcPr>
            <w:tcW w:w="340" w:type="pct"/>
            <w:tcBorders>
              <w:top w:val="nil"/>
              <w:left w:val="single" w:sz="4" w:space="0" w:color="auto"/>
              <w:bottom w:val="nil"/>
              <w:right w:val="single" w:sz="4" w:space="0" w:color="auto"/>
            </w:tcBorders>
            <w:noWrap/>
            <w:vAlign w:val="center"/>
            <w:hideMark/>
          </w:tcPr>
          <w:p w14:paraId="6C99B917" w14:textId="77777777" w:rsidR="005200AA" w:rsidRPr="005200AA" w:rsidRDefault="005200AA" w:rsidP="005200AA">
            <w:pPr>
              <w:jc w:val="center"/>
              <w:rPr>
                <w:rFonts w:cs="Arial"/>
                <w:color w:val="000000"/>
                <w:sz w:val="18"/>
                <w:szCs w:val="18"/>
              </w:rPr>
            </w:pPr>
            <w:r w:rsidRPr="005200AA">
              <w:rPr>
                <w:rFonts w:cs="Arial"/>
                <w:color w:val="000000"/>
                <w:sz w:val="18"/>
                <w:szCs w:val="18"/>
              </w:rPr>
              <w:t>Т</w:t>
            </w:r>
          </w:p>
        </w:tc>
        <w:tc>
          <w:tcPr>
            <w:tcW w:w="364" w:type="pct"/>
            <w:tcBorders>
              <w:top w:val="nil"/>
              <w:left w:val="nil"/>
              <w:bottom w:val="nil"/>
              <w:right w:val="nil"/>
            </w:tcBorders>
            <w:noWrap/>
            <w:vAlign w:val="center"/>
            <w:hideMark/>
          </w:tcPr>
          <w:p w14:paraId="605E9AD1" w14:textId="77777777" w:rsidR="005200AA" w:rsidRPr="005200AA" w:rsidRDefault="005200AA" w:rsidP="005200AA">
            <w:pPr>
              <w:jc w:val="center"/>
              <w:rPr>
                <w:rFonts w:cs="Arial"/>
                <w:color w:val="000000"/>
                <w:sz w:val="18"/>
                <w:szCs w:val="18"/>
              </w:rPr>
            </w:pPr>
            <w:r w:rsidRPr="005200AA">
              <w:rPr>
                <w:rFonts w:cs="Arial"/>
                <w:color w:val="000000"/>
                <w:sz w:val="18"/>
                <w:szCs w:val="18"/>
              </w:rPr>
              <w:t>час/год</w:t>
            </w:r>
          </w:p>
        </w:tc>
        <w:tc>
          <w:tcPr>
            <w:tcW w:w="342" w:type="pct"/>
            <w:tcBorders>
              <w:top w:val="nil"/>
              <w:left w:val="single" w:sz="4" w:space="0" w:color="auto"/>
              <w:bottom w:val="nil"/>
              <w:right w:val="single" w:sz="4" w:space="0" w:color="auto"/>
            </w:tcBorders>
            <w:noWrap/>
            <w:vAlign w:val="center"/>
            <w:hideMark/>
          </w:tcPr>
          <w:p w14:paraId="286640AF" w14:textId="77777777" w:rsidR="005200AA" w:rsidRPr="005200AA" w:rsidRDefault="005200AA" w:rsidP="005200AA">
            <w:pPr>
              <w:jc w:val="center"/>
              <w:rPr>
                <w:rFonts w:cs="Arial"/>
                <w:color w:val="000000"/>
                <w:sz w:val="18"/>
                <w:szCs w:val="18"/>
              </w:rPr>
            </w:pPr>
            <w:r w:rsidRPr="005200AA">
              <w:rPr>
                <w:rFonts w:cs="Arial"/>
                <w:color w:val="000000"/>
                <w:sz w:val="18"/>
                <w:szCs w:val="18"/>
              </w:rPr>
              <w:t>10,0</w:t>
            </w:r>
          </w:p>
        </w:tc>
        <w:tc>
          <w:tcPr>
            <w:tcW w:w="433" w:type="pct"/>
            <w:tcBorders>
              <w:top w:val="nil"/>
              <w:left w:val="nil"/>
              <w:bottom w:val="nil"/>
              <w:right w:val="nil"/>
            </w:tcBorders>
            <w:noWrap/>
            <w:vAlign w:val="center"/>
            <w:hideMark/>
          </w:tcPr>
          <w:p w14:paraId="75CC3D9B"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376460D0" w14:textId="77777777" w:rsidR="005200AA" w:rsidRPr="005200AA" w:rsidRDefault="005200AA" w:rsidP="005200AA">
            <w:pPr>
              <w:jc w:val="center"/>
              <w:rPr>
                <w:rFonts w:cs="Arial"/>
                <w:color w:val="000000"/>
                <w:sz w:val="18"/>
                <w:szCs w:val="18"/>
              </w:rPr>
            </w:pPr>
          </w:p>
        </w:tc>
        <w:tc>
          <w:tcPr>
            <w:tcW w:w="272" w:type="pct"/>
            <w:tcBorders>
              <w:top w:val="nil"/>
              <w:left w:val="nil"/>
              <w:bottom w:val="nil"/>
              <w:right w:val="nil"/>
            </w:tcBorders>
            <w:noWrap/>
            <w:vAlign w:val="center"/>
            <w:hideMark/>
          </w:tcPr>
          <w:p w14:paraId="20E2EEFF" w14:textId="77777777" w:rsidR="005200AA" w:rsidRPr="005200AA" w:rsidRDefault="005200AA" w:rsidP="005200AA">
            <w:pPr>
              <w:jc w:val="center"/>
              <w:rPr>
                <w:rFonts w:ascii="Calibri" w:hAnsi="Calibri"/>
                <w:color w:val="000000"/>
                <w:sz w:val="18"/>
                <w:szCs w:val="18"/>
              </w:rPr>
            </w:pPr>
          </w:p>
        </w:tc>
        <w:tc>
          <w:tcPr>
            <w:tcW w:w="188" w:type="pct"/>
            <w:tcBorders>
              <w:top w:val="nil"/>
              <w:left w:val="nil"/>
              <w:bottom w:val="nil"/>
              <w:right w:val="nil"/>
            </w:tcBorders>
            <w:noWrap/>
            <w:vAlign w:val="center"/>
            <w:hideMark/>
          </w:tcPr>
          <w:p w14:paraId="3CF76189" w14:textId="77777777" w:rsidR="005200AA" w:rsidRPr="005200AA" w:rsidRDefault="005200AA" w:rsidP="005200AA">
            <w:pPr>
              <w:jc w:val="center"/>
              <w:rPr>
                <w:rFonts w:ascii="Calibri" w:hAnsi="Calibri"/>
                <w:color w:val="000000"/>
                <w:sz w:val="18"/>
                <w:szCs w:val="18"/>
              </w:rPr>
            </w:pPr>
          </w:p>
        </w:tc>
        <w:tc>
          <w:tcPr>
            <w:tcW w:w="251" w:type="pct"/>
            <w:tcBorders>
              <w:top w:val="nil"/>
              <w:left w:val="nil"/>
              <w:bottom w:val="nil"/>
              <w:right w:val="nil"/>
            </w:tcBorders>
            <w:noWrap/>
            <w:vAlign w:val="center"/>
            <w:hideMark/>
          </w:tcPr>
          <w:p w14:paraId="7965A7BF"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4BE14891"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nil"/>
            </w:tcBorders>
            <w:noWrap/>
            <w:vAlign w:val="center"/>
            <w:hideMark/>
          </w:tcPr>
          <w:p w14:paraId="1CA9B806"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single" w:sz="4" w:space="0" w:color="auto"/>
            </w:tcBorders>
            <w:noWrap/>
            <w:vAlign w:val="center"/>
            <w:hideMark/>
          </w:tcPr>
          <w:p w14:paraId="36056D63" w14:textId="77777777" w:rsidR="005200AA" w:rsidRPr="005200AA" w:rsidRDefault="005200AA" w:rsidP="005200AA">
            <w:pPr>
              <w:jc w:val="center"/>
              <w:rPr>
                <w:rFonts w:ascii="Calibri" w:hAnsi="Calibri"/>
                <w:color w:val="000000"/>
                <w:sz w:val="18"/>
                <w:szCs w:val="18"/>
              </w:rPr>
            </w:pPr>
          </w:p>
        </w:tc>
        <w:tc>
          <w:tcPr>
            <w:tcW w:w="467" w:type="pct"/>
            <w:tcBorders>
              <w:top w:val="nil"/>
              <w:left w:val="nil"/>
              <w:bottom w:val="nil"/>
              <w:right w:val="single" w:sz="4" w:space="0" w:color="auto"/>
            </w:tcBorders>
            <w:noWrap/>
            <w:vAlign w:val="center"/>
            <w:hideMark/>
          </w:tcPr>
          <w:p w14:paraId="09423314" w14:textId="77777777" w:rsidR="005200AA" w:rsidRPr="005200AA" w:rsidRDefault="005200AA" w:rsidP="005200AA">
            <w:pPr>
              <w:jc w:val="center"/>
              <w:rPr>
                <w:rFonts w:cs="Arial"/>
                <w:color w:val="000000"/>
                <w:sz w:val="18"/>
                <w:szCs w:val="18"/>
              </w:rPr>
            </w:pPr>
          </w:p>
        </w:tc>
      </w:tr>
      <w:tr w:rsidR="005200AA" w:rsidRPr="005200AA" w14:paraId="4719BF27" w14:textId="77777777" w:rsidTr="005200AA">
        <w:trPr>
          <w:trHeight w:val="227"/>
        </w:trPr>
        <w:tc>
          <w:tcPr>
            <w:tcW w:w="1313" w:type="pct"/>
            <w:tcBorders>
              <w:top w:val="nil"/>
              <w:left w:val="single" w:sz="4" w:space="0" w:color="auto"/>
              <w:bottom w:val="nil"/>
              <w:right w:val="nil"/>
            </w:tcBorders>
            <w:noWrap/>
            <w:vAlign w:val="center"/>
            <w:hideMark/>
          </w:tcPr>
          <w:p w14:paraId="768DD852" w14:textId="77777777" w:rsidR="005200AA" w:rsidRPr="005200AA" w:rsidRDefault="005200AA" w:rsidP="005200AA">
            <w:pPr>
              <w:jc w:val="center"/>
              <w:rPr>
                <w:rFonts w:cs="Arial"/>
                <w:color w:val="000000"/>
                <w:sz w:val="18"/>
                <w:szCs w:val="18"/>
              </w:rPr>
            </w:pPr>
            <w:r w:rsidRPr="005200AA">
              <w:rPr>
                <w:rFonts w:cs="Arial"/>
                <w:color w:val="000000"/>
                <w:sz w:val="18"/>
                <w:szCs w:val="18"/>
              </w:rPr>
              <w:t>Уд. вес дизтоплива</w:t>
            </w:r>
          </w:p>
        </w:tc>
        <w:tc>
          <w:tcPr>
            <w:tcW w:w="340" w:type="pct"/>
            <w:tcBorders>
              <w:top w:val="nil"/>
              <w:left w:val="single" w:sz="4" w:space="0" w:color="auto"/>
              <w:bottom w:val="nil"/>
              <w:right w:val="single" w:sz="4" w:space="0" w:color="auto"/>
            </w:tcBorders>
            <w:noWrap/>
            <w:vAlign w:val="center"/>
            <w:hideMark/>
          </w:tcPr>
          <w:p w14:paraId="3AB0BCD2" w14:textId="77777777" w:rsidR="005200AA" w:rsidRPr="005200AA" w:rsidRDefault="005200AA" w:rsidP="005200AA">
            <w:pPr>
              <w:jc w:val="center"/>
              <w:rPr>
                <w:rFonts w:cs="Arial"/>
                <w:color w:val="000000"/>
                <w:sz w:val="18"/>
                <w:szCs w:val="18"/>
              </w:rPr>
            </w:pPr>
            <w:r w:rsidRPr="005200AA">
              <w:rPr>
                <w:rFonts w:cs="Arial"/>
                <w:color w:val="000000"/>
                <w:sz w:val="18"/>
                <w:szCs w:val="18"/>
              </w:rPr>
              <w:t>p</w:t>
            </w:r>
          </w:p>
        </w:tc>
        <w:tc>
          <w:tcPr>
            <w:tcW w:w="364" w:type="pct"/>
            <w:tcBorders>
              <w:top w:val="nil"/>
              <w:left w:val="nil"/>
              <w:bottom w:val="nil"/>
              <w:right w:val="nil"/>
            </w:tcBorders>
            <w:noWrap/>
            <w:vAlign w:val="center"/>
            <w:hideMark/>
          </w:tcPr>
          <w:p w14:paraId="2948A805" w14:textId="77777777" w:rsidR="005200AA" w:rsidRPr="005200AA" w:rsidRDefault="005200AA" w:rsidP="005200AA">
            <w:pPr>
              <w:jc w:val="center"/>
              <w:rPr>
                <w:rFonts w:cs="Arial"/>
                <w:color w:val="000000"/>
                <w:sz w:val="18"/>
                <w:szCs w:val="18"/>
              </w:rPr>
            </w:pPr>
            <w:r w:rsidRPr="005200AA">
              <w:rPr>
                <w:rFonts w:cs="Arial"/>
                <w:color w:val="000000"/>
                <w:sz w:val="18"/>
                <w:szCs w:val="18"/>
              </w:rPr>
              <w:t>кг/м</w:t>
            </w:r>
            <w:r w:rsidRPr="005200AA">
              <w:rPr>
                <w:rFonts w:cs="Arial"/>
                <w:color w:val="000000"/>
                <w:sz w:val="18"/>
                <w:szCs w:val="18"/>
                <w:vertAlign w:val="superscript"/>
              </w:rPr>
              <w:t>3</w:t>
            </w:r>
          </w:p>
        </w:tc>
        <w:tc>
          <w:tcPr>
            <w:tcW w:w="342" w:type="pct"/>
            <w:tcBorders>
              <w:top w:val="nil"/>
              <w:left w:val="single" w:sz="4" w:space="0" w:color="auto"/>
              <w:bottom w:val="nil"/>
              <w:right w:val="single" w:sz="4" w:space="0" w:color="auto"/>
            </w:tcBorders>
            <w:noWrap/>
            <w:vAlign w:val="center"/>
            <w:hideMark/>
          </w:tcPr>
          <w:p w14:paraId="63629896" w14:textId="77777777" w:rsidR="005200AA" w:rsidRPr="005200AA" w:rsidRDefault="005200AA" w:rsidP="005200AA">
            <w:pPr>
              <w:jc w:val="center"/>
              <w:rPr>
                <w:rFonts w:cs="Arial"/>
                <w:color w:val="000000"/>
                <w:sz w:val="18"/>
                <w:szCs w:val="18"/>
              </w:rPr>
            </w:pPr>
            <w:r w:rsidRPr="005200AA">
              <w:rPr>
                <w:rFonts w:cs="Arial"/>
                <w:color w:val="000000"/>
                <w:sz w:val="18"/>
                <w:szCs w:val="18"/>
              </w:rPr>
              <w:t>0,84</w:t>
            </w:r>
          </w:p>
        </w:tc>
        <w:tc>
          <w:tcPr>
            <w:tcW w:w="433" w:type="pct"/>
            <w:tcBorders>
              <w:top w:val="nil"/>
              <w:left w:val="nil"/>
              <w:bottom w:val="nil"/>
              <w:right w:val="nil"/>
            </w:tcBorders>
            <w:noWrap/>
            <w:vAlign w:val="center"/>
            <w:hideMark/>
          </w:tcPr>
          <w:p w14:paraId="5884AB5A"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74AE7502" w14:textId="77777777" w:rsidR="005200AA" w:rsidRPr="005200AA" w:rsidRDefault="005200AA" w:rsidP="005200AA">
            <w:pPr>
              <w:jc w:val="center"/>
              <w:rPr>
                <w:rFonts w:cs="Arial"/>
                <w:color w:val="000000"/>
                <w:sz w:val="18"/>
                <w:szCs w:val="18"/>
              </w:rPr>
            </w:pPr>
          </w:p>
        </w:tc>
        <w:tc>
          <w:tcPr>
            <w:tcW w:w="272" w:type="pct"/>
            <w:tcBorders>
              <w:top w:val="nil"/>
              <w:left w:val="nil"/>
              <w:bottom w:val="nil"/>
              <w:right w:val="nil"/>
            </w:tcBorders>
            <w:noWrap/>
            <w:vAlign w:val="center"/>
            <w:hideMark/>
          </w:tcPr>
          <w:p w14:paraId="63CBBB58" w14:textId="77777777" w:rsidR="005200AA" w:rsidRPr="005200AA" w:rsidRDefault="005200AA" w:rsidP="005200AA">
            <w:pPr>
              <w:jc w:val="center"/>
              <w:rPr>
                <w:rFonts w:ascii="Calibri" w:hAnsi="Calibri"/>
                <w:color w:val="000000"/>
                <w:sz w:val="18"/>
                <w:szCs w:val="18"/>
              </w:rPr>
            </w:pPr>
          </w:p>
        </w:tc>
        <w:tc>
          <w:tcPr>
            <w:tcW w:w="188" w:type="pct"/>
            <w:tcBorders>
              <w:top w:val="nil"/>
              <w:left w:val="nil"/>
              <w:bottom w:val="nil"/>
              <w:right w:val="nil"/>
            </w:tcBorders>
            <w:noWrap/>
            <w:vAlign w:val="center"/>
            <w:hideMark/>
          </w:tcPr>
          <w:p w14:paraId="19DF1548" w14:textId="77777777" w:rsidR="005200AA" w:rsidRPr="005200AA" w:rsidRDefault="005200AA" w:rsidP="005200AA">
            <w:pPr>
              <w:jc w:val="center"/>
              <w:rPr>
                <w:rFonts w:ascii="Calibri" w:hAnsi="Calibri"/>
                <w:color w:val="000000"/>
                <w:sz w:val="18"/>
                <w:szCs w:val="18"/>
              </w:rPr>
            </w:pPr>
          </w:p>
        </w:tc>
        <w:tc>
          <w:tcPr>
            <w:tcW w:w="251" w:type="pct"/>
            <w:tcBorders>
              <w:top w:val="nil"/>
              <w:left w:val="nil"/>
              <w:bottom w:val="nil"/>
              <w:right w:val="nil"/>
            </w:tcBorders>
            <w:noWrap/>
            <w:vAlign w:val="center"/>
            <w:hideMark/>
          </w:tcPr>
          <w:p w14:paraId="1E403DBB"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218CE8DB"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nil"/>
            </w:tcBorders>
            <w:noWrap/>
            <w:vAlign w:val="center"/>
            <w:hideMark/>
          </w:tcPr>
          <w:p w14:paraId="35CDDCB2"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single" w:sz="4" w:space="0" w:color="auto"/>
            </w:tcBorders>
            <w:noWrap/>
            <w:vAlign w:val="center"/>
            <w:hideMark/>
          </w:tcPr>
          <w:p w14:paraId="359868EA" w14:textId="77777777" w:rsidR="005200AA" w:rsidRPr="005200AA" w:rsidRDefault="005200AA" w:rsidP="005200AA">
            <w:pPr>
              <w:jc w:val="center"/>
              <w:rPr>
                <w:rFonts w:ascii="Calibri" w:hAnsi="Calibri"/>
                <w:color w:val="000000"/>
                <w:sz w:val="18"/>
                <w:szCs w:val="18"/>
              </w:rPr>
            </w:pPr>
          </w:p>
        </w:tc>
        <w:tc>
          <w:tcPr>
            <w:tcW w:w="467" w:type="pct"/>
            <w:tcBorders>
              <w:top w:val="nil"/>
              <w:left w:val="nil"/>
              <w:bottom w:val="nil"/>
              <w:right w:val="single" w:sz="4" w:space="0" w:color="auto"/>
            </w:tcBorders>
            <w:noWrap/>
            <w:vAlign w:val="center"/>
            <w:hideMark/>
          </w:tcPr>
          <w:p w14:paraId="32FDA117" w14:textId="77777777" w:rsidR="005200AA" w:rsidRPr="005200AA" w:rsidRDefault="005200AA" w:rsidP="005200AA">
            <w:pPr>
              <w:jc w:val="center"/>
              <w:rPr>
                <w:rFonts w:cs="Arial"/>
                <w:color w:val="000000"/>
                <w:sz w:val="18"/>
                <w:szCs w:val="18"/>
              </w:rPr>
            </w:pPr>
          </w:p>
        </w:tc>
      </w:tr>
      <w:tr w:rsidR="005200AA" w:rsidRPr="005200AA" w14:paraId="4001601F" w14:textId="77777777" w:rsidTr="005200AA">
        <w:trPr>
          <w:trHeight w:val="227"/>
        </w:trPr>
        <w:tc>
          <w:tcPr>
            <w:tcW w:w="1313" w:type="pct"/>
            <w:tcBorders>
              <w:top w:val="nil"/>
              <w:left w:val="single" w:sz="4" w:space="0" w:color="auto"/>
              <w:bottom w:val="nil"/>
              <w:right w:val="nil"/>
            </w:tcBorders>
            <w:noWrap/>
            <w:vAlign w:val="center"/>
            <w:hideMark/>
          </w:tcPr>
          <w:p w14:paraId="41C7262A" w14:textId="77777777" w:rsidR="005200AA" w:rsidRPr="005200AA" w:rsidRDefault="005200AA" w:rsidP="005200AA">
            <w:pPr>
              <w:jc w:val="center"/>
              <w:rPr>
                <w:rFonts w:cs="Arial"/>
                <w:color w:val="000000"/>
                <w:sz w:val="18"/>
                <w:szCs w:val="18"/>
              </w:rPr>
            </w:pPr>
            <w:r w:rsidRPr="005200AA">
              <w:rPr>
                <w:rFonts w:cs="Arial"/>
                <w:color w:val="000000"/>
                <w:sz w:val="18"/>
                <w:szCs w:val="18"/>
              </w:rPr>
              <w:t>Расход на горелку</w:t>
            </w:r>
          </w:p>
        </w:tc>
        <w:tc>
          <w:tcPr>
            <w:tcW w:w="340" w:type="pct"/>
            <w:tcBorders>
              <w:top w:val="nil"/>
              <w:left w:val="single" w:sz="4" w:space="0" w:color="auto"/>
              <w:bottom w:val="nil"/>
              <w:right w:val="single" w:sz="4" w:space="0" w:color="auto"/>
            </w:tcBorders>
            <w:noWrap/>
            <w:vAlign w:val="center"/>
            <w:hideMark/>
          </w:tcPr>
          <w:p w14:paraId="101001C9" w14:textId="77777777" w:rsidR="005200AA" w:rsidRPr="005200AA" w:rsidRDefault="005200AA" w:rsidP="005200AA">
            <w:pPr>
              <w:jc w:val="center"/>
              <w:rPr>
                <w:rFonts w:cs="Arial"/>
                <w:color w:val="000000"/>
                <w:sz w:val="18"/>
                <w:szCs w:val="18"/>
              </w:rPr>
            </w:pPr>
            <w:r w:rsidRPr="005200AA">
              <w:rPr>
                <w:rFonts w:cs="Arial"/>
                <w:color w:val="000000"/>
                <w:sz w:val="18"/>
                <w:szCs w:val="18"/>
              </w:rPr>
              <w:t>В</w:t>
            </w:r>
          </w:p>
        </w:tc>
        <w:tc>
          <w:tcPr>
            <w:tcW w:w="364" w:type="pct"/>
            <w:tcBorders>
              <w:top w:val="nil"/>
              <w:left w:val="nil"/>
              <w:bottom w:val="nil"/>
              <w:right w:val="nil"/>
            </w:tcBorders>
            <w:noWrap/>
            <w:vAlign w:val="center"/>
            <w:hideMark/>
          </w:tcPr>
          <w:p w14:paraId="51213E68" w14:textId="77777777" w:rsidR="005200AA" w:rsidRPr="005200AA" w:rsidRDefault="005200AA" w:rsidP="005200AA">
            <w:pPr>
              <w:jc w:val="center"/>
              <w:rPr>
                <w:rFonts w:cs="Arial"/>
                <w:color w:val="000000"/>
                <w:sz w:val="18"/>
                <w:szCs w:val="18"/>
              </w:rPr>
            </w:pPr>
            <w:r w:rsidRPr="005200AA">
              <w:rPr>
                <w:rFonts w:cs="Arial"/>
                <w:color w:val="000000"/>
                <w:sz w:val="18"/>
                <w:szCs w:val="18"/>
              </w:rPr>
              <w:t>кг/час</w:t>
            </w:r>
          </w:p>
        </w:tc>
        <w:tc>
          <w:tcPr>
            <w:tcW w:w="342" w:type="pct"/>
            <w:tcBorders>
              <w:top w:val="nil"/>
              <w:left w:val="single" w:sz="4" w:space="0" w:color="auto"/>
              <w:bottom w:val="nil"/>
              <w:right w:val="single" w:sz="4" w:space="0" w:color="auto"/>
            </w:tcBorders>
            <w:noWrap/>
            <w:vAlign w:val="center"/>
            <w:hideMark/>
          </w:tcPr>
          <w:p w14:paraId="0363F314" w14:textId="77777777" w:rsidR="005200AA" w:rsidRPr="005200AA" w:rsidRDefault="005200AA" w:rsidP="005200AA">
            <w:pPr>
              <w:jc w:val="center"/>
              <w:rPr>
                <w:rFonts w:cs="Arial"/>
                <w:color w:val="000000"/>
                <w:sz w:val="18"/>
                <w:szCs w:val="18"/>
              </w:rPr>
            </w:pPr>
            <w:r w:rsidRPr="005200AA">
              <w:rPr>
                <w:rFonts w:cs="Arial"/>
                <w:color w:val="000000"/>
                <w:sz w:val="18"/>
                <w:szCs w:val="18"/>
              </w:rPr>
              <w:t>19,6</w:t>
            </w:r>
          </w:p>
        </w:tc>
        <w:tc>
          <w:tcPr>
            <w:tcW w:w="433" w:type="pct"/>
            <w:tcBorders>
              <w:top w:val="nil"/>
              <w:left w:val="nil"/>
              <w:bottom w:val="nil"/>
              <w:right w:val="nil"/>
            </w:tcBorders>
            <w:noWrap/>
            <w:vAlign w:val="center"/>
            <w:hideMark/>
          </w:tcPr>
          <w:p w14:paraId="2C70EAD5"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02EDB96F" w14:textId="77777777" w:rsidR="005200AA" w:rsidRPr="005200AA" w:rsidRDefault="005200AA" w:rsidP="005200AA">
            <w:pPr>
              <w:jc w:val="center"/>
              <w:rPr>
                <w:rFonts w:cs="Arial"/>
                <w:color w:val="000000"/>
                <w:sz w:val="18"/>
                <w:szCs w:val="18"/>
              </w:rPr>
            </w:pPr>
          </w:p>
        </w:tc>
        <w:tc>
          <w:tcPr>
            <w:tcW w:w="272" w:type="pct"/>
            <w:tcBorders>
              <w:top w:val="nil"/>
              <w:left w:val="nil"/>
              <w:bottom w:val="nil"/>
              <w:right w:val="nil"/>
            </w:tcBorders>
            <w:noWrap/>
            <w:vAlign w:val="center"/>
            <w:hideMark/>
          </w:tcPr>
          <w:p w14:paraId="74EF98CF" w14:textId="77777777" w:rsidR="005200AA" w:rsidRPr="005200AA" w:rsidRDefault="005200AA" w:rsidP="005200AA">
            <w:pPr>
              <w:jc w:val="center"/>
              <w:rPr>
                <w:rFonts w:ascii="Calibri" w:hAnsi="Calibri"/>
                <w:color w:val="000000"/>
                <w:sz w:val="18"/>
                <w:szCs w:val="18"/>
              </w:rPr>
            </w:pPr>
          </w:p>
        </w:tc>
        <w:tc>
          <w:tcPr>
            <w:tcW w:w="188" w:type="pct"/>
            <w:tcBorders>
              <w:top w:val="nil"/>
              <w:left w:val="nil"/>
              <w:bottom w:val="nil"/>
              <w:right w:val="nil"/>
            </w:tcBorders>
            <w:noWrap/>
            <w:vAlign w:val="center"/>
            <w:hideMark/>
          </w:tcPr>
          <w:p w14:paraId="26C633F7" w14:textId="77777777" w:rsidR="005200AA" w:rsidRPr="005200AA" w:rsidRDefault="005200AA" w:rsidP="005200AA">
            <w:pPr>
              <w:jc w:val="center"/>
              <w:rPr>
                <w:rFonts w:ascii="Calibri" w:hAnsi="Calibri"/>
                <w:color w:val="000000"/>
                <w:sz w:val="18"/>
                <w:szCs w:val="18"/>
              </w:rPr>
            </w:pPr>
          </w:p>
        </w:tc>
        <w:tc>
          <w:tcPr>
            <w:tcW w:w="251" w:type="pct"/>
            <w:tcBorders>
              <w:top w:val="nil"/>
              <w:left w:val="nil"/>
              <w:bottom w:val="nil"/>
              <w:right w:val="nil"/>
            </w:tcBorders>
            <w:noWrap/>
            <w:vAlign w:val="center"/>
            <w:hideMark/>
          </w:tcPr>
          <w:p w14:paraId="1CC45164"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327327D2"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nil"/>
            </w:tcBorders>
            <w:noWrap/>
            <w:vAlign w:val="center"/>
            <w:hideMark/>
          </w:tcPr>
          <w:p w14:paraId="06CB6980"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single" w:sz="4" w:space="0" w:color="auto"/>
            </w:tcBorders>
            <w:noWrap/>
            <w:vAlign w:val="center"/>
            <w:hideMark/>
          </w:tcPr>
          <w:p w14:paraId="449B0E8B" w14:textId="77777777" w:rsidR="005200AA" w:rsidRPr="005200AA" w:rsidRDefault="005200AA" w:rsidP="005200AA">
            <w:pPr>
              <w:jc w:val="center"/>
              <w:rPr>
                <w:rFonts w:ascii="Calibri" w:hAnsi="Calibri"/>
                <w:color w:val="000000"/>
                <w:sz w:val="18"/>
                <w:szCs w:val="18"/>
              </w:rPr>
            </w:pPr>
          </w:p>
        </w:tc>
        <w:tc>
          <w:tcPr>
            <w:tcW w:w="467" w:type="pct"/>
            <w:tcBorders>
              <w:top w:val="nil"/>
              <w:left w:val="nil"/>
              <w:bottom w:val="nil"/>
              <w:right w:val="single" w:sz="4" w:space="0" w:color="auto"/>
            </w:tcBorders>
            <w:noWrap/>
            <w:vAlign w:val="center"/>
            <w:hideMark/>
          </w:tcPr>
          <w:p w14:paraId="0B89C96F" w14:textId="77777777" w:rsidR="005200AA" w:rsidRPr="005200AA" w:rsidRDefault="005200AA" w:rsidP="005200AA">
            <w:pPr>
              <w:jc w:val="center"/>
              <w:rPr>
                <w:rFonts w:cs="Arial"/>
                <w:color w:val="000000"/>
                <w:sz w:val="18"/>
                <w:szCs w:val="18"/>
              </w:rPr>
            </w:pPr>
          </w:p>
        </w:tc>
      </w:tr>
      <w:tr w:rsidR="005200AA" w:rsidRPr="005200AA" w14:paraId="0C0DF111" w14:textId="77777777" w:rsidTr="005200AA">
        <w:trPr>
          <w:trHeight w:val="227"/>
        </w:trPr>
        <w:tc>
          <w:tcPr>
            <w:tcW w:w="1313" w:type="pct"/>
            <w:tcBorders>
              <w:top w:val="nil"/>
              <w:left w:val="single" w:sz="4" w:space="0" w:color="auto"/>
              <w:bottom w:val="nil"/>
              <w:right w:val="nil"/>
            </w:tcBorders>
            <w:noWrap/>
            <w:vAlign w:val="center"/>
            <w:hideMark/>
          </w:tcPr>
          <w:p w14:paraId="0FD152F7" w14:textId="77777777" w:rsidR="005200AA" w:rsidRPr="005200AA" w:rsidRDefault="005200AA" w:rsidP="005200AA">
            <w:pPr>
              <w:jc w:val="center"/>
              <w:rPr>
                <w:rFonts w:cs="Arial"/>
                <w:color w:val="000000"/>
                <w:sz w:val="18"/>
                <w:szCs w:val="18"/>
              </w:rPr>
            </w:pPr>
            <w:r w:rsidRPr="005200AA">
              <w:rPr>
                <w:rFonts w:cs="Arial"/>
                <w:color w:val="000000"/>
                <w:sz w:val="18"/>
                <w:szCs w:val="18"/>
              </w:rPr>
              <w:t>Расход на горелку на 1т т-ва</w:t>
            </w:r>
          </w:p>
        </w:tc>
        <w:tc>
          <w:tcPr>
            <w:tcW w:w="340" w:type="pct"/>
            <w:tcBorders>
              <w:top w:val="nil"/>
              <w:left w:val="single" w:sz="4" w:space="0" w:color="auto"/>
              <w:bottom w:val="nil"/>
              <w:right w:val="single" w:sz="4" w:space="0" w:color="auto"/>
            </w:tcBorders>
            <w:noWrap/>
            <w:vAlign w:val="center"/>
            <w:hideMark/>
          </w:tcPr>
          <w:p w14:paraId="6C688F11" w14:textId="77777777" w:rsidR="005200AA" w:rsidRPr="005200AA" w:rsidRDefault="005200AA" w:rsidP="005200AA">
            <w:pPr>
              <w:jc w:val="center"/>
              <w:rPr>
                <w:rFonts w:cs="Arial"/>
                <w:color w:val="000000"/>
                <w:sz w:val="18"/>
                <w:szCs w:val="18"/>
              </w:rPr>
            </w:pPr>
            <w:r w:rsidRPr="005200AA">
              <w:rPr>
                <w:rFonts w:cs="Arial"/>
                <w:color w:val="000000"/>
                <w:sz w:val="18"/>
                <w:szCs w:val="18"/>
              </w:rPr>
              <w:t>В</w:t>
            </w:r>
          </w:p>
        </w:tc>
        <w:tc>
          <w:tcPr>
            <w:tcW w:w="364" w:type="pct"/>
            <w:tcBorders>
              <w:top w:val="nil"/>
              <w:left w:val="nil"/>
              <w:bottom w:val="nil"/>
              <w:right w:val="nil"/>
            </w:tcBorders>
            <w:noWrap/>
            <w:vAlign w:val="center"/>
            <w:hideMark/>
          </w:tcPr>
          <w:p w14:paraId="02456801" w14:textId="77777777" w:rsidR="005200AA" w:rsidRPr="005200AA" w:rsidRDefault="005200AA" w:rsidP="005200AA">
            <w:pPr>
              <w:jc w:val="center"/>
              <w:rPr>
                <w:rFonts w:cs="Arial"/>
                <w:color w:val="000000"/>
                <w:sz w:val="18"/>
                <w:szCs w:val="18"/>
              </w:rPr>
            </w:pPr>
            <w:r w:rsidRPr="005200AA">
              <w:rPr>
                <w:rFonts w:cs="Arial"/>
                <w:color w:val="000000"/>
                <w:sz w:val="18"/>
                <w:szCs w:val="18"/>
              </w:rPr>
              <w:t>кг/т</w:t>
            </w:r>
          </w:p>
        </w:tc>
        <w:tc>
          <w:tcPr>
            <w:tcW w:w="342" w:type="pct"/>
            <w:tcBorders>
              <w:top w:val="nil"/>
              <w:left w:val="single" w:sz="4" w:space="0" w:color="auto"/>
              <w:bottom w:val="nil"/>
              <w:right w:val="single" w:sz="4" w:space="0" w:color="auto"/>
            </w:tcBorders>
            <w:noWrap/>
            <w:vAlign w:val="center"/>
            <w:hideMark/>
          </w:tcPr>
          <w:p w14:paraId="3BB3A656" w14:textId="77777777" w:rsidR="005200AA" w:rsidRPr="005200AA" w:rsidRDefault="005200AA" w:rsidP="005200AA">
            <w:pPr>
              <w:jc w:val="center"/>
              <w:rPr>
                <w:rFonts w:cs="Arial"/>
                <w:color w:val="000000"/>
                <w:sz w:val="18"/>
                <w:szCs w:val="18"/>
              </w:rPr>
            </w:pPr>
            <w:r w:rsidRPr="005200AA">
              <w:rPr>
                <w:rFonts w:cs="Arial"/>
                <w:color w:val="000000"/>
                <w:sz w:val="18"/>
                <w:szCs w:val="18"/>
              </w:rPr>
              <w:t>24</w:t>
            </w:r>
          </w:p>
        </w:tc>
        <w:tc>
          <w:tcPr>
            <w:tcW w:w="433" w:type="pct"/>
            <w:tcBorders>
              <w:top w:val="nil"/>
              <w:left w:val="nil"/>
              <w:bottom w:val="nil"/>
              <w:right w:val="nil"/>
            </w:tcBorders>
            <w:noWrap/>
            <w:vAlign w:val="center"/>
            <w:hideMark/>
          </w:tcPr>
          <w:p w14:paraId="7600FF04"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1F444221" w14:textId="77777777" w:rsidR="005200AA" w:rsidRPr="005200AA" w:rsidRDefault="005200AA" w:rsidP="005200AA">
            <w:pPr>
              <w:jc w:val="center"/>
              <w:rPr>
                <w:rFonts w:cs="Arial"/>
                <w:color w:val="000000"/>
                <w:sz w:val="18"/>
                <w:szCs w:val="18"/>
              </w:rPr>
            </w:pPr>
          </w:p>
        </w:tc>
        <w:tc>
          <w:tcPr>
            <w:tcW w:w="272" w:type="pct"/>
            <w:tcBorders>
              <w:top w:val="nil"/>
              <w:left w:val="nil"/>
              <w:bottom w:val="nil"/>
              <w:right w:val="nil"/>
            </w:tcBorders>
            <w:noWrap/>
            <w:vAlign w:val="center"/>
            <w:hideMark/>
          </w:tcPr>
          <w:p w14:paraId="18A9A144" w14:textId="77777777" w:rsidR="005200AA" w:rsidRPr="005200AA" w:rsidRDefault="005200AA" w:rsidP="005200AA">
            <w:pPr>
              <w:jc w:val="center"/>
              <w:rPr>
                <w:rFonts w:ascii="Calibri" w:hAnsi="Calibri"/>
                <w:color w:val="000000"/>
                <w:sz w:val="18"/>
                <w:szCs w:val="18"/>
              </w:rPr>
            </w:pPr>
          </w:p>
        </w:tc>
        <w:tc>
          <w:tcPr>
            <w:tcW w:w="188" w:type="pct"/>
            <w:tcBorders>
              <w:top w:val="nil"/>
              <w:left w:val="nil"/>
              <w:bottom w:val="nil"/>
              <w:right w:val="nil"/>
            </w:tcBorders>
            <w:noWrap/>
            <w:vAlign w:val="center"/>
            <w:hideMark/>
          </w:tcPr>
          <w:p w14:paraId="3E9C66CD" w14:textId="77777777" w:rsidR="005200AA" w:rsidRPr="005200AA" w:rsidRDefault="005200AA" w:rsidP="005200AA">
            <w:pPr>
              <w:jc w:val="center"/>
              <w:rPr>
                <w:rFonts w:ascii="Calibri" w:hAnsi="Calibri"/>
                <w:color w:val="000000"/>
                <w:sz w:val="18"/>
                <w:szCs w:val="18"/>
              </w:rPr>
            </w:pPr>
          </w:p>
        </w:tc>
        <w:tc>
          <w:tcPr>
            <w:tcW w:w="251" w:type="pct"/>
            <w:tcBorders>
              <w:top w:val="nil"/>
              <w:left w:val="nil"/>
              <w:bottom w:val="nil"/>
              <w:right w:val="nil"/>
            </w:tcBorders>
            <w:noWrap/>
            <w:vAlign w:val="center"/>
            <w:hideMark/>
          </w:tcPr>
          <w:p w14:paraId="112089B0"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284ED5CB"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nil"/>
            </w:tcBorders>
            <w:noWrap/>
            <w:vAlign w:val="center"/>
            <w:hideMark/>
          </w:tcPr>
          <w:p w14:paraId="736C90B4"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single" w:sz="4" w:space="0" w:color="auto"/>
            </w:tcBorders>
            <w:noWrap/>
            <w:vAlign w:val="center"/>
            <w:hideMark/>
          </w:tcPr>
          <w:p w14:paraId="26F83FEE" w14:textId="77777777" w:rsidR="005200AA" w:rsidRPr="005200AA" w:rsidRDefault="005200AA" w:rsidP="005200AA">
            <w:pPr>
              <w:jc w:val="center"/>
              <w:rPr>
                <w:rFonts w:ascii="Calibri" w:hAnsi="Calibri"/>
                <w:color w:val="000000"/>
                <w:sz w:val="18"/>
                <w:szCs w:val="18"/>
              </w:rPr>
            </w:pPr>
          </w:p>
        </w:tc>
        <w:tc>
          <w:tcPr>
            <w:tcW w:w="467" w:type="pct"/>
            <w:tcBorders>
              <w:top w:val="nil"/>
              <w:left w:val="nil"/>
              <w:bottom w:val="nil"/>
              <w:right w:val="single" w:sz="4" w:space="0" w:color="auto"/>
            </w:tcBorders>
            <w:noWrap/>
            <w:vAlign w:val="center"/>
            <w:hideMark/>
          </w:tcPr>
          <w:p w14:paraId="1CB94EBA" w14:textId="77777777" w:rsidR="005200AA" w:rsidRPr="005200AA" w:rsidRDefault="005200AA" w:rsidP="005200AA">
            <w:pPr>
              <w:jc w:val="center"/>
              <w:rPr>
                <w:rFonts w:cs="Arial"/>
                <w:color w:val="000000"/>
                <w:sz w:val="18"/>
                <w:szCs w:val="18"/>
              </w:rPr>
            </w:pPr>
          </w:p>
        </w:tc>
      </w:tr>
      <w:tr w:rsidR="005200AA" w:rsidRPr="005200AA" w14:paraId="47309B65" w14:textId="77777777" w:rsidTr="005200AA">
        <w:trPr>
          <w:trHeight w:val="227"/>
        </w:trPr>
        <w:tc>
          <w:tcPr>
            <w:tcW w:w="1313" w:type="pct"/>
            <w:tcBorders>
              <w:top w:val="nil"/>
              <w:left w:val="single" w:sz="4" w:space="0" w:color="auto"/>
              <w:bottom w:val="nil"/>
              <w:right w:val="nil"/>
            </w:tcBorders>
            <w:noWrap/>
            <w:vAlign w:val="center"/>
            <w:hideMark/>
          </w:tcPr>
          <w:p w14:paraId="0DE5D532" w14:textId="77777777" w:rsidR="005200AA" w:rsidRPr="005200AA" w:rsidRDefault="005200AA" w:rsidP="005200AA">
            <w:pPr>
              <w:jc w:val="center"/>
              <w:rPr>
                <w:rFonts w:cs="Arial"/>
                <w:color w:val="000000"/>
                <w:sz w:val="18"/>
                <w:szCs w:val="18"/>
              </w:rPr>
            </w:pPr>
            <w:r w:rsidRPr="005200AA">
              <w:rPr>
                <w:rFonts w:cs="Arial"/>
                <w:color w:val="000000"/>
                <w:sz w:val="18"/>
                <w:szCs w:val="18"/>
              </w:rPr>
              <w:t>Расход битума</w:t>
            </w:r>
          </w:p>
        </w:tc>
        <w:tc>
          <w:tcPr>
            <w:tcW w:w="340" w:type="pct"/>
            <w:tcBorders>
              <w:top w:val="nil"/>
              <w:left w:val="single" w:sz="4" w:space="0" w:color="auto"/>
              <w:bottom w:val="nil"/>
              <w:right w:val="single" w:sz="4" w:space="0" w:color="auto"/>
            </w:tcBorders>
            <w:noWrap/>
            <w:vAlign w:val="center"/>
            <w:hideMark/>
          </w:tcPr>
          <w:p w14:paraId="4530A599" w14:textId="77777777" w:rsidR="005200AA" w:rsidRPr="005200AA" w:rsidRDefault="005200AA" w:rsidP="005200AA">
            <w:pPr>
              <w:jc w:val="center"/>
              <w:rPr>
                <w:rFonts w:cs="Arial"/>
                <w:color w:val="000000"/>
                <w:sz w:val="18"/>
                <w:szCs w:val="18"/>
              </w:rPr>
            </w:pPr>
            <w:r w:rsidRPr="005200AA">
              <w:rPr>
                <w:rFonts w:cs="Arial"/>
                <w:color w:val="000000"/>
                <w:sz w:val="18"/>
                <w:szCs w:val="18"/>
              </w:rPr>
              <w:t>В1</w:t>
            </w:r>
          </w:p>
        </w:tc>
        <w:tc>
          <w:tcPr>
            <w:tcW w:w="364" w:type="pct"/>
            <w:tcBorders>
              <w:top w:val="nil"/>
              <w:left w:val="nil"/>
              <w:bottom w:val="nil"/>
              <w:right w:val="nil"/>
            </w:tcBorders>
            <w:noWrap/>
            <w:vAlign w:val="center"/>
            <w:hideMark/>
          </w:tcPr>
          <w:p w14:paraId="764DAE87" w14:textId="77777777" w:rsidR="005200AA" w:rsidRPr="005200AA" w:rsidRDefault="005200AA" w:rsidP="005200AA">
            <w:pPr>
              <w:jc w:val="center"/>
              <w:rPr>
                <w:rFonts w:cs="Arial"/>
                <w:color w:val="000000"/>
                <w:sz w:val="18"/>
                <w:szCs w:val="18"/>
              </w:rPr>
            </w:pPr>
            <w:r w:rsidRPr="005200AA">
              <w:rPr>
                <w:rFonts w:cs="Arial"/>
                <w:color w:val="000000"/>
                <w:sz w:val="18"/>
                <w:szCs w:val="18"/>
              </w:rPr>
              <w:t>т/цикл</w:t>
            </w:r>
          </w:p>
        </w:tc>
        <w:tc>
          <w:tcPr>
            <w:tcW w:w="342" w:type="pct"/>
            <w:tcBorders>
              <w:top w:val="nil"/>
              <w:left w:val="single" w:sz="4" w:space="0" w:color="auto"/>
              <w:bottom w:val="nil"/>
              <w:right w:val="single" w:sz="4" w:space="0" w:color="auto"/>
            </w:tcBorders>
            <w:noWrap/>
            <w:vAlign w:val="center"/>
            <w:hideMark/>
          </w:tcPr>
          <w:p w14:paraId="1D2D69FB" w14:textId="77777777" w:rsidR="005200AA" w:rsidRPr="005200AA" w:rsidRDefault="005200AA" w:rsidP="005200AA">
            <w:pPr>
              <w:jc w:val="center"/>
              <w:rPr>
                <w:rFonts w:cs="Arial"/>
                <w:color w:val="000000"/>
                <w:sz w:val="18"/>
                <w:szCs w:val="18"/>
              </w:rPr>
            </w:pPr>
            <w:r w:rsidRPr="005200AA">
              <w:rPr>
                <w:rFonts w:cs="Arial"/>
                <w:color w:val="000000"/>
                <w:sz w:val="18"/>
                <w:szCs w:val="18"/>
              </w:rPr>
              <w:t>1,344</w:t>
            </w:r>
          </w:p>
        </w:tc>
        <w:tc>
          <w:tcPr>
            <w:tcW w:w="433" w:type="pct"/>
            <w:tcBorders>
              <w:top w:val="nil"/>
              <w:left w:val="nil"/>
              <w:bottom w:val="nil"/>
              <w:right w:val="nil"/>
            </w:tcBorders>
            <w:noWrap/>
            <w:vAlign w:val="center"/>
            <w:hideMark/>
          </w:tcPr>
          <w:p w14:paraId="72477C40"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3B769AB0" w14:textId="77777777" w:rsidR="005200AA" w:rsidRPr="005200AA" w:rsidRDefault="005200AA" w:rsidP="005200AA">
            <w:pPr>
              <w:jc w:val="center"/>
              <w:rPr>
                <w:rFonts w:cs="Arial"/>
                <w:color w:val="000000"/>
                <w:sz w:val="18"/>
                <w:szCs w:val="18"/>
              </w:rPr>
            </w:pPr>
          </w:p>
        </w:tc>
        <w:tc>
          <w:tcPr>
            <w:tcW w:w="272" w:type="pct"/>
            <w:tcBorders>
              <w:top w:val="nil"/>
              <w:left w:val="nil"/>
              <w:bottom w:val="nil"/>
              <w:right w:val="nil"/>
            </w:tcBorders>
            <w:noWrap/>
            <w:vAlign w:val="center"/>
            <w:hideMark/>
          </w:tcPr>
          <w:p w14:paraId="50191A18" w14:textId="77777777" w:rsidR="005200AA" w:rsidRPr="005200AA" w:rsidRDefault="005200AA" w:rsidP="005200AA">
            <w:pPr>
              <w:jc w:val="center"/>
              <w:rPr>
                <w:rFonts w:ascii="Calibri" w:hAnsi="Calibri"/>
                <w:color w:val="000000"/>
                <w:sz w:val="18"/>
                <w:szCs w:val="18"/>
              </w:rPr>
            </w:pPr>
          </w:p>
        </w:tc>
        <w:tc>
          <w:tcPr>
            <w:tcW w:w="188" w:type="pct"/>
            <w:tcBorders>
              <w:top w:val="nil"/>
              <w:left w:val="nil"/>
              <w:bottom w:val="nil"/>
              <w:right w:val="nil"/>
            </w:tcBorders>
            <w:noWrap/>
            <w:vAlign w:val="center"/>
            <w:hideMark/>
          </w:tcPr>
          <w:p w14:paraId="6E0AE17C" w14:textId="77777777" w:rsidR="005200AA" w:rsidRPr="005200AA" w:rsidRDefault="005200AA" w:rsidP="005200AA">
            <w:pPr>
              <w:jc w:val="center"/>
              <w:rPr>
                <w:rFonts w:ascii="Calibri" w:hAnsi="Calibri"/>
                <w:color w:val="000000"/>
                <w:sz w:val="18"/>
                <w:szCs w:val="18"/>
              </w:rPr>
            </w:pPr>
          </w:p>
        </w:tc>
        <w:tc>
          <w:tcPr>
            <w:tcW w:w="251" w:type="pct"/>
            <w:tcBorders>
              <w:top w:val="nil"/>
              <w:left w:val="nil"/>
              <w:bottom w:val="nil"/>
              <w:right w:val="nil"/>
            </w:tcBorders>
            <w:noWrap/>
            <w:vAlign w:val="center"/>
            <w:hideMark/>
          </w:tcPr>
          <w:p w14:paraId="327938ED"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6F899EB5"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nil"/>
            </w:tcBorders>
            <w:noWrap/>
            <w:vAlign w:val="center"/>
            <w:hideMark/>
          </w:tcPr>
          <w:p w14:paraId="0D9A71F4"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single" w:sz="4" w:space="0" w:color="auto"/>
            </w:tcBorders>
            <w:noWrap/>
            <w:vAlign w:val="center"/>
            <w:hideMark/>
          </w:tcPr>
          <w:p w14:paraId="79125C34" w14:textId="77777777" w:rsidR="005200AA" w:rsidRPr="005200AA" w:rsidRDefault="005200AA" w:rsidP="005200AA">
            <w:pPr>
              <w:jc w:val="center"/>
              <w:rPr>
                <w:rFonts w:ascii="Calibri" w:hAnsi="Calibri"/>
                <w:color w:val="000000"/>
                <w:sz w:val="18"/>
                <w:szCs w:val="18"/>
              </w:rPr>
            </w:pPr>
          </w:p>
        </w:tc>
        <w:tc>
          <w:tcPr>
            <w:tcW w:w="467" w:type="pct"/>
            <w:tcBorders>
              <w:top w:val="nil"/>
              <w:left w:val="nil"/>
              <w:bottom w:val="nil"/>
              <w:right w:val="single" w:sz="4" w:space="0" w:color="auto"/>
            </w:tcBorders>
            <w:noWrap/>
            <w:vAlign w:val="center"/>
            <w:hideMark/>
          </w:tcPr>
          <w:p w14:paraId="50682A6E" w14:textId="77777777" w:rsidR="005200AA" w:rsidRPr="005200AA" w:rsidRDefault="005200AA" w:rsidP="005200AA">
            <w:pPr>
              <w:jc w:val="center"/>
              <w:rPr>
                <w:rFonts w:cs="Arial"/>
                <w:color w:val="000000"/>
                <w:sz w:val="18"/>
                <w:szCs w:val="18"/>
              </w:rPr>
            </w:pPr>
          </w:p>
        </w:tc>
      </w:tr>
      <w:tr w:rsidR="005200AA" w:rsidRPr="005200AA" w14:paraId="0BBFD312" w14:textId="77777777" w:rsidTr="005200AA">
        <w:trPr>
          <w:trHeight w:val="227"/>
        </w:trPr>
        <w:tc>
          <w:tcPr>
            <w:tcW w:w="1313" w:type="pct"/>
            <w:tcBorders>
              <w:top w:val="nil"/>
              <w:left w:val="single" w:sz="4" w:space="0" w:color="auto"/>
              <w:bottom w:val="single" w:sz="4" w:space="0" w:color="auto"/>
              <w:right w:val="nil"/>
            </w:tcBorders>
            <w:noWrap/>
            <w:vAlign w:val="center"/>
            <w:hideMark/>
          </w:tcPr>
          <w:p w14:paraId="2EC65EF0" w14:textId="77777777" w:rsidR="005200AA" w:rsidRPr="005200AA" w:rsidRDefault="005200AA" w:rsidP="005200AA">
            <w:pPr>
              <w:jc w:val="center"/>
              <w:rPr>
                <w:rFonts w:cs="Arial"/>
                <w:color w:val="000000"/>
                <w:sz w:val="18"/>
                <w:szCs w:val="18"/>
              </w:rPr>
            </w:pPr>
            <w:r w:rsidRPr="005200AA">
              <w:rPr>
                <w:rFonts w:cs="Arial"/>
                <w:color w:val="000000"/>
                <w:sz w:val="18"/>
                <w:szCs w:val="18"/>
              </w:rPr>
              <w:t>Расход дизтоплива</w:t>
            </w:r>
          </w:p>
        </w:tc>
        <w:tc>
          <w:tcPr>
            <w:tcW w:w="340" w:type="pct"/>
            <w:tcBorders>
              <w:top w:val="nil"/>
              <w:left w:val="single" w:sz="4" w:space="0" w:color="auto"/>
              <w:bottom w:val="single" w:sz="4" w:space="0" w:color="auto"/>
              <w:right w:val="single" w:sz="4" w:space="0" w:color="auto"/>
            </w:tcBorders>
            <w:noWrap/>
            <w:vAlign w:val="center"/>
            <w:hideMark/>
          </w:tcPr>
          <w:p w14:paraId="0B34F096" w14:textId="77777777" w:rsidR="005200AA" w:rsidRPr="005200AA" w:rsidRDefault="005200AA" w:rsidP="005200AA">
            <w:pPr>
              <w:jc w:val="center"/>
              <w:rPr>
                <w:rFonts w:cs="Arial"/>
                <w:color w:val="000000"/>
                <w:sz w:val="18"/>
                <w:szCs w:val="18"/>
              </w:rPr>
            </w:pPr>
            <w:r w:rsidRPr="005200AA">
              <w:rPr>
                <w:rFonts w:cs="Arial"/>
                <w:color w:val="000000"/>
                <w:sz w:val="18"/>
                <w:szCs w:val="18"/>
              </w:rPr>
              <w:t>В</w:t>
            </w:r>
          </w:p>
        </w:tc>
        <w:tc>
          <w:tcPr>
            <w:tcW w:w="364" w:type="pct"/>
            <w:tcBorders>
              <w:top w:val="nil"/>
              <w:left w:val="nil"/>
              <w:bottom w:val="single" w:sz="4" w:space="0" w:color="auto"/>
              <w:right w:val="nil"/>
            </w:tcBorders>
            <w:noWrap/>
            <w:vAlign w:val="center"/>
            <w:hideMark/>
          </w:tcPr>
          <w:p w14:paraId="08FE6457" w14:textId="77777777" w:rsidR="005200AA" w:rsidRPr="005200AA" w:rsidRDefault="005200AA" w:rsidP="005200AA">
            <w:pPr>
              <w:jc w:val="center"/>
              <w:rPr>
                <w:rFonts w:cs="Arial"/>
                <w:color w:val="000000"/>
                <w:sz w:val="18"/>
                <w:szCs w:val="18"/>
              </w:rPr>
            </w:pPr>
            <w:r w:rsidRPr="005200AA">
              <w:rPr>
                <w:rFonts w:cs="Arial"/>
                <w:color w:val="000000"/>
                <w:sz w:val="18"/>
                <w:szCs w:val="18"/>
              </w:rPr>
              <w:t>т/цикл</w:t>
            </w:r>
          </w:p>
        </w:tc>
        <w:tc>
          <w:tcPr>
            <w:tcW w:w="342" w:type="pct"/>
            <w:tcBorders>
              <w:top w:val="nil"/>
              <w:left w:val="single" w:sz="4" w:space="0" w:color="auto"/>
              <w:bottom w:val="single" w:sz="4" w:space="0" w:color="auto"/>
              <w:right w:val="single" w:sz="4" w:space="0" w:color="auto"/>
            </w:tcBorders>
            <w:noWrap/>
            <w:vAlign w:val="center"/>
            <w:hideMark/>
          </w:tcPr>
          <w:p w14:paraId="225C19C6" w14:textId="77777777" w:rsidR="005200AA" w:rsidRPr="005200AA" w:rsidRDefault="005200AA" w:rsidP="005200AA">
            <w:pPr>
              <w:jc w:val="center"/>
              <w:rPr>
                <w:rFonts w:cs="Arial"/>
                <w:color w:val="000000"/>
                <w:sz w:val="18"/>
                <w:szCs w:val="18"/>
              </w:rPr>
            </w:pPr>
            <w:r w:rsidRPr="005200AA">
              <w:rPr>
                <w:rFonts w:cs="Arial"/>
                <w:color w:val="000000"/>
                <w:sz w:val="18"/>
                <w:szCs w:val="18"/>
              </w:rPr>
              <w:t>0,016</w:t>
            </w:r>
          </w:p>
        </w:tc>
        <w:tc>
          <w:tcPr>
            <w:tcW w:w="433" w:type="pct"/>
            <w:tcBorders>
              <w:top w:val="nil"/>
              <w:left w:val="nil"/>
              <w:bottom w:val="nil"/>
              <w:right w:val="nil"/>
            </w:tcBorders>
            <w:noWrap/>
            <w:vAlign w:val="center"/>
            <w:hideMark/>
          </w:tcPr>
          <w:p w14:paraId="4255954D"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684D72AD" w14:textId="77777777" w:rsidR="005200AA" w:rsidRPr="005200AA" w:rsidRDefault="005200AA" w:rsidP="005200AA">
            <w:pPr>
              <w:jc w:val="center"/>
              <w:rPr>
                <w:rFonts w:cs="Arial"/>
                <w:color w:val="000000"/>
                <w:sz w:val="18"/>
                <w:szCs w:val="18"/>
              </w:rPr>
            </w:pPr>
          </w:p>
        </w:tc>
        <w:tc>
          <w:tcPr>
            <w:tcW w:w="272" w:type="pct"/>
            <w:tcBorders>
              <w:top w:val="nil"/>
              <w:left w:val="nil"/>
              <w:bottom w:val="nil"/>
              <w:right w:val="nil"/>
            </w:tcBorders>
            <w:noWrap/>
            <w:vAlign w:val="center"/>
            <w:hideMark/>
          </w:tcPr>
          <w:p w14:paraId="7E355087" w14:textId="77777777" w:rsidR="005200AA" w:rsidRPr="005200AA" w:rsidRDefault="005200AA" w:rsidP="005200AA">
            <w:pPr>
              <w:jc w:val="center"/>
              <w:rPr>
                <w:rFonts w:cs="Arial"/>
                <w:color w:val="000000"/>
                <w:sz w:val="18"/>
                <w:szCs w:val="18"/>
              </w:rPr>
            </w:pPr>
          </w:p>
        </w:tc>
        <w:tc>
          <w:tcPr>
            <w:tcW w:w="188" w:type="pct"/>
            <w:tcBorders>
              <w:top w:val="nil"/>
              <w:left w:val="nil"/>
              <w:bottom w:val="nil"/>
              <w:right w:val="nil"/>
            </w:tcBorders>
            <w:noWrap/>
            <w:vAlign w:val="center"/>
            <w:hideMark/>
          </w:tcPr>
          <w:p w14:paraId="5E5F4AA5" w14:textId="77777777" w:rsidR="005200AA" w:rsidRPr="005200AA" w:rsidRDefault="005200AA" w:rsidP="005200AA">
            <w:pPr>
              <w:jc w:val="center"/>
              <w:rPr>
                <w:rFonts w:cs="Arial"/>
                <w:color w:val="000000"/>
                <w:sz w:val="18"/>
                <w:szCs w:val="18"/>
              </w:rPr>
            </w:pPr>
          </w:p>
        </w:tc>
        <w:tc>
          <w:tcPr>
            <w:tcW w:w="251" w:type="pct"/>
            <w:tcBorders>
              <w:top w:val="nil"/>
              <w:left w:val="nil"/>
              <w:bottom w:val="nil"/>
              <w:right w:val="nil"/>
            </w:tcBorders>
            <w:noWrap/>
            <w:vAlign w:val="center"/>
            <w:hideMark/>
          </w:tcPr>
          <w:p w14:paraId="08BF82AC"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3604B516" w14:textId="77777777" w:rsidR="005200AA" w:rsidRPr="005200AA" w:rsidRDefault="005200AA" w:rsidP="005200AA">
            <w:pPr>
              <w:jc w:val="center"/>
              <w:rPr>
                <w:rFonts w:cs="Arial"/>
                <w:color w:val="000000"/>
                <w:sz w:val="18"/>
                <w:szCs w:val="18"/>
              </w:rPr>
            </w:pPr>
          </w:p>
        </w:tc>
        <w:tc>
          <w:tcPr>
            <w:tcW w:w="285" w:type="pct"/>
            <w:tcBorders>
              <w:top w:val="nil"/>
              <w:left w:val="nil"/>
              <w:bottom w:val="nil"/>
              <w:right w:val="nil"/>
            </w:tcBorders>
            <w:noWrap/>
            <w:vAlign w:val="center"/>
            <w:hideMark/>
          </w:tcPr>
          <w:p w14:paraId="6DA3D419" w14:textId="77777777" w:rsidR="005200AA" w:rsidRPr="005200AA" w:rsidRDefault="005200AA" w:rsidP="005200AA">
            <w:pPr>
              <w:jc w:val="center"/>
              <w:rPr>
                <w:rFonts w:cs="Arial"/>
                <w:color w:val="000000"/>
                <w:sz w:val="18"/>
                <w:szCs w:val="18"/>
              </w:rPr>
            </w:pPr>
          </w:p>
        </w:tc>
        <w:tc>
          <w:tcPr>
            <w:tcW w:w="285" w:type="pct"/>
            <w:tcBorders>
              <w:top w:val="nil"/>
              <w:left w:val="nil"/>
              <w:bottom w:val="nil"/>
              <w:right w:val="single" w:sz="4" w:space="0" w:color="auto"/>
            </w:tcBorders>
            <w:noWrap/>
            <w:vAlign w:val="center"/>
            <w:hideMark/>
          </w:tcPr>
          <w:p w14:paraId="410CAB62" w14:textId="77777777" w:rsidR="005200AA" w:rsidRPr="005200AA" w:rsidRDefault="005200AA" w:rsidP="005200AA">
            <w:pPr>
              <w:jc w:val="center"/>
              <w:rPr>
                <w:rFonts w:cs="Arial"/>
                <w:color w:val="000000"/>
                <w:sz w:val="18"/>
                <w:szCs w:val="18"/>
              </w:rPr>
            </w:pPr>
          </w:p>
        </w:tc>
        <w:tc>
          <w:tcPr>
            <w:tcW w:w="467" w:type="pct"/>
            <w:tcBorders>
              <w:top w:val="nil"/>
              <w:left w:val="nil"/>
              <w:bottom w:val="nil"/>
              <w:right w:val="single" w:sz="4" w:space="0" w:color="auto"/>
            </w:tcBorders>
            <w:noWrap/>
            <w:vAlign w:val="center"/>
            <w:hideMark/>
          </w:tcPr>
          <w:p w14:paraId="1E17A273" w14:textId="77777777" w:rsidR="005200AA" w:rsidRPr="005200AA" w:rsidRDefault="005200AA" w:rsidP="005200AA">
            <w:pPr>
              <w:jc w:val="center"/>
              <w:rPr>
                <w:rFonts w:cs="Arial"/>
                <w:color w:val="000000"/>
                <w:sz w:val="18"/>
                <w:szCs w:val="18"/>
              </w:rPr>
            </w:pPr>
          </w:p>
        </w:tc>
      </w:tr>
      <w:tr w:rsidR="005200AA" w:rsidRPr="005200AA" w14:paraId="4896B943" w14:textId="77777777" w:rsidTr="005200AA">
        <w:trPr>
          <w:trHeight w:val="227"/>
        </w:trPr>
        <w:tc>
          <w:tcPr>
            <w:tcW w:w="2017" w:type="pct"/>
            <w:gridSpan w:val="3"/>
            <w:tcBorders>
              <w:top w:val="single" w:sz="4" w:space="0" w:color="auto"/>
              <w:left w:val="single" w:sz="4" w:space="0" w:color="auto"/>
              <w:bottom w:val="single" w:sz="4" w:space="0" w:color="auto"/>
              <w:right w:val="nil"/>
            </w:tcBorders>
            <w:noWrap/>
            <w:vAlign w:val="center"/>
            <w:hideMark/>
          </w:tcPr>
          <w:p w14:paraId="59112358"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Расчет:</w:t>
            </w:r>
          </w:p>
        </w:tc>
        <w:tc>
          <w:tcPr>
            <w:tcW w:w="342" w:type="pct"/>
            <w:tcBorders>
              <w:top w:val="nil"/>
              <w:left w:val="nil"/>
              <w:bottom w:val="single" w:sz="4" w:space="0" w:color="auto"/>
              <w:right w:val="nil"/>
            </w:tcBorders>
            <w:noWrap/>
            <w:vAlign w:val="center"/>
            <w:hideMark/>
          </w:tcPr>
          <w:p w14:paraId="0185BD97" w14:textId="77777777" w:rsidR="005200AA" w:rsidRPr="005200AA" w:rsidRDefault="005200AA" w:rsidP="005200AA">
            <w:pPr>
              <w:jc w:val="center"/>
              <w:rPr>
                <w:rFonts w:cs="Arial"/>
                <w:color w:val="000000"/>
                <w:sz w:val="18"/>
                <w:szCs w:val="18"/>
              </w:rPr>
            </w:pPr>
          </w:p>
        </w:tc>
        <w:tc>
          <w:tcPr>
            <w:tcW w:w="433" w:type="pct"/>
            <w:tcBorders>
              <w:top w:val="single" w:sz="4" w:space="0" w:color="auto"/>
              <w:left w:val="nil"/>
              <w:bottom w:val="single" w:sz="4" w:space="0" w:color="auto"/>
              <w:right w:val="nil"/>
            </w:tcBorders>
            <w:noWrap/>
            <w:vAlign w:val="center"/>
            <w:hideMark/>
          </w:tcPr>
          <w:p w14:paraId="02C6FC70" w14:textId="77777777" w:rsidR="005200AA" w:rsidRPr="005200AA" w:rsidRDefault="005200AA" w:rsidP="005200AA">
            <w:pPr>
              <w:jc w:val="center"/>
              <w:rPr>
                <w:rFonts w:cs="Arial"/>
                <w:color w:val="000000"/>
                <w:sz w:val="18"/>
                <w:szCs w:val="18"/>
              </w:rPr>
            </w:pPr>
          </w:p>
        </w:tc>
        <w:tc>
          <w:tcPr>
            <w:tcW w:w="230" w:type="pct"/>
            <w:tcBorders>
              <w:top w:val="single" w:sz="4" w:space="0" w:color="auto"/>
              <w:left w:val="nil"/>
              <w:bottom w:val="single" w:sz="4" w:space="0" w:color="auto"/>
              <w:right w:val="nil"/>
            </w:tcBorders>
            <w:noWrap/>
            <w:vAlign w:val="center"/>
            <w:hideMark/>
          </w:tcPr>
          <w:p w14:paraId="26CEF91B" w14:textId="77777777" w:rsidR="005200AA" w:rsidRPr="005200AA" w:rsidRDefault="005200AA" w:rsidP="005200AA">
            <w:pPr>
              <w:jc w:val="center"/>
              <w:rPr>
                <w:rFonts w:cs="Arial"/>
                <w:color w:val="000000"/>
                <w:sz w:val="18"/>
                <w:szCs w:val="18"/>
              </w:rPr>
            </w:pPr>
          </w:p>
        </w:tc>
        <w:tc>
          <w:tcPr>
            <w:tcW w:w="272" w:type="pct"/>
            <w:tcBorders>
              <w:top w:val="single" w:sz="4" w:space="0" w:color="auto"/>
              <w:left w:val="nil"/>
              <w:bottom w:val="single" w:sz="4" w:space="0" w:color="auto"/>
              <w:right w:val="nil"/>
            </w:tcBorders>
            <w:noWrap/>
            <w:vAlign w:val="center"/>
            <w:hideMark/>
          </w:tcPr>
          <w:p w14:paraId="6D374A6C" w14:textId="77777777" w:rsidR="005200AA" w:rsidRPr="005200AA" w:rsidRDefault="005200AA" w:rsidP="005200AA">
            <w:pPr>
              <w:jc w:val="center"/>
              <w:rPr>
                <w:rFonts w:cs="Arial"/>
                <w:color w:val="000000"/>
                <w:sz w:val="18"/>
                <w:szCs w:val="18"/>
              </w:rPr>
            </w:pPr>
          </w:p>
        </w:tc>
        <w:tc>
          <w:tcPr>
            <w:tcW w:w="188" w:type="pct"/>
            <w:tcBorders>
              <w:top w:val="single" w:sz="4" w:space="0" w:color="auto"/>
              <w:left w:val="nil"/>
              <w:bottom w:val="single" w:sz="4" w:space="0" w:color="auto"/>
              <w:right w:val="nil"/>
            </w:tcBorders>
            <w:noWrap/>
            <w:vAlign w:val="center"/>
            <w:hideMark/>
          </w:tcPr>
          <w:p w14:paraId="7D2EF8F8" w14:textId="77777777" w:rsidR="005200AA" w:rsidRPr="005200AA" w:rsidRDefault="005200AA" w:rsidP="005200AA">
            <w:pPr>
              <w:jc w:val="center"/>
              <w:rPr>
                <w:rFonts w:cs="Arial"/>
                <w:color w:val="000000"/>
                <w:sz w:val="18"/>
                <w:szCs w:val="18"/>
              </w:rPr>
            </w:pPr>
          </w:p>
        </w:tc>
        <w:tc>
          <w:tcPr>
            <w:tcW w:w="251" w:type="pct"/>
            <w:tcBorders>
              <w:top w:val="single" w:sz="4" w:space="0" w:color="auto"/>
              <w:left w:val="nil"/>
              <w:bottom w:val="single" w:sz="4" w:space="0" w:color="auto"/>
              <w:right w:val="nil"/>
            </w:tcBorders>
            <w:noWrap/>
            <w:vAlign w:val="center"/>
            <w:hideMark/>
          </w:tcPr>
          <w:p w14:paraId="0E1241B3" w14:textId="77777777" w:rsidR="005200AA" w:rsidRPr="005200AA" w:rsidRDefault="005200AA" w:rsidP="005200AA">
            <w:pPr>
              <w:jc w:val="center"/>
              <w:rPr>
                <w:rFonts w:cs="Arial"/>
                <w:color w:val="000000"/>
                <w:sz w:val="18"/>
                <w:szCs w:val="18"/>
              </w:rPr>
            </w:pPr>
          </w:p>
        </w:tc>
        <w:tc>
          <w:tcPr>
            <w:tcW w:w="230" w:type="pct"/>
            <w:tcBorders>
              <w:top w:val="single" w:sz="4" w:space="0" w:color="auto"/>
              <w:left w:val="nil"/>
              <w:bottom w:val="single" w:sz="4" w:space="0" w:color="auto"/>
              <w:right w:val="nil"/>
            </w:tcBorders>
            <w:noWrap/>
            <w:vAlign w:val="center"/>
            <w:hideMark/>
          </w:tcPr>
          <w:p w14:paraId="6D6F3063" w14:textId="77777777" w:rsidR="005200AA" w:rsidRPr="005200AA" w:rsidRDefault="005200AA" w:rsidP="005200AA">
            <w:pPr>
              <w:jc w:val="center"/>
              <w:rPr>
                <w:rFonts w:cs="Arial"/>
                <w:color w:val="000000"/>
                <w:sz w:val="18"/>
                <w:szCs w:val="18"/>
              </w:rPr>
            </w:pPr>
          </w:p>
        </w:tc>
        <w:tc>
          <w:tcPr>
            <w:tcW w:w="285" w:type="pct"/>
            <w:tcBorders>
              <w:top w:val="single" w:sz="4" w:space="0" w:color="auto"/>
              <w:left w:val="nil"/>
              <w:bottom w:val="single" w:sz="4" w:space="0" w:color="auto"/>
              <w:right w:val="nil"/>
            </w:tcBorders>
            <w:noWrap/>
            <w:vAlign w:val="center"/>
            <w:hideMark/>
          </w:tcPr>
          <w:p w14:paraId="5DA0474A" w14:textId="77777777" w:rsidR="005200AA" w:rsidRPr="005200AA" w:rsidRDefault="005200AA" w:rsidP="005200AA">
            <w:pPr>
              <w:jc w:val="center"/>
              <w:rPr>
                <w:rFonts w:cs="Arial"/>
                <w:color w:val="000000"/>
                <w:sz w:val="18"/>
                <w:szCs w:val="18"/>
              </w:rPr>
            </w:pPr>
          </w:p>
        </w:tc>
        <w:tc>
          <w:tcPr>
            <w:tcW w:w="285" w:type="pct"/>
            <w:tcBorders>
              <w:top w:val="single" w:sz="4" w:space="0" w:color="auto"/>
              <w:left w:val="nil"/>
              <w:bottom w:val="single" w:sz="4" w:space="0" w:color="auto"/>
              <w:right w:val="nil"/>
            </w:tcBorders>
            <w:noWrap/>
            <w:vAlign w:val="center"/>
            <w:hideMark/>
          </w:tcPr>
          <w:p w14:paraId="68DBCF80" w14:textId="77777777" w:rsidR="005200AA" w:rsidRPr="005200AA" w:rsidRDefault="005200AA" w:rsidP="005200AA">
            <w:pPr>
              <w:jc w:val="center"/>
              <w:rPr>
                <w:rFonts w:cs="Arial"/>
                <w:color w:val="000000"/>
                <w:sz w:val="18"/>
                <w:szCs w:val="18"/>
              </w:rPr>
            </w:pPr>
          </w:p>
        </w:tc>
        <w:tc>
          <w:tcPr>
            <w:tcW w:w="467" w:type="pct"/>
            <w:tcBorders>
              <w:top w:val="single" w:sz="4" w:space="0" w:color="auto"/>
              <w:left w:val="single" w:sz="4" w:space="0" w:color="auto"/>
              <w:bottom w:val="single" w:sz="4" w:space="0" w:color="auto"/>
              <w:right w:val="single" w:sz="4" w:space="0" w:color="auto"/>
            </w:tcBorders>
            <w:noWrap/>
            <w:vAlign w:val="center"/>
            <w:hideMark/>
          </w:tcPr>
          <w:p w14:paraId="53B457BC" w14:textId="77777777" w:rsidR="005200AA" w:rsidRPr="005200AA" w:rsidRDefault="005200AA" w:rsidP="005200AA">
            <w:pPr>
              <w:jc w:val="center"/>
              <w:rPr>
                <w:rFonts w:cs="Arial"/>
                <w:color w:val="000000"/>
                <w:sz w:val="18"/>
                <w:szCs w:val="18"/>
              </w:rPr>
            </w:pPr>
          </w:p>
        </w:tc>
      </w:tr>
      <w:tr w:rsidR="005200AA" w:rsidRPr="005200AA" w14:paraId="08D79A94" w14:textId="77777777" w:rsidTr="005200AA">
        <w:trPr>
          <w:trHeight w:val="227"/>
        </w:trPr>
        <w:tc>
          <w:tcPr>
            <w:tcW w:w="4533" w:type="pct"/>
            <w:gridSpan w:val="12"/>
            <w:tcBorders>
              <w:top w:val="nil"/>
              <w:left w:val="single" w:sz="4" w:space="0" w:color="auto"/>
              <w:bottom w:val="single" w:sz="4" w:space="0" w:color="000000"/>
              <w:right w:val="nil"/>
            </w:tcBorders>
            <w:noWrap/>
            <w:vAlign w:val="center"/>
            <w:hideMark/>
          </w:tcPr>
          <w:p w14:paraId="594E23BE"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П</w:t>
            </w:r>
            <w:r w:rsidRPr="005200AA">
              <w:rPr>
                <w:rFonts w:cs="Arial"/>
                <w:b/>
                <w:bCs/>
                <w:color w:val="000000"/>
                <w:sz w:val="18"/>
                <w:szCs w:val="18"/>
                <w:vertAlign w:val="subscript"/>
              </w:rPr>
              <w:t xml:space="preserve">NO2 </w:t>
            </w:r>
            <w:r w:rsidRPr="005200AA">
              <w:rPr>
                <w:rFonts w:cs="Arial"/>
                <w:b/>
                <w:bCs/>
                <w:color w:val="000000"/>
                <w:sz w:val="18"/>
                <w:szCs w:val="18"/>
              </w:rPr>
              <w:t>= 0,001 * В * Q * К</w:t>
            </w:r>
            <w:r w:rsidRPr="005200AA">
              <w:rPr>
                <w:rFonts w:cs="Arial"/>
                <w:b/>
                <w:bCs/>
                <w:color w:val="000000"/>
                <w:sz w:val="18"/>
                <w:szCs w:val="18"/>
                <w:vertAlign w:val="subscript"/>
              </w:rPr>
              <w:t>NOх</w:t>
            </w:r>
            <w:r w:rsidRPr="005200AA">
              <w:rPr>
                <w:rFonts w:cs="Arial"/>
                <w:b/>
                <w:bCs/>
                <w:color w:val="000000"/>
                <w:sz w:val="18"/>
                <w:szCs w:val="18"/>
              </w:rPr>
              <w:t xml:space="preserve">* (1 - b) * 0,8    </w:t>
            </w:r>
            <w:r w:rsidRPr="005200AA">
              <w:rPr>
                <w:rFonts w:cs="Arial"/>
                <w:color w:val="000000"/>
                <w:sz w:val="18"/>
                <w:szCs w:val="18"/>
              </w:rPr>
              <w:t>где Q = 39,9  и  К</w:t>
            </w:r>
            <w:r w:rsidRPr="005200AA">
              <w:rPr>
                <w:rFonts w:cs="Arial"/>
                <w:color w:val="000000"/>
                <w:sz w:val="18"/>
                <w:szCs w:val="18"/>
                <w:vertAlign w:val="subscript"/>
              </w:rPr>
              <w:t>NOх</w:t>
            </w:r>
            <w:r w:rsidRPr="005200AA">
              <w:rPr>
                <w:rFonts w:cs="Arial"/>
                <w:color w:val="000000"/>
                <w:sz w:val="18"/>
                <w:szCs w:val="18"/>
              </w:rPr>
              <w:t xml:space="preserve"> = 0,08</w:t>
            </w:r>
          </w:p>
        </w:tc>
        <w:tc>
          <w:tcPr>
            <w:tcW w:w="467" w:type="pct"/>
            <w:tcBorders>
              <w:top w:val="nil"/>
              <w:left w:val="single" w:sz="4" w:space="0" w:color="auto"/>
              <w:bottom w:val="nil"/>
              <w:right w:val="single" w:sz="4" w:space="0" w:color="auto"/>
            </w:tcBorders>
            <w:noWrap/>
            <w:vAlign w:val="center"/>
            <w:hideMark/>
          </w:tcPr>
          <w:p w14:paraId="25BE1926" w14:textId="77777777" w:rsidR="005200AA" w:rsidRPr="005200AA" w:rsidRDefault="005200AA" w:rsidP="005200AA">
            <w:pPr>
              <w:jc w:val="center"/>
              <w:rPr>
                <w:rFonts w:ascii="Calibri" w:hAnsi="Calibri"/>
                <w:color w:val="000000"/>
                <w:sz w:val="18"/>
                <w:szCs w:val="18"/>
              </w:rPr>
            </w:pPr>
          </w:p>
        </w:tc>
      </w:tr>
      <w:tr w:rsidR="005200AA" w:rsidRPr="005200AA" w14:paraId="086E62FB" w14:textId="77777777" w:rsidTr="005200AA">
        <w:trPr>
          <w:trHeight w:val="227"/>
        </w:trPr>
        <w:tc>
          <w:tcPr>
            <w:tcW w:w="1313" w:type="pct"/>
            <w:tcBorders>
              <w:top w:val="nil"/>
              <w:left w:val="single" w:sz="4" w:space="0" w:color="auto"/>
              <w:bottom w:val="nil"/>
              <w:right w:val="single" w:sz="4" w:space="0" w:color="auto"/>
            </w:tcBorders>
            <w:noWrap/>
            <w:vAlign w:val="center"/>
            <w:hideMark/>
          </w:tcPr>
          <w:p w14:paraId="5251D616" w14:textId="77777777" w:rsidR="005200AA" w:rsidRPr="005200AA" w:rsidRDefault="005200AA" w:rsidP="005200AA">
            <w:pPr>
              <w:jc w:val="center"/>
              <w:rPr>
                <w:rFonts w:cs="Arial"/>
                <w:color w:val="000000"/>
                <w:sz w:val="18"/>
                <w:szCs w:val="18"/>
              </w:rPr>
            </w:pPr>
            <w:r w:rsidRPr="005200AA">
              <w:rPr>
                <w:rFonts w:cs="Arial"/>
                <w:color w:val="000000"/>
                <w:sz w:val="18"/>
                <w:szCs w:val="18"/>
              </w:rPr>
              <w:t>Валовый выброс</w:t>
            </w:r>
          </w:p>
        </w:tc>
        <w:tc>
          <w:tcPr>
            <w:tcW w:w="340" w:type="pct"/>
            <w:tcBorders>
              <w:top w:val="nil"/>
              <w:left w:val="nil"/>
              <w:bottom w:val="nil"/>
              <w:right w:val="nil"/>
            </w:tcBorders>
            <w:noWrap/>
            <w:vAlign w:val="center"/>
            <w:hideMark/>
          </w:tcPr>
          <w:p w14:paraId="288EFE48"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NO2</w:t>
            </w:r>
          </w:p>
        </w:tc>
        <w:tc>
          <w:tcPr>
            <w:tcW w:w="364" w:type="pct"/>
            <w:tcBorders>
              <w:top w:val="nil"/>
              <w:left w:val="single" w:sz="4" w:space="0" w:color="auto"/>
              <w:bottom w:val="nil"/>
              <w:right w:val="single" w:sz="4" w:space="0" w:color="auto"/>
            </w:tcBorders>
            <w:noWrap/>
            <w:vAlign w:val="center"/>
            <w:hideMark/>
          </w:tcPr>
          <w:p w14:paraId="10BDE667"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т/год</w:t>
            </w:r>
          </w:p>
        </w:tc>
        <w:tc>
          <w:tcPr>
            <w:tcW w:w="342" w:type="pct"/>
            <w:tcBorders>
              <w:top w:val="nil"/>
              <w:left w:val="nil"/>
              <w:bottom w:val="nil"/>
              <w:right w:val="nil"/>
            </w:tcBorders>
            <w:noWrap/>
            <w:vAlign w:val="center"/>
            <w:hideMark/>
          </w:tcPr>
          <w:p w14:paraId="603CB384" w14:textId="77777777" w:rsidR="005200AA" w:rsidRPr="005200AA" w:rsidRDefault="005200AA" w:rsidP="005200AA">
            <w:pPr>
              <w:jc w:val="center"/>
              <w:rPr>
                <w:rFonts w:cs="Arial"/>
                <w:color w:val="000000"/>
                <w:sz w:val="18"/>
                <w:szCs w:val="18"/>
              </w:rPr>
            </w:pPr>
            <w:r w:rsidRPr="005200AA">
              <w:rPr>
                <w:rFonts w:cs="Arial"/>
                <w:color w:val="000000"/>
                <w:sz w:val="18"/>
                <w:szCs w:val="18"/>
              </w:rPr>
              <w:t>0,001 *</w:t>
            </w:r>
          </w:p>
        </w:tc>
        <w:tc>
          <w:tcPr>
            <w:tcW w:w="433" w:type="pct"/>
            <w:tcBorders>
              <w:top w:val="nil"/>
              <w:left w:val="nil"/>
              <w:bottom w:val="nil"/>
              <w:right w:val="nil"/>
            </w:tcBorders>
            <w:noWrap/>
            <w:vAlign w:val="center"/>
            <w:hideMark/>
          </w:tcPr>
          <w:p w14:paraId="13BFAE57" w14:textId="77777777" w:rsidR="005200AA" w:rsidRPr="005200AA" w:rsidRDefault="005200AA" w:rsidP="005200AA">
            <w:pPr>
              <w:jc w:val="center"/>
              <w:rPr>
                <w:rFonts w:cs="Arial"/>
                <w:color w:val="000000"/>
                <w:sz w:val="18"/>
                <w:szCs w:val="18"/>
              </w:rPr>
            </w:pPr>
            <w:r w:rsidRPr="005200AA">
              <w:rPr>
                <w:rFonts w:cs="Arial"/>
                <w:color w:val="000000"/>
                <w:sz w:val="18"/>
                <w:szCs w:val="18"/>
              </w:rPr>
              <w:t>0,0161</w:t>
            </w:r>
          </w:p>
        </w:tc>
        <w:tc>
          <w:tcPr>
            <w:tcW w:w="230" w:type="pct"/>
            <w:tcBorders>
              <w:top w:val="nil"/>
              <w:left w:val="nil"/>
              <w:bottom w:val="nil"/>
              <w:right w:val="nil"/>
            </w:tcBorders>
            <w:noWrap/>
            <w:vAlign w:val="center"/>
            <w:hideMark/>
          </w:tcPr>
          <w:p w14:paraId="3B8FFBD9"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72" w:type="pct"/>
            <w:tcBorders>
              <w:top w:val="nil"/>
              <w:left w:val="nil"/>
              <w:bottom w:val="nil"/>
              <w:right w:val="nil"/>
            </w:tcBorders>
            <w:noWrap/>
            <w:vAlign w:val="center"/>
            <w:hideMark/>
          </w:tcPr>
          <w:p w14:paraId="1DBD8F2C" w14:textId="77777777" w:rsidR="005200AA" w:rsidRPr="005200AA" w:rsidRDefault="005200AA" w:rsidP="005200AA">
            <w:pPr>
              <w:jc w:val="center"/>
              <w:rPr>
                <w:rFonts w:cs="Arial"/>
                <w:color w:val="000000"/>
                <w:sz w:val="18"/>
                <w:szCs w:val="18"/>
              </w:rPr>
            </w:pPr>
            <w:r w:rsidRPr="005200AA">
              <w:rPr>
                <w:rFonts w:cs="Arial"/>
                <w:color w:val="000000"/>
                <w:sz w:val="18"/>
                <w:szCs w:val="18"/>
              </w:rPr>
              <w:t>39,9</w:t>
            </w:r>
          </w:p>
        </w:tc>
        <w:tc>
          <w:tcPr>
            <w:tcW w:w="188" w:type="pct"/>
            <w:tcBorders>
              <w:top w:val="nil"/>
              <w:left w:val="nil"/>
              <w:bottom w:val="nil"/>
              <w:right w:val="nil"/>
            </w:tcBorders>
            <w:noWrap/>
            <w:vAlign w:val="center"/>
            <w:hideMark/>
          </w:tcPr>
          <w:p w14:paraId="0C2A4E93"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51" w:type="pct"/>
            <w:tcBorders>
              <w:top w:val="nil"/>
              <w:left w:val="nil"/>
              <w:bottom w:val="nil"/>
              <w:right w:val="nil"/>
            </w:tcBorders>
            <w:noWrap/>
            <w:vAlign w:val="center"/>
            <w:hideMark/>
          </w:tcPr>
          <w:p w14:paraId="4E150ABC" w14:textId="77777777" w:rsidR="005200AA" w:rsidRPr="005200AA" w:rsidRDefault="005200AA" w:rsidP="005200AA">
            <w:pPr>
              <w:jc w:val="center"/>
              <w:rPr>
                <w:rFonts w:cs="Arial"/>
                <w:color w:val="000000"/>
                <w:sz w:val="18"/>
                <w:szCs w:val="18"/>
              </w:rPr>
            </w:pPr>
            <w:r w:rsidRPr="005200AA">
              <w:rPr>
                <w:rFonts w:cs="Arial"/>
                <w:color w:val="000000"/>
                <w:sz w:val="18"/>
                <w:szCs w:val="18"/>
              </w:rPr>
              <w:t>0,08</w:t>
            </w:r>
          </w:p>
        </w:tc>
        <w:tc>
          <w:tcPr>
            <w:tcW w:w="230" w:type="pct"/>
            <w:tcBorders>
              <w:top w:val="nil"/>
              <w:left w:val="nil"/>
              <w:bottom w:val="nil"/>
              <w:right w:val="nil"/>
            </w:tcBorders>
            <w:noWrap/>
            <w:vAlign w:val="center"/>
            <w:hideMark/>
          </w:tcPr>
          <w:p w14:paraId="1849A405"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nil"/>
              <w:left w:val="nil"/>
              <w:bottom w:val="nil"/>
              <w:right w:val="nil"/>
            </w:tcBorders>
            <w:noWrap/>
            <w:vAlign w:val="center"/>
            <w:hideMark/>
          </w:tcPr>
          <w:p w14:paraId="5C25FF80" w14:textId="77777777" w:rsidR="005200AA" w:rsidRPr="005200AA" w:rsidRDefault="005200AA" w:rsidP="005200AA">
            <w:pPr>
              <w:jc w:val="center"/>
              <w:rPr>
                <w:rFonts w:cs="Arial"/>
                <w:color w:val="000000"/>
                <w:sz w:val="18"/>
                <w:szCs w:val="18"/>
              </w:rPr>
            </w:pPr>
            <w:r w:rsidRPr="005200AA">
              <w:rPr>
                <w:rFonts w:cs="Arial"/>
                <w:color w:val="000000"/>
                <w:sz w:val="18"/>
                <w:szCs w:val="18"/>
              </w:rPr>
              <w:t>(1 - 0)</w:t>
            </w:r>
          </w:p>
        </w:tc>
        <w:tc>
          <w:tcPr>
            <w:tcW w:w="285" w:type="pct"/>
            <w:tcBorders>
              <w:top w:val="nil"/>
              <w:left w:val="nil"/>
              <w:bottom w:val="nil"/>
              <w:right w:val="nil"/>
            </w:tcBorders>
            <w:noWrap/>
            <w:vAlign w:val="center"/>
            <w:hideMark/>
          </w:tcPr>
          <w:p w14:paraId="38C7A75E" w14:textId="77777777" w:rsidR="005200AA" w:rsidRPr="005200AA" w:rsidRDefault="005200AA" w:rsidP="005200AA">
            <w:pPr>
              <w:jc w:val="center"/>
              <w:rPr>
                <w:rFonts w:cs="Arial"/>
                <w:color w:val="000000"/>
                <w:sz w:val="18"/>
                <w:szCs w:val="18"/>
              </w:rPr>
            </w:pPr>
            <w:r w:rsidRPr="005200AA">
              <w:rPr>
                <w:rFonts w:cs="Arial"/>
                <w:color w:val="000000"/>
                <w:sz w:val="18"/>
                <w:szCs w:val="18"/>
              </w:rPr>
              <w:t>* 0,8</w:t>
            </w:r>
          </w:p>
        </w:tc>
        <w:tc>
          <w:tcPr>
            <w:tcW w:w="467" w:type="pct"/>
            <w:tcBorders>
              <w:top w:val="single" w:sz="4" w:space="0" w:color="auto"/>
              <w:left w:val="single" w:sz="4" w:space="0" w:color="auto"/>
              <w:bottom w:val="nil"/>
              <w:right w:val="single" w:sz="4" w:space="0" w:color="auto"/>
            </w:tcBorders>
            <w:noWrap/>
            <w:vAlign w:val="center"/>
            <w:hideMark/>
          </w:tcPr>
          <w:p w14:paraId="5E6CA121"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0,00004</w:t>
            </w:r>
          </w:p>
        </w:tc>
      </w:tr>
      <w:tr w:rsidR="005200AA" w:rsidRPr="005200AA" w14:paraId="00A506E9" w14:textId="77777777" w:rsidTr="005200AA">
        <w:trPr>
          <w:trHeight w:val="227"/>
        </w:trPr>
        <w:tc>
          <w:tcPr>
            <w:tcW w:w="1313" w:type="pct"/>
            <w:tcBorders>
              <w:top w:val="nil"/>
              <w:left w:val="single" w:sz="4" w:space="0" w:color="auto"/>
              <w:bottom w:val="single" w:sz="4" w:space="0" w:color="auto"/>
              <w:right w:val="single" w:sz="4" w:space="0" w:color="auto"/>
            </w:tcBorders>
            <w:noWrap/>
            <w:vAlign w:val="center"/>
            <w:hideMark/>
          </w:tcPr>
          <w:p w14:paraId="0DD7F18E" w14:textId="77777777" w:rsidR="005200AA" w:rsidRPr="005200AA" w:rsidRDefault="005200AA" w:rsidP="005200AA">
            <w:pPr>
              <w:jc w:val="center"/>
              <w:rPr>
                <w:rFonts w:cs="Arial"/>
                <w:color w:val="000000"/>
                <w:sz w:val="18"/>
                <w:szCs w:val="18"/>
              </w:rPr>
            </w:pPr>
            <w:r w:rsidRPr="005200AA">
              <w:rPr>
                <w:rFonts w:cs="Arial"/>
                <w:color w:val="000000"/>
                <w:sz w:val="18"/>
                <w:szCs w:val="18"/>
              </w:rPr>
              <w:t>Максимальный выброс</w:t>
            </w:r>
          </w:p>
        </w:tc>
        <w:tc>
          <w:tcPr>
            <w:tcW w:w="340" w:type="pct"/>
            <w:tcBorders>
              <w:top w:val="nil"/>
              <w:left w:val="nil"/>
              <w:bottom w:val="nil"/>
              <w:right w:val="nil"/>
            </w:tcBorders>
            <w:noWrap/>
            <w:vAlign w:val="center"/>
            <w:hideMark/>
          </w:tcPr>
          <w:p w14:paraId="305A9B2B"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NO2</w:t>
            </w:r>
          </w:p>
        </w:tc>
        <w:tc>
          <w:tcPr>
            <w:tcW w:w="364" w:type="pct"/>
            <w:tcBorders>
              <w:top w:val="nil"/>
              <w:left w:val="single" w:sz="4" w:space="0" w:color="auto"/>
              <w:bottom w:val="single" w:sz="4" w:space="0" w:color="auto"/>
              <w:right w:val="single" w:sz="4" w:space="0" w:color="auto"/>
            </w:tcBorders>
            <w:noWrap/>
            <w:vAlign w:val="center"/>
            <w:hideMark/>
          </w:tcPr>
          <w:p w14:paraId="1EFF9E82"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г/с</w:t>
            </w:r>
          </w:p>
        </w:tc>
        <w:tc>
          <w:tcPr>
            <w:tcW w:w="342" w:type="pct"/>
            <w:tcBorders>
              <w:top w:val="nil"/>
              <w:left w:val="nil"/>
              <w:bottom w:val="nil"/>
              <w:right w:val="nil"/>
            </w:tcBorders>
            <w:noWrap/>
            <w:vAlign w:val="center"/>
            <w:hideMark/>
          </w:tcPr>
          <w:p w14:paraId="4F70AB8E"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nil"/>
              <w:right w:val="nil"/>
            </w:tcBorders>
            <w:noWrap/>
            <w:vAlign w:val="center"/>
            <w:hideMark/>
          </w:tcPr>
          <w:p w14:paraId="3072479F" w14:textId="77777777" w:rsidR="005200AA" w:rsidRPr="005200AA" w:rsidRDefault="005200AA" w:rsidP="005200AA">
            <w:pPr>
              <w:jc w:val="center"/>
              <w:rPr>
                <w:rFonts w:cs="Arial"/>
                <w:color w:val="000000"/>
                <w:sz w:val="18"/>
                <w:szCs w:val="18"/>
              </w:rPr>
            </w:pPr>
            <w:r w:rsidRPr="005200AA">
              <w:rPr>
                <w:rFonts w:cs="Arial"/>
                <w:color w:val="000000"/>
                <w:sz w:val="18"/>
                <w:szCs w:val="18"/>
              </w:rPr>
              <w:t>0,00004</w:t>
            </w:r>
          </w:p>
        </w:tc>
        <w:tc>
          <w:tcPr>
            <w:tcW w:w="230" w:type="pct"/>
            <w:tcBorders>
              <w:top w:val="nil"/>
              <w:left w:val="nil"/>
              <w:bottom w:val="nil"/>
              <w:right w:val="nil"/>
            </w:tcBorders>
            <w:noWrap/>
            <w:vAlign w:val="center"/>
            <w:hideMark/>
          </w:tcPr>
          <w:p w14:paraId="2B325ADB"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72" w:type="pct"/>
            <w:tcBorders>
              <w:top w:val="nil"/>
              <w:left w:val="nil"/>
              <w:bottom w:val="nil"/>
              <w:right w:val="nil"/>
            </w:tcBorders>
            <w:noWrap/>
            <w:vAlign w:val="center"/>
            <w:hideMark/>
          </w:tcPr>
          <w:p w14:paraId="45D450F6" w14:textId="77777777" w:rsidR="005200AA" w:rsidRPr="005200AA" w:rsidRDefault="005200AA" w:rsidP="005200AA">
            <w:pPr>
              <w:jc w:val="center"/>
              <w:rPr>
                <w:rFonts w:cs="Arial"/>
                <w:color w:val="000000"/>
                <w:sz w:val="18"/>
                <w:szCs w:val="18"/>
              </w:rPr>
            </w:pPr>
            <w:r w:rsidRPr="005200AA">
              <w:rPr>
                <w:rFonts w:cs="Arial"/>
                <w:color w:val="000000"/>
                <w:sz w:val="18"/>
                <w:szCs w:val="18"/>
              </w:rPr>
              <w:t>10</w:t>
            </w:r>
            <w:r w:rsidRPr="005200AA">
              <w:rPr>
                <w:rFonts w:cs="Arial"/>
                <w:color w:val="000000"/>
                <w:sz w:val="18"/>
                <w:szCs w:val="18"/>
                <w:vertAlign w:val="superscript"/>
              </w:rPr>
              <w:t xml:space="preserve">6 </w:t>
            </w:r>
            <w:r w:rsidRPr="005200AA">
              <w:rPr>
                <w:rFonts w:cs="Arial"/>
                <w:color w:val="000000"/>
                <w:sz w:val="18"/>
                <w:szCs w:val="18"/>
              </w:rPr>
              <w:t>/</w:t>
            </w:r>
          </w:p>
        </w:tc>
        <w:tc>
          <w:tcPr>
            <w:tcW w:w="188" w:type="pct"/>
            <w:tcBorders>
              <w:top w:val="nil"/>
              <w:left w:val="nil"/>
              <w:bottom w:val="nil"/>
              <w:right w:val="nil"/>
            </w:tcBorders>
            <w:noWrap/>
            <w:vAlign w:val="center"/>
            <w:hideMark/>
          </w:tcPr>
          <w:p w14:paraId="7D32B931"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51" w:type="pct"/>
            <w:tcBorders>
              <w:top w:val="nil"/>
              <w:left w:val="nil"/>
              <w:bottom w:val="nil"/>
              <w:right w:val="nil"/>
            </w:tcBorders>
            <w:noWrap/>
            <w:vAlign w:val="center"/>
            <w:hideMark/>
          </w:tcPr>
          <w:p w14:paraId="1DF7861D" w14:textId="77777777" w:rsidR="005200AA" w:rsidRPr="005200AA" w:rsidRDefault="005200AA" w:rsidP="005200AA">
            <w:pPr>
              <w:jc w:val="center"/>
              <w:rPr>
                <w:rFonts w:cs="Arial"/>
                <w:color w:val="000000"/>
                <w:sz w:val="18"/>
                <w:szCs w:val="18"/>
              </w:rPr>
            </w:pPr>
            <w:r w:rsidRPr="005200AA">
              <w:rPr>
                <w:rFonts w:cs="Arial"/>
                <w:color w:val="000000"/>
                <w:sz w:val="18"/>
                <w:szCs w:val="18"/>
              </w:rPr>
              <w:t>3600</w:t>
            </w:r>
          </w:p>
        </w:tc>
        <w:tc>
          <w:tcPr>
            <w:tcW w:w="230" w:type="pct"/>
            <w:tcBorders>
              <w:top w:val="nil"/>
              <w:left w:val="nil"/>
              <w:bottom w:val="nil"/>
              <w:right w:val="nil"/>
            </w:tcBorders>
            <w:noWrap/>
            <w:vAlign w:val="center"/>
            <w:hideMark/>
          </w:tcPr>
          <w:p w14:paraId="3BE0BD02"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nil"/>
              <w:left w:val="nil"/>
              <w:bottom w:val="nil"/>
              <w:right w:val="nil"/>
            </w:tcBorders>
            <w:noWrap/>
            <w:vAlign w:val="center"/>
            <w:hideMark/>
          </w:tcPr>
          <w:p w14:paraId="37BFD197" w14:textId="77777777" w:rsidR="005200AA" w:rsidRPr="005200AA" w:rsidRDefault="005200AA" w:rsidP="005200AA">
            <w:pPr>
              <w:jc w:val="center"/>
              <w:rPr>
                <w:rFonts w:cs="Arial"/>
                <w:color w:val="000000"/>
                <w:sz w:val="18"/>
                <w:szCs w:val="18"/>
              </w:rPr>
            </w:pPr>
            <w:r w:rsidRPr="005200AA">
              <w:rPr>
                <w:rFonts w:cs="Arial"/>
                <w:color w:val="000000"/>
                <w:sz w:val="18"/>
                <w:szCs w:val="18"/>
              </w:rPr>
              <w:t>10</w:t>
            </w:r>
          </w:p>
        </w:tc>
        <w:tc>
          <w:tcPr>
            <w:tcW w:w="285" w:type="pct"/>
            <w:tcBorders>
              <w:top w:val="nil"/>
              <w:left w:val="nil"/>
              <w:bottom w:val="nil"/>
              <w:right w:val="nil"/>
            </w:tcBorders>
            <w:noWrap/>
            <w:vAlign w:val="center"/>
            <w:hideMark/>
          </w:tcPr>
          <w:p w14:paraId="54D85BDB"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467" w:type="pct"/>
            <w:tcBorders>
              <w:top w:val="nil"/>
              <w:left w:val="single" w:sz="4" w:space="0" w:color="auto"/>
              <w:bottom w:val="single" w:sz="4" w:space="0" w:color="auto"/>
              <w:right w:val="single" w:sz="4" w:space="0" w:color="auto"/>
            </w:tcBorders>
            <w:noWrap/>
            <w:vAlign w:val="center"/>
            <w:hideMark/>
          </w:tcPr>
          <w:p w14:paraId="0B48BDC6"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0,0011</w:t>
            </w:r>
          </w:p>
        </w:tc>
      </w:tr>
      <w:tr w:rsidR="005200AA" w:rsidRPr="005200AA" w14:paraId="53B96D0A" w14:textId="77777777" w:rsidTr="005200AA">
        <w:trPr>
          <w:trHeight w:val="227"/>
        </w:trPr>
        <w:tc>
          <w:tcPr>
            <w:tcW w:w="4533" w:type="pct"/>
            <w:gridSpan w:val="12"/>
            <w:tcBorders>
              <w:top w:val="single" w:sz="4" w:space="0" w:color="auto"/>
              <w:left w:val="single" w:sz="4" w:space="0" w:color="auto"/>
              <w:bottom w:val="single" w:sz="4" w:space="0" w:color="auto"/>
              <w:right w:val="nil"/>
            </w:tcBorders>
            <w:noWrap/>
            <w:vAlign w:val="center"/>
            <w:hideMark/>
          </w:tcPr>
          <w:p w14:paraId="5606D20A"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П</w:t>
            </w:r>
            <w:r w:rsidRPr="005200AA">
              <w:rPr>
                <w:rFonts w:cs="Arial"/>
                <w:b/>
                <w:bCs/>
                <w:color w:val="000000"/>
                <w:sz w:val="18"/>
                <w:szCs w:val="18"/>
                <w:vertAlign w:val="subscript"/>
              </w:rPr>
              <w:t xml:space="preserve">NO </w:t>
            </w:r>
            <w:r w:rsidRPr="005200AA">
              <w:rPr>
                <w:rFonts w:cs="Arial"/>
                <w:b/>
                <w:bCs/>
                <w:color w:val="000000"/>
                <w:sz w:val="18"/>
                <w:szCs w:val="18"/>
              </w:rPr>
              <w:t>= 0,001 * В * Q * К</w:t>
            </w:r>
            <w:r w:rsidRPr="005200AA">
              <w:rPr>
                <w:rFonts w:cs="Arial"/>
                <w:b/>
                <w:bCs/>
                <w:color w:val="000000"/>
                <w:sz w:val="18"/>
                <w:szCs w:val="18"/>
                <w:vertAlign w:val="subscript"/>
              </w:rPr>
              <w:t>NOх</w:t>
            </w:r>
            <w:r w:rsidRPr="005200AA">
              <w:rPr>
                <w:rFonts w:cs="Arial"/>
                <w:b/>
                <w:bCs/>
                <w:color w:val="000000"/>
                <w:sz w:val="18"/>
                <w:szCs w:val="18"/>
              </w:rPr>
              <w:t xml:space="preserve">* (1 - b) * 0,13    </w:t>
            </w:r>
            <w:r w:rsidRPr="005200AA">
              <w:rPr>
                <w:rFonts w:cs="Arial"/>
                <w:color w:val="000000"/>
                <w:sz w:val="18"/>
                <w:szCs w:val="18"/>
              </w:rPr>
              <w:t>где Q = 39,9  и  КNOх = 0,08</w:t>
            </w:r>
          </w:p>
        </w:tc>
        <w:tc>
          <w:tcPr>
            <w:tcW w:w="467" w:type="pct"/>
            <w:tcBorders>
              <w:top w:val="nil"/>
              <w:left w:val="single" w:sz="4" w:space="0" w:color="auto"/>
              <w:bottom w:val="nil"/>
              <w:right w:val="single" w:sz="4" w:space="0" w:color="auto"/>
            </w:tcBorders>
            <w:noWrap/>
            <w:vAlign w:val="center"/>
            <w:hideMark/>
          </w:tcPr>
          <w:p w14:paraId="5EB4A8B7" w14:textId="77777777" w:rsidR="005200AA" w:rsidRPr="005200AA" w:rsidRDefault="005200AA" w:rsidP="005200AA">
            <w:pPr>
              <w:jc w:val="center"/>
              <w:rPr>
                <w:rFonts w:cs="Arial"/>
                <w:color w:val="000000"/>
                <w:sz w:val="18"/>
                <w:szCs w:val="18"/>
              </w:rPr>
            </w:pPr>
          </w:p>
        </w:tc>
      </w:tr>
      <w:tr w:rsidR="005200AA" w:rsidRPr="005200AA" w14:paraId="24A7FFEA" w14:textId="77777777" w:rsidTr="005200AA">
        <w:trPr>
          <w:trHeight w:val="227"/>
        </w:trPr>
        <w:tc>
          <w:tcPr>
            <w:tcW w:w="1313" w:type="pct"/>
            <w:tcBorders>
              <w:top w:val="nil"/>
              <w:left w:val="single" w:sz="4" w:space="0" w:color="auto"/>
              <w:bottom w:val="nil"/>
              <w:right w:val="nil"/>
            </w:tcBorders>
            <w:noWrap/>
            <w:vAlign w:val="center"/>
            <w:hideMark/>
          </w:tcPr>
          <w:p w14:paraId="0B98FC71" w14:textId="77777777" w:rsidR="005200AA" w:rsidRPr="005200AA" w:rsidRDefault="005200AA" w:rsidP="005200AA">
            <w:pPr>
              <w:jc w:val="center"/>
              <w:rPr>
                <w:rFonts w:cs="Arial"/>
                <w:color w:val="000000"/>
                <w:sz w:val="18"/>
                <w:szCs w:val="18"/>
              </w:rPr>
            </w:pPr>
            <w:r w:rsidRPr="005200AA">
              <w:rPr>
                <w:rFonts w:cs="Arial"/>
                <w:color w:val="000000"/>
                <w:sz w:val="18"/>
                <w:szCs w:val="18"/>
              </w:rPr>
              <w:t>Валовый выброс</w:t>
            </w:r>
          </w:p>
        </w:tc>
        <w:tc>
          <w:tcPr>
            <w:tcW w:w="340" w:type="pct"/>
            <w:tcBorders>
              <w:top w:val="nil"/>
              <w:left w:val="single" w:sz="4" w:space="0" w:color="auto"/>
              <w:bottom w:val="nil"/>
              <w:right w:val="single" w:sz="4" w:space="0" w:color="auto"/>
            </w:tcBorders>
            <w:noWrap/>
            <w:vAlign w:val="center"/>
            <w:hideMark/>
          </w:tcPr>
          <w:p w14:paraId="07192C6F"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NO</w:t>
            </w:r>
          </w:p>
        </w:tc>
        <w:tc>
          <w:tcPr>
            <w:tcW w:w="364" w:type="pct"/>
            <w:tcBorders>
              <w:top w:val="nil"/>
              <w:left w:val="nil"/>
              <w:bottom w:val="nil"/>
              <w:right w:val="single" w:sz="4" w:space="0" w:color="auto"/>
            </w:tcBorders>
            <w:noWrap/>
            <w:vAlign w:val="center"/>
            <w:hideMark/>
          </w:tcPr>
          <w:p w14:paraId="6BCA4655"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т/год</w:t>
            </w:r>
          </w:p>
        </w:tc>
        <w:tc>
          <w:tcPr>
            <w:tcW w:w="342" w:type="pct"/>
            <w:tcBorders>
              <w:top w:val="nil"/>
              <w:left w:val="nil"/>
              <w:bottom w:val="nil"/>
              <w:right w:val="nil"/>
            </w:tcBorders>
            <w:noWrap/>
            <w:vAlign w:val="center"/>
            <w:hideMark/>
          </w:tcPr>
          <w:p w14:paraId="49F92AEE" w14:textId="77777777" w:rsidR="005200AA" w:rsidRPr="005200AA" w:rsidRDefault="005200AA" w:rsidP="005200AA">
            <w:pPr>
              <w:jc w:val="center"/>
              <w:rPr>
                <w:rFonts w:cs="Arial"/>
                <w:color w:val="000000"/>
                <w:sz w:val="18"/>
                <w:szCs w:val="18"/>
              </w:rPr>
            </w:pPr>
            <w:r w:rsidRPr="005200AA">
              <w:rPr>
                <w:rFonts w:cs="Arial"/>
                <w:color w:val="000000"/>
                <w:sz w:val="18"/>
                <w:szCs w:val="18"/>
              </w:rPr>
              <w:t>0,001 *</w:t>
            </w:r>
          </w:p>
        </w:tc>
        <w:tc>
          <w:tcPr>
            <w:tcW w:w="433" w:type="pct"/>
            <w:tcBorders>
              <w:top w:val="nil"/>
              <w:left w:val="nil"/>
              <w:bottom w:val="nil"/>
              <w:right w:val="nil"/>
            </w:tcBorders>
            <w:noWrap/>
            <w:vAlign w:val="center"/>
            <w:hideMark/>
          </w:tcPr>
          <w:p w14:paraId="76F0D6A2" w14:textId="77777777" w:rsidR="005200AA" w:rsidRPr="005200AA" w:rsidRDefault="005200AA" w:rsidP="005200AA">
            <w:pPr>
              <w:jc w:val="center"/>
              <w:rPr>
                <w:rFonts w:cs="Arial"/>
                <w:color w:val="000000"/>
                <w:sz w:val="18"/>
                <w:szCs w:val="18"/>
              </w:rPr>
            </w:pPr>
            <w:r w:rsidRPr="005200AA">
              <w:rPr>
                <w:rFonts w:cs="Arial"/>
                <w:color w:val="000000"/>
                <w:sz w:val="18"/>
                <w:szCs w:val="18"/>
              </w:rPr>
              <w:t>0,016</w:t>
            </w:r>
          </w:p>
        </w:tc>
        <w:tc>
          <w:tcPr>
            <w:tcW w:w="230" w:type="pct"/>
            <w:tcBorders>
              <w:top w:val="nil"/>
              <w:left w:val="nil"/>
              <w:bottom w:val="nil"/>
              <w:right w:val="nil"/>
            </w:tcBorders>
            <w:noWrap/>
            <w:vAlign w:val="center"/>
            <w:hideMark/>
          </w:tcPr>
          <w:p w14:paraId="1066ED74"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72" w:type="pct"/>
            <w:tcBorders>
              <w:top w:val="nil"/>
              <w:left w:val="nil"/>
              <w:bottom w:val="nil"/>
              <w:right w:val="nil"/>
            </w:tcBorders>
            <w:noWrap/>
            <w:vAlign w:val="center"/>
            <w:hideMark/>
          </w:tcPr>
          <w:p w14:paraId="57B0447F" w14:textId="77777777" w:rsidR="005200AA" w:rsidRPr="005200AA" w:rsidRDefault="005200AA" w:rsidP="005200AA">
            <w:pPr>
              <w:jc w:val="center"/>
              <w:rPr>
                <w:rFonts w:cs="Arial"/>
                <w:color w:val="000000"/>
                <w:sz w:val="18"/>
                <w:szCs w:val="18"/>
              </w:rPr>
            </w:pPr>
            <w:r w:rsidRPr="005200AA">
              <w:rPr>
                <w:rFonts w:cs="Arial"/>
                <w:color w:val="000000"/>
                <w:sz w:val="18"/>
                <w:szCs w:val="18"/>
              </w:rPr>
              <w:t>39,9</w:t>
            </w:r>
          </w:p>
        </w:tc>
        <w:tc>
          <w:tcPr>
            <w:tcW w:w="188" w:type="pct"/>
            <w:tcBorders>
              <w:top w:val="nil"/>
              <w:left w:val="nil"/>
              <w:bottom w:val="nil"/>
              <w:right w:val="nil"/>
            </w:tcBorders>
            <w:noWrap/>
            <w:vAlign w:val="center"/>
            <w:hideMark/>
          </w:tcPr>
          <w:p w14:paraId="20408F4F"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51" w:type="pct"/>
            <w:tcBorders>
              <w:top w:val="nil"/>
              <w:left w:val="nil"/>
              <w:bottom w:val="nil"/>
              <w:right w:val="nil"/>
            </w:tcBorders>
            <w:noWrap/>
            <w:vAlign w:val="center"/>
            <w:hideMark/>
          </w:tcPr>
          <w:p w14:paraId="67C69500" w14:textId="77777777" w:rsidR="005200AA" w:rsidRPr="005200AA" w:rsidRDefault="005200AA" w:rsidP="005200AA">
            <w:pPr>
              <w:jc w:val="center"/>
              <w:rPr>
                <w:rFonts w:cs="Arial"/>
                <w:color w:val="000000"/>
                <w:sz w:val="18"/>
                <w:szCs w:val="18"/>
              </w:rPr>
            </w:pPr>
            <w:r w:rsidRPr="005200AA">
              <w:rPr>
                <w:rFonts w:cs="Arial"/>
                <w:color w:val="000000"/>
                <w:sz w:val="18"/>
                <w:szCs w:val="18"/>
              </w:rPr>
              <w:t>0,08</w:t>
            </w:r>
          </w:p>
        </w:tc>
        <w:tc>
          <w:tcPr>
            <w:tcW w:w="230" w:type="pct"/>
            <w:tcBorders>
              <w:top w:val="nil"/>
              <w:left w:val="nil"/>
              <w:bottom w:val="nil"/>
              <w:right w:val="nil"/>
            </w:tcBorders>
            <w:noWrap/>
            <w:vAlign w:val="center"/>
            <w:hideMark/>
          </w:tcPr>
          <w:p w14:paraId="484F0FE5"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nil"/>
              <w:left w:val="nil"/>
              <w:bottom w:val="nil"/>
              <w:right w:val="nil"/>
            </w:tcBorders>
            <w:noWrap/>
            <w:vAlign w:val="center"/>
            <w:hideMark/>
          </w:tcPr>
          <w:p w14:paraId="1C219770" w14:textId="77777777" w:rsidR="005200AA" w:rsidRPr="005200AA" w:rsidRDefault="005200AA" w:rsidP="005200AA">
            <w:pPr>
              <w:jc w:val="center"/>
              <w:rPr>
                <w:rFonts w:cs="Arial"/>
                <w:color w:val="000000"/>
                <w:sz w:val="18"/>
                <w:szCs w:val="18"/>
              </w:rPr>
            </w:pPr>
            <w:r w:rsidRPr="005200AA">
              <w:rPr>
                <w:rFonts w:cs="Arial"/>
                <w:color w:val="000000"/>
                <w:sz w:val="18"/>
                <w:szCs w:val="18"/>
              </w:rPr>
              <w:t>(1 - 0)</w:t>
            </w:r>
          </w:p>
        </w:tc>
        <w:tc>
          <w:tcPr>
            <w:tcW w:w="285" w:type="pct"/>
            <w:tcBorders>
              <w:top w:val="nil"/>
              <w:left w:val="nil"/>
              <w:bottom w:val="nil"/>
              <w:right w:val="nil"/>
            </w:tcBorders>
            <w:noWrap/>
            <w:vAlign w:val="center"/>
            <w:hideMark/>
          </w:tcPr>
          <w:p w14:paraId="4FBB75F5" w14:textId="77777777" w:rsidR="005200AA" w:rsidRPr="005200AA" w:rsidRDefault="005200AA" w:rsidP="005200AA">
            <w:pPr>
              <w:jc w:val="center"/>
              <w:rPr>
                <w:rFonts w:cs="Arial"/>
                <w:color w:val="000000"/>
                <w:sz w:val="18"/>
                <w:szCs w:val="18"/>
              </w:rPr>
            </w:pPr>
            <w:r w:rsidRPr="005200AA">
              <w:rPr>
                <w:rFonts w:cs="Arial"/>
                <w:color w:val="000000"/>
                <w:sz w:val="18"/>
                <w:szCs w:val="18"/>
              </w:rPr>
              <w:t>* 0,13</w:t>
            </w:r>
          </w:p>
        </w:tc>
        <w:tc>
          <w:tcPr>
            <w:tcW w:w="467" w:type="pct"/>
            <w:tcBorders>
              <w:top w:val="single" w:sz="4" w:space="0" w:color="auto"/>
              <w:left w:val="single" w:sz="4" w:space="0" w:color="auto"/>
              <w:bottom w:val="nil"/>
              <w:right w:val="single" w:sz="4" w:space="0" w:color="auto"/>
            </w:tcBorders>
            <w:noWrap/>
            <w:vAlign w:val="center"/>
            <w:hideMark/>
          </w:tcPr>
          <w:p w14:paraId="65A922C6"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0,00001</w:t>
            </w:r>
          </w:p>
        </w:tc>
      </w:tr>
      <w:tr w:rsidR="005200AA" w:rsidRPr="005200AA" w14:paraId="63C69CDA" w14:textId="77777777" w:rsidTr="005200AA">
        <w:trPr>
          <w:trHeight w:val="227"/>
        </w:trPr>
        <w:tc>
          <w:tcPr>
            <w:tcW w:w="1313" w:type="pct"/>
            <w:tcBorders>
              <w:top w:val="nil"/>
              <w:left w:val="single" w:sz="4" w:space="0" w:color="auto"/>
              <w:bottom w:val="nil"/>
              <w:right w:val="nil"/>
            </w:tcBorders>
            <w:noWrap/>
            <w:vAlign w:val="center"/>
            <w:hideMark/>
          </w:tcPr>
          <w:p w14:paraId="5C1182C2" w14:textId="77777777" w:rsidR="005200AA" w:rsidRPr="005200AA" w:rsidRDefault="005200AA" w:rsidP="005200AA">
            <w:pPr>
              <w:jc w:val="center"/>
              <w:rPr>
                <w:rFonts w:cs="Arial"/>
                <w:color w:val="000000"/>
                <w:sz w:val="18"/>
                <w:szCs w:val="18"/>
              </w:rPr>
            </w:pPr>
            <w:r w:rsidRPr="005200AA">
              <w:rPr>
                <w:rFonts w:cs="Arial"/>
                <w:color w:val="000000"/>
                <w:sz w:val="18"/>
                <w:szCs w:val="18"/>
              </w:rPr>
              <w:t>Максимальный выброс</w:t>
            </w:r>
          </w:p>
        </w:tc>
        <w:tc>
          <w:tcPr>
            <w:tcW w:w="340" w:type="pct"/>
            <w:tcBorders>
              <w:top w:val="nil"/>
              <w:left w:val="single" w:sz="4" w:space="0" w:color="auto"/>
              <w:bottom w:val="single" w:sz="4" w:space="0" w:color="auto"/>
              <w:right w:val="single" w:sz="4" w:space="0" w:color="auto"/>
            </w:tcBorders>
            <w:noWrap/>
            <w:vAlign w:val="center"/>
            <w:hideMark/>
          </w:tcPr>
          <w:p w14:paraId="26D222A5"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NO</w:t>
            </w:r>
          </w:p>
        </w:tc>
        <w:tc>
          <w:tcPr>
            <w:tcW w:w="364" w:type="pct"/>
            <w:tcBorders>
              <w:top w:val="nil"/>
              <w:left w:val="nil"/>
              <w:bottom w:val="single" w:sz="4" w:space="0" w:color="auto"/>
              <w:right w:val="single" w:sz="4" w:space="0" w:color="auto"/>
            </w:tcBorders>
            <w:noWrap/>
            <w:vAlign w:val="center"/>
            <w:hideMark/>
          </w:tcPr>
          <w:p w14:paraId="6687E96F"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г/с</w:t>
            </w:r>
          </w:p>
        </w:tc>
        <w:tc>
          <w:tcPr>
            <w:tcW w:w="342" w:type="pct"/>
            <w:tcBorders>
              <w:top w:val="nil"/>
              <w:left w:val="nil"/>
              <w:bottom w:val="nil"/>
              <w:right w:val="nil"/>
            </w:tcBorders>
            <w:noWrap/>
            <w:vAlign w:val="center"/>
            <w:hideMark/>
          </w:tcPr>
          <w:p w14:paraId="07132AD5"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nil"/>
              <w:right w:val="nil"/>
            </w:tcBorders>
            <w:noWrap/>
            <w:vAlign w:val="center"/>
            <w:hideMark/>
          </w:tcPr>
          <w:p w14:paraId="055EE940" w14:textId="77777777" w:rsidR="005200AA" w:rsidRPr="005200AA" w:rsidRDefault="005200AA" w:rsidP="005200AA">
            <w:pPr>
              <w:jc w:val="center"/>
              <w:rPr>
                <w:rFonts w:cs="Arial"/>
                <w:color w:val="000000"/>
                <w:sz w:val="18"/>
                <w:szCs w:val="18"/>
              </w:rPr>
            </w:pPr>
            <w:r w:rsidRPr="005200AA">
              <w:rPr>
                <w:rFonts w:cs="Arial"/>
                <w:color w:val="000000"/>
                <w:sz w:val="18"/>
                <w:szCs w:val="18"/>
              </w:rPr>
              <w:t>0,000007</w:t>
            </w:r>
          </w:p>
        </w:tc>
        <w:tc>
          <w:tcPr>
            <w:tcW w:w="230" w:type="pct"/>
            <w:tcBorders>
              <w:top w:val="nil"/>
              <w:left w:val="nil"/>
              <w:bottom w:val="nil"/>
              <w:right w:val="nil"/>
            </w:tcBorders>
            <w:noWrap/>
            <w:vAlign w:val="center"/>
            <w:hideMark/>
          </w:tcPr>
          <w:p w14:paraId="2526F4BF"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72" w:type="pct"/>
            <w:tcBorders>
              <w:top w:val="nil"/>
              <w:left w:val="nil"/>
              <w:bottom w:val="nil"/>
              <w:right w:val="nil"/>
            </w:tcBorders>
            <w:noWrap/>
            <w:vAlign w:val="center"/>
            <w:hideMark/>
          </w:tcPr>
          <w:p w14:paraId="62881B93" w14:textId="77777777" w:rsidR="005200AA" w:rsidRPr="005200AA" w:rsidRDefault="005200AA" w:rsidP="005200AA">
            <w:pPr>
              <w:jc w:val="center"/>
              <w:rPr>
                <w:rFonts w:cs="Arial"/>
                <w:color w:val="000000"/>
                <w:sz w:val="18"/>
                <w:szCs w:val="18"/>
              </w:rPr>
            </w:pPr>
            <w:r w:rsidRPr="005200AA">
              <w:rPr>
                <w:rFonts w:cs="Arial"/>
                <w:color w:val="000000"/>
                <w:sz w:val="18"/>
                <w:szCs w:val="18"/>
              </w:rPr>
              <w:t>10</w:t>
            </w:r>
            <w:r w:rsidRPr="005200AA">
              <w:rPr>
                <w:rFonts w:cs="Arial"/>
                <w:color w:val="000000"/>
                <w:sz w:val="18"/>
                <w:szCs w:val="18"/>
                <w:vertAlign w:val="superscript"/>
              </w:rPr>
              <w:t xml:space="preserve">6 </w:t>
            </w:r>
            <w:r w:rsidRPr="005200AA">
              <w:rPr>
                <w:rFonts w:cs="Arial"/>
                <w:color w:val="000000"/>
                <w:sz w:val="18"/>
                <w:szCs w:val="18"/>
              </w:rPr>
              <w:t>/</w:t>
            </w:r>
          </w:p>
        </w:tc>
        <w:tc>
          <w:tcPr>
            <w:tcW w:w="188" w:type="pct"/>
            <w:tcBorders>
              <w:top w:val="nil"/>
              <w:left w:val="nil"/>
              <w:bottom w:val="nil"/>
              <w:right w:val="nil"/>
            </w:tcBorders>
            <w:noWrap/>
            <w:vAlign w:val="center"/>
            <w:hideMark/>
          </w:tcPr>
          <w:p w14:paraId="1A96CE97"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51" w:type="pct"/>
            <w:tcBorders>
              <w:top w:val="nil"/>
              <w:left w:val="nil"/>
              <w:bottom w:val="nil"/>
              <w:right w:val="nil"/>
            </w:tcBorders>
            <w:noWrap/>
            <w:vAlign w:val="center"/>
            <w:hideMark/>
          </w:tcPr>
          <w:p w14:paraId="268037D2" w14:textId="77777777" w:rsidR="005200AA" w:rsidRPr="005200AA" w:rsidRDefault="005200AA" w:rsidP="005200AA">
            <w:pPr>
              <w:jc w:val="center"/>
              <w:rPr>
                <w:rFonts w:cs="Arial"/>
                <w:color w:val="000000"/>
                <w:sz w:val="18"/>
                <w:szCs w:val="18"/>
              </w:rPr>
            </w:pPr>
            <w:r w:rsidRPr="005200AA">
              <w:rPr>
                <w:rFonts w:cs="Arial"/>
                <w:color w:val="000000"/>
                <w:sz w:val="18"/>
                <w:szCs w:val="18"/>
              </w:rPr>
              <w:t>3600</w:t>
            </w:r>
          </w:p>
        </w:tc>
        <w:tc>
          <w:tcPr>
            <w:tcW w:w="230" w:type="pct"/>
            <w:tcBorders>
              <w:top w:val="nil"/>
              <w:left w:val="nil"/>
              <w:bottom w:val="nil"/>
              <w:right w:val="nil"/>
            </w:tcBorders>
            <w:noWrap/>
            <w:vAlign w:val="center"/>
            <w:hideMark/>
          </w:tcPr>
          <w:p w14:paraId="1FEA3946"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nil"/>
              <w:left w:val="nil"/>
              <w:bottom w:val="nil"/>
              <w:right w:val="nil"/>
            </w:tcBorders>
            <w:noWrap/>
            <w:vAlign w:val="center"/>
            <w:hideMark/>
          </w:tcPr>
          <w:p w14:paraId="77A3FEEE" w14:textId="77777777" w:rsidR="005200AA" w:rsidRPr="005200AA" w:rsidRDefault="005200AA" w:rsidP="005200AA">
            <w:pPr>
              <w:jc w:val="center"/>
              <w:rPr>
                <w:rFonts w:cs="Arial"/>
                <w:color w:val="000000"/>
                <w:sz w:val="18"/>
                <w:szCs w:val="18"/>
              </w:rPr>
            </w:pPr>
            <w:r w:rsidRPr="005200AA">
              <w:rPr>
                <w:rFonts w:cs="Arial"/>
                <w:color w:val="000000"/>
                <w:sz w:val="18"/>
                <w:szCs w:val="18"/>
              </w:rPr>
              <w:t>10</w:t>
            </w:r>
          </w:p>
        </w:tc>
        <w:tc>
          <w:tcPr>
            <w:tcW w:w="285" w:type="pct"/>
            <w:tcBorders>
              <w:top w:val="nil"/>
              <w:left w:val="nil"/>
              <w:bottom w:val="nil"/>
              <w:right w:val="nil"/>
            </w:tcBorders>
            <w:noWrap/>
            <w:vAlign w:val="center"/>
            <w:hideMark/>
          </w:tcPr>
          <w:p w14:paraId="6977DBC2"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467" w:type="pct"/>
            <w:tcBorders>
              <w:top w:val="nil"/>
              <w:left w:val="single" w:sz="4" w:space="0" w:color="auto"/>
              <w:bottom w:val="single" w:sz="4" w:space="0" w:color="auto"/>
              <w:right w:val="single" w:sz="4" w:space="0" w:color="auto"/>
            </w:tcBorders>
            <w:noWrap/>
            <w:vAlign w:val="center"/>
            <w:hideMark/>
          </w:tcPr>
          <w:p w14:paraId="36367F83"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0,0002</w:t>
            </w:r>
          </w:p>
        </w:tc>
      </w:tr>
      <w:tr w:rsidR="005200AA" w:rsidRPr="005200AA" w14:paraId="6C3BAF7D" w14:textId="77777777" w:rsidTr="005200AA">
        <w:trPr>
          <w:trHeight w:val="227"/>
        </w:trPr>
        <w:tc>
          <w:tcPr>
            <w:tcW w:w="4533" w:type="pct"/>
            <w:gridSpan w:val="12"/>
            <w:tcBorders>
              <w:top w:val="single" w:sz="4" w:space="0" w:color="auto"/>
              <w:left w:val="single" w:sz="4" w:space="0" w:color="auto"/>
              <w:bottom w:val="nil"/>
              <w:right w:val="nil"/>
            </w:tcBorders>
            <w:noWrap/>
            <w:vAlign w:val="center"/>
            <w:hideMark/>
          </w:tcPr>
          <w:p w14:paraId="557C5659"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Псажа  = В * Аr * Х * (1 - g)</w:t>
            </w:r>
          </w:p>
        </w:tc>
        <w:tc>
          <w:tcPr>
            <w:tcW w:w="467" w:type="pct"/>
            <w:tcBorders>
              <w:top w:val="nil"/>
              <w:left w:val="single" w:sz="4" w:space="0" w:color="auto"/>
              <w:bottom w:val="nil"/>
              <w:right w:val="single" w:sz="4" w:space="0" w:color="auto"/>
            </w:tcBorders>
            <w:noWrap/>
            <w:vAlign w:val="center"/>
            <w:hideMark/>
          </w:tcPr>
          <w:p w14:paraId="1E09778A" w14:textId="77777777" w:rsidR="005200AA" w:rsidRPr="005200AA" w:rsidRDefault="005200AA" w:rsidP="005200AA">
            <w:pPr>
              <w:jc w:val="center"/>
              <w:rPr>
                <w:rFonts w:cs="Arial"/>
                <w:color w:val="000000"/>
                <w:sz w:val="18"/>
                <w:szCs w:val="18"/>
              </w:rPr>
            </w:pPr>
          </w:p>
        </w:tc>
      </w:tr>
      <w:tr w:rsidR="005200AA" w:rsidRPr="005200AA" w14:paraId="2DBDF2D7" w14:textId="77777777" w:rsidTr="005200AA">
        <w:trPr>
          <w:trHeight w:val="227"/>
        </w:trPr>
        <w:tc>
          <w:tcPr>
            <w:tcW w:w="1313" w:type="pct"/>
            <w:tcBorders>
              <w:top w:val="single" w:sz="4" w:space="0" w:color="auto"/>
              <w:left w:val="single" w:sz="4" w:space="0" w:color="auto"/>
              <w:bottom w:val="nil"/>
              <w:right w:val="nil"/>
            </w:tcBorders>
            <w:noWrap/>
            <w:vAlign w:val="center"/>
            <w:hideMark/>
          </w:tcPr>
          <w:p w14:paraId="48C83DC1" w14:textId="77777777" w:rsidR="005200AA" w:rsidRPr="005200AA" w:rsidRDefault="005200AA" w:rsidP="005200AA">
            <w:pPr>
              <w:jc w:val="center"/>
              <w:rPr>
                <w:rFonts w:cs="Arial"/>
                <w:color w:val="000000"/>
                <w:sz w:val="18"/>
                <w:szCs w:val="18"/>
              </w:rPr>
            </w:pPr>
            <w:r w:rsidRPr="005200AA">
              <w:rPr>
                <w:rFonts w:cs="Arial"/>
                <w:color w:val="000000"/>
                <w:sz w:val="18"/>
                <w:szCs w:val="18"/>
              </w:rPr>
              <w:t>зольность топлива</w:t>
            </w:r>
          </w:p>
        </w:tc>
        <w:tc>
          <w:tcPr>
            <w:tcW w:w="340" w:type="pct"/>
            <w:tcBorders>
              <w:top w:val="single" w:sz="4" w:space="0" w:color="auto"/>
              <w:left w:val="single" w:sz="4" w:space="0" w:color="auto"/>
              <w:bottom w:val="nil"/>
              <w:right w:val="single" w:sz="4" w:space="0" w:color="auto"/>
            </w:tcBorders>
            <w:noWrap/>
            <w:vAlign w:val="center"/>
            <w:hideMark/>
          </w:tcPr>
          <w:p w14:paraId="44F5EBF5" w14:textId="77777777" w:rsidR="005200AA" w:rsidRPr="005200AA" w:rsidRDefault="005200AA" w:rsidP="005200AA">
            <w:pPr>
              <w:jc w:val="center"/>
              <w:rPr>
                <w:rFonts w:cs="Arial"/>
                <w:color w:val="000000"/>
                <w:sz w:val="18"/>
                <w:szCs w:val="18"/>
              </w:rPr>
            </w:pPr>
            <w:r w:rsidRPr="005200AA">
              <w:rPr>
                <w:rFonts w:cs="Arial"/>
                <w:color w:val="000000"/>
                <w:sz w:val="18"/>
                <w:szCs w:val="18"/>
              </w:rPr>
              <w:t>Аr</w:t>
            </w:r>
          </w:p>
        </w:tc>
        <w:tc>
          <w:tcPr>
            <w:tcW w:w="364" w:type="pct"/>
            <w:tcBorders>
              <w:top w:val="single" w:sz="4" w:space="0" w:color="auto"/>
              <w:left w:val="nil"/>
              <w:bottom w:val="nil"/>
              <w:right w:val="single" w:sz="4" w:space="0" w:color="auto"/>
            </w:tcBorders>
            <w:noWrap/>
            <w:vAlign w:val="center"/>
            <w:hideMark/>
          </w:tcPr>
          <w:p w14:paraId="2969DD7D"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342" w:type="pct"/>
            <w:tcBorders>
              <w:top w:val="single" w:sz="4" w:space="0" w:color="auto"/>
              <w:left w:val="nil"/>
              <w:bottom w:val="nil"/>
              <w:right w:val="nil"/>
            </w:tcBorders>
            <w:noWrap/>
            <w:vAlign w:val="center"/>
            <w:hideMark/>
          </w:tcPr>
          <w:p w14:paraId="5D62C2D3" w14:textId="77777777" w:rsidR="005200AA" w:rsidRPr="005200AA" w:rsidRDefault="005200AA" w:rsidP="005200AA">
            <w:pPr>
              <w:jc w:val="center"/>
              <w:rPr>
                <w:rFonts w:cs="Arial"/>
                <w:color w:val="000000"/>
                <w:sz w:val="18"/>
                <w:szCs w:val="18"/>
              </w:rPr>
            </w:pPr>
          </w:p>
        </w:tc>
        <w:tc>
          <w:tcPr>
            <w:tcW w:w="433" w:type="pct"/>
            <w:tcBorders>
              <w:top w:val="single" w:sz="4" w:space="0" w:color="auto"/>
              <w:left w:val="nil"/>
              <w:bottom w:val="nil"/>
              <w:right w:val="nil"/>
            </w:tcBorders>
            <w:noWrap/>
            <w:vAlign w:val="center"/>
            <w:hideMark/>
          </w:tcPr>
          <w:p w14:paraId="30D8FE42" w14:textId="77777777" w:rsidR="005200AA" w:rsidRPr="005200AA" w:rsidRDefault="005200AA" w:rsidP="005200AA">
            <w:pPr>
              <w:jc w:val="center"/>
              <w:rPr>
                <w:rFonts w:cs="Arial"/>
                <w:color w:val="000000"/>
                <w:sz w:val="18"/>
                <w:szCs w:val="18"/>
              </w:rPr>
            </w:pPr>
          </w:p>
        </w:tc>
        <w:tc>
          <w:tcPr>
            <w:tcW w:w="230" w:type="pct"/>
            <w:tcBorders>
              <w:top w:val="single" w:sz="4" w:space="0" w:color="auto"/>
              <w:left w:val="nil"/>
              <w:bottom w:val="nil"/>
              <w:right w:val="nil"/>
            </w:tcBorders>
            <w:noWrap/>
            <w:vAlign w:val="center"/>
            <w:hideMark/>
          </w:tcPr>
          <w:p w14:paraId="0F9EE925" w14:textId="77777777" w:rsidR="005200AA" w:rsidRPr="005200AA" w:rsidRDefault="005200AA" w:rsidP="005200AA">
            <w:pPr>
              <w:jc w:val="center"/>
              <w:rPr>
                <w:rFonts w:cs="Arial"/>
                <w:color w:val="000000"/>
                <w:sz w:val="18"/>
                <w:szCs w:val="18"/>
              </w:rPr>
            </w:pPr>
          </w:p>
        </w:tc>
        <w:tc>
          <w:tcPr>
            <w:tcW w:w="272" w:type="pct"/>
            <w:tcBorders>
              <w:top w:val="single" w:sz="4" w:space="0" w:color="auto"/>
              <w:left w:val="nil"/>
              <w:bottom w:val="nil"/>
              <w:right w:val="nil"/>
            </w:tcBorders>
            <w:noWrap/>
            <w:vAlign w:val="center"/>
            <w:hideMark/>
          </w:tcPr>
          <w:p w14:paraId="5E62E8A3" w14:textId="77777777" w:rsidR="005200AA" w:rsidRPr="005200AA" w:rsidRDefault="005200AA" w:rsidP="005200AA">
            <w:pPr>
              <w:jc w:val="center"/>
              <w:rPr>
                <w:rFonts w:cs="Arial"/>
                <w:color w:val="000000"/>
                <w:sz w:val="18"/>
                <w:szCs w:val="18"/>
              </w:rPr>
            </w:pPr>
          </w:p>
        </w:tc>
        <w:tc>
          <w:tcPr>
            <w:tcW w:w="188" w:type="pct"/>
            <w:tcBorders>
              <w:top w:val="single" w:sz="4" w:space="0" w:color="auto"/>
              <w:left w:val="nil"/>
              <w:bottom w:val="nil"/>
              <w:right w:val="nil"/>
            </w:tcBorders>
            <w:noWrap/>
            <w:vAlign w:val="center"/>
            <w:hideMark/>
          </w:tcPr>
          <w:p w14:paraId="138397E6" w14:textId="77777777" w:rsidR="005200AA" w:rsidRPr="005200AA" w:rsidRDefault="005200AA" w:rsidP="005200AA">
            <w:pPr>
              <w:jc w:val="center"/>
              <w:rPr>
                <w:rFonts w:cs="Arial"/>
                <w:color w:val="000000"/>
                <w:sz w:val="18"/>
                <w:szCs w:val="18"/>
              </w:rPr>
            </w:pPr>
          </w:p>
        </w:tc>
        <w:tc>
          <w:tcPr>
            <w:tcW w:w="251" w:type="pct"/>
            <w:tcBorders>
              <w:top w:val="single" w:sz="4" w:space="0" w:color="auto"/>
              <w:left w:val="nil"/>
              <w:bottom w:val="nil"/>
              <w:right w:val="nil"/>
            </w:tcBorders>
            <w:noWrap/>
            <w:vAlign w:val="center"/>
            <w:hideMark/>
          </w:tcPr>
          <w:p w14:paraId="3A670E7F" w14:textId="77777777" w:rsidR="005200AA" w:rsidRPr="005200AA" w:rsidRDefault="005200AA" w:rsidP="005200AA">
            <w:pPr>
              <w:jc w:val="center"/>
              <w:rPr>
                <w:rFonts w:cs="Arial"/>
                <w:color w:val="000000"/>
                <w:sz w:val="18"/>
                <w:szCs w:val="18"/>
              </w:rPr>
            </w:pPr>
          </w:p>
        </w:tc>
        <w:tc>
          <w:tcPr>
            <w:tcW w:w="230" w:type="pct"/>
            <w:tcBorders>
              <w:top w:val="single" w:sz="4" w:space="0" w:color="auto"/>
              <w:left w:val="nil"/>
              <w:bottom w:val="nil"/>
              <w:right w:val="nil"/>
            </w:tcBorders>
            <w:noWrap/>
            <w:vAlign w:val="center"/>
            <w:hideMark/>
          </w:tcPr>
          <w:p w14:paraId="1EA403F7" w14:textId="77777777" w:rsidR="005200AA" w:rsidRPr="005200AA" w:rsidRDefault="005200AA" w:rsidP="005200AA">
            <w:pPr>
              <w:jc w:val="center"/>
              <w:rPr>
                <w:rFonts w:cs="Arial"/>
                <w:color w:val="000000"/>
                <w:sz w:val="18"/>
                <w:szCs w:val="18"/>
              </w:rPr>
            </w:pPr>
          </w:p>
        </w:tc>
        <w:tc>
          <w:tcPr>
            <w:tcW w:w="285" w:type="pct"/>
            <w:tcBorders>
              <w:top w:val="single" w:sz="4" w:space="0" w:color="auto"/>
              <w:left w:val="nil"/>
              <w:bottom w:val="nil"/>
              <w:right w:val="nil"/>
            </w:tcBorders>
            <w:noWrap/>
            <w:vAlign w:val="center"/>
            <w:hideMark/>
          </w:tcPr>
          <w:p w14:paraId="1538EECE" w14:textId="77777777" w:rsidR="005200AA" w:rsidRPr="005200AA" w:rsidRDefault="005200AA" w:rsidP="005200AA">
            <w:pPr>
              <w:jc w:val="center"/>
              <w:rPr>
                <w:rFonts w:cs="Arial"/>
                <w:color w:val="000000"/>
                <w:sz w:val="18"/>
                <w:szCs w:val="18"/>
              </w:rPr>
            </w:pPr>
          </w:p>
        </w:tc>
        <w:tc>
          <w:tcPr>
            <w:tcW w:w="285" w:type="pct"/>
            <w:tcBorders>
              <w:top w:val="single" w:sz="4" w:space="0" w:color="auto"/>
              <w:left w:val="nil"/>
              <w:bottom w:val="nil"/>
              <w:right w:val="nil"/>
            </w:tcBorders>
            <w:noWrap/>
            <w:vAlign w:val="center"/>
            <w:hideMark/>
          </w:tcPr>
          <w:p w14:paraId="442E00AB" w14:textId="77777777" w:rsidR="005200AA" w:rsidRPr="005200AA" w:rsidRDefault="005200AA" w:rsidP="005200AA">
            <w:pPr>
              <w:jc w:val="center"/>
              <w:rPr>
                <w:rFonts w:cs="Arial"/>
                <w:color w:val="000000"/>
                <w:sz w:val="18"/>
                <w:szCs w:val="18"/>
              </w:rPr>
            </w:pPr>
          </w:p>
        </w:tc>
        <w:tc>
          <w:tcPr>
            <w:tcW w:w="467" w:type="pct"/>
            <w:tcBorders>
              <w:top w:val="single" w:sz="4" w:space="0" w:color="auto"/>
              <w:left w:val="single" w:sz="4" w:space="0" w:color="auto"/>
              <w:bottom w:val="nil"/>
              <w:right w:val="single" w:sz="4" w:space="0" w:color="auto"/>
            </w:tcBorders>
            <w:noWrap/>
            <w:vAlign w:val="center"/>
            <w:hideMark/>
          </w:tcPr>
          <w:p w14:paraId="33DC83ED" w14:textId="77777777" w:rsidR="005200AA" w:rsidRPr="005200AA" w:rsidRDefault="005200AA" w:rsidP="005200AA">
            <w:pPr>
              <w:jc w:val="center"/>
              <w:rPr>
                <w:rFonts w:cs="Arial"/>
                <w:color w:val="000000"/>
                <w:sz w:val="18"/>
                <w:szCs w:val="18"/>
              </w:rPr>
            </w:pPr>
            <w:r w:rsidRPr="005200AA">
              <w:rPr>
                <w:rFonts w:cs="Arial"/>
                <w:color w:val="000000"/>
                <w:sz w:val="18"/>
                <w:szCs w:val="18"/>
              </w:rPr>
              <w:t>0,1</w:t>
            </w:r>
          </w:p>
        </w:tc>
      </w:tr>
      <w:tr w:rsidR="005200AA" w:rsidRPr="005200AA" w14:paraId="37503D6A" w14:textId="77777777" w:rsidTr="005200AA">
        <w:trPr>
          <w:trHeight w:val="227"/>
        </w:trPr>
        <w:tc>
          <w:tcPr>
            <w:tcW w:w="1313" w:type="pct"/>
            <w:tcBorders>
              <w:top w:val="nil"/>
              <w:left w:val="single" w:sz="4" w:space="0" w:color="auto"/>
              <w:bottom w:val="nil"/>
              <w:right w:val="nil"/>
            </w:tcBorders>
            <w:noWrap/>
            <w:vAlign w:val="center"/>
            <w:hideMark/>
          </w:tcPr>
          <w:p w14:paraId="6B19F07A" w14:textId="77777777" w:rsidR="005200AA" w:rsidRPr="005200AA" w:rsidRDefault="005200AA" w:rsidP="005200AA">
            <w:pPr>
              <w:jc w:val="center"/>
              <w:rPr>
                <w:rFonts w:cs="Arial"/>
                <w:color w:val="000000"/>
                <w:sz w:val="18"/>
                <w:szCs w:val="18"/>
              </w:rPr>
            </w:pPr>
            <w:r w:rsidRPr="005200AA">
              <w:rPr>
                <w:rFonts w:cs="Arial"/>
                <w:color w:val="000000"/>
                <w:sz w:val="18"/>
                <w:szCs w:val="18"/>
              </w:rPr>
              <w:t>доля золы т-ва в уносе</w:t>
            </w:r>
          </w:p>
        </w:tc>
        <w:tc>
          <w:tcPr>
            <w:tcW w:w="340" w:type="pct"/>
            <w:tcBorders>
              <w:top w:val="nil"/>
              <w:left w:val="single" w:sz="4" w:space="0" w:color="auto"/>
              <w:bottom w:val="nil"/>
              <w:right w:val="single" w:sz="4" w:space="0" w:color="auto"/>
            </w:tcBorders>
            <w:noWrap/>
            <w:vAlign w:val="center"/>
            <w:hideMark/>
          </w:tcPr>
          <w:p w14:paraId="5D2B785F" w14:textId="77777777" w:rsidR="005200AA" w:rsidRPr="005200AA" w:rsidRDefault="005200AA" w:rsidP="005200AA">
            <w:pPr>
              <w:jc w:val="center"/>
              <w:rPr>
                <w:rFonts w:cs="Arial"/>
                <w:color w:val="000000"/>
                <w:sz w:val="18"/>
                <w:szCs w:val="18"/>
              </w:rPr>
            </w:pPr>
            <w:r w:rsidRPr="005200AA">
              <w:rPr>
                <w:rFonts w:cs="Arial"/>
                <w:color w:val="000000"/>
                <w:sz w:val="18"/>
                <w:szCs w:val="18"/>
              </w:rPr>
              <w:t>Х</w:t>
            </w:r>
          </w:p>
        </w:tc>
        <w:tc>
          <w:tcPr>
            <w:tcW w:w="364" w:type="pct"/>
            <w:tcBorders>
              <w:top w:val="nil"/>
              <w:left w:val="nil"/>
              <w:bottom w:val="nil"/>
              <w:right w:val="single" w:sz="4" w:space="0" w:color="auto"/>
            </w:tcBorders>
            <w:noWrap/>
            <w:vAlign w:val="center"/>
            <w:hideMark/>
          </w:tcPr>
          <w:p w14:paraId="67B5BEAF"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342" w:type="pct"/>
            <w:tcBorders>
              <w:top w:val="nil"/>
              <w:left w:val="nil"/>
              <w:bottom w:val="nil"/>
              <w:right w:val="nil"/>
            </w:tcBorders>
            <w:noWrap/>
            <w:vAlign w:val="center"/>
            <w:hideMark/>
          </w:tcPr>
          <w:p w14:paraId="4261282D"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nil"/>
              <w:right w:val="nil"/>
            </w:tcBorders>
            <w:noWrap/>
            <w:vAlign w:val="center"/>
            <w:hideMark/>
          </w:tcPr>
          <w:p w14:paraId="244F0FB4"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081A3F91" w14:textId="77777777" w:rsidR="005200AA" w:rsidRPr="005200AA" w:rsidRDefault="005200AA" w:rsidP="005200AA">
            <w:pPr>
              <w:jc w:val="center"/>
              <w:rPr>
                <w:rFonts w:ascii="Calibri" w:hAnsi="Calibri"/>
                <w:color w:val="000000"/>
                <w:sz w:val="18"/>
                <w:szCs w:val="18"/>
              </w:rPr>
            </w:pPr>
          </w:p>
        </w:tc>
        <w:tc>
          <w:tcPr>
            <w:tcW w:w="272" w:type="pct"/>
            <w:tcBorders>
              <w:top w:val="nil"/>
              <w:left w:val="nil"/>
              <w:bottom w:val="nil"/>
              <w:right w:val="nil"/>
            </w:tcBorders>
            <w:noWrap/>
            <w:vAlign w:val="center"/>
            <w:hideMark/>
          </w:tcPr>
          <w:p w14:paraId="7205429D" w14:textId="77777777" w:rsidR="005200AA" w:rsidRPr="005200AA" w:rsidRDefault="005200AA" w:rsidP="005200AA">
            <w:pPr>
              <w:jc w:val="center"/>
              <w:rPr>
                <w:rFonts w:ascii="Calibri" w:hAnsi="Calibri"/>
                <w:color w:val="000000"/>
                <w:sz w:val="18"/>
                <w:szCs w:val="18"/>
              </w:rPr>
            </w:pPr>
          </w:p>
        </w:tc>
        <w:tc>
          <w:tcPr>
            <w:tcW w:w="188" w:type="pct"/>
            <w:tcBorders>
              <w:top w:val="nil"/>
              <w:left w:val="nil"/>
              <w:bottom w:val="nil"/>
              <w:right w:val="nil"/>
            </w:tcBorders>
            <w:noWrap/>
            <w:vAlign w:val="center"/>
            <w:hideMark/>
          </w:tcPr>
          <w:p w14:paraId="4ED96FEE" w14:textId="77777777" w:rsidR="005200AA" w:rsidRPr="005200AA" w:rsidRDefault="005200AA" w:rsidP="005200AA">
            <w:pPr>
              <w:jc w:val="center"/>
              <w:rPr>
                <w:rFonts w:ascii="Calibri" w:hAnsi="Calibri"/>
                <w:color w:val="000000"/>
                <w:sz w:val="18"/>
                <w:szCs w:val="18"/>
              </w:rPr>
            </w:pPr>
          </w:p>
        </w:tc>
        <w:tc>
          <w:tcPr>
            <w:tcW w:w="251" w:type="pct"/>
            <w:tcBorders>
              <w:top w:val="nil"/>
              <w:left w:val="nil"/>
              <w:bottom w:val="nil"/>
              <w:right w:val="nil"/>
            </w:tcBorders>
            <w:noWrap/>
            <w:vAlign w:val="center"/>
            <w:hideMark/>
          </w:tcPr>
          <w:p w14:paraId="06A7D0B6"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6EFE8206"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nil"/>
            </w:tcBorders>
            <w:noWrap/>
            <w:vAlign w:val="center"/>
            <w:hideMark/>
          </w:tcPr>
          <w:p w14:paraId="34CF0AF4"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nil"/>
            </w:tcBorders>
            <w:noWrap/>
            <w:vAlign w:val="center"/>
            <w:hideMark/>
          </w:tcPr>
          <w:p w14:paraId="05E40657" w14:textId="77777777" w:rsidR="005200AA" w:rsidRPr="005200AA" w:rsidRDefault="005200AA" w:rsidP="005200AA">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17D3E6F7" w14:textId="77777777" w:rsidR="005200AA" w:rsidRPr="005200AA" w:rsidRDefault="005200AA" w:rsidP="005200AA">
            <w:pPr>
              <w:jc w:val="center"/>
              <w:rPr>
                <w:rFonts w:cs="Arial"/>
                <w:color w:val="000000"/>
                <w:sz w:val="18"/>
                <w:szCs w:val="18"/>
              </w:rPr>
            </w:pPr>
            <w:r w:rsidRPr="005200AA">
              <w:rPr>
                <w:rFonts w:cs="Arial"/>
                <w:color w:val="000000"/>
                <w:sz w:val="18"/>
                <w:szCs w:val="18"/>
              </w:rPr>
              <w:t>0,01</w:t>
            </w:r>
          </w:p>
        </w:tc>
      </w:tr>
      <w:tr w:rsidR="005200AA" w:rsidRPr="005200AA" w14:paraId="60EEC605" w14:textId="77777777" w:rsidTr="005200AA">
        <w:trPr>
          <w:trHeight w:val="227"/>
        </w:trPr>
        <w:tc>
          <w:tcPr>
            <w:tcW w:w="1313" w:type="pct"/>
            <w:tcBorders>
              <w:top w:val="nil"/>
              <w:left w:val="single" w:sz="4" w:space="0" w:color="auto"/>
              <w:bottom w:val="nil"/>
              <w:right w:val="nil"/>
            </w:tcBorders>
            <w:noWrap/>
            <w:vAlign w:val="center"/>
            <w:hideMark/>
          </w:tcPr>
          <w:p w14:paraId="1C50E161" w14:textId="77777777" w:rsidR="005200AA" w:rsidRPr="005200AA" w:rsidRDefault="005200AA" w:rsidP="005200AA">
            <w:pPr>
              <w:jc w:val="center"/>
              <w:rPr>
                <w:rFonts w:cs="Arial"/>
                <w:color w:val="000000"/>
                <w:sz w:val="18"/>
                <w:szCs w:val="18"/>
              </w:rPr>
            </w:pPr>
            <w:r w:rsidRPr="005200AA">
              <w:rPr>
                <w:rFonts w:cs="Arial"/>
                <w:color w:val="000000"/>
                <w:sz w:val="18"/>
                <w:szCs w:val="18"/>
              </w:rPr>
              <w:t>доля, уловл. в золоулов-ле</w:t>
            </w:r>
          </w:p>
        </w:tc>
        <w:tc>
          <w:tcPr>
            <w:tcW w:w="340" w:type="pct"/>
            <w:tcBorders>
              <w:top w:val="nil"/>
              <w:left w:val="single" w:sz="4" w:space="0" w:color="auto"/>
              <w:bottom w:val="nil"/>
              <w:right w:val="single" w:sz="4" w:space="0" w:color="auto"/>
            </w:tcBorders>
            <w:noWrap/>
            <w:vAlign w:val="center"/>
            <w:hideMark/>
          </w:tcPr>
          <w:p w14:paraId="65E2FFDB" w14:textId="77777777" w:rsidR="005200AA" w:rsidRPr="005200AA" w:rsidRDefault="005200AA" w:rsidP="005200AA">
            <w:pPr>
              <w:jc w:val="center"/>
              <w:rPr>
                <w:rFonts w:cs="Arial"/>
                <w:color w:val="000000"/>
                <w:sz w:val="18"/>
                <w:szCs w:val="18"/>
              </w:rPr>
            </w:pPr>
            <w:r w:rsidRPr="005200AA">
              <w:rPr>
                <w:rFonts w:cs="Arial"/>
                <w:color w:val="000000"/>
                <w:sz w:val="18"/>
                <w:szCs w:val="18"/>
              </w:rPr>
              <w:t>g</w:t>
            </w:r>
          </w:p>
        </w:tc>
        <w:tc>
          <w:tcPr>
            <w:tcW w:w="364" w:type="pct"/>
            <w:tcBorders>
              <w:top w:val="nil"/>
              <w:left w:val="nil"/>
              <w:bottom w:val="nil"/>
              <w:right w:val="single" w:sz="4" w:space="0" w:color="auto"/>
            </w:tcBorders>
            <w:noWrap/>
            <w:vAlign w:val="center"/>
            <w:hideMark/>
          </w:tcPr>
          <w:p w14:paraId="507E688C" w14:textId="77777777" w:rsidR="005200AA" w:rsidRPr="005200AA" w:rsidRDefault="005200AA" w:rsidP="005200AA">
            <w:pPr>
              <w:jc w:val="center"/>
              <w:rPr>
                <w:rFonts w:cs="Arial"/>
                <w:color w:val="000000"/>
                <w:sz w:val="18"/>
                <w:szCs w:val="18"/>
              </w:rPr>
            </w:pPr>
          </w:p>
        </w:tc>
        <w:tc>
          <w:tcPr>
            <w:tcW w:w="342" w:type="pct"/>
            <w:tcBorders>
              <w:top w:val="nil"/>
              <w:left w:val="nil"/>
              <w:bottom w:val="nil"/>
              <w:right w:val="nil"/>
            </w:tcBorders>
            <w:noWrap/>
            <w:vAlign w:val="center"/>
            <w:hideMark/>
          </w:tcPr>
          <w:p w14:paraId="1C7DA398" w14:textId="77777777" w:rsidR="005200AA" w:rsidRPr="005200AA" w:rsidRDefault="005200AA" w:rsidP="005200AA">
            <w:pPr>
              <w:jc w:val="center"/>
              <w:rPr>
                <w:rFonts w:cs="Arial"/>
                <w:color w:val="000000"/>
                <w:sz w:val="18"/>
                <w:szCs w:val="18"/>
              </w:rPr>
            </w:pPr>
          </w:p>
        </w:tc>
        <w:tc>
          <w:tcPr>
            <w:tcW w:w="433" w:type="pct"/>
            <w:tcBorders>
              <w:top w:val="nil"/>
              <w:left w:val="nil"/>
              <w:bottom w:val="nil"/>
              <w:right w:val="nil"/>
            </w:tcBorders>
            <w:noWrap/>
            <w:vAlign w:val="center"/>
            <w:hideMark/>
          </w:tcPr>
          <w:p w14:paraId="1AF9C4CE"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7AFFCA5B" w14:textId="77777777" w:rsidR="005200AA" w:rsidRPr="005200AA" w:rsidRDefault="005200AA" w:rsidP="005200AA">
            <w:pPr>
              <w:jc w:val="center"/>
              <w:rPr>
                <w:rFonts w:cs="Arial"/>
                <w:color w:val="000000"/>
                <w:sz w:val="18"/>
                <w:szCs w:val="18"/>
              </w:rPr>
            </w:pPr>
          </w:p>
        </w:tc>
        <w:tc>
          <w:tcPr>
            <w:tcW w:w="272" w:type="pct"/>
            <w:tcBorders>
              <w:top w:val="nil"/>
              <w:left w:val="nil"/>
              <w:bottom w:val="nil"/>
              <w:right w:val="nil"/>
            </w:tcBorders>
            <w:noWrap/>
            <w:vAlign w:val="center"/>
            <w:hideMark/>
          </w:tcPr>
          <w:p w14:paraId="4202F5C0" w14:textId="77777777" w:rsidR="005200AA" w:rsidRPr="005200AA" w:rsidRDefault="005200AA" w:rsidP="005200AA">
            <w:pPr>
              <w:jc w:val="center"/>
              <w:rPr>
                <w:rFonts w:cs="Arial"/>
                <w:color w:val="000000"/>
                <w:sz w:val="18"/>
                <w:szCs w:val="18"/>
              </w:rPr>
            </w:pPr>
          </w:p>
        </w:tc>
        <w:tc>
          <w:tcPr>
            <w:tcW w:w="188" w:type="pct"/>
            <w:tcBorders>
              <w:top w:val="nil"/>
              <w:left w:val="nil"/>
              <w:bottom w:val="nil"/>
              <w:right w:val="nil"/>
            </w:tcBorders>
            <w:noWrap/>
            <w:vAlign w:val="center"/>
            <w:hideMark/>
          </w:tcPr>
          <w:p w14:paraId="069AA7C9" w14:textId="77777777" w:rsidR="005200AA" w:rsidRPr="005200AA" w:rsidRDefault="005200AA" w:rsidP="005200AA">
            <w:pPr>
              <w:jc w:val="center"/>
              <w:rPr>
                <w:rFonts w:cs="Arial"/>
                <w:color w:val="000000"/>
                <w:sz w:val="18"/>
                <w:szCs w:val="18"/>
              </w:rPr>
            </w:pPr>
          </w:p>
        </w:tc>
        <w:tc>
          <w:tcPr>
            <w:tcW w:w="251" w:type="pct"/>
            <w:tcBorders>
              <w:top w:val="nil"/>
              <w:left w:val="nil"/>
              <w:bottom w:val="nil"/>
              <w:right w:val="nil"/>
            </w:tcBorders>
            <w:noWrap/>
            <w:vAlign w:val="center"/>
            <w:hideMark/>
          </w:tcPr>
          <w:p w14:paraId="7623861C" w14:textId="77777777" w:rsidR="005200AA" w:rsidRPr="005200AA" w:rsidRDefault="005200AA" w:rsidP="005200AA">
            <w:pPr>
              <w:jc w:val="center"/>
              <w:rPr>
                <w:rFonts w:cs="Arial"/>
                <w:color w:val="000000"/>
                <w:sz w:val="18"/>
                <w:szCs w:val="18"/>
              </w:rPr>
            </w:pPr>
          </w:p>
        </w:tc>
        <w:tc>
          <w:tcPr>
            <w:tcW w:w="230" w:type="pct"/>
            <w:tcBorders>
              <w:top w:val="nil"/>
              <w:left w:val="nil"/>
              <w:bottom w:val="nil"/>
              <w:right w:val="nil"/>
            </w:tcBorders>
            <w:noWrap/>
            <w:vAlign w:val="center"/>
            <w:hideMark/>
          </w:tcPr>
          <w:p w14:paraId="4BDCD3F0" w14:textId="77777777" w:rsidR="005200AA" w:rsidRPr="005200AA" w:rsidRDefault="005200AA" w:rsidP="005200AA">
            <w:pPr>
              <w:jc w:val="center"/>
              <w:rPr>
                <w:rFonts w:cs="Arial"/>
                <w:color w:val="000000"/>
                <w:sz w:val="18"/>
                <w:szCs w:val="18"/>
              </w:rPr>
            </w:pPr>
          </w:p>
        </w:tc>
        <w:tc>
          <w:tcPr>
            <w:tcW w:w="285" w:type="pct"/>
            <w:tcBorders>
              <w:top w:val="nil"/>
              <w:left w:val="nil"/>
              <w:bottom w:val="nil"/>
              <w:right w:val="nil"/>
            </w:tcBorders>
            <w:noWrap/>
            <w:vAlign w:val="center"/>
            <w:hideMark/>
          </w:tcPr>
          <w:p w14:paraId="71BB6A16" w14:textId="77777777" w:rsidR="005200AA" w:rsidRPr="005200AA" w:rsidRDefault="005200AA" w:rsidP="005200AA">
            <w:pPr>
              <w:jc w:val="center"/>
              <w:rPr>
                <w:rFonts w:cs="Arial"/>
                <w:color w:val="000000"/>
                <w:sz w:val="18"/>
                <w:szCs w:val="18"/>
              </w:rPr>
            </w:pPr>
          </w:p>
        </w:tc>
        <w:tc>
          <w:tcPr>
            <w:tcW w:w="285" w:type="pct"/>
            <w:tcBorders>
              <w:top w:val="nil"/>
              <w:left w:val="nil"/>
              <w:bottom w:val="nil"/>
              <w:right w:val="nil"/>
            </w:tcBorders>
            <w:noWrap/>
            <w:vAlign w:val="center"/>
            <w:hideMark/>
          </w:tcPr>
          <w:p w14:paraId="3DE1CE45" w14:textId="77777777" w:rsidR="005200AA" w:rsidRPr="005200AA" w:rsidRDefault="005200AA" w:rsidP="005200AA">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1AB305B6" w14:textId="77777777" w:rsidR="005200AA" w:rsidRPr="005200AA" w:rsidRDefault="005200AA" w:rsidP="005200AA">
            <w:pPr>
              <w:jc w:val="center"/>
              <w:rPr>
                <w:rFonts w:cs="Arial"/>
                <w:color w:val="000000"/>
                <w:sz w:val="18"/>
                <w:szCs w:val="18"/>
              </w:rPr>
            </w:pPr>
            <w:r w:rsidRPr="005200AA">
              <w:rPr>
                <w:rFonts w:cs="Arial"/>
                <w:color w:val="000000"/>
                <w:sz w:val="18"/>
                <w:szCs w:val="18"/>
              </w:rPr>
              <w:t>0</w:t>
            </w:r>
          </w:p>
        </w:tc>
      </w:tr>
      <w:tr w:rsidR="005200AA" w:rsidRPr="005200AA" w14:paraId="73F7CC8A" w14:textId="77777777" w:rsidTr="005200AA">
        <w:trPr>
          <w:trHeight w:val="227"/>
        </w:trPr>
        <w:tc>
          <w:tcPr>
            <w:tcW w:w="1313" w:type="pct"/>
            <w:tcBorders>
              <w:top w:val="single" w:sz="4" w:space="0" w:color="auto"/>
              <w:left w:val="single" w:sz="4" w:space="0" w:color="auto"/>
              <w:bottom w:val="nil"/>
              <w:right w:val="nil"/>
            </w:tcBorders>
            <w:noWrap/>
            <w:vAlign w:val="center"/>
            <w:hideMark/>
          </w:tcPr>
          <w:p w14:paraId="432FA2C8" w14:textId="77777777" w:rsidR="005200AA" w:rsidRPr="005200AA" w:rsidRDefault="005200AA" w:rsidP="005200AA">
            <w:pPr>
              <w:jc w:val="center"/>
              <w:rPr>
                <w:rFonts w:cs="Arial"/>
                <w:color w:val="000000"/>
                <w:sz w:val="18"/>
                <w:szCs w:val="18"/>
              </w:rPr>
            </w:pPr>
            <w:r w:rsidRPr="005200AA">
              <w:rPr>
                <w:rFonts w:cs="Arial"/>
                <w:color w:val="000000"/>
                <w:sz w:val="18"/>
                <w:szCs w:val="18"/>
              </w:rPr>
              <w:t>Валовый выброс</w:t>
            </w:r>
          </w:p>
        </w:tc>
        <w:tc>
          <w:tcPr>
            <w:tcW w:w="340" w:type="pct"/>
            <w:tcBorders>
              <w:top w:val="single" w:sz="4" w:space="0" w:color="auto"/>
              <w:left w:val="single" w:sz="4" w:space="0" w:color="auto"/>
              <w:bottom w:val="nil"/>
              <w:right w:val="single" w:sz="4" w:space="0" w:color="auto"/>
            </w:tcBorders>
            <w:noWrap/>
            <w:vAlign w:val="center"/>
            <w:hideMark/>
          </w:tcPr>
          <w:p w14:paraId="15849AE4"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сажа</w:t>
            </w:r>
          </w:p>
        </w:tc>
        <w:tc>
          <w:tcPr>
            <w:tcW w:w="364" w:type="pct"/>
            <w:tcBorders>
              <w:top w:val="single" w:sz="4" w:space="0" w:color="auto"/>
              <w:left w:val="nil"/>
              <w:bottom w:val="nil"/>
              <w:right w:val="single" w:sz="4" w:space="0" w:color="auto"/>
            </w:tcBorders>
            <w:noWrap/>
            <w:vAlign w:val="center"/>
            <w:hideMark/>
          </w:tcPr>
          <w:p w14:paraId="1B36D434"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т/год</w:t>
            </w:r>
          </w:p>
        </w:tc>
        <w:tc>
          <w:tcPr>
            <w:tcW w:w="342" w:type="pct"/>
            <w:tcBorders>
              <w:top w:val="single" w:sz="4" w:space="0" w:color="auto"/>
              <w:left w:val="nil"/>
              <w:bottom w:val="nil"/>
              <w:right w:val="nil"/>
            </w:tcBorders>
            <w:noWrap/>
            <w:vAlign w:val="center"/>
            <w:hideMark/>
          </w:tcPr>
          <w:p w14:paraId="21778B49" w14:textId="77777777" w:rsidR="005200AA" w:rsidRPr="005200AA" w:rsidRDefault="005200AA" w:rsidP="005200AA">
            <w:pPr>
              <w:jc w:val="center"/>
              <w:rPr>
                <w:rFonts w:ascii="Calibri" w:hAnsi="Calibri"/>
                <w:color w:val="000000"/>
                <w:sz w:val="18"/>
                <w:szCs w:val="18"/>
              </w:rPr>
            </w:pPr>
          </w:p>
        </w:tc>
        <w:tc>
          <w:tcPr>
            <w:tcW w:w="433" w:type="pct"/>
            <w:tcBorders>
              <w:top w:val="single" w:sz="4" w:space="0" w:color="auto"/>
              <w:left w:val="nil"/>
              <w:bottom w:val="nil"/>
              <w:right w:val="nil"/>
            </w:tcBorders>
            <w:noWrap/>
            <w:vAlign w:val="center"/>
            <w:hideMark/>
          </w:tcPr>
          <w:p w14:paraId="0227326F" w14:textId="77777777" w:rsidR="005200AA" w:rsidRPr="005200AA" w:rsidRDefault="005200AA" w:rsidP="005200AA">
            <w:pPr>
              <w:jc w:val="center"/>
              <w:rPr>
                <w:rFonts w:ascii="Calibri" w:hAnsi="Calibri"/>
                <w:color w:val="000000"/>
                <w:sz w:val="18"/>
                <w:szCs w:val="18"/>
              </w:rPr>
            </w:pPr>
          </w:p>
        </w:tc>
        <w:tc>
          <w:tcPr>
            <w:tcW w:w="230" w:type="pct"/>
            <w:tcBorders>
              <w:top w:val="single" w:sz="4" w:space="0" w:color="auto"/>
              <w:left w:val="nil"/>
              <w:bottom w:val="nil"/>
              <w:right w:val="nil"/>
            </w:tcBorders>
            <w:noWrap/>
            <w:vAlign w:val="center"/>
            <w:hideMark/>
          </w:tcPr>
          <w:p w14:paraId="34C687AB" w14:textId="77777777" w:rsidR="005200AA" w:rsidRPr="005200AA" w:rsidRDefault="005200AA" w:rsidP="005200AA">
            <w:pPr>
              <w:jc w:val="center"/>
              <w:rPr>
                <w:rFonts w:cs="Arial"/>
                <w:color w:val="000000"/>
                <w:sz w:val="18"/>
                <w:szCs w:val="18"/>
              </w:rPr>
            </w:pPr>
            <w:r w:rsidRPr="005200AA">
              <w:rPr>
                <w:rFonts w:cs="Arial"/>
                <w:color w:val="000000"/>
                <w:sz w:val="18"/>
                <w:szCs w:val="18"/>
              </w:rPr>
              <w:t>0,02</w:t>
            </w:r>
          </w:p>
        </w:tc>
        <w:tc>
          <w:tcPr>
            <w:tcW w:w="272" w:type="pct"/>
            <w:tcBorders>
              <w:top w:val="single" w:sz="4" w:space="0" w:color="auto"/>
              <w:left w:val="nil"/>
              <w:bottom w:val="nil"/>
              <w:right w:val="nil"/>
            </w:tcBorders>
            <w:noWrap/>
            <w:vAlign w:val="center"/>
            <w:hideMark/>
          </w:tcPr>
          <w:p w14:paraId="3F4F7F91"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188" w:type="pct"/>
            <w:tcBorders>
              <w:top w:val="single" w:sz="4" w:space="0" w:color="auto"/>
              <w:left w:val="nil"/>
              <w:bottom w:val="nil"/>
              <w:right w:val="nil"/>
            </w:tcBorders>
            <w:noWrap/>
            <w:vAlign w:val="center"/>
            <w:hideMark/>
          </w:tcPr>
          <w:p w14:paraId="67DDC35A" w14:textId="77777777" w:rsidR="005200AA" w:rsidRPr="005200AA" w:rsidRDefault="005200AA" w:rsidP="005200AA">
            <w:pPr>
              <w:jc w:val="center"/>
              <w:rPr>
                <w:rFonts w:cs="Arial"/>
                <w:color w:val="000000"/>
                <w:sz w:val="18"/>
                <w:szCs w:val="18"/>
              </w:rPr>
            </w:pPr>
            <w:r w:rsidRPr="005200AA">
              <w:rPr>
                <w:rFonts w:cs="Arial"/>
                <w:color w:val="000000"/>
                <w:sz w:val="18"/>
                <w:szCs w:val="18"/>
              </w:rPr>
              <w:t>0,1</w:t>
            </w:r>
          </w:p>
        </w:tc>
        <w:tc>
          <w:tcPr>
            <w:tcW w:w="251" w:type="pct"/>
            <w:tcBorders>
              <w:top w:val="single" w:sz="4" w:space="0" w:color="auto"/>
              <w:left w:val="nil"/>
              <w:bottom w:val="nil"/>
              <w:right w:val="nil"/>
            </w:tcBorders>
            <w:noWrap/>
            <w:vAlign w:val="center"/>
            <w:hideMark/>
          </w:tcPr>
          <w:p w14:paraId="419C4031"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30" w:type="pct"/>
            <w:tcBorders>
              <w:top w:val="single" w:sz="4" w:space="0" w:color="auto"/>
              <w:left w:val="nil"/>
              <w:bottom w:val="nil"/>
              <w:right w:val="nil"/>
            </w:tcBorders>
            <w:noWrap/>
            <w:vAlign w:val="center"/>
            <w:hideMark/>
          </w:tcPr>
          <w:p w14:paraId="2257723E" w14:textId="77777777" w:rsidR="005200AA" w:rsidRPr="005200AA" w:rsidRDefault="005200AA" w:rsidP="005200AA">
            <w:pPr>
              <w:jc w:val="center"/>
              <w:rPr>
                <w:rFonts w:cs="Arial"/>
                <w:color w:val="000000"/>
                <w:sz w:val="18"/>
                <w:szCs w:val="18"/>
              </w:rPr>
            </w:pPr>
            <w:r w:rsidRPr="005200AA">
              <w:rPr>
                <w:rFonts w:cs="Arial"/>
                <w:color w:val="000000"/>
                <w:sz w:val="18"/>
                <w:szCs w:val="18"/>
              </w:rPr>
              <w:t>0,01</w:t>
            </w:r>
          </w:p>
        </w:tc>
        <w:tc>
          <w:tcPr>
            <w:tcW w:w="285" w:type="pct"/>
            <w:tcBorders>
              <w:top w:val="single" w:sz="4" w:space="0" w:color="auto"/>
              <w:left w:val="nil"/>
              <w:bottom w:val="nil"/>
              <w:right w:val="nil"/>
            </w:tcBorders>
            <w:noWrap/>
            <w:vAlign w:val="center"/>
            <w:hideMark/>
          </w:tcPr>
          <w:p w14:paraId="0FC67138"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single" w:sz="4" w:space="0" w:color="auto"/>
              <w:left w:val="nil"/>
              <w:bottom w:val="nil"/>
              <w:right w:val="single" w:sz="4" w:space="0" w:color="auto"/>
            </w:tcBorders>
            <w:noWrap/>
            <w:vAlign w:val="center"/>
            <w:hideMark/>
          </w:tcPr>
          <w:p w14:paraId="4AF229C4" w14:textId="77777777" w:rsidR="005200AA" w:rsidRPr="005200AA" w:rsidRDefault="005200AA" w:rsidP="005200AA">
            <w:pPr>
              <w:jc w:val="center"/>
              <w:rPr>
                <w:rFonts w:cs="Arial"/>
                <w:color w:val="000000"/>
                <w:sz w:val="18"/>
                <w:szCs w:val="18"/>
              </w:rPr>
            </w:pPr>
            <w:r w:rsidRPr="005200AA">
              <w:rPr>
                <w:rFonts w:cs="Arial"/>
                <w:color w:val="000000"/>
                <w:sz w:val="18"/>
                <w:szCs w:val="18"/>
              </w:rPr>
              <w:t>(1 - 0)</w:t>
            </w:r>
          </w:p>
        </w:tc>
        <w:tc>
          <w:tcPr>
            <w:tcW w:w="467" w:type="pct"/>
            <w:tcBorders>
              <w:top w:val="single" w:sz="4" w:space="0" w:color="auto"/>
              <w:left w:val="nil"/>
              <w:bottom w:val="nil"/>
              <w:right w:val="single" w:sz="4" w:space="0" w:color="auto"/>
            </w:tcBorders>
            <w:noWrap/>
            <w:vAlign w:val="center"/>
            <w:hideMark/>
          </w:tcPr>
          <w:p w14:paraId="4739156D"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0,00002</w:t>
            </w:r>
          </w:p>
        </w:tc>
      </w:tr>
      <w:tr w:rsidR="005200AA" w:rsidRPr="005200AA" w14:paraId="6A56ED4B" w14:textId="77777777" w:rsidTr="005200AA">
        <w:trPr>
          <w:trHeight w:val="227"/>
        </w:trPr>
        <w:tc>
          <w:tcPr>
            <w:tcW w:w="1313" w:type="pct"/>
            <w:tcBorders>
              <w:top w:val="nil"/>
              <w:left w:val="single" w:sz="4" w:space="0" w:color="auto"/>
              <w:bottom w:val="single" w:sz="4" w:space="0" w:color="auto"/>
              <w:right w:val="nil"/>
            </w:tcBorders>
            <w:noWrap/>
            <w:vAlign w:val="center"/>
            <w:hideMark/>
          </w:tcPr>
          <w:p w14:paraId="046EB117" w14:textId="77777777" w:rsidR="005200AA" w:rsidRPr="005200AA" w:rsidRDefault="005200AA" w:rsidP="005200AA">
            <w:pPr>
              <w:jc w:val="center"/>
              <w:rPr>
                <w:rFonts w:cs="Arial"/>
                <w:color w:val="000000"/>
                <w:sz w:val="18"/>
                <w:szCs w:val="18"/>
              </w:rPr>
            </w:pPr>
            <w:r w:rsidRPr="005200AA">
              <w:rPr>
                <w:rFonts w:cs="Arial"/>
                <w:color w:val="000000"/>
                <w:sz w:val="18"/>
                <w:szCs w:val="18"/>
              </w:rPr>
              <w:t>Максимальный выброс</w:t>
            </w:r>
          </w:p>
        </w:tc>
        <w:tc>
          <w:tcPr>
            <w:tcW w:w="340" w:type="pct"/>
            <w:tcBorders>
              <w:top w:val="nil"/>
              <w:left w:val="single" w:sz="4" w:space="0" w:color="auto"/>
              <w:bottom w:val="single" w:sz="4" w:space="0" w:color="auto"/>
              <w:right w:val="single" w:sz="4" w:space="0" w:color="auto"/>
            </w:tcBorders>
            <w:noWrap/>
            <w:vAlign w:val="center"/>
            <w:hideMark/>
          </w:tcPr>
          <w:p w14:paraId="258C62A6"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сажа</w:t>
            </w:r>
          </w:p>
        </w:tc>
        <w:tc>
          <w:tcPr>
            <w:tcW w:w="364" w:type="pct"/>
            <w:tcBorders>
              <w:top w:val="nil"/>
              <w:left w:val="nil"/>
              <w:bottom w:val="single" w:sz="4" w:space="0" w:color="auto"/>
              <w:right w:val="single" w:sz="4" w:space="0" w:color="auto"/>
            </w:tcBorders>
            <w:noWrap/>
            <w:vAlign w:val="center"/>
            <w:hideMark/>
          </w:tcPr>
          <w:p w14:paraId="15B142FD"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г/с</w:t>
            </w:r>
          </w:p>
        </w:tc>
        <w:tc>
          <w:tcPr>
            <w:tcW w:w="342" w:type="pct"/>
            <w:tcBorders>
              <w:top w:val="nil"/>
              <w:left w:val="nil"/>
              <w:bottom w:val="single" w:sz="4" w:space="0" w:color="auto"/>
              <w:right w:val="nil"/>
            </w:tcBorders>
            <w:noWrap/>
            <w:vAlign w:val="center"/>
            <w:hideMark/>
          </w:tcPr>
          <w:p w14:paraId="4C639EBA"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single" w:sz="4" w:space="0" w:color="auto"/>
              <w:right w:val="nil"/>
            </w:tcBorders>
            <w:noWrap/>
            <w:vAlign w:val="center"/>
            <w:hideMark/>
          </w:tcPr>
          <w:p w14:paraId="24CD35F7" w14:textId="77777777" w:rsidR="005200AA" w:rsidRPr="005200AA" w:rsidRDefault="005200AA" w:rsidP="005200AA">
            <w:pPr>
              <w:jc w:val="center"/>
              <w:rPr>
                <w:rFonts w:cs="Arial"/>
                <w:color w:val="000000"/>
                <w:sz w:val="18"/>
                <w:szCs w:val="18"/>
              </w:rPr>
            </w:pPr>
            <w:r w:rsidRPr="005200AA">
              <w:rPr>
                <w:rFonts w:cs="Arial"/>
                <w:color w:val="000000"/>
                <w:sz w:val="18"/>
                <w:szCs w:val="18"/>
              </w:rPr>
              <w:t>0,00002</w:t>
            </w:r>
          </w:p>
        </w:tc>
        <w:tc>
          <w:tcPr>
            <w:tcW w:w="230" w:type="pct"/>
            <w:tcBorders>
              <w:top w:val="nil"/>
              <w:left w:val="nil"/>
              <w:bottom w:val="single" w:sz="4" w:space="0" w:color="auto"/>
              <w:right w:val="nil"/>
            </w:tcBorders>
            <w:noWrap/>
            <w:vAlign w:val="center"/>
            <w:hideMark/>
          </w:tcPr>
          <w:p w14:paraId="6F9C09E3"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72" w:type="pct"/>
            <w:tcBorders>
              <w:top w:val="nil"/>
              <w:left w:val="nil"/>
              <w:bottom w:val="single" w:sz="4" w:space="0" w:color="auto"/>
              <w:right w:val="nil"/>
            </w:tcBorders>
            <w:noWrap/>
            <w:vAlign w:val="center"/>
            <w:hideMark/>
          </w:tcPr>
          <w:p w14:paraId="50343C67" w14:textId="77777777" w:rsidR="005200AA" w:rsidRPr="005200AA" w:rsidRDefault="005200AA" w:rsidP="005200AA">
            <w:pPr>
              <w:jc w:val="center"/>
              <w:rPr>
                <w:rFonts w:cs="Arial"/>
                <w:color w:val="000000"/>
                <w:sz w:val="18"/>
                <w:szCs w:val="18"/>
              </w:rPr>
            </w:pPr>
            <w:r w:rsidRPr="005200AA">
              <w:rPr>
                <w:rFonts w:cs="Arial"/>
                <w:color w:val="000000"/>
                <w:sz w:val="18"/>
                <w:szCs w:val="18"/>
              </w:rPr>
              <w:t>10</w:t>
            </w:r>
            <w:r w:rsidRPr="005200AA">
              <w:rPr>
                <w:rFonts w:cs="Arial"/>
                <w:color w:val="000000"/>
                <w:sz w:val="18"/>
                <w:szCs w:val="18"/>
                <w:vertAlign w:val="superscript"/>
              </w:rPr>
              <w:t xml:space="preserve">6 </w:t>
            </w:r>
            <w:r w:rsidRPr="005200AA">
              <w:rPr>
                <w:rFonts w:cs="Arial"/>
                <w:color w:val="000000"/>
                <w:sz w:val="18"/>
                <w:szCs w:val="18"/>
              </w:rPr>
              <w:t>/</w:t>
            </w:r>
          </w:p>
        </w:tc>
        <w:tc>
          <w:tcPr>
            <w:tcW w:w="188" w:type="pct"/>
            <w:tcBorders>
              <w:top w:val="nil"/>
              <w:left w:val="nil"/>
              <w:bottom w:val="single" w:sz="4" w:space="0" w:color="auto"/>
              <w:right w:val="nil"/>
            </w:tcBorders>
            <w:noWrap/>
            <w:vAlign w:val="center"/>
            <w:hideMark/>
          </w:tcPr>
          <w:p w14:paraId="7EFE2DD4"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51" w:type="pct"/>
            <w:tcBorders>
              <w:top w:val="nil"/>
              <w:left w:val="nil"/>
              <w:bottom w:val="single" w:sz="4" w:space="0" w:color="auto"/>
              <w:right w:val="nil"/>
            </w:tcBorders>
            <w:noWrap/>
            <w:vAlign w:val="center"/>
            <w:hideMark/>
          </w:tcPr>
          <w:p w14:paraId="78312C3A" w14:textId="77777777" w:rsidR="005200AA" w:rsidRPr="005200AA" w:rsidRDefault="005200AA" w:rsidP="005200AA">
            <w:pPr>
              <w:jc w:val="center"/>
              <w:rPr>
                <w:rFonts w:cs="Arial"/>
                <w:color w:val="000000"/>
                <w:sz w:val="18"/>
                <w:szCs w:val="18"/>
              </w:rPr>
            </w:pPr>
            <w:r w:rsidRPr="005200AA">
              <w:rPr>
                <w:rFonts w:cs="Arial"/>
                <w:color w:val="000000"/>
                <w:sz w:val="18"/>
                <w:szCs w:val="18"/>
              </w:rPr>
              <w:t>3600</w:t>
            </w:r>
          </w:p>
        </w:tc>
        <w:tc>
          <w:tcPr>
            <w:tcW w:w="230" w:type="pct"/>
            <w:tcBorders>
              <w:top w:val="nil"/>
              <w:left w:val="nil"/>
              <w:bottom w:val="single" w:sz="4" w:space="0" w:color="auto"/>
              <w:right w:val="nil"/>
            </w:tcBorders>
            <w:noWrap/>
            <w:vAlign w:val="center"/>
            <w:hideMark/>
          </w:tcPr>
          <w:p w14:paraId="117AA3FC"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nil"/>
              <w:left w:val="nil"/>
              <w:bottom w:val="single" w:sz="4" w:space="0" w:color="auto"/>
              <w:right w:val="nil"/>
            </w:tcBorders>
            <w:noWrap/>
            <w:vAlign w:val="center"/>
            <w:hideMark/>
          </w:tcPr>
          <w:p w14:paraId="28F1B837" w14:textId="77777777" w:rsidR="005200AA" w:rsidRPr="005200AA" w:rsidRDefault="005200AA" w:rsidP="005200AA">
            <w:pPr>
              <w:jc w:val="center"/>
              <w:rPr>
                <w:rFonts w:cs="Arial"/>
                <w:color w:val="000000"/>
                <w:sz w:val="18"/>
                <w:szCs w:val="18"/>
              </w:rPr>
            </w:pPr>
            <w:r w:rsidRPr="005200AA">
              <w:rPr>
                <w:rFonts w:cs="Arial"/>
                <w:color w:val="000000"/>
                <w:sz w:val="18"/>
                <w:szCs w:val="18"/>
              </w:rPr>
              <w:t>10,0</w:t>
            </w:r>
          </w:p>
        </w:tc>
        <w:tc>
          <w:tcPr>
            <w:tcW w:w="285" w:type="pct"/>
            <w:tcBorders>
              <w:top w:val="nil"/>
              <w:left w:val="nil"/>
              <w:bottom w:val="single" w:sz="4" w:space="0" w:color="auto"/>
              <w:right w:val="single" w:sz="4" w:space="0" w:color="auto"/>
            </w:tcBorders>
            <w:noWrap/>
            <w:vAlign w:val="center"/>
            <w:hideMark/>
          </w:tcPr>
          <w:p w14:paraId="5C34DC43"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467" w:type="pct"/>
            <w:tcBorders>
              <w:top w:val="nil"/>
              <w:left w:val="nil"/>
              <w:bottom w:val="single" w:sz="4" w:space="0" w:color="auto"/>
              <w:right w:val="single" w:sz="4" w:space="0" w:color="auto"/>
            </w:tcBorders>
            <w:noWrap/>
            <w:vAlign w:val="center"/>
            <w:hideMark/>
          </w:tcPr>
          <w:p w14:paraId="72F2DEB6"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0,0004</w:t>
            </w:r>
          </w:p>
        </w:tc>
      </w:tr>
      <w:tr w:rsidR="005200AA" w:rsidRPr="005200AA" w14:paraId="1CF5FBD7" w14:textId="77777777" w:rsidTr="005200AA">
        <w:trPr>
          <w:trHeight w:val="227"/>
        </w:trPr>
        <w:tc>
          <w:tcPr>
            <w:tcW w:w="4533" w:type="pct"/>
            <w:gridSpan w:val="12"/>
            <w:tcBorders>
              <w:top w:val="nil"/>
              <w:left w:val="single" w:sz="4" w:space="0" w:color="auto"/>
              <w:bottom w:val="single" w:sz="4" w:space="0" w:color="auto"/>
              <w:right w:val="nil"/>
            </w:tcBorders>
            <w:noWrap/>
            <w:vAlign w:val="center"/>
            <w:hideMark/>
          </w:tcPr>
          <w:p w14:paraId="23DA35C8"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П</w:t>
            </w:r>
            <w:r w:rsidRPr="005200AA">
              <w:rPr>
                <w:rFonts w:cs="Arial"/>
                <w:b/>
                <w:bCs/>
                <w:color w:val="000000"/>
                <w:sz w:val="18"/>
                <w:szCs w:val="18"/>
                <w:vertAlign w:val="subscript"/>
              </w:rPr>
              <w:t>SO2</w:t>
            </w:r>
            <w:r w:rsidRPr="005200AA">
              <w:rPr>
                <w:rFonts w:cs="Arial"/>
                <w:b/>
                <w:bCs/>
                <w:color w:val="000000"/>
                <w:sz w:val="18"/>
                <w:szCs w:val="18"/>
              </w:rPr>
              <w:t xml:space="preserve">  = 0,02 *  В * Sr * (1 - g') *  (1 - g'')</w:t>
            </w:r>
          </w:p>
        </w:tc>
        <w:tc>
          <w:tcPr>
            <w:tcW w:w="467" w:type="pct"/>
            <w:tcBorders>
              <w:top w:val="nil"/>
              <w:left w:val="single" w:sz="4" w:space="0" w:color="auto"/>
              <w:bottom w:val="nil"/>
              <w:right w:val="single" w:sz="4" w:space="0" w:color="auto"/>
            </w:tcBorders>
            <w:noWrap/>
            <w:vAlign w:val="center"/>
            <w:hideMark/>
          </w:tcPr>
          <w:p w14:paraId="054E03D7" w14:textId="77777777" w:rsidR="005200AA" w:rsidRPr="005200AA" w:rsidRDefault="005200AA" w:rsidP="005200AA">
            <w:pPr>
              <w:jc w:val="center"/>
              <w:rPr>
                <w:rFonts w:cs="Arial"/>
                <w:color w:val="000000"/>
                <w:sz w:val="18"/>
                <w:szCs w:val="18"/>
              </w:rPr>
            </w:pPr>
          </w:p>
        </w:tc>
      </w:tr>
      <w:tr w:rsidR="005200AA" w:rsidRPr="005200AA" w14:paraId="2A45AE74" w14:textId="77777777" w:rsidTr="005200AA">
        <w:trPr>
          <w:trHeight w:val="227"/>
        </w:trPr>
        <w:tc>
          <w:tcPr>
            <w:tcW w:w="1313" w:type="pct"/>
            <w:tcBorders>
              <w:top w:val="nil"/>
              <w:left w:val="single" w:sz="4" w:space="0" w:color="auto"/>
              <w:bottom w:val="nil"/>
              <w:right w:val="nil"/>
            </w:tcBorders>
            <w:noWrap/>
            <w:vAlign w:val="center"/>
            <w:hideMark/>
          </w:tcPr>
          <w:p w14:paraId="23CB2B71" w14:textId="77777777" w:rsidR="005200AA" w:rsidRPr="005200AA" w:rsidRDefault="005200AA" w:rsidP="005200AA">
            <w:pPr>
              <w:jc w:val="center"/>
              <w:rPr>
                <w:rFonts w:cs="Arial"/>
                <w:color w:val="000000"/>
                <w:sz w:val="18"/>
                <w:szCs w:val="18"/>
              </w:rPr>
            </w:pPr>
            <w:r w:rsidRPr="005200AA">
              <w:rPr>
                <w:rFonts w:cs="Arial"/>
                <w:color w:val="000000"/>
                <w:sz w:val="18"/>
                <w:szCs w:val="18"/>
              </w:rPr>
              <w:t>содер-е серы в топливе</w:t>
            </w:r>
          </w:p>
        </w:tc>
        <w:tc>
          <w:tcPr>
            <w:tcW w:w="340" w:type="pct"/>
            <w:tcBorders>
              <w:top w:val="nil"/>
              <w:left w:val="single" w:sz="4" w:space="0" w:color="auto"/>
              <w:bottom w:val="nil"/>
              <w:right w:val="single" w:sz="4" w:space="0" w:color="auto"/>
            </w:tcBorders>
            <w:noWrap/>
            <w:vAlign w:val="center"/>
            <w:hideMark/>
          </w:tcPr>
          <w:p w14:paraId="444E5AB4" w14:textId="77777777" w:rsidR="005200AA" w:rsidRPr="005200AA" w:rsidRDefault="005200AA" w:rsidP="005200AA">
            <w:pPr>
              <w:jc w:val="center"/>
              <w:rPr>
                <w:rFonts w:cs="Arial"/>
                <w:color w:val="000000"/>
                <w:sz w:val="18"/>
                <w:szCs w:val="18"/>
              </w:rPr>
            </w:pPr>
            <w:r w:rsidRPr="005200AA">
              <w:rPr>
                <w:rFonts w:cs="Arial"/>
                <w:color w:val="000000"/>
                <w:sz w:val="18"/>
                <w:szCs w:val="18"/>
              </w:rPr>
              <w:t>Sr</w:t>
            </w:r>
          </w:p>
        </w:tc>
        <w:tc>
          <w:tcPr>
            <w:tcW w:w="364" w:type="pct"/>
            <w:tcBorders>
              <w:top w:val="nil"/>
              <w:left w:val="nil"/>
              <w:bottom w:val="nil"/>
              <w:right w:val="nil"/>
            </w:tcBorders>
            <w:noWrap/>
            <w:vAlign w:val="center"/>
            <w:hideMark/>
          </w:tcPr>
          <w:p w14:paraId="0CFA7E44"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342" w:type="pct"/>
            <w:tcBorders>
              <w:top w:val="nil"/>
              <w:left w:val="single" w:sz="4" w:space="0" w:color="auto"/>
              <w:bottom w:val="nil"/>
              <w:right w:val="nil"/>
            </w:tcBorders>
            <w:noWrap/>
            <w:vAlign w:val="center"/>
            <w:hideMark/>
          </w:tcPr>
          <w:p w14:paraId="00CAA623"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nil"/>
              <w:right w:val="nil"/>
            </w:tcBorders>
            <w:noWrap/>
            <w:vAlign w:val="center"/>
            <w:hideMark/>
          </w:tcPr>
          <w:p w14:paraId="79543F5D"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300FCAE6" w14:textId="77777777" w:rsidR="005200AA" w:rsidRPr="005200AA" w:rsidRDefault="005200AA" w:rsidP="005200AA">
            <w:pPr>
              <w:jc w:val="center"/>
              <w:rPr>
                <w:rFonts w:ascii="Calibri" w:hAnsi="Calibri"/>
                <w:color w:val="000000"/>
                <w:sz w:val="18"/>
                <w:szCs w:val="18"/>
              </w:rPr>
            </w:pPr>
          </w:p>
        </w:tc>
        <w:tc>
          <w:tcPr>
            <w:tcW w:w="272" w:type="pct"/>
            <w:tcBorders>
              <w:top w:val="nil"/>
              <w:left w:val="nil"/>
              <w:bottom w:val="nil"/>
              <w:right w:val="nil"/>
            </w:tcBorders>
            <w:noWrap/>
            <w:vAlign w:val="center"/>
            <w:hideMark/>
          </w:tcPr>
          <w:p w14:paraId="68E79F29" w14:textId="77777777" w:rsidR="005200AA" w:rsidRPr="005200AA" w:rsidRDefault="005200AA" w:rsidP="005200AA">
            <w:pPr>
              <w:jc w:val="center"/>
              <w:rPr>
                <w:rFonts w:ascii="Calibri" w:hAnsi="Calibri"/>
                <w:color w:val="000000"/>
                <w:sz w:val="18"/>
                <w:szCs w:val="18"/>
              </w:rPr>
            </w:pPr>
          </w:p>
        </w:tc>
        <w:tc>
          <w:tcPr>
            <w:tcW w:w="188" w:type="pct"/>
            <w:tcBorders>
              <w:top w:val="nil"/>
              <w:left w:val="nil"/>
              <w:bottom w:val="nil"/>
              <w:right w:val="nil"/>
            </w:tcBorders>
            <w:noWrap/>
            <w:vAlign w:val="center"/>
            <w:hideMark/>
          </w:tcPr>
          <w:p w14:paraId="18D1DE49" w14:textId="77777777" w:rsidR="005200AA" w:rsidRPr="005200AA" w:rsidRDefault="005200AA" w:rsidP="005200AA">
            <w:pPr>
              <w:jc w:val="center"/>
              <w:rPr>
                <w:rFonts w:ascii="Calibri" w:hAnsi="Calibri"/>
                <w:color w:val="000000"/>
                <w:sz w:val="18"/>
                <w:szCs w:val="18"/>
              </w:rPr>
            </w:pPr>
          </w:p>
        </w:tc>
        <w:tc>
          <w:tcPr>
            <w:tcW w:w="251" w:type="pct"/>
            <w:tcBorders>
              <w:top w:val="nil"/>
              <w:left w:val="nil"/>
              <w:bottom w:val="nil"/>
              <w:right w:val="nil"/>
            </w:tcBorders>
            <w:noWrap/>
            <w:vAlign w:val="center"/>
            <w:hideMark/>
          </w:tcPr>
          <w:p w14:paraId="464949B2"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049D0DD4"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nil"/>
            </w:tcBorders>
            <w:noWrap/>
            <w:vAlign w:val="center"/>
            <w:hideMark/>
          </w:tcPr>
          <w:p w14:paraId="18284187"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single" w:sz="4" w:space="0" w:color="auto"/>
            </w:tcBorders>
            <w:noWrap/>
            <w:vAlign w:val="center"/>
            <w:hideMark/>
          </w:tcPr>
          <w:p w14:paraId="5B66A4C5" w14:textId="77777777" w:rsidR="005200AA" w:rsidRPr="005200AA" w:rsidRDefault="005200AA" w:rsidP="005200AA">
            <w:pPr>
              <w:jc w:val="center"/>
              <w:rPr>
                <w:rFonts w:ascii="Calibri" w:hAnsi="Calibri"/>
                <w:color w:val="000000"/>
                <w:sz w:val="18"/>
                <w:szCs w:val="18"/>
              </w:rPr>
            </w:pPr>
          </w:p>
        </w:tc>
        <w:tc>
          <w:tcPr>
            <w:tcW w:w="467" w:type="pct"/>
            <w:tcBorders>
              <w:top w:val="single" w:sz="4" w:space="0" w:color="auto"/>
              <w:left w:val="nil"/>
              <w:bottom w:val="nil"/>
              <w:right w:val="single" w:sz="4" w:space="0" w:color="auto"/>
            </w:tcBorders>
            <w:noWrap/>
            <w:vAlign w:val="center"/>
            <w:hideMark/>
          </w:tcPr>
          <w:p w14:paraId="0BCBF369" w14:textId="77777777" w:rsidR="005200AA" w:rsidRPr="005200AA" w:rsidRDefault="005200AA" w:rsidP="005200AA">
            <w:pPr>
              <w:jc w:val="center"/>
              <w:rPr>
                <w:rFonts w:cs="Arial"/>
                <w:color w:val="000000"/>
                <w:sz w:val="18"/>
                <w:szCs w:val="18"/>
              </w:rPr>
            </w:pPr>
            <w:r w:rsidRPr="005200AA">
              <w:rPr>
                <w:rFonts w:cs="Arial"/>
                <w:color w:val="000000"/>
                <w:sz w:val="18"/>
                <w:szCs w:val="18"/>
              </w:rPr>
              <w:t>0,3</w:t>
            </w:r>
          </w:p>
        </w:tc>
      </w:tr>
      <w:tr w:rsidR="005200AA" w:rsidRPr="005200AA" w14:paraId="66126449" w14:textId="77777777" w:rsidTr="005200AA">
        <w:trPr>
          <w:trHeight w:val="227"/>
        </w:trPr>
        <w:tc>
          <w:tcPr>
            <w:tcW w:w="1313" w:type="pct"/>
            <w:tcBorders>
              <w:top w:val="nil"/>
              <w:left w:val="single" w:sz="4" w:space="0" w:color="auto"/>
              <w:bottom w:val="nil"/>
              <w:right w:val="nil"/>
            </w:tcBorders>
            <w:noWrap/>
            <w:vAlign w:val="center"/>
            <w:hideMark/>
          </w:tcPr>
          <w:p w14:paraId="4E427188" w14:textId="77777777" w:rsidR="005200AA" w:rsidRPr="005200AA" w:rsidRDefault="005200AA" w:rsidP="005200AA">
            <w:pPr>
              <w:jc w:val="center"/>
              <w:rPr>
                <w:rFonts w:cs="Arial"/>
                <w:color w:val="000000"/>
                <w:sz w:val="18"/>
                <w:szCs w:val="18"/>
              </w:rPr>
            </w:pPr>
            <w:r w:rsidRPr="005200AA">
              <w:rPr>
                <w:rFonts w:cs="Arial"/>
                <w:color w:val="000000"/>
                <w:sz w:val="18"/>
                <w:szCs w:val="18"/>
              </w:rPr>
              <w:t>доля SO</w:t>
            </w:r>
            <w:r w:rsidRPr="005200AA">
              <w:rPr>
                <w:rFonts w:cs="Arial"/>
                <w:color w:val="000000"/>
                <w:sz w:val="18"/>
                <w:szCs w:val="18"/>
                <w:vertAlign w:val="subscript"/>
              </w:rPr>
              <w:t>2</w:t>
            </w:r>
            <w:r w:rsidRPr="005200AA">
              <w:rPr>
                <w:rFonts w:cs="Arial"/>
                <w:color w:val="000000"/>
                <w:sz w:val="18"/>
                <w:szCs w:val="18"/>
              </w:rPr>
              <w:t>, связ.летучей золой</w:t>
            </w:r>
          </w:p>
        </w:tc>
        <w:tc>
          <w:tcPr>
            <w:tcW w:w="340" w:type="pct"/>
            <w:tcBorders>
              <w:top w:val="nil"/>
              <w:left w:val="single" w:sz="4" w:space="0" w:color="auto"/>
              <w:bottom w:val="nil"/>
              <w:right w:val="single" w:sz="4" w:space="0" w:color="auto"/>
            </w:tcBorders>
            <w:noWrap/>
            <w:vAlign w:val="center"/>
            <w:hideMark/>
          </w:tcPr>
          <w:p w14:paraId="660A3CA1" w14:textId="77777777" w:rsidR="005200AA" w:rsidRPr="005200AA" w:rsidRDefault="005200AA" w:rsidP="005200AA">
            <w:pPr>
              <w:jc w:val="center"/>
              <w:rPr>
                <w:rFonts w:cs="Arial"/>
                <w:color w:val="000000"/>
                <w:sz w:val="18"/>
                <w:szCs w:val="18"/>
              </w:rPr>
            </w:pPr>
            <w:r w:rsidRPr="005200AA">
              <w:rPr>
                <w:rFonts w:cs="Arial"/>
                <w:color w:val="000000"/>
                <w:sz w:val="18"/>
                <w:szCs w:val="18"/>
              </w:rPr>
              <w:t>g'</w:t>
            </w:r>
          </w:p>
        </w:tc>
        <w:tc>
          <w:tcPr>
            <w:tcW w:w="364" w:type="pct"/>
            <w:tcBorders>
              <w:top w:val="nil"/>
              <w:left w:val="nil"/>
              <w:bottom w:val="nil"/>
              <w:right w:val="nil"/>
            </w:tcBorders>
            <w:noWrap/>
            <w:vAlign w:val="center"/>
            <w:hideMark/>
          </w:tcPr>
          <w:p w14:paraId="31C4DE9B" w14:textId="77777777" w:rsidR="005200AA" w:rsidRPr="005200AA" w:rsidRDefault="005200AA" w:rsidP="005200AA">
            <w:pPr>
              <w:jc w:val="center"/>
              <w:rPr>
                <w:rFonts w:cs="Arial"/>
                <w:color w:val="000000"/>
                <w:sz w:val="18"/>
                <w:szCs w:val="18"/>
              </w:rPr>
            </w:pPr>
          </w:p>
        </w:tc>
        <w:tc>
          <w:tcPr>
            <w:tcW w:w="342" w:type="pct"/>
            <w:tcBorders>
              <w:top w:val="nil"/>
              <w:left w:val="single" w:sz="4" w:space="0" w:color="auto"/>
              <w:bottom w:val="nil"/>
              <w:right w:val="nil"/>
            </w:tcBorders>
            <w:noWrap/>
            <w:vAlign w:val="center"/>
            <w:hideMark/>
          </w:tcPr>
          <w:p w14:paraId="689CAC49"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nil"/>
              <w:right w:val="nil"/>
            </w:tcBorders>
            <w:noWrap/>
            <w:vAlign w:val="center"/>
            <w:hideMark/>
          </w:tcPr>
          <w:p w14:paraId="5D8A4D66"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1DC83CF1" w14:textId="77777777" w:rsidR="005200AA" w:rsidRPr="005200AA" w:rsidRDefault="005200AA" w:rsidP="005200AA">
            <w:pPr>
              <w:jc w:val="center"/>
              <w:rPr>
                <w:rFonts w:ascii="Calibri" w:hAnsi="Calibri"/>
                <w:color w:val="000000"/>
                <w:sz w:val="18"/>
                <w:szCs w:val="18"/>
              </w:rPr>
            </w:pPr>
          </w:p>
        </w:tc>
        <w:tc>
          <w:tcPr>
            <w:tcW w:w="272" w:type="pct"/>
            <w:tcBorders>
              <w:top w:val="nil"/>
              <w:left w:val="nil"/>
              <w:bottom w:val="nil"/>
              <w:right w:val="nil"/>
            </w:tcBorders>
            <w:noWrap/>
            <w:vAlign w:val="center"/>
            <w:hideMark/>
          </w:tcPr>
          <w:p w14:paraId="25D698D5" w14:textId="77777777" w:rsidR="005200AA" w:rsidRPr="005200AA" w:rsidRDefault="005200AA" w:rsidP="005200AA">
            <w:pPr>
              <w:jc w:val="center"/>
              <w:rPr>
                <w:rFonts w:ascii="Calibri" w:hAnsi="Calibri"/>
                <w:color w:val="000000"/>
                <w:sz w:val="18"/>
                <w:szCs w:val="18"/>
              </w:rPr>
            </w:pPr>
          </w:p>
        </w:tc>
        <w:tc>
          <w:tcPr>
            <w:tcW w:w="188" w:type="pct"/>
            <w:tcBorders>
              <w:top w:val="nil"/>
              <w:left w:val="nil"/>
              <w:bottom w:val="nil"/>
              <w:right w:val="nil"/>
            </w:tcBorders>
            <w:noWrap/>
            <w:vAlign w:val="center"/>
            <w:hideMark/>
          </w:tcPr>
          <w:p w14:paraId="34B1EE75" w14:textId="77777777" w:rsidR="005200AA" w:rsidRPr="005200AA" w:rsidRDefault="005200AA" w:rsidP="005200AA">
            <w:pPr>
              <w:jc w:val="center"/>
              <w:rPr>
                <w:rFonts w:ascii="Calibri" w:hAnsi="Calibri"/>
                <w:color w:val="000000"/>
                <w:sz w:val="18"/>
                <w:szCs w:val="18"/>
              </w:rPr>
            </w:pPr>
          </w:p>
        </w:tc>
        <w:tc>
          <w:tcPr>
            <w:tcW w:w="251" w:type="pct"/>
            <w:tcBorders>
              <w:top w:val="nil"/>
              <w:left w:val="nil"/>
              <w:bottom w:val="nil"/>
              <w:right w:val="nil"/>
            </w:tcBorders>
            <w:noWrap/>
            <w:vAlign w:val="center"/>
            <w:hideMark/>
          </w:tcPr>
          <w:p w14:paraId="2915D87F"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461F3962"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nil"/>
            </w:tcBorders>
            <w:noWrap/>
            <w:vAlign w:val="center"/>
            <w:hideMark/>
          </w:tcPr>
          <w:p w14:paraId="36E935C0"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nil"/>
              <w:right w:val="single" w:sz="4" w:space="0" w:color="auto"/>
            </w:tcBorders>
            <w:noWrap/>
            <w:vAlign w:val="center"/>
            <w:hideMark/>
          </w:tcPr>
          <w:p w14:paraId="2BBFD5BA" w14:textId="77777777" w:rsidR="005200AA" w:rsidRPr="005200AA" w:rsidRDefault="005200AA" w:rsidP="005200AA">
            <w:pPr>
              <w:jc w:val="center"/>
              <w:rPr>
                <w:rFonts w:ascii="Calibri" w:hAnsi="Calibri"/>
                <w:color w:val="000000"/>
                <w:sz w:val="18"/>
                <w:szCs w:val="18"/>
              </w:rPr>
            </w:pPr>
          </w:p>
        </w:tc>
        <w:tc>
          <w:tcPr>
            <w:tcW w:w="467" w:type="pct"/>
            <w:tcBorders>
              <w:top w:val="nil"/>
              <w:left w:val="nil"/>
              <w:bottom w:val="nil"/>
              <w:right w:val="single" w:sz="4" w:space="0" w:color="auto"/>
            </w:tcBorders>
            <w:noWrap/>
            <w:vAlign w:val="center"/>
            <w:hideMark/>
          </w:tcPr>
          <w:p w14:paraId="79770547" w14:textId="77777777" w:rsidR="005200AA" w:rsidRPr="005200AA" w:rsidRDefault="005200AA" w:rsidP="005200AA">
            <w:pPr>
              <w:jc w:val="center"/>
              <w:rPr>
                <w:rFonts w:cs="Arial"/>
                <w:color w:val="000000"/>
                <w:sz w:val="18"/>
                <w:szCs w:val="18"/>
              </w:rPr>
            </w:pPr>
            <w:r w:rsidRPr="005200AA">
              <w:rPr>
                <w:rFonts w:cs="Arial"/>
                <w:color w:val="000000"/>
                <w:sz w:val="18"/>
                <w:szCs w:val="18"/>
              </w:rPr>
              <w:t>0,02</w:t>
            </w:r>
          </w:p>
        </w:tc>
      </w:tr>
      <w:tr w:rsidR="005200AA" w:rsidRPr="005200AA" w14:paraId="37F085CA" w14:textId="77777777" w:rsidTr="005200AA">
        <w:trPr>
          <w:trHeight w:val="227"/>
        </w:trPr>
        <w:tc>
          <w:tcPr>
            <w:tcW w:w="1313" w:type="pct"/>
            <w:tcBorders>
              <w:top w:val="nil"/>
              <w:left w:val="single" w:sz="4" w:space="0" w:color="auto"/>
              <w:bottom w:val="nil"/>
              <w:right w:val="nil"/>
            </w:tcBorders>
            <w:noWrap/>
            <w:vAlign w:val="center"/>
            <w:hideMark/>
          </w:tcPr>
          <w:p w14:paraId="6A9E2925" w14:textId="77777777" w:rsidR="005200AA" w:rsidRPr="005200AA" w:rsidRDefault="005200AA" w:rsidP="005200AA">
            <w:pPr>
              <w:jc w:val="center"/>
              <w:rPr>
                <w:rFonts w:cs="Arial"/>
                <w:color w:val="000000"/>
                <w:sz w:val="18"/>
                <w:szCs w:val="18"/>
              </w:rPr>
            </w:pPr>
            <w:r w:rsidRPr="005200AA">
              <w:rPr>
                <w:rFonts w:cs="Arial"/>
                <w:color w:val="000000"/>
                <w:sz w:val="18"/>
                <w:szCs w:val="18"/>
              </w:rPr>
              <w:t>доля SO</w:t>
            </w:r>
            <w:r w:rsidRPr="005200AA">
              <w:rPr>
                <w:rFonts w:cs="Arial"/>
                <w:color w:val="000000"/>
                <w:sz w:val="18"/>
                <w:szCs w:val="18"/>
                <w:vertAlign w:val="subscript"/>
              </w:rPr>
              <w:t>2</w:t>
            </w:r>
            <w:r w:rsidRPr="005200AA">
              <w:rPr>
                <w:rFonts w:cs="Arial"/>
                <w:color w:val="000000"/>
                <w:sz w:val="18"/>
                <w:szCs w:val="18"/>
              </w:rPr>
              <w:t>, уловл. В золоуловителе</w:t>
            </w:r>
          </w:p>
        </w:tc>
        <w:tc>
          <w:tcPr>
            <w:tcW w:w="340" w:type="pct"/>
            <w:tcBorders>
              <w:top w:val="nil"/>
              <w:left w:val="single" w:sz="4" w:space="0" w:color="auto"/>
              <w:bottom w:val="nil"/>
              <w:right w:val="single" w:sz="4" w:space="0" w:color="auto"/>
            </w:tcBorders>
            <w:noWrap/>
            <w:vAlign w:val="center"/>
            <w:hideMark/>
          </w:tcPr>
          <w:p w14:paraId="509D6E78" w14:textId="77777777" w:rsidR="005200AA" w:rsidRPr="005200AA" w:rsidRDefault="005200AA" w:rsidP="005200AA">
            <w:pPr>
              <w:jc w:val="center"/>
              <w:rPr>
                <w:rFonts w:cs="Arial"/>
                <w:color w:val="000000"/>
                <w:sz w:val="18"/>
                <w:szCs w:val="18"/>
              </w:rPr>
            </w:pPr>
            <w:r w:rsidRPr="005200AA">
              <w:rPr>
                <w:rFonts w:cs="Arial"/>
                <w:color w:val="000000"/>
                <w:sz w:val="18"/>
                <w:szCs w:val="18"/>
              </w:rPr>
              <w:t>g''</w:t>
            </w:r>
          </w:p>
        </w:tc>
        <w:tc>
          <w:tcPr>
            <w:tcW w:w="364" w:type="pct"/>
            <w:tcBorders>
              <w:top w:val="nil"/>
              <w:left w:val="nil"/>
              <w:bottom w:val="nil"/>
              <w:right w:val="nil"/>
            </w:tcBorders>
            <w:noWrap/>
            <w:vAlign w:val="center"/>
            <w:hideMark/>
          </w:tcPr>
          <w:p w14:paraId="42A3DF5D" w14:textId="77777777" w:rsidR="005200AA" w:rsidRPr="005200AA" w:rsidRDefault="005200AA" w:rsidP="005200AA">
            <w:pPr>
              <w:jc w:val="center"/>
              <w:rPr>
                <w:rFonts w:cs="Arial"/>
                <w:color w:val="000000"/>
                <w:sz w:val="18"/>
                <w:szCs w:val="18"/>
              </w:rPr>
            </w:pPr>
          </w:p>
        </w:tc>
        <w:tc>
          <w:tcPr>
            <w:tcW w:w="342" w:type="pct"/>
            <w:tcBorders>
              <w:top w:val="nil"/>
              <w:left w:val="single" w:sz="4" w:space="0" w:color="auto"/>
              <w:bottom w:val="single" w:sz="4" w:space="0" w:color="auto"/>
              <w:right w:val="nil"/>
            </w:tcBorders>
            <w:noWrap/>
            <w:vAlign w:val="center"/>
            <w:hideMark/>
          </w:tcPr>
          <w:p w14:paraId="23BCD099"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single" w:sz="4" w:space="0" w:color="auto"/>
              <w:right w:val="nil"/>
            </w:tcBorders>
            <w:noWrap/>
            <w:vAlign w:val="center"/>
            <w:hideMark/>
          </w:tcPr>
          <w:p w14:paraId="1D9B40F2"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single" w:sz="4" w:space="0" w:color="auto"/>
              <w:right w:val="nil"/>
            </w:tcBorders>
            <w:noWrap/>
            <w:vAlign w:val="center"/>
            <w:hideMark/>
          </w:tcPr>
          <w:p w14:paraId="681742B4" w14:textId="77777777" w:rsidR="005200AA" w:rsidRPr="005200AA" w:rsidRDefault="005200AA" w:rsidP="005200AA">
            <w:pPr>
              <w:jc w:val="center"/>
              <w:rPr>
                <w:rFonts w:ascii="Calibri" w:hAnsi="Calibri"/>
                <w:color w:val="000000"/>
                <w:sz w:val="18"/>
                <w:szCs w:val="18"/>
              </w:rPr>
            </w:pPr>
          </w:p>
        </w:tc>
        <w:tc>
          <w:tcPr>
            <w:tcW w:w="272" w:type="pct"/>
            <w:tcBorders>
              <w:top w:val="nil"/>
              <w:left w:val="nil"/>
              <w:bottom w:val="single" w:sz="4" w:space="0" w:color="auto"/>
              <w:right w:val="nil"/>
            </w:tcBorders>
            <w:noWrap/>
            <w:vAlign w:val="center"/>
            <w:hideMark/>
          </w:tcPr>
          <w:p w14:paraId="5F66D578" w14:textId="77777777" w:rsidR="005200AA" w:rsidRPr="005200AA" w:rsidRDefault="005200AA" w:rsidP="005200AA">
            <w:pPr>
              <w:jc w:val="center"/>
              <w:rPr>
                <w:rFonts w:ascii="Calibri" w:hAnsi="Calibri"/>
                <w:color w:val="000000"/>
                <w:sz w:val="18"/>
                <w:szCs w:val="18"/>
              </w:rPr>
            </w:pPr>
          </w:p>
        </w:tc>
        <w:tc>
          <w:tcPr>
            <w:tcW w:w="188" w:type="pct"/>
            <w:tcBorders>
              <w:top w:val="nil"/>
              <w:left w:val="nil"/>
              <w:bottom w:val="single" w:sz="4" w:space="0" w:color="auto"/>
              <w:right w:val="nil"/>
            </w:tcBorders>
            <w:noWrap/>
            <w:vAlign w:val="center"/>
            <w:hideMark/>
          </w:tcPr>
          <w:p w14:paraId="071853E2" w14:textId="77777777" w:rsidR="005200AA" w:rsidRPr="005200AA" w:rsidRDefault="005200AA" w:rsidP="005200AA">
            <w:pPr>
              <w:jc w:val="center"/>
              <w:rPr>
                <w:rFonts w:ascii="Calibri" w:hAnsi="Calibri"/>
                <w:color w:val="000000"/>
                <w:sz w:val="18"/>
                <w:szCs w:val="18"/>
              </w:rPr>
            </w:pPr>
          </w:p>
        </w:tc>
        <w:tc>
          <w:tcPr>
            <w:tcW w:w="251" w:type="pct"/>
            <w:tcBorders>
              <w:top w:val="nil"/>
              <w:left w:val="nil"/>
              <w:bottom w:val="single" w:sz="4" w:space="0" w:color="auto"/>
              <w:right w:val="nil"/>
            </w:tcBorders>
            <w:noWrap/>
            <w:vAlign w:val="center"/>
            <w:hideMark/>
          </w:tcPr>
          <w:p w14:paraId="4B56BF2C"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single" w:sz="4" w:space="0" w:color="auto"/>
              <w:right w:val="nil"/>
            </w:tcBorders>
            <w:noWrap/>
            <w:vAlign w:val="center"/>
            <w:hideMark/>
          </w:tcPr>
          <w:p w14:paraId="59F0CC0E"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single" w:sz="4" w:space="0" w:color="auto"/>
              <w:right w:val="nil"/>
            </w:tcBorders>
            <w:noWrap/>
            <w:vAlign w:val="center"/>
            <w:hideMark/>
          </w:tcPr>
          <w:p w14:paraId="05D12376" w14:textId="77777777" w:rsidR="005200AA" w:rsidRPr="005200AA" w:rsidRDefault="005200AA" w:rsidP="005200AA">
            <w:pPr>
              <w:jc w:val="center"/>
              <w:rPr>
                <w:rFonts w:ascii="Calibri" w:hAnsi="Calibri"/>
                <w:color w:val="000000"/>
                <w:sz w:val="18"/>
                <w:szCs w:val="18"/>
              </w:rPr>
            </w:pPr>
          </w:p>
        </w:tc>
        <w:tc>
          <w:tcPr>
            <w:tcW w:w="285" w:type="pct"/>
            <w:tcBorders>
              <w:top w:val="nil"/>
              <w:left w:val="nil"/>
              <w:bottom w:val="single" w:sz="4" w:space="0" w:color="auto"/>
              <w:right w:val="single" w:sz="4" w:space="0" w:color="auto"/>
            </w:tcBorders>
            <w:noWrap/>
            <w:vAlign w:val="center"/>
            <w:hideMark/>
          </w:tcPr>
          <w:p w14:paraId="434A0856" w14:textId="77777777" w:rsidR="005200AA" w:rsidRPr="005200AA" w:rsidRDefault="005200AA" w:rsidP="005200AA">
            <w:pPr>
              <w:jc w:val="center"/>
              <w:rPr>
                <w:rFonts w:ascii="Calibri" w:hAnsi="Calibri"/>
                <w:color w:val="000000"/>
                <w:sz w:val="18"/>
                <w:szCs w:val="18"/>
              </w:rPr>
            </w:pPr>
          </w:p>
        </w:tc>
        <w:tc>
          <w:tcPr>
            <w:tcW w:w="467" w:type="pct"/>
            <w:tcBorders>
              <w:top w:val="nil"/>
              <w:left w:val="nil"/>
              <w:bottom w:val="single" w:sz="4" w:space="0" w:color="auto"/>
              <w:right w:val="single" w:sz="4" w:space="0" w:color="auto"/>
            </w:tcBorders>
            <w:noWrap/>
            <w:vAlign w:val="center"/>
            <w:hideMark/>
          </w:tcPr>
          <w:p w14:paraId="0A2E9400" w14:textId="77777777" w:rsidR="005200AA" w:rsidRPr="005200AA" w:rsidRDefault="005200AA" w:rsidP="005200AA">
            <w:pPr>
              <w:jc w:val="center"/>
              <w:rPr>
                <w:rFonts w:cs="Arial"/>
                <w:color w:val="000000"/>
                <w:sz w:val="18"/>
                <w:szCs w:val="18"/>
              </w:rPr>
            </w:pPr>
            <w:r w:rsidRPr="005200AA">
              <w:rPr>
                <w:rFonts w:cs="Arial"/>
                <w:color w:val="000000"/>
                <w:sz w:val="18"/>
                <w:szCs w:val="18"/>
              </w:rPr>
              <w:t>0,5</w:t>
            </w:r>
          </w:p>
        </w:tc>
      </w:tr>
      <w:tr w:rsidR="005200AA" w:rsidRPr="005200AA" w14:paraId="503B166F" w14:textId="77777777" w:rsidTr="005200AA">
        <w:trPr>
          <w:trHeight w:val="227"/>
        </w:trPr>
        <w:tc>
          <w:tcPr>
            <w:tcW w:w="1313" w:type="pct"/>
            <w:tcBorders>
              <w:top w:val="single" w:sz="4" w:space="0" w:color="auto"/>
              <w:left w:val="single" w:sz="4" w:space="0" w:color="auto"/>
              <w:bottom w:val="nil"/>
              <w:right w:val="nil"/>
            </w:tcBorders>
            <w:noWrap/>
            <w:vAlign w:val="center"/>
            <w:hideMark/>
          </w:tcPr>
          <w:p w14:paraId="21495C4B" w14:textId="77777777" w:rsidR="005200AA" w:rsidRPr="005200AA" w:rsidRDefault="005200AA" w:rsidP="005200AA">
            <w:pPr>
              <w:jc w:val="center"/>
              <w:rPr>
                <w:rFonts w:cs="Arial"/>
                <w:color w:val="000000"/>
                <w:sz w:val="18"/>
                <w:szCs w:val="18"/>
              </w:rPr>
            </w:pPr>
            <w:r w:rsidRPr="005200AA">
              <w:rPr>
                <w:rFonts w:cs="Arial"/>
                <w:color w:val="000000"/>
                <w:sz w:val="18"/>
                <w:szCs w:val="18"/>
              </w:rPr>
              <w:t>Валовый выброс</w:t>
            </w:r>
          </w:p>
        </w:tc>
        <w:tc>
          <w:tcPr>
            <w:tcW w:w="340" w:type="pct"/>
            <w:tcBorders>
              <w:top w:val="single" w:sz="4" w:space="0" w:color="auto"/>
              <w:left w:val="single" w:sz="4" w:space="0" w:color="auto"/>
              <w:bottom w:val="nil"/>
              <w:right w:val="single" w:sz="4" w:space="0" w:color="auto"/>
            </w:tcBorders>
            <w:noWrap/>
            <w:vAlign w:val="center"/>
            <w:hideMark/>
          </w:tcPr>
          <w:p w14:paraId="16666EC8"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SO2</w:t>
            </w:r>
          </w:p>
        </w:tc>
        <w:tc>
          <w:tcPr>
            <w:tcW w:w="364" w:type="pct"/>
            <w:tcBorders>
              <w:top w:val="single" w:sz="4" w:space="0" w:color="auto"/>
              <w:left w:val="nil"/>
              <w:bottom w:val="nil"/>
              <w:right w:val="single" w:sz="4" w:space="0" w:color="auto"/>
            </w:tcBorders>
            <w:noWrap/>
            <w:vAlign w:val="center"/>
            <w:hideMark/>
          </w:tcPr>
          <w:p w14:paraId="72B4B7B5"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т/год</w:t>
            </w:r>
          </w:p>
        </w:tc>
        <w:tc>
          <w:tcPr>
            <w:tcW w:w="342" w:type="pct"/>
            <w:tcBorders>
              <w:top w:val="nil"/>
              <w:left w:val="nil"/>
              <w:bottom w:val="nil"/>
              <w:right w:val="nil"/>
            </w:tcBorders>
            <w:noWrap/>
            <w:vAlign w:val="center"/>
            <w:hideMark/>
          </w:tcPr>
          <w:p w14:paraId="19F89EC8"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nil"/>
              <w:right w:val="nil"/>
            </w:tcBorders>
            <w:noWrap/>
            <w:vAlign w:val="center"/>
            <w:hideMark/>
          </w:tcPr>
          <w:p w14:paraId="71F0143A" w14:textId="77777777" w:rsidR="005200AA" w:rsidRPr="005200AA" w:rsidRDefault="005200AA" w:rsidP="005200AA">
            <w:pPr>
              <w:jc w:val="center"/>
              <w:rPr>
                <w:rFonts w:ascii="Calibri" w:hAnsi="Calibri"/>
                <w:color w:val="000000"/>
                <w:sz w:val="18"/>
                <w:szCs w:val="18"/>
              </w:rPr>
            </w:pPr>
          </w:p>
        </w:tc>
        <w:tc>
          <w:tcPr>
            <w:tcW w:w="230" w:type="pct"/>
            <w:tcBorders>
              <w:top w:val="nil"/>
              <w:left w:val="nil"/>
              <w:bottom w:val="nil"/>
              <w:right w:val="nil"/>
            </w:tcBorders>
            <w:noWrap/>
            <w:vAlign w:val="center"/>
            <w:hideMark/>
          </w:tcPr>
          <w:p w14:paraId="2244F068" w14:textId="77777777" w:rsidR="005200AA" w:rsidRPr="005200AA" w:rsidRDefault="005200AA" w:rsidP="005200AA">
            <w:pPr>
              <w:jc w:val="center"/>
              <w:rPr>
                <w:rFonts w:cs="Arial"/>
                <w:color w:val="000000"/>
                <w:sz w:val="18"/>
                <w:szCs w:val="18"/>
              </w:rPr>
            </w:pPr>
            <w:r w:rsidRPr="005200AA">
              <w:rPr>
                <w:rFonts w:cs="Arial"/>
                <w:color w:val="000000"/>
                <w:sz w:val="18"/>
                <w:szCs w:val="18"/>
              </w:rPr>
              <w:t>0,02</w:t>
            </w:r>
          </w:p>
        </w:tc>
        <w:tc>
          <w:tcPr>
            <w:tcW w:w="272" w:type="pct"/>
            <w:tcBorders>
              <w:top w:val="nil"/>
              <w:left w:val="nil"/>
              <w:bottom w:val="nil"/>
              <w:right w:val="nil"/>
            </w:tcBorders>
            <w:noWrap/>
            <w:vAlign w:val="center"/>
            <w:hideMark/>
          </w:tcPr>
          <w:p w14:paraId="49C778A8"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188" w:type="pct"/>
            <w:tcBorders>
              <w:top w:val="nil"/>
              <w:left w:val="nil"/>
              <w:bottom w:val="nil"/>
              <w:right w:val="nil"/>
            </w:tcBorders>
            <w:noWrap/>
            <w:vAlign w:val="center"/>
            <w:hideMark/>
          </w:tcPr>
          <w:p w14:paraId="046CABB0" w14:textId="77777777" w:rsidR="005200AA" w:rsidRPr="005200AA" w:rsidRDefault="005200AA" w:rsidP="005200AA">
            <w:pPr>
              <w:jc w:val="center"/>
              <w:rPr>
                <w:rFonts w:cs="Arial"/>
                <w:color w:val="000000"/>
                <w:sz w:val="18"/>
                <w:szCs w:val="18"/>
              </w:rPr>
            </w:pPr>
            <w:r w:rsidRPr="005200AA">
              <w:rPr>
                <w:rFonts w:cs="Arial"/>
                <w:color w:val="000000"/>
                <w:sz w:val="18"/>
                <w:szCs w:val="18"/>
              </w:rPr>
              <w:t>0,0</w:t>
            </w:r>
          </w:p>
        </w:tc>
        <w:tc>
          <w:tcPr>
            <w:tcW w:w="251" w:type="pct"/>
            <w:tcBorders>
              <w:top w:val="nil"/>
              <w:left w:val="nil"/>
              <w:bottom w:val="nil"/>
              <w:right w:val="nil"/>
            </w:tcBorders>
            <w:noWrap/>
            <w:vAlign w:val="center"/>
            <w:hideMark/>
          </w:tcPr>
          <w:p w14:paraId="58032C91"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30" w:type="pct"/>
            <w:tcBorders>
              <w:top w:val="nil"/>
              <w:left w:val="nil"/>
              <w:bottom w:val="nil"/>
              <w:right w:val="nil"/>
            </w:tcBorders>
            <w:noWrap/>
            <w:vAlign w:val="center"/>
            <w:hideMark/>
          </w:tcPr>
          <w:p w14:paraId="0CD1A845" w14:textId="77777777" w:rsidR="005200AA" w:rsidRPr="005200AA" w:rsidRDefault="005200AA" w:rsidP="005200AA">
            <w:pPr>
              <w:jc w:val="center"/>
              <w:rPr>
                <w:rFonts w:cs="Arial"/>
                <w:color w:val="000000"/>
                <w:sz w:val="18"/>
                <w:szCs w:val="18"/>
              </w:rPr>
            </w:pPr>
            <w:r w:rsidRPr="005200AA">
              <w:rPr>
                <w:rFonts w:cs="Arial"/>
                <w:color w:val="000000"/>
                <w:sz w:val="18"/>
                <w:szCs w:val="18"/>
              </w:rPr>
              <w:t>0,3</w:t>
            </w:r>
          </w:p>
        </w:tc>
        <w:tc>
          <w:tcPr>
            <w:tcW w:w="285" w:type="pct"/>
            <w:tcBorders>
              <w:top w:val="nil"/>
              <w:left w:val="nil"/>
              <w:bottom w:val="nil"/>
              <w:right w:val="nil"/>
            </w:tcBorders>
            <w:noWrap/>
            <w:vAlign w:val="center"/>
            <w:hideMark/>
          </w:tcPr>
          <w:p w14:paraId="623120A0"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nil"/>
              <w:left w:val="nil"/>
              <w:bottom w:val="nil"/>
              <w:right w:val="single" w:sz="4" w:space="0" w:color="auto"/>
            </w:tcBorders>
            <w:noWrap/>
            <w:vAlign w:val="center"/>
            <w:hideMark/>
          </w:tcPr>
          <w:p w14:paraId="11BD97DC" w14:textId="77777777" w:rsidR="005200AA" w:rsidRPr="005200AA" w:rsidRDefault="005200AA" w:rsidP="005200AA">
            <w:pPr>
              <w:jc w:val="center"/>
              <w:rPr>
                <w:rFonts w:cs="Arial"/>
                <w:color w:val="000000"/>
                <w:sz w:val="18"/>
                <w:szCs w:val="18"/>
              </w:rPr>
            </w:pPr>
            <w:r w:rsidRPr="005200AA">
              <w:rPr>
                <w:rFonts w:cs="Arial"/>
                <w:color w:val="000000"/>
                <w:sz w:val="18"/>
                <w:szCs w:val="18"/>
              </w:rPr>
              <w:t>0,5</w:t>
            </w:r>
          </w:p>
        </w:tc>
        <w:tc>
          <w:tcPr>
            <w:tcW w:w="467" w:type="pct"/>
            <w:tcBorders>
              <w:top w:val="nil"/>
              <w:left w:val="nil"/>
              <w:bottom w:val="nil"/>
              <w:right w:val="single" w:sz="4" w:space="0" w:color="auto"/>
            </w:tcBorders>
            <w:noWrap/>
            <w:vAlign w:val="center"/>
            <w:hideMark/>
          </w:tcPr>
          <w:p w14:paraId="31777E75"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4,83E-05</w:t>
            </w:r>
          </w:p>
        </w:tc>
      </w:tr>
      <w:tr w:rsidR="005200AA" w:rsidRPr="005200AA" w14:paraId="551C3C79" w14:textId="77777777" w:rsidTr="005200AA">
        <w:trPr>
          <w:trHeight w:val="227"/>
        </w:trPr>
        <w:tc>
          <w:tcPr>
            <w:tcW w:w="1313" w:type="pct"/>
            <w:tcBorders>
              <w:top w:val="nil"/>
              <w:left w:val="single" w:sz="4" w:space="0" w:color="auto"/>
              <w:bottom w:val="single" w:sz="4" w:space="0" w:color="auto"/>
              <w:right w:val="nil"/>
            </w:tcBorders>
            <w:noWrap/>
            <w:vAlign w:val="center"/>
            <w:hideMark/>
          </w:tcPr>
          <w:p w14:paraId="05D8888E" w14:textId="77777777" w:rsidR="005200AA" w:rsidRPr="005200AA" w:rsidRDefault="005200AA" w:rsidP="005200AA">
            <w:pPr>
              <w:jc w:val="center"/>
              <w:rPr>
                <w:rFonts w:cs="Arial"/>
                <w:color w:val="000000"/>
                <w:sz w:val="18"/>
                <w:szCs w:val="18"/>
              </w:rPr>
            </w:pPr>
            <w:r w:rsidRPr="005200AA">
              <w:rPr>
                <w:rFonts w:cs="Arial"/>
                <w:color w:val="000000"/>
                <w:sz w:val="18"/>
                <w:szCs w:val="18"/>
              </w:rPr>
              <w:t>Максимальный выброс</w:t>
            </w:r>
          </w:p>
        </w:tc>
        <w:tc>
          <w:tcPr>
            <w:tcW w:w="340" w:type="pct"/>
            <w:tcBorders>
              <w:top w:val="nil"/>
              <w:left w:val="single" w:sz="4" w:space="0" w:color="auto"/>
              <w:bottom w:val="single" w:sz="4" w:space="0" w:color="auto"/>
              <w:right w:val="single" w:sz="4" w:space="0" w:color="auto"/>
            </w:tcBorders>
            <w:noWrap/>
            <w:vAlign w:val="center"/>
            <w:hideMark/>
          </w:tcPr>
          <w:p w14:paraId="5EFB5619"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SO2</w:t>
            </w:r>
          </w:p>
        </w:tc>
        <w:tc>
          <w:tcPr>
            <w:tcW w:w="364" w:type="pct"/>
            <w:tcBorders>
              <w:top w:val="nil"/>
              <w:left w:val="nil"/>
              <w:bottom w:val="single" w:sz="4" w:space="0" w:color="auto"/>
              <w:right w:val="single" w:sz="4" w:space="0" w:color="auto"/>
            </w:tcBorders>
            <w:noWrap/>
            <w:vAlign w:val="center"/>
            <w:hideMark/>
          </w:tcPr>
          <w:p w14:paraId="6B22E4DB"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г/с</w:t>
            </w:r>
          </w:p>
        </w:tc>
        <w:tc>
          <w:tcPr>
            <w:tcW w:w="342" w:type="pct"/>
            <w:tcBorders>
              <w:top w:val="nil"/>
              <w:left w:val="nil"/>
              <w:bottom w:val="single" w:sz="4" w:space="0" w:color="auto"/>
              <w:right w:val="nil"/>
            </w:tcBorders>
            <w:noWrap/>
            <w:vAlign w:val="center"/>
            <w:hideMark/>
          </w:tcPr>
          <w:p w14:paraId="34B2955A"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single" w:sz="4" w:space="0" w:color="auto"/>
              <w:right w:val="nil"/>
            </w:tcBorders>
            <w:noWrap/>
            <w:vAlign w:val="center"/>
            <w:hideMark/>
          </w:tcPr>
          <w:p w14:paraId="421877D6" w14:textId="77777777" w:rsidR="005200AA" w:rsidRPr="005200AA" w:rsidRDefault="005200AA" w:rsidP="005200AA">
            <w:pPr>
              <w:jc w:val="center"/>
              <w:rPr>
                <w:rFonts w:cs="Arial"/>
                <w:color w:val="000000"/>
                <w:sz w:val="18"/>
                <w:szCs w:val="18"/>
              </w:rPr>
            </w:pPr>
            <w:r w:rsidRPr="005200AA">
              <w:rPr>
                <w:rFonts w:cs="Arial"/>
                <w:color w:val="000000"/>
                <w:sz w:val="18"/>
                <w:szCs w:val="18"/>
              </w:rPr>
              <w:t>4,825E-05</w:t>
            </w:r>
          </w:p>
        </w:tc>
        <w:tc>
          <w:tcPr>
            <w:tcW w:w="230" w:type="pct"/>
            <w:tcBorders>
              <w:top w:val="nil"/>
              <w:left w:val="nil"/>
              <w:bottom w:val="single" w:sz="4" w:space="0" w:color="auto"/>
              <w:right w:val="nil"/>
            </w:tcBorders>
            <w:noWrap/>
            <w:vAlign w:val="center"/>
            <w:hideMark/>
          </w:tcPr>
          <w:p w14:paraId="3FBA13ED"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72" w:type="pct"/>
            <w:tcBorders>
              <w:top w:val="nil"/>
              <w:left w:val="nil"/>
              <w:bottom w:val="single" w:sz="4" w:space="0" w:color="auto"/>
              <w:right w:val="nil"/>
            </w:tcBorders>
            <w:noWrap/>
            <w:vAlign w:val="center"/>
            <w:hideMark/>
          </w:tcPr>
          <w:p w14:paraId="609B3400" w14:textId="77777777" w:rsidR="005200AA" w:rsidRPr="005200AA" w:rsidRDefault="005200AA" w:rsidP="005200AA">
            <w:pPr>
              <w:jc w:val="center"/>
              <w:rPr>
                <w:rFonts w:cs="Arial"/>
                <w:color w:val="000000"/>
                <w:sz w:val="18"/>
                <w:szCs w:val="18"/>
              </w:rPr>
            </w:pPr>
            <w:r w:rsidRPr="005200AA">
              <w:rPr>
                <w:rFonts w:cs="Arial"/>
                <w:color w:val="000000"/>
                <w:sz w:val="18"/>
                <w:szCs w:val="18"/>
              </w:rPr>
              <w:t>10</w:t>
            </w:r>
            <w:r w:rsidRPr="005200AA">
              <w:rPr>
                <w:rFonts w:cs="Arial"/>
                <w:color w:val="000000"/>
                <w:sz w:val="18"/>
                <w:szCs w:val="18"/>
                <w:vertAlign w:val="superscript"/>
              </w:rPr>
              <w:t xml:space="preserve">6 </w:t>
            </w:r>
            <w:r w:rsidRPr="005200AA">
              <w:rPr>
                <w:rFonts w:cs="Arial"/>
                <w:color w:val="000000"/>
                <w:sz w:val="18"/>
                <w:szCs w:val="18"/>
              </w:rPr>
              <w:t>/</w:t>
            </w:r>
          </w:p>
        </w:tc>
        <w:tc>
          <w:tcPr>
            <w:tcW w:w="188" w:type="pct"/>
            <w:tcBorders>
              <w:top w:val="nil"/>
              <w:left w:val="nil"/>
              <w:bottom w:val="single" w:sz="4" w:space="0" w:color="auto"/>
              <w:right w:val="nil"/>
            </w:tcBorders>
            <w:noWrap/>
            <w:vAlign w:val="center"/>
            <w:hideMark/>
          </w:tcPr>
          <w:p w14:paraId="3D26DA16"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51" w:type="pct"/>
            <w:tcBorders>
              <w:top w:val="nil"/>
              <w:left w:val="nil"/>
              <w:bottom w:val="single" w:sz="4" w:space="0" w:color="auto"/>
              <w:right w:val="nil"/>
            </w:tcBorders>
            <w:noWrap/>
            <w:vAlign w:val="center"/>
            <w:hideMark/>
          </w:tcPr>
          <w:p w14:paraId="16896206" w14:textId="77777777" w:rsidR="005200AA" w:rsidRPr="005200AA" w:rsidRDefault="005200AA" w:rsidP="005200AA">
            <w:pPr>
              <w:jc w:val="center"/>
              <w:rPr>
                <w:rFonts w:cs="Arial"/>
                <w:color w:val="000000"/>
                <w:sz w:val="18"/>
                <w:szCs w:val="18"/>
              </w:rPr>
            </w:pPr>
            <w:r w:rsidRPr="005200AA">
              <w:rPr>
                <w:rFonts w:cs="Arial"/>
                <w:color w:val="000000"/>
                <w:sz w:val="18"/>
                <w:szCs w:val="18"/>
              </w:rPr>
              <w:t>3600</w:t>
            </w:r>
          </w:p>
        </w:tc>
        <w:tc>
          <w:tcPr>
            <w:tcW w:w="230" w:type="pct"/>
            <w:tcBorders>
              <w:top w:val="nil"/>
              <w:left w:val="nil"/>
              <w:bottom w:val="single" w:sz="4" w:space="0" w:color="auto"/>
              <w:right w:val="nil"/>
            </w:tcBorders>
            <w:noWrap/>
            <w:vAlign w:val="center"/>
            <w:hideMark/>
          </w:tcPr>
          <w:p w14:paraId="2F824677"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nil"/>
              <w:left w:val="nil"/>
              <w:bottom w:val="single" w:sz="4" w:space="0" w:color="auto"/>
              <w:right w:val="nil"/>
            </w:tcBorders>
            <w:noWrap/>
            <w:vAlign w:val="center"/>
            <w:hideMark/>
          </w:tcPr>
          <w:p w14:paraId="33D6053E" w14:textId="77777777" w:rsidR="005200AA" w:rsidRPr="005200AA" w:rsidRDefault="005200AA" w:rsidP="005200AA">
            <w:pPr>
              <w:jc w:val="center"/>
              <w:rPr>
                <w:rFonts w:cs="Arial"/>
                <w:color w:val="000000"/>
                <w:sz w:val="18"/>
                <w:szCs w:val="18"/>
              </w:rPr>
            </w:pPr>
            <w:r w:rsidRPr="005200AA">
              <w:rPr>
                <w:rFonts w:cs="Arial"/>
                <w:color w:val="000000"/>
                <w:sz w:val="18"/>
                <w:szCs w:val="18"/>
              </w:rPr>
              <w:t>10</w:t>
            </w:r>
          </w:p>
        </w:tc>
        <w:tc>
          <w:tcPr>
            <w:tcW w:w="285" w:type="pct"/>
            <w:tcBorders>
              <w:top w:val="nil"/>
              <w:left w:val="nil"/>
              <w:bottom w:val="single" w:sz="4" w:space="0" w:color="auto"/>
              <w:right w:val="single" w:sz="4" w:space="0" w:color="auto"/>
            </w:tcBorders>
            <w:noWrap/>
            <w:vAlign w:val="center"/>
            <w:hideMark/>
          </w:tcPr>
          <w:p w14:paraId="3493F656"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467" w:type="pct"/>
            <w:tcBorders>
              <w:top w:val="nil"/>
              <w:left w:val="nil"/>
              <w:bottom w:val="single" w:sz="4" w:space="0" w:color="auto"/>
              <w:right w:val="single" w:sz="4" w:space="0" w:color="auto"/>
            </w:tcBorders>
            <w:noWrap/>
            <w:vAlign w:val="center"/>
            <w:hideMark/>
          </w:tcPr>
          <w:p w14:paraId="2B5E20C7"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0,0013</w:t>
            </w:r>
          </w:p>
        </w:tc>
      </w:tr>
      <w:tr w:rsidR="005200AA" w:rsidRPr="005200AA" w14:paraId="41EDCDE3" w14:textId="77777777" w:rsidTr="005200AA">
        <w:trPr>
          <w:trHeight w:val="227"/>
        </w:trPr>
        <w:tc>
          <w:tcPr>
            <w:tcW w:w="4533" w:type="pct"/>
            <w:gridSpan w:val="12"/>
            <w:tcBorders>
              <w:top w:val="nil"/>
              <w:left w:val="single" w:sz="4" w:space="0" w:color="auto"/>
              <w:bottom w:val="nil"/>
              <w:right w:val="nil"/>
            </w:tcBorders>
            <w:noWrap/>
            <w:vAlign w:val="center"/>
            <w:hideMark/>
          </w:tcPr>
          <w:p w14:paraId="3748C10E"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П</w:t>
            </w:r>
            <w:r w:rsidRPr="005200AA">
              <w:rPr>
                <w:rFonts w:cs="Arial"/>
                <w:b/>
                <w:bCs/>
                <w:color w:val="000000"/>
                <w:sz w:val="18"/>
                <w:szCs w:val="18"/>
                <w:vertAlign w:val="subscript"/>
              </w:rPr>
              <w:t>СO</w:t>
            </w:r>
            <w:r w:rsidRPr="005200AA">
              <w:rPr>
                <w:rFonts w:cs="Arial"/>
                <w:b/>
                <w:bCs/>
                <w:color w:val="000000"/>
                <w:sz w:val="18"/>
                <w:szCs w:val="18"/>
              </w:rPr>
              <w:t xml:space="preserve">  = 0,001 *  Ссо * В * (1 - g</w:t>
            </w:r>
            <w:r w:rsidRPr="005200AA">
              <w:rPr>
                <w:rFonts w:cs="Arial"/>
                <w:b/>
                <w:bCs/>
                <w:color w:val="000000"/>
                <w:sz w:val="18"/>
                <w:szCs w:val="18"/>
                <w:vertAlign w:val="subscript"/>
              </w:rPr>
              <w:t>4</w:t>
            </w:r>
            <w:r w:rsidRPr="005200AA">
              <w:rPr>
                <w:rFonts w:cs="Arial"/>
                <w:b/>
                <w:bCs/>
                <w:color w:val="000000"/>
                <w:sz w:val="18"/>
                <w:szCs w:val="18"/>
              </w:rPr>
              <w:t>/100)</w:t>
            </w:r>
          </w:p>
        </w:tc>
        <w:tc>
          <w:tcPr>
            <w:tcW w:w="467" w:type="pct"/>
            <w:tcBorders>
              <w:top w:val="nil"/>
              <w:left w:val="single" w:sz="4" w:space="0" w:color="auto"/>
              <w:bottom w:val="nil"/>
              <w:right w:val="single" w:sz="4" w:space="0" w:color="auto"/>
            </w:tcBorders>
            <w:noWrap/>
            <w:vAlign w:val="center"/>
            <w:hideMark/>
          </w:tcPr>
          <w:p w14:paraId="7D22FA6B" w14:textId="77777777" w:rsidR="005200AA" w:rsidRPr="005200AA" w:rsidRDefault="005200AA" w:rsidP="005200AA">
            <w:pPr>
              <w:jc w:val="center"/>
              <w:rPr>
                <w:rFonts w:ascii="Calibri" w:hAnsi="Calibri"/>
                <w:color w:val="000000"/>
                <w:sz w:val="18"/>
                <w:szCs w:val="18"/>
              </w:rPr>
            </w:pPr>
          </w:p>
        </w:tc>
      </w:tr>
      <w:tr w:rsidR="005200AA" w:rsidRPr="005200AA" w14:paraId="30F03624" w14:textId="77777777" w:rsidTr="005200AA">
        <w:trPr>
          <w:trHeight w:val="227"/>
        </w:trPr>
        <w:tc>
          <w:tcPr>
            <w:tcW w:w="1313" w:type="pct"/>
            <w:tcBorders>
              <w:top w:val="single" w:sz="4" w:space="0" w:color="auto"/>
              <w:left w:val="single" w:sz="4" w:space="0" w:color="auto"/>
              <w:bottom w:val="nil"/>
              <w:right w:val="nil"/>
            </w:tcBorders>
            <w:noWrap/>
            <w:vAlign w:val="center"/>
            <w:hideMark/>
          </w:tcPr>
          <w:p w14:paraId="5B005069" w14:textId="77777777" w:rsidR="005200AA" w:rsidRPr="005200AA" w:rsidRDefault="005200AA" w:rsidP="005200AA">
            <w:pPr>
              <w:jc w:val="center"/>
              <w:rPr>
                <w:rFonts w:cs="Arial"/>
                <w:color w:val="000000"/>
                <w:sz w:val="18"/>
                <w:szCs w:val="18"/>
              </w:rPr>
            </w:pPr>
            <w:r w:rsidRPr="005200AA">
              <w:rPr>
                <w:rFonts w:cs="Arial"/>
                <w:color w:val="000000"/>
                <w:sz w:val="18"/>
                <w:szCs w:val="18"/>
              </w:rPr>
              <w:t>где Ссо = Qr*Kcо</w:t>
            </w:r>
          </w:p>
        </w:tc>
        <w:tc>
          <w:tcPr>
            <w:tcW w:w="340" w:type="pct"/>
            <w:tcBorders>
              <w:top w:val="single" w:sz="4" w:space="0" w:color="auto"/>
              <w:left w:val="single" w:sz="4" w:space="0" w:color="auto"/>
              <w:bottom w:val="nil"/>
              <w:right w:val="single" w:sz="4" w:space="0" w:color="auto"/>
            </w:tcBorders>
            <w:noWrap/>
            <w:vAlign w:val="center"/>
            <w:hideMark/>
          </w:tcPr>
          <w:p w14:paraId="3619A8E8" w14:textId="77777777" w:rsidR="005200AA" w:rsidRPr="005200AA" w:rsidRDefault="005200AA" w:rsidP="005200AA">
            <w:pPr>
              <w:jc w:val="center"/>
              <w:rPr>
                <w:rFonts w:ascii="Calibri" w:hAnsi="Calibri"/>
                <w:color w:val="000000"/>
                <w:sz w:val="18"/>
                <w:szCs w:val="18"/>
              </w:rPr>
            </w:pPr>
          </w:p>
        </w:tc>
        <w:tc>
          <w:tcPr>
            <w:tcW w:w="364" w:type="pct"/>
            <w:tcBorders>
              <w:top w:val="single" w:sz="4" w:space="0" w:color="auto"/>
              <w:left w:val="nil"/>
              <w:bottom w:val="nil"/>
              <w:right w:val="single" w:sz="4" w:space="0" w:color="auto"/>
            </w:tcBorders>
            <w:noWrap/>
            <w:vAlign w:val="center"/>
            <w:hideMark/>
          </w:tcPr>
          <w:p w14:paraId="1171A12E" w14:textId="77777777" w:rsidR="005200AA" w:rsidRPr="005200AA" w:rsidRDefault="005200AA" w:rsidP="005200AA">
            <w:pPr>
              <w:jc w:val="center"/>
              <w:rPr>
                <w:rFonts w:ascii="Calibri" w:hAnsi="Calibri"/>
                <w:color w:val="000000"/>
                <w:sz w:val="18"/>
                <w:szCs w:val="18"/>
              </w:rPr>
            </w:pPr>
          </w:p>
        </w:tc>
        <w:tc>
          <w:tcPr>
            <w:tcW w:w="342" w:type="pct"/>
            <w:tcBorders>
              <w:top w:val="single" w:sz="4" w:space="0" w:color="auto"/>
              <w:left w:val="nil"/>
              <w:bottom w:val="nil"/>
              <w:right w:val="nil"/>
            </w:tcBorders>
            <w:noWrap/>
            <w:vAlign w:val="center"/>
            <w:hideMark/>
          </w:tcPr>
          <w:p w14:paraId="4F410D78" w14:textId="77777777" w:rsidR="005200AA" w:rsidRPr="005200AA" w:rsidRDefault="005200AA" w:rsidP="005200AA">
            <w:pPr>
              <w:jc w:val="center"/>
              <w:rPr>
                <w:rFonts w:ascii="Calibri" w:hAnsi="Calibri"/>
                <w:color w:val="000000"/>
                <w:sz w:val="18"/>
                <w:szCs w:val="18"/>
              </w:rPr>
            </w:pPr>
          </w:p>
        </w:tc>
        <w:tc>
          <w:tcPr>
            <w:tcW w:w="433" w:type="pct"/>
            <w:tcBorders>
              <w:top w:val="single" w:sz="4" w:space="0" w:color="auto"/>
              <w:left w:val="nil"/>
              <w:bottom w:val="nil"/>
              <w:right w:val="nil"/>
            </w:tcBorders>
            <w:noWrap/>
            <w:vAlign w:val="center"/>
            <w:hideMark/>
          </w:tcPr>
          <w:p w14:paraId="0DAE916F" w14:textId="77777777" w:rsidR="005200AA" w:rsidRPr="005200AA" w:rsidRDefault="005200AA" w:rsidP="005200AA">
            <w:pPr>
              <w:jc w:val="center"/>
              <w:rPr>
                <w:rFonts w:ascii="Calibri" w:hAnsi="Calibri"/>
                <w:color w:val="000000"/>
                <w:sz w:val="18"/>
                <w:szCs w:val="18"/>
              </w:rPr>
            </w:pPr>
          </w:p>
        </w:tc>
        <w:tc>
          <w:tcPr>
            <w:tcW w:w="230" w:type="pct"/>
            <w:tcBorders>
              <w:top w:val="single" w:sz="4" w:space="0" w:color="auto"/>
              <w:left w:val="nil"/>
              <w:bottom w:val="nil"/>
              <w:right w:val="nil"/>
            </w:tcBorders>
            <w:noWrap/>
            <w:vAlign w:val="center"/>
            <w:hideMark/>
          </w:tcPr>
          <w:p w14:paraId="7D0E04D2" w14:textId="77777777" w:rsidR="005200AA" w:rsidRPr="005200AA" w:rsidRDefault="005200AA" w:rsidP="005200AA">
            <w:pPr>
              <w:jc w:val="center"/>
              <w:rPr>
                <w:rFonts w:ascii="Calibri" w:hAnsi="Calibri"/>
                <w:color w:val="000000"/>
                <w:sz w:val="18"/>
                <w:szCs w:val="18"/>
              </w:rPr>
            </w:pPr>
          </w:p>
        </w:tc>
        <w:tc>
          <w:tcPr>
            <w:tcW w:w="272" w:type="pct"/>
            <w:tcBorders>
              <w:top w:val="single" w:sz="4" w:space="0" w:color="auto"/>
              <w:left w:val="nil"/>
              <w:bottom w:val="nil"/>
              <w:right w:val="nil"/>
            </w:tcBorders>
            <w:noWrap/>
            <w:vAlign w:val="center"/>
            <w:hideMark/>
          </w:tcPr>
          <w:p w14:paraId="1DDBE0A8" w14:textId="77777777" w:rsidR="005200AA" w:rsidRPr="005200AA" w:rsidRDefault="005200AA" w:rsidP="005200AA">
            <w:pPr>
              <w:jc w:val="center"/>
              <w:rPr>
                <w:rFonts w:ascii="Calibri" w:hAnsi="Calibri"/>
                <w:color w:val="000000"/>
                <w:sz w:val="18"/>
                <w:szCs w:val="18"/>
              </w:rPr>
            </w:pPr>
          </w:p>
        </w:tc>
        <w:tc>
          <w:tcPr>
            <w:tcW w:w="188" w:type="pct"/>
            <w:tcBorders>
              <w:top w:val="single" w:sz="4" w:space="0" w:color="auto"/>
              <w:left w:val="nil"/>
              <w:bottom w:val="nil"/>
              <w:right w:val="nil"/>
            </w:tcBorders>
            <w:noWrap/>
            <w:vAlign w:val="center"/>
            <w:hideMark/>
          </w:tcPr>
          <w:p w14:paraId="174643F5" w14:textId="77777777" w:rsidR="005200AA" w:rsidRPr="005200AA" w:rsidRDefault="005200AA" w:rsidP="005200AA">
            <w:pPr>
              <w:jc w:val="center"/>
              <w:rPr>
                <w:rFonts w:ascii="Calibri" w:hAnsi="Calibri"/>
                <w:color w:val="000000"/>
                <w:sz w:val="18"/>
                <w:szCs w:val="18"/>
              </w:rPr>
            </w:pPr>
          </w:p>
        </w:tc>
        <w:tc>
          <w:tcPr>
            <w:tcW w:w="251" w:type="pct"/>
            <w:tcBorders>
              <w:top w:val="single" w:sz="4" w:space="0" w:color="auto"/>
              <w:left w:val="nil"/>
              <w:bottom w:val="nil"/>
              <w:right w:val="nil"/>
            </w:tcBorders>
            <w:noWrap/>
            <w:vAlign w:val="center"/>
            <w:hideMark/>
          </w:tcPr>
          <w:p w14:paraId="7DA9C6F2" w14:textId="77777777" w:rsidR="005200AA" w:rsidRPr="005200AA" w:rsidRDefault="005200AA" w:rsidP="005200AA">
            <w:pPr>
              <w:jc w:val="center"/>
              <w:rPr>
                <w:rFonts w:ascii="Calibri" w:hAnsi="Calibri"/>
                <w:color w:val="000000"/>
                <w:sz w:val="18"/>
                <w:szCs w:val="18"/>
              </w:rPr>
            </w:pPr>
          </w:p>
        </w:tc>
        <w:tc>
          <w:tcPr>
            <w:tcW w:w="230" w:type="pct"/>
            <w:tcBorders>
              <w:top w:val="single" w:sz="4" w:space="0" w:color="auto"/>
              <w:left w:val="nil"/>
              <w:bottom w:val="nil"/>
              <w:right w:val="nil"/>
            </w:tcBorders>
            <w:noWrap/>
            <w:vAlign w:val="center"/>
            <w:hideMark/>
          </w:tcPr>
          <w:p w14:paraId="754233E9" w14:textId="77777777" w:rsidR="005200AA" w:rsidRPr="005200AA" w:rsidRDefault="005200AA" w:rsidP="005200AA">
            <w:pPr>
              <w:jc w:val="center"/>
              <w:rPr>
                <w:rFonts w:ascii="Calibri" w:hAnsi="Calibri"/>
                <w:color w:val="000000"/>
                <w:sz w:val="18"/>
                <w:szCs w:val="18"/>
              </w:rPr>
            </w:pPr>
          </w:p>
        </w:tc>
        <w:tc>
          <w:tcPr>
            <w:tcW w:w="285" w:type="pct"/>
            <w:tcBorders>
              <w:top w:val="single" w:sz="4" w:space="0" w:color="auto"/>
              <w:left w:val="nil"/>
              <w:bottom w:val="nil"/>
              <w:right w:val="nil"/>
            </w:tcBorders>
            <w:noWrap/>
            <w:vAlign w:val="center"/>
            <w:hideMark/>
          </w:tcPr>
          <w:p w14:paraId="07CE778C" w14:textId="77777777" w:rsidR="005200AA" w:rsidRPr="005200AA" w:rsidRDefault="005200AA" w:rsidP="005200AA">
            <w:pPr>
              <w:jc w:val="center"/>
              <w:rPr>
                <w:rFonts w:ascii="Calibri" w:hAnsi="Calibri"/>
                <w:color w:val="000000"/>
                <w:sz w:val="18"/>
                <w:szCs w:val="18"/>
              </w:rPr>
            </w:pPr>
          </w:p>
        </w:tc>
        <w:tc>
          <w:tcPr>
            <w:tcW w:w="285" w:type="pct"/>
            <w:tcBorders>
              <w:top w:val="single" w:sz="4" w:space="0" w:color="auto"/>
              <w:left w:val="nil"/>
              <w:bottom w:val="nil"/>
              <w:right w:val="nil"/>
            </w:tcBorders>
            <w:noWrap/>
            <w:vAlign w:val="center"/>
            <w:hideMark/>
          </w:tcPr>
          <w:p w14:paraId="16CCD9C1" w14:textId="77777777" w:rsidR="005200AA" w:rsidRPr="005200AA" w:rsidRDefault="005200AA" w:rsidP="005200AA">
            <w:pPr>
              <w:jc w:val="center"/>
              <w:rPr>
                <w:rFonts w:ascii="Calibri" w:hAnsi="Calibri"/>
                <w:color w:val="000000"/>
                <w:sz w:val="18"/>
                <w:szCs w:val="18"/>
              </w:rPr>
            </w:pPr>
          </w:p>
        </w:tc>
        <w:tc>
          <w:tcPr>
            <w:tcW w:w="467" w:type="pct"/>
            <w:tcBorders>
              <w:top w:val="single" w:sz="4" w:space="0" w:color="auto"/>
              <w:left w:val="single" w:sz="4" w:space="0" w:color="auto"/>
              <w:bottom w:val="nil"/>
              <w:right w:val="single" w:sz="4" w:space="0" w:color="auto"/>
            </w:tcBorders>
            <w:noWrap/>
            <w:vAlign w:val="center"/>
            <w:hideMark/>
          </w:tcPr>
          <w:p w14:paraId="4BCA74D0" w14:textId="77777777" w:rsidR="005200AA" w:rsidRPr="005200AA" w:rsidRDefault="005200AA" w:rsidP="005200AA">
            <w:pPr>
              <w:jc w:val="center"/>
              <w:rPr>
                <w:rFonts w:cs="Arial"/>
                <w:color w:val="000000"/>
                <w:sz w:val="18"/>
                <w:szCs w:val="18"/>
              </w:rPr>
            </w:pPr>
            <w:r w:rsidRPr="005200AA">
              <w:rPr>
                <w:rFonts w:cs="Arial"/>
                <w:color w:val="000000"/>
                <w:sz w:val="18"/>
                <w:szCs w:val="18"/>
              </w:rPr>
              <w:t>13,89</w:t>
            </w:r>
          </w:p>
        </w:tc>
      </w:tr>
      <w:tr w:rsidR="005200AA" w:rsidRPr="005200AA" w14:paraId="5E145224" w14:textId="77777777" w:rsidTr="005200AA">
        <w:trPr>
          <w:trHeight w:val="227"/>
        </w:trPr>
        <w:tc>
          <w:tcPr>
            <w:tcW w:w="1313" w:type="pct"/>
            <w:tcBorders>
              <w:top w:val="nil"/>
              <w:left w:val="single" w:sz="4" w:space="0" w:color="auto"/>
              <w:bottom w:val="nil"/>
              <w:right w:val="nil"/>
            </w:tcBorders>
            <w:noWrap/>
            <w:vAlign w:val="center"/>
            <w:hideMark/>
          </w:tcPr>
          <w:p w14:paraId="0A59D01C" w14:textId="77777777" w:rsidR="005200AA" w:rsidRPr="005200AA" w:rsidRDefault="005200AA" w:rsidP="005200AA">
            <w:pPr>
              <w:jc w:val="center"/>
              <w:rPr>
                <w:rFonts w:cs="Arial"/>
                <w:color w:val="000000"/>
                <w:sz w:val="18"/>
                <w:szCs w:val="18"/>
              </w:rPr>
            </w:pPr>
            <w:r w:rsidRPr="005200AA">
              <w:rPr>
                <w:rFonts w:cs="Arial"/>
                <w:color w:val="000000"/>
                <w:sz w:val="18"/>
                <w:szCs w:val="18"/>
              </w:rPr>
              <w:t>Ксо = 0,32</w:t>
            </w:r>
          </w:p>
        </w:tc>
        <w:tc>
          <w:tcPr>
            <w:tcW w:w="340" w:type="pct"/>
            <w:tcBorders>
              <w:top w:val="nil"/>
              <w:left w:val="single" w:sz="4" w:space="0" w:color="auto"/>
              <w:bottom w:val="nil"/>
              <w:right w:val="single" w:sz="4" w:space="0" w:color="auto"/>
            </w:tcBorders>
            <w:noWrap/>
            <w:vAlign w:val="center"/>
            <w:hideMark/>
          </w:tcPr>
          <w:p w14:paraId="32916B29"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со</w:t>
            </w:r>
          </w:p>
        </w:tc>
        <w:tc>
          <w:tcPr>
            <w:tcW w:w="364" w:type="pct"/>
            <w:tcBorders>
              <w:top w:val="nil"/>
              <w:left w:val="nil"/>
              <w:bottom w:val="nil"/>
              <w:right w:val="single" w:sz="4" w:space="0" w:color="auto"/>
            </w:tcBorders>
            <w:noWrap/>
            <w:vAlign w:val="center"/>
            <w:hideMark/>
          </w:tcPr>
          <w:p w14:paraId="0FC8C516"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т/год</w:t>
            </w:r>
          </w:p>
        </w:tc>
        <w:tc>
          <w:tcPr>
            <w:tcW w:w="342" w:type="pct"/>
            <w:tcBorders>
              <w:top w:val="nil"/>
              <w:left w:val="nil"/>
              <w:bottom w:val="nil"/>
              <w:right w:val="nil"/>
            </w:tcBorders>
            <w:noWrap/>
            <w:vAlign w:val="center"/>
            <w:hideMark/>
          </w:tcPr>
          <w:p w14:paraId="243D9185"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nil"/>
              <w:right w:val="nil"/>
            </w:tcBorders>
            <w:noWrap/>
            <w:vAlign w:val="center"/>
            <w:hideMark/>
          </w:tcPr>
          <w:p w14:paraId="69045B74" w14:textId="77777777" w:rsidR="005200AA" w:rsidRPr="005200AA" w:rsidRDefault="005200AA" w:rsidP="005200AA">
            <w:pPr>
              <w:jc w:val="center"/>
              <w:rPr>
                <w:rFonts w:cs="Arial"/>
                <w:color w:val="000000"/>
                <w:sz w:val="18"/>
                <w:szCs w:val="18"/>
              </w:rPr>
            </w:pPr>
            <w:r w:rsidRPr="005200AA">
              <w:rPr>
                <w:rFonts w:cs="Arial"/>
                <w:color w:val="000000"/>
                <w:sz w:val="18"/>
                <w:szCs w:val="18"/>
              </w:rPr>
              <w:t>0,001</w:t>
            </w:r>
          </w:p>
        </w:tc>
        <w:tc>
          <w:tcPr>
            <w:tcW w:w="230" w:type="pct"/>
            <w:tcBorders>
              <w:top w:val="nil"/>
              <w:left w:val="nil"/>
              <w:bottom w:val="nil"/>
              <w:right w:val="nil"/>
            </w:tcBorders>
            <w:noWrap/>
            <w:vAlign w:val="center"/>
            <w:hideMark/>
          </w:tcPr>
          <w:p w14:paraId="67355D8F"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72" w:type="pct"/>
            <w:tcBorders>
              <w:top w:val="nil"/>
              <w:left w:val="nil"/>
              <w:bottom w:val="nil"/>
              <w:right w:val="nil"/>
            </w:tcBorders>
            <w:noWrap/>
            <w:vAlign w:val="center"/>
            <w:hideMark/>
          </w:tcPr>
          <w:p w14:paraId="055330C9" w14:textId="77777777" w:rsidR="005200AA" w:rsidRPr="005200AA" w:rsidRDefault="005200AA" w:rsidP="005200AA">
            <w:pPr>
              <w:jc w:val="center"/>
              <w:rPr>
                <w:rFonts w:cs="Arial"/>
                <w:color w:val="000000"/>
                <w:sz w:val="18"/>
                <w:szCs w:val="18"/>
              </w:rPr>
            </w:pPr>
            <w:r w:rsidRPr="005200AA">
              <w:rPr>
                <w:rFonts w:cs="Arial"/>
                <w:color w:val="000000"/>
                <w:sz w:val="18"/>
                <w:szCs w:val="18"/>
              </w:rPr>
              <w:t>13,89</w:t>
            </w:r>
          </w:p>
        </w:tc>
        <w:tc>
          <w:tcPr>
            <w:tcW w:w="188" w:type="pct"/>
            <w:tcBorders>
              <w:top w:val="nil"/>
              <w:left w:val="nil"/>
              <w:bottom w:val="nil"/>
              <w:right w:val="nil"/>
            </w:tcBorders>
            <w:noWrap/>
            <w:vAlign w:val="center"/>
            <w:hideMark/>
          </w:tcPr>
          <w:p w14:paraId="63834FD5"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51" w:type="pct"/>
            <w:tcBorders>
              <w:top w:val="nil"/>
              <w:left w:val="nil"/>
              <w:bottom w:val="nil"/>
              <w:right w:val="nil"/>
            </w:tcBorders>
            <w:noWrap/>
            <w:vAlign w:val="center"/>
            <w:hideMark/>
          </w:tcPr>
          <w:p w14:paraId="3F9A7CCA" w14:textId="77777777" w:rsidR="005200AA" w:rsidRPr="005200AA" w:rsidRDefault="005200AA" w:rsidP="005200AA">
            <w:pPr>
              <w:jc w:val="center"/>
              <w:rPr>
                <w:rFonts w:cs="Arial"/>
                <w:color w:val="000000"/>
                <w:sz w:val="18"/>
                <w:szCs w:val="18"/>
              </w:rPr>
            </w:pPr>
            <w:r w:rsidRPr="005200AA">
              <w:rPr>
                <w:rFonts w:cs="Arial"/>
                <w:color w:val="000000"/>
                <w:sz w:val="18"/>
                <w:szCs w:val="18"/>
              </w:rPr>
              <w:t>0,0</w:t>
            </w:r>
          </w:p>
        </w:tc>
        <w:tc>
          <w:tcPr>
            <w:tcW w:w="230" w:type="pct"/>
            <w:tcBorders>
              <w:top w:val="nil"/>
              <w:left w:val="nil"/>
              <w:bottom w:val="nil"/>
              <w:right w:val="nil"/>
            </w:tcBorders>
            <w:noWrap/>
            <w:vAlign w:val="center"/>
            <w:hideMark/>
          </w:tcPr>
          <w:p w14:paraId="24B22621"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nil"/>
              <w:left w:val="nil"/>
              <w:bottom w:val="nil"/>
              <w:right w:val="nil"/>
            </w:tcBorders>
            <w:noWrap/>
            <w:vAlign w:val="center"/>
            <w:hideMark/>
          </w:tcPr>
          <w:p w14:paraId="616D842C" w14:textId="77777777" w:rsidR="005200AA" w:rsidRPr="005200AA" w:rsidRDefault="005200AA" w:rsidP="005200AA">
            <w:pPr>
              <w:jc w:val="center"/>
              <w:rPr>
                <w:rFonts w:cs="Arial"/>
                <w:color w:val="000000"/>
                <w:sz w:val="18"/>
                <w:szCs w:val="18"/>
              </w:rPr>
            </w:pPr>
            <w:r w:rsidRPr="005200AA">
              <w:rPr>
                <w:rFonts w:cs="Arial"/>
                <w:color w:val="000000"/>
                <w:sz w:val="18"/>
                <w:szCs w:val="18"/>
              </w:rPr>
              <w:t>(1 - 0</w:t>
            </w:r>
          </w:p>
        </w:tc>
        <w:tc>
          <w:tcPr>
            <w:tcW w:w="285" w:type="pct"/>
            <w:tcBorders>
              <w:top w:val="nil"/>
              <w:left w:val="nil"/>
              <w:bottom w:val="nil"/>
              <w:right w:val="nil"/>
            </w:tcBorders>
            <w:noWrap/>
            <w:vAlign w:val="center"/>
            <w:hideMark/>
          </w:tcPr>
          <w:p w14:paraId="41747110" w14:textId="77777777" w:rsidR="005200AA" w:rsidRPr="005200AA" w:rsidRDefault="005200AA" w:rsidP="005200AA">
            <w:pPr>
              <w:jc w:val="center"/>
              <w:rPr>
                <w:rFonts w:cs="Arial"/>
                <w:color w:val="000000"/>
                <w:sz w:val="18"/>
                <w:szCs w:val="18"/>
              </w:rPr>
            </w:pPr>
            <w:r w:rsidRPr="005200AA">
              <w:rPr>
                <w:rFonts w:cs="Arial"/>
                <w:color w:val="000000"/>
                <w:sz w:val="18"/>
                <w:szCs w:val="18"/>
              </w:rPr>
              <w:t>/ 100)</w:t>
            </w:r>
          </w:p>
        </w:tc>
        <w:tc>
          <w:tcPr>
            <w:tcW w:w="467" w:type="pct"/>
            <w:tcBorders>
              <w:top w:val="nil"/>
              <w:left w:val="single" w:sz="4" w:space="0" w:color="auto"/>
              <w:bottom w:val="nil"/>
              <w:right w:val="single" w:sz="4" w:space="0" w:color="auto"/>
            </w:tcBorders>
            <w:noWrap/>
            <w:vAlign w:val="center"/>
            <w:hideMark/>
          </w:tcPr>
          <w:p w14:paraId="2B224DED"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0,00022</w:t>
            </w:r>
          </w:p>
        </w:tc>
      </w:tr>
      <w:tr w:rsidR="005200AA" w:rsidRPr="005200AA" w14:paraId="03073650" w14:textId="77777777" w:rsidTr="005200AA">
        <w:trPr>
          <w:trHeight w:val="227"/>
        </w:trPr>
        <w:tc>
          <w:tcPr>
            <w:tcW w:w="1313" w:type="pct"/>
            <w:tcBorders>
              <w:top w:val="nil"/>
              <w:left w:val="single" w:sz="4" w:space="0" w:color="auto"/>
              <w:bottom w:val="nil"/>
              <w:right w:val="nil"/>
            </w:tcBorders>
            <w:noWrap/>
            <w:vAlign w:val="center"/>
            <w:hideMark/>
          </w:tcPr>
          <w:p w14:paraId="4CA00F23" w14:textId="77777777" w:rsidR="005200AA" w:rsidRPr="005200AA" w:rsidRDefault="005200AA" w:rsidP="005200AA">
            <w:pPr>
              <w:jc w:val="center"/>
              <w:rPr>
                <w:rFonts w:cs="Arial"/>
                <w:color w:val="000000"/>
                <w:sz w:val="18"/>
                <w:szCs w:val="18"/>
              </w:rPr>
            </w:pPr>
            <w:r w:rsidRPr="005200AA">
              <w:rPr>
                <w:rFonts w:cs="Arial"/>
                <w:color w:val="000000"/>
                <w:sz w:val="18"/>
                <w:szCs w:val="18"/>
              </w:rPr>
              <w:t>Qi</w:t>
            </w:r>
            <w:r w:rsidRPr="005200AA">
              <w:rPr>
                <w:rFonts w:cs="Arial"/>
                <w:color w:val="000000"/>
                <w:sz w:val="18"/>
                <w:szCs w:val="18"/>
                <w:vertAlign w:val="superscript"/>
              </w:rPr>
              <w:t>r</w:t>
            </w:r>
            <w:r w:rsidRPr="005200AA">
              <w:rPr>
                <w:rFonts w:cs="Arial"/>
                <w:color w:val="000000"/>
                <w:sz w:val="18"/>
                <w:szCs w:val="18"/>
              </w:rPr>
              <w:t xml:space="preserve"> = 42,75</w:t>
            </w:r>
          </w:p>
        </w:tc>
        <w:tc>
          <w:tcPr>
            <w:tcW w:w="340" w:type="pct"/>
            <w:tcBorders>
              <w:top w:val="nil"/>
              <w:left w:val="single" w:sz="4" w:space="0" w:color="auto"/>
              <w:bottom w:val="nil"/>
              <w:right w:val="single" w:sz="4" w:space="0" w:color="auto"/>
            </w:tcBorders>
            <w:noWrap/>
            <w:vAlign w:val="center"/>
            <w:hideMark/>
          </w:tcPr>
          <w:p w14:paraId="3371864F"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М</w:t>
            </w:r>
            <w:r w:rsidRPr="005200AA">
              <w:rPr>
                <w:rFonts w:cs="Arial"/>
                <w:b/>
                <w:bCs/>
                <w:color w:val="000000"/>
                <w:sz w:val="18"/>
                <w:szCs w:val="18"/>
                <w:vertAlign w:val="subscript"/>
              </w:rPr>
              <w:t>со</w:t>
            </w:r>
          </w:p>
        </w:tc>
        <w:tc>
          <w:tcPr>
            <w:tcW w:w="364" w:type="pct"/>
            <w:tcBorders>
              <w:top w:val="nil"/>
              <w:left w:val="nil"/>
              <w:bottom w:val="nil"/>
              <w:right w:val="single" w:sz="4" w:space="0" w:color="auto"/>
            </w:tcBorders>
            <w:noWrap/>
            <w:vAlign w:val="center"/>
            <w:hideMark/>
          </w:tcPr>
          <w:p w14:paraId="253A6150"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г/с</w:t>
            </w:r>
          </w:p>
        </w:tc>
        <w:tc>
          <w:tcPr>
            <w:tcW w:w="342" w:type="pct"/>
            <w:tcBorders>
              <w:top w:val="nil"/>
              <w:left w:val="nil"/>
              <w:bottom w:val="nil"/>
              <w:right w:val="nil"/>
            </w:tcBorders>
            <w:noWrap/>
            <w:vAlign w:val="center"/>
            <w:hideMark/>
          </w:tcPr>
          <w:p w14:paraId="4BB40105" w14:textId="77777777" w:rsidR="005200AA" w:rsidRPr="005200AA" w:rsidRDefault="005200AA" w:rsidP="005200AA">
            <w:pPr>
              <w:jc w:val="center"/>
              <w:rPr>
                <w:rFonts w:ascii="Calibri" w:hAnsi="Calibri"/>
                <w:color w:val="000000"/>
                <w:sz w:val="18"/>
                <w:szCs w:val="18"/>
              </w:rPr>
            </w:pPr>
          </w:p>
        </w:tc>
        <w:tc>
          <w:tcPr>
            <w:tcW w:w="433" w:type="pct"/>
            <w:tcBorders>
              <w:top w:val="nil"/>
              <w:left w:val="nil"/>
              <w:bottom w:val="nil"/>
              <w:right w:val="nil"/>
            </w:tcBorders>
            <w:noWrap/>
            <w:vAlign w:val="center"/>
            <w:hideMark/>
          </w:tcPr>
          <w:p w14:paraId="5397F72E" w14:textId="77777777" w:rsidR="005200AA" w:rsidRPr="005200AA" w:rsidRDefault="005200AA" w:rsidP="005200AA">
            <w:pPr>
              <w:jc w:val="center"/>
              <w:rPr>
                <w:rFonts w:cs="Arial"/>
                <w:color w:val="000000"/>
                <w:sz w:val="18"/>
                <w:szCs w:val="18"/>
              </w:rPr>
            </w:pPr>
            <w:r w:rsidRPr="005200AA">
              <w:rPr>
                <w:rFonts w:cs="Arial"/>
                <w:color w:val="000000"/>
                <w:sz w:val="18"/>
                <w:szCs w:val="18"/>
              </w:rPr>
              <w:t>0,00022</w:t>
            </w:r>
          </w:p>
        </w:tc>
        <w:tc>
          <w:tcPr>
            <w:tcW w:w="230" w:type="pct"/>
            <w:tcBorders>
              <w:top w:val="nil"/>
              <w:left w:val="nil"/>
              <w:bottom w:val="nil"/>
              <w:right w:val="nil"/>
            </w:tcBorders>
            <w:noWrap/>
            <w:vAlign w:val="center"/>
            <w:hideMark/>
          </w:tcPr>
          <w:p w14:paraId="07F27BCD"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72" w:type="pct"/>
            <w:tcBorders>
              <w:top w:val="nil"/>
              <w:left w:val="nil"/>
              <w:bottom w:val="nil"/>
              <w:right w:val="nil"/>
            </w:tcBorders>
            <w:noWrap/>
            <w:vAlign w:val="center"/>
            <w:hideMark/>
          </w:tcPr>
          <w:p w14:paraId="7C842403" w14:textId="77777777" w:rsidR="005200AA" w:rsidRPr="005200AA" w:rsidRDefault="005200AA" w:rsidP="005200AA">
            <w:pPr>
              <w:jc w:val="center"/>
              <w:rPr>
                <w:rFonts w:cs="Arial"/>
                <w:color w:val="000000"/>
                <w:sz w:val="18"/>
                <w:szCs w:val="18"/>
              </w:rPr>
            </w:pPr>
            <w:r w:rsidRPr="005200AA">
              <w:rPr>
                <w:rFonts w:cs="Arial"/>
                <w:color w:val="000000"/>
                <w:sz w:val="18"/>
                <w:szCs w:val="18"/>
              </w:rPr>
              <w:t>10</w:t>
            </w:r>
            <w:r w:rsidRPr="005200AA">
              <w:rPr>
                <w:rFonts w:cs="Arial"/>
                <w:color w:val="000000"/>
                <w:sz w:val="18"/>
                <w:szCs w:val="18"/>
                <w:vertAlign w:val="superscript"/>
              </w:rPr>
              <w:t xml:space="preserve">6 </w:t>
            </w:r>
            <w:r w:rsidRPr="005200AA">
              <w:rPr>
                <w:rFonts w:cs="Arial"/>
                <w:color w:val="000000"/>
                <w:sz w:val="18"/>
                <w:szCs w:val="18"/>
              </w:rPr>
              <w:t>/</w:t>
            </w:r>
          </w:p>
        </w:tc>
        <w:tc>
          <w:tcPr>
            <w:tcW w:w="188" w:type="pct"/>
            <w:tcBorders>
              <w:top w:val="nil"/>
              <w:left w:val="nil"/>
              <w:bottom w:val="nil"/>
              <w:right w:val="nil"/>
            </w:tcBorders>
            <w:noWrap/>
            <w:vAlign w:val="center"/>
            <w:hideMark/>
          </w:tcPr>
          <w:p w14:paraId="74667E4C"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51" w:type="pct"/>
            <w:tcBorders>
              <w:top w:val="nil"/>
              <w:left w:val="nil"/>
              <w:bottom w:val="nil"/>
              <w:right w:val="nil"/>
            </w:tcBorders>
            <w:noWrap/>
            <w:vAlign w:val="center"/>
            <w:hideMark/>
          </w:tcPr>
          <w:p w14:paraId="1B082984" w14:textId="77777777" w:rsidR="005200AA" w:rsidRPr="005200AA" w:rsidRDefault="005200AA" w:rsidP="005200AA">
            <w:pPr>
              <w:jc w:val="center"/>
              <w:rPr>
                <w:rFonts w:cs="Arial"/>
                <w:color w:val="000000"/>
                <w:sz w:val="18"/>
                <w:szCs w:val="18"/>
              </w:rPr>
            </w:pPr>
            <w:r w:rsidRPr="005200AA">
              <w:rPr>
                <w:rFonts w:cs="Arial"/>
                <w:color w:val="000000"/>
                <w:sz w:val="18"/>
                <w:szCs w:val="18"/>
              </w:rPr>
              <w:t>3600</w:t>
            </w:r>
          </w:p>
        </w:tc>
        <w:tc>
          <w:tcPr>
            <w:tcW w:w="230" w:type="pct"/>
            <w:tcBorders>
              <w:top w:val="nil"/>
              <w:left w:val="nil"/>
              <w:bottom w:val="nil"/>
              <w:right w:val="nil"/>
            </w:tcBorders>
            <w:noWrap/>
            <w:vAlign w:val="center"/>
            <w:hideMark/>
          </w:tcPr>
          <w:p w14:paraId="232D62D4"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285" w:type="pct"/>
            <w:tcBorders>
              <w:top w:val="nil"/>
              <w:left w:val="nil"/>
              <w:bottom w:val="nil"/>
              <w:right w:val="nil"/>
            </w:tcBorders>
            <w:noWrap/>
            <w:vAlign w:val="center"/>
            <w:hideMark/>
          </w:tcPr>
          <w:p w14:paraId="1F35297F" w14:textId="77777777" w:rsidR="005200AA" w:rsidRPr="005200AA" w:rsidRDefault="005200AA" w:rsidP="005200AA">
            <w:pPr>
              <w:jc w:val="center"/>
              <w:rPr>
                <w:rFonts w:cs="Arial"/>
                <w:color w:val="000000"/>
                <w:sz w:val="18"/>
                <w:szCs w:val="18"/>
              </w:rPr>
            </w:pPr>
            <w:r w:rsidRPr="005200AA">
              <w:rPr>
                <w:rFonts w:cs="Arial"/>
                <w:color w:val="000000"/>
                <w:sz w:val="18"/>
                <w:szCs w:val="18"/>
              </w:rPr>
              <w:t>10,0</w:t>
            </w:r>
          </w:p>
        </w:tc>
        <w:tc>
          <w:tcPr>
            <w:tcW w:w="285" w:type="pct"/>
            <w:tcBorders>
              <w:top w:val="nil"/>
              <w:left w:val="nil"/>
              <w:bottom w:val="nil"/>
              <w:right w:val="nil"/>
            </w:tcBorders>
            <w:noWrap/>
            <w:vAlign w:val="center"/>
            <w:hideMark/>
          </w:tcPr>
          <w:p w14:paraId="5585B5BE" w14:textId="77777777" w:rsidR="005200AA" w:rsidRPr="005200AA" w:rsidRDefault="005200AA" w:rsidP="005200AA">
            <w:pPr>
              <w:jc w:val="center"/>
              <w:rPr>
                <w:rFonts w:cs="Arial"/>
                <w:color w:val="000000"/>
                <w:sz w:val="18"/>
                <w:szCs w:val="18"/>
              </w:rPr>
            </w:pPr>
            <w:r w:rsidRPr="005200AA">
              <w:rPr>
                <w:rFonts w:cs="Arial"/>
                <w:color w:val="000000"/>
                <w:sz w:val="18"/>
                <w:szCs w:val="18"/>
              </w:rPr>
              <w:t>)</w:t>
            </w:r>
          </w:p>
        </w:tc>
        <w:tc>
          <w:tcPr>
            <w:tcW w:w="467" w:type="pct"/>
            <w:tcBorders>
              <w:top w:val="nil"/>
              <w:left w:val="single" w:sz="4" w:space="0" w:color="auto"/>
              <w:bottom w:val="nil"/>
              <w:right w:val="single" w:sz="4" w:space="0" w:color="auto"/>
            </w:tcBorders>
            <w:noWrap/>
            <w:vAlign w:val="center"/>
            <w:hideMark/>
          </w:tcPr>
          <w:p w14:paraId="059A143E" w14:textId="77777777" w:rsidR="005200AA" w:rsidRPr="005200AA" w:rsidRDefault="005200AA" w:rsidP="005200AA">
            <w:pPr>
              <w:jc w:val="center"/>
              <w:rPr>
                <w:rFonts w:cs="Arial"/>
                <w:b/>
                <w:bCs/>
                <w:color w:val="000000"/>
                <w:sz w:val="18"/>
                <w:szCs w:val="18"/>
              </w:rPr>
            </w:pPr>
            <w:r w:rsidRPr="005200AA">
              <w:rPr>
                <w:rFonts w:cs="Arial"/>
                <w:b/>
                <w:bCs/>
                <w:color w:val="000000"/>
                <w:sz w:val="18"/>
                <w:szCs w:val="18"/>
              </w:rPr>
              <w:t>0,0062</w:t>
            </w:r>
          </w:p>
        </w:tc>
      </w:tr>
      <w:tr w:rsidR="005200AA" w:rsidRPr="005200AA" w14:paraId="696D7CFD" w14:textId="77777777" w:rsidTr="005200AA">
        <w:trPr>
          <w:trHeight w:val="227"/>
        </w:trPr>
        <w:tc>
          <w:tcPr>
            <w:tcW w:w="1313" w:type="pct"/>
            <w:tcBorders>
              <w:top w:val="nil"/>
              <w:left w:val="single" w:sz="4" w:space="0" w:color="auto"/>
              <w:bottom w:val="single" w:sz="4" w:space="0" w:color="auto"/>
              <w:right w:val="nil"/>
            </w:tcBorders>
            <w:noWrap/>
            <w:vAlign w:val="center"/>
            <w:hideMark/>
          </w:tcPr>
          <w:p w14:paraId="46BB5FD9" w14:textId="77777777" w:rsidR="005200AA" w:rsidRPr="005200AA" w:rsidRDefault="005200AA" w:rsidP="005200AA">
            <w:pPr>
              <w:jc w:val="center"/>
              <w:rPr>
                <w:rFonts w:ascii="Calibri" w:hAnsi="Calibri"/>
                <w:color w:val="000000"/>
                <w:sz w:val="18"/>
                <w:szCs w:val="18"/>
              </w:rPr>
            </w:pPr>
          </w:p>
        </w:tc>
        <w:tc>
          <w:tcPr>
            <w:tcW w:w="340" w:type="pct"/>
            <w:tcBorders>
              <w:top w:val="nil"/>
              <w:left w:val="single" w:sz="4" w:space="0" w:color="auto"/>
              <w:bottom w:val="single" w:sz="4" w:space="0" w:color="auto"/>
              <w:right w:val="single" w:sz="4" w:space="0" w:color="auto"/>
            </w:tcBorders>
            <w:noWrap/>
            <w:vAlign w:val="center"/>
            <w:hideMark/>
          </w:tcPr>
          <w:p w14:paraId="1D58D7EF" w14:textId="77777777" w:rsidR="005200AA" w:rsidRPr="005200AA" w:rsidRDefault="005200AA" w:rsidP="005200AA">
            <w:pPr>
              <w:jc w:val="center"/>
              <w:rPr>
                <w:rFonts w:cs="Arial"/>
                <w:color w:val="000000"/>
                <w:sz w:val="18"/>
                <w:szCs w:val="18"/>
              </w:rPr>
            </w:pPr>
          </w:p>
        </w:tc>
        <w:tc>
          <w:tcPr>
            <w:tcW w:w="364" w:type="pct"/>
            <w:tcBorders>
              <w:top w:val="nil"/>
              <w:left w:val="nil"/>
              <w:bottom w:val="single" w:sz="4" w:space="0" w:color="auto"/>
              <w:right w:val="single" w:sz="4" w:space="0" w:color="auto"/>
            </w:tcBorders>
            <w:noWrap/>
            <w:vAlign w:val="center"/>
            <w:hideMark/>
          </w:tcPr>
          <w:p w14:paraId="7460BCF8" w14:textId="77777777" w:rsidR="005200AA" w:rsidRPr="005200AA" w:rsidRDefault="005200AA" w:rsidP="005200AA">
            <w:pPr>
              <w:jc w:val="center"/>
              <w:rPr>
                <w:rFonts w:cs="Arial"/>
                <w:color w:val="000000"/>
                <w:sz w:val="18"/>
                <w:szCs w:val="18"/>
              </w:rPr>
            </w:pPr>
          </w:p>
        </w:tc>
        <w:tc>
          <w:tcPr>
            <w:tcW w:w="342" w:type="pct"/>
            <w:tcBorders>
              <w:top w:val="nil"/>
              <w:left w:val="nil"/>
              <w:bottom w:val="single" w:sz="4" w:space="0" w:color="auto"/>
              <w:right w:val="nil"/>
            </w:tcBorders>
            <w:noWrap/>
            <w:vAlign w:val="center"/>
            <w:hideMark/>
          </w:tcPr>
          <w:p w14:paraId="3E3E6B6F" w14:textId="77777777" w:rsidR="005200AA" w:rsidRPr="005200AA" w:rsidRDefault="005200AA" w:rsidP="005200AA">
            <w:pPr>
              <w:jc w:val="center"/>
              <w:rPr>
                <w:rFonts w:cs="Arial"/>
                <w:color w:val="000000"/>
                <w:sz w:val="18"/>
                <w:szCs w:val="18"/>
              </w:rPr>
            </w:pPr>
          </w:p>
        </w:tc>
        <w:tc>
          <w:tcPr>
            <w:tcW w:w="433" w:type="pct"/>
            <w:tcBorders>
              <w:top w:val="nil"/>
              <w:left w:val="nil"/>
              <w:bottom w:val="single" w:sz="4" w:space="0" w:color="auto"/>
              <w:right w:val="nil"/>
            </w:tcBorders>
            <w:noWrap/>
            <w:vAlign w:val="center"/>
            <w:hideMark/>
          </w:tcPr>
          <w:p w14:paraId="7BAC462E" w14:textId="77777777" w:rsidR="005200AA" w:rsidRPr="005200AA" w:rsidRDefault="005200AA" w:rsidP="005200AA">
            <w:pPr>
              <w:jc w:val="center"/>
              <w:rPr>
                <w:rFonts w:cs="Arial"/>
                <w:color w:val="000000"/>
                <w:sz w:val="18"/>
                <w:szCs w:val="18"/>
              </w:rPr>
            </w:pPr>
          </w:p>
        </w:tc>
        <w:tc>
          <w:tcPr>
            <w:tcW w:w="230" w:type="pct"/>
            <w:tcBorders>
              <w:top w:val="nil"/>
              <w:left w:val="nil"/>
              <w:bottom w:val="single" w:sz="4" w:space="0" w:color="auto"/>
              <w:right w:val="nil"/>
            </w:tcBorders>
            <w:noWrap/>
            <w:vAlign w:val="center"/>
            <w:hideMark/>
          </w:tcPr>
          <w:p w14:paraId="1B0D5025" w14:textId="77777777" w:rsidR="005200AA" w:rsidRPr="005200AA" w:rsidRDefault="005200AA" w:rsidP="005200AA">
            <w:pPr>
              <w:jc w:val="center"/>
              <w:rPr>
                <w:rFonts w:cs="Arial"/>
                <w:color w:val="000000"/>
                <w:sz w:val="18"/>
                <w:szCs w:val="18"/>
              </w:rPr>
            </w:pPr>
          </w:p>
        </w:tc>
        <w:tc>
          <w:tcPr>
            <w:tcW w:w="272" w:type="pct"/>
            <w:tcBorders>
              <w:top w:val="nil"/>
              <w:left w:val="nil"/>
              <w:bottom w:val="single" w:sz="4" w:space="0" w:color="auto"/>
              <w:right w:val="nil"/>
            </w:tcBorders>
            <w:noWrap/>
            <w:vAlign w:val="center"/>
            <w:hideMark/>
          </w:tcPr>
          <w:p w14:paraId="68C8519D" w14:textId="77777777" w:rsidR="005200AA" w:rsidRPr="005200AA" w:rsidRDefault="005200AA" w:rsidP="005200AA">
            <w:pPr>
              <w:jc w:val="center"/>
              <w:rPr>
                <w:rFonts w:cs="Arial"/>
                <w:color w:val="000000"/>
                <w:sz w:val="18"/>
                <w:szCs w:val="18"/>
              </w:rPr>
            </w:pPr>
          </w:p>
        </w:tc>
        <w:tc>
          <w:tcPr>
            <w:tcW w:w="188" w:type="pct"/>
            <w:tcBorders>
              <w:top w:val="nil"/>
              <w:left w:val="nil"/>
              <w:bottom w:val="single" w:sz="4" w:space="0" w:color="auto"/>
              <w:right w:val="nil"/>
            </w:tcBorders>
            <w:noWrap/>
            <w:vAlign w:val="center"/>
            <w:hideMark/>
          </w:tcPr>
          <w:p w14:paraId="67EFDA63" w14:textId="77777777" w:rsidR="005200AA" w:rsidRPr="005200AA" w:rsidRDefault="005200AA" w:rsidP="005200AA">
            <w:pPr>
              <w:jc w:val="center"/>
              <w:rPr>
                <w:rFonts w:cs="Arial"/>
                <w:color w:val="000000"/>
                <w:sz w:val="18"/>
                <w:szCs w:val="18"/>
              </w:rPr>
            </w:pPr>
          </w:p>
        </w:tc>
        <w:tc>
          <w:tcPr>
            <w:tcW w:w="251" w:type="pct"/>
            <w:tcBorders>
              <w:top w:val="nil"/>
              <w:left w:val="nil"/>
              <w:bottom w:val="single" w:sz="4" w:space="0" w:color="auto"/>
              <w:right w:val="nil"/>
            </w:tcBorders>
            <w:noWrap/>
            <w:vAlign w:val="center"/>
            <w:hideMark/>
          </w:tcPr>
          <w:p w14:paraId="7799E672" w14:textId="77777777" w:rsidR="005200AA" w:rsidRPr="005200AA" w:rsidRDefault="005200AA" w:rsidP="005200AA">
            <w:pPr>
              <w:jc w:val="center"/>
              <w:rPr>
                <w:rFonts w:cs="Arial"/>
                <w:color w:val="000000"/>
                <w:sz w:val="18"/>
                <w:szCs w:val="18"/>
              </w:rPr>
            </w:pPr>
          </w:p>
        </w:tc>
        <w:tc>
          <w:tcPr>
            <w:tcW w:w="230" w:type="pct"/>
            <w:tcBorders>
              <w:top w:val="nil"/>
              <w:left w:val="nil"/>
              <w:bottom w:val="single" w:sz="4" w:space="0" w:color="auto"/>
              <w:right w:val="nil"/>
            </w:tcBorders>
            <w:noWrap/>
            <w:vAlign w:val="center"/>
            <w:hideMark/>
          </w:tcPr>
          <w:p w14:paraId="662AA57D" w14:textId="77777777" w:rsidR="005200AA" w:rsidRPr="005200AA" w:rsidRDefault="005200AA" w:rsidP="005200AA">
            <w:pPr>
              <w:jc w:val="center"/>
              <w:rPr>
                <w:rFonts w:cs="Arial"/>
                <w:color w:val="000000"/>
                <w:sz w:val="18"/>
                <w:szCs w:val="18"/>
              </w:rPr>
            </w:pPr>
          </w:p>
        </w:tc>
        <w:tc>
          <w:tcPr>
            <w:tcW w:w="285" w:type="pct"/>
            <w:tcBorders>
              <w:top w:val="nil"/>
              <w:left w:val="nil"/>
              <w:bottom w:val="single" w:sz="4" w:space="0" w:color="auto"/>
              <w:right w:val="nil"/>
            </w:tcBorders>
            <w:noWrap/>
            <w:vAlign w:val="center"/>
            <w:hideMark/>
          </w:tcPr>
          <w:p w14:paraId="0D1B92D7" w14:textId="77777777" w:rsidR="005200AA" w:rsidRPr="005200AA" w:rsidRDefault="005200AA" w:rsidP="005200AA">
            <w:pPr>
              <w:jc w:val="center"/>
              <w:rPr>
                <w:rFonts w:cs="Arial"/>
                <w:color w:val="000000"/>
                <w:sz w:val="18"/>
                <w:szCs w:val="18"/>
              </w:rPr>
            </w:pPr>
          </w:p>
        </w:tc>
        <w:tc>
          <w:tcPr>
            <w:tcW w:w="285" w:type="pct"/>
            <w:tcBorders>
              <w:top w:val="nil"/>
              <w:left w:val="nil"/>
              <w:bottom w:val="single" w:sz="4" w:space="0" w:color="auto"/>
              <w:right w:val="nil"/>
            </w:tcBorders>
            <w:noWrap/>
            <w:vAlign w:val="center"/>
            <w:hideMark/>
          </w:tcPr>
          <w:p w14:paraId="75DD0131" w14:textId="77777777" w:rsidR="005200AA" w:rsidRPr="005200AA" w:rsidRDefault="005200AA" w:rsidP="005200AA">
            <w:pPr>
              <w:jc w:val="center"/>
              <w:rPr>
                <w:rFonts w:cs="Arial"/>
                <w:color w:val="000000"/>
                <w:sz w:val="18"/>
                <w:szCs w:val="18"/>
              </w:rPr>
            </w:pPr>
          </w:p>
        </w:tc>
        <w:tc>
          <w:tcPr>
            <w:tcW w:w="467" w:type="pct"/>
            <w:tcBorders>
              <w:top w:val="nil"/>
              <w:left w:val="single" w:sz="4" w:space="0" w:color="auto"/>
              <w:bottom w:val="single" w:sz="4" w:space="0" w:color="auto"/>
              <w:right w:val="single" w:sz="4" w:space="0" w:color="auto"/>
            </w:tcBorders>
            <w:noWrap/>
            <w:vAlign w:val="center"/>
            <w:hideMark/>
          </w:tcPr>
          <w:p w14:paraId="3A83B2C2" w14:textId="77777777" w:rsidR="005200AA" w:rsidRPr="005200AA" w:rsidRDefault="005200AA" w:rsidP="005200AA">
            <w:pPr>
              <w:jc w:val="center"/>
              <w:rPr>
                <w:rFonts w:cs="Arial"/>
                <w:color w:val="000000"/>
                <w:sz w:val="18"/>
                <w:szCs w:val="18"/>
              </w:rPr>
            </w:pPr>
          </w:p>
        </w:tc>
      </w:tr>
    </w:tbl>
    <w:p w14:paraId="2860DED0" w14:textId="77777777" w:rsidR="006B3892" w:rsidRDefault="006B3892" w:rsidP="00D21BC0">
      <w:pPr>
        <w:spacing w:line="312" w:lineRule="auto"/>
        <w:rPr>
          <w:rFonts w:cs="Arial"/>
          <w:szCs w:val="22"/>
          <w:lang w:eastAsia="x-none"/>
        </w:rPr>
      </w:pPr>
    </w:p>
    <w:p w14:paraId="2750906E" w14:textId="77777777" w:rsidR="00A51EC0" w:rsidRDefault="00A51EC0" w:rsidP="00D21BC0">
      <w:pPr>
        <w:spacing w:line="312" w:lineRule="auto"/>
        <w:rPr>
          <w:rFonts w:cs="Arial"/>
          <w:szCs w:val="22"/>
          <w:lang w:eastAsia="x-none"/>
        </w:rPr>
      </w:pPr>
    </w:p>
    <w:p w14:paraId="58C18EA5" w14:textId="77777777" w:rsidR="00FE1417" w:rsidRDefault="00FE1417" w:rsidP="00D21BC0">
      <w:pPr>
        <w:spacing w:line="312" w:lineRule="auto"/>
        <w:rPr>
          <w:rFonts w:cs="Arial"/>
          <w:szCs w:val="22"/>
          <w:lang w:eastAsia="x-none"/>
        </w:rPr>
        <w:sectPr w:rsidR="00FE1417" w:rsidSect="00622FC6">
          <w:pgSz w:w="16838" w:h="11906" w:orient="landscape" w:code="9"/>
          <w:pgMar w:top="1134" w:right="851" w:bottom="851" w:left="1134" w:header="680" w:footer="284" w:gutter="0"/>
          <w:cols w:space="708"/>
          <w:docGrid w:linePitch="326"/>
        </w:sectPr>
      </w:pPr>
    </w:p>
    <w:p w14:paraId="148A431C" w14:textId="77777777" w:rsidR="006B3892" w:rsidRPr="006B3892" w:rsidRDefault="006B3892" w:rsidP="006B3892">
      <w:pPr>
        <w:rPr>
          <w:rFonts w:cs="Arial"/>
          <w:color w:val="000000"/>
          <w:szCs w:val="22"/>
        </w:rPr>
      </w:pPr>
      <w:r w:rsidRPr="006B3892">
        <w:rPr>
          <w:rFonts w:cs="Arial"/>
          <w:szCs w:val="22"/>
        </w:rPr>
        <w:t xml:space="preserve"> </w:t>
      </w:r>
      <w:r w:rsidRPr="006B3892">
        <w:rPr>
          <w:rFonts w:cs="Arial"/>
          <w:b/>
          <w:bCs/>
          <w:szCs w:val="22"/>
        </w:rPr>
        <w:t xml:space="preserve">Источник №1002 - Дизельный компрессор </w:t>
      </w:r>
      <w:r w:rsidRPr="006B3892">
        <w:rPr>
          <w:rFonts w:cs="Arial"/>
          <w:color w:val="000000"/>
          <w:szCs w:val="22"/>
        </w:rPr>
        <w:t xml:space="preserve">         </w:t>
      </w:r>
    </w:p>
    <w:p w14:paraId="173D439E" w14:textId="77777777" w:rsidR="006B3892" w:rsidRPr="006B3892" w:rsidRDefault="006B3892" w:rsidP="006B3892">
      <w:pPr>
        <w:rPr>
          <w:rFonts w:cs="Arial"/>
          <w:color w:val="000000"/>
          <w:szCs w:val="22"/>
        </w:rPr>
      </w:pPr>
      <w:r w:rsidRPr="006B3892">
        <w:rPr>
          <w:rFonts w:cs="Arial"/>
          <w:szCs w:val="22"/>
        </w:rPr>
        <w:t xml:space="preserve"> Методика расчета выбросов загрязняющих веществ в атмосферу от стационарных дизельных установок. РНД 211.2.02.04-2004 </w:t>
      </w:r>
      <w:r w:rsidRPr="006B3892">
        <w:rPr>
          <w:rFonts w:cs="Arial"/>
          <w:color w:val="000000"/>
          <w:szCs w:val="22"/>
        </w:rPr>
        <w:t xml:space="preserve">   </w:t>
      </w:r>
    </w:p>
    <w:tbl>
      <w:tblPr>
        <w:tblW w:w="5000" w:type="pct"/>
        <w:tblLook w:val="04A0" w:firstRow="1" w:lastRow="0" w:firstColumn="1" w:lastColumn="0" w:noHBand="0" w:noVBand="1"/>
      </w:tblPr>
      <w:tblGrid>
        <w:gridCol w:w="633"/>
        <w:gridCol w:w="1402"/>
        <w:gridCol w:w="803"/>
        <w:gridCol w:w="1061"/>
        <w:gridCol w:w="1149"/>
        <w:gridCol w:w="929"/>
        <w:gridCol w:w="992"/>
        <w:gridCol w:w="1357"/>
        <w:gridCol w:w="1143"/>
        <w:gridCol w:w="1214"/>
        <w:gridCol w:w="1238"/>
        <w:gridCol w:w="1464"/>
        <w:gridCol w:w="1458"/>
      </w:tblGrid>
      <w:tr w:rsidR="001E3BF1" w:rsidRPr="005200AA" w14:paraId="6B3ED07C" w14:textId="77777777" w:rsidTr="001E3BF1">
        <w:trPr>
          <w:trHeight w:val="227"/>
        </w:trPr>
        <w:tc>
          <w:tcPr>
            <w:tcW w:w="213" w:type="pct"/>
            <w:tcBorders>
              <w:top w:val="single" w:sz="4" w:space="0" w:color="auto"/>
              <w:left w:val="single" w:sz="4" w:space="0" w:color="auto"/>
              <w:bottom w:val="single" w:sz="4" w:space="0" w:color="auto"/>
              <w:right w:val="single" w:sz="4" w:space="0" w:color="auto"/>
            </w:tcBorders>
            <w:vAlign w:val="center"/>
            <w:hideMark/>
          </w:tcPr>
          <w:p w14:paraId="2457D1F4" w14:textId="77777777" w:rsidR="001E3BF1" w:rsidRPr="005200AA" w:rsidRDefault="001E3BF1" w:rsidP="005200AA">
            <w:pPr>
              <w:jc w:val="center"/>
              <w:rPr>
                <w:rFonts w:cs="Arial"/>
                <w:b/>
                <w:bCs/>
                <w:sz w:val="18"/>
                <w:szCs w:val="18"/>
              </w:rPr>
            </w:pPr>
            <w:r w:rsidRPr="005200AA">
              <w:rPr>
                <w:rFonts w:cs="Arial"/>
                <w:b/>
                <w:bCs/>
                <w:sz w:val="18"/>
                <w:szCs w:val="18"/>
              </w:rPr>
              <w:t>№ ист.</w:t>
            </w:r>
          </w:p>
        </w:tc>
        <w:tc>
          <w:tcPr>
            <w:tcW w:w="472" w:type="pct"/>
            <w:tcBorders>
              <w:top w:val="single" w:sz="4" w:space="0" w:color="auto"/>
              <w:left w:val="nil"/>
              <w:bottom w:val="single" w:sz="4" w:space="0" w:color="auto"/>
              <w:right w:val="single" w:sz="4" w:space="0" w:color="auto"/>
            </w:tcBorders>
            <w:vAlign w:val="center"/>
            <w:hideMark/>
          </w:tcPr>
          <w:p w14:paraId="581E310A" w14:textId="77777777" w:rsidR="001E3BF1" w:rsidRPr="005200AA" w:rsidRDefault="001E3BF1" w:rsidP="005200AA">
            <w:pPr>
              <w:jc w:val="center"/>
              <w:rPr>
                <w:rFonts w:cs="Arial"/>
                <w:b/>
                <w:bCs/>
                <w:sz w:val="18"/>
                <w:szCs w:val="18"/>
              </w:rPr>
            </w:pPr>
            <w:r w:rsidRPr="005200AA">
              <w:rPr>
                <w:rFonts w:cs="Arial"/>
                <w:b/>
                <w:bCs/>
                <w:sz w:val="18"/>
                <w:szCs w:val="18"/>
              </w:rPr>
              <w:t>Марка СДУ</w:t>
            </w:r>
          </w:p>
        </w:tc>
        <w:tc>
          <w:tcPr>
            <w:tcW w:w="270" w:type="pct"/>
            <w:tcBorders>
              <w:top w:val="single" w:sz="4" w:space="0" w:color="auto"/>
              <w:left w:val="nil"/>
              <w:bottom w:val="single" w:sz="4" w:space="0" w:color="auto"/>
              <w:right w:val="single" w:sz="4" w:space="0" w:color="auto"/>
            </w:tcBorders>
            <w:vAlign w:val="center"/>
            <w:hideMark/>
          </w:tcPr>
          <w:p w14:paraId="194C3DB4" w14:textId="77777777" w:rsidR="001E3BF1" w:rsidRPr="005200AA" w:rsidRDefault="001E3BF1" w:rsidP="005200AA">
            <w:pPr>
              <w:jc w:val="center"/>
              <w:rPr>
                <w:rFonts w:cs="Arial"/>
                <w:b/>
                <w:bCs/>
                <w:sz w:val="18"/>
                <w:szCs w:val="18"/>
              </w:rPr>
            </w:pPr>
            <w:r w:rsidRPr="005200AA">
              <w:rPr>
                <w:rFonts w:cs="Arial"/>
                <w:b/>
                <w:bCs/>
                <w:sz w:val="18"/>
                <w:szCs w:val="18"/>
              </w:rPr>
              <w:t>Кол-во обор-я</w:t>
            </w:r>
          </w:p>
        </w:tc>
        <w:tc>
          <w:tcPr>
            <w:tcW w:w="357" w:type="pct"/>
            <w:tcBorders>
              <w:top w:val="single" w:sz="4" w:space="0" w:color="auto"/>
              <w:left w:val="nil"/>
              <w:bottom w:val="single" w:sz="4" w:space="0" w:color="auto"/>
              <w:right w:val="single" w:sz="4" w:space="0" w:color="auto"/>
            </w:tcBorders>
            <w:vAlign w:val="center"/>
            <w:hideMark/>
          </w:tcPr>
          <w:p w14:paraId="1CE7D98A" w14:textId="77777777" w:rsidR="001E3BF1" w:rsidRPr="005200AA" w:rsidRDefault="001E3BF1" w:rsidP="005200AA">
            <w:pPr>
              <w:jc w:val="center"/>
              <w:rPr>
                <w:rFonts w:cs="Arial"/>
                <w:b/>
                <w:bCs/>
                <w:sz w:val="18"/>
                <w:szCs w:val="18"/>
              </w:rPr>
            </w:pPr>
            <w:r w:rsidRPr="005200AA">
              <w:rPr>
                <w:rFonts w:cs="Arial"/>
                <w:b/>
                <w:bCs/>
                <w:sz w:val="18"/>
                <w:szCs w:val="18"/>
              </w:rPr>
              <w:t>Высота выхл. трубы, м</w:t>
            </w:r>
          </w:p>
        </w:tc>
        <w:tc>
          <w:tcPr>
            <w:tcW w:w="387" w:type="pct"/>
            <w:tcBorders>
              <w:top w:val="single" w:sz="4" w:space="0" w:color="auto"/>
              <w:left w:val="nil"/>
              <w:bottom w:val="single" w:sz="4" w:space="0" w:color="auto"/>
              <w:right w:val="single" w:sz="4" w:space="0" w:color="auto"/>
            </w:tcBorders>
            <w:vAlign w:val="center"/>
            <w:hideMark/>
          </w:tcPr>
          <w:p w14:paraId="059150FD" w14:textId="77777777" w:rsidR="001E3BF1" w:rsidRPr="005200AA" w:rsidRDefault="001E3BF1" w:rsidP="005200AA">
            <w:pPr>
              <w:jc w:val="center"/>
              <w:rPr>
                <w:rFonts w:cs="Arial"/>
                <w:b/>
                <w:bCs/>
                <w:sz w:val="18"/>
                <w:szCs w:val="18"/>
              </w:rPr>
            </w:pPr>
            <w:r w:rsidRPr="005200AA">
              <w:rPr>
                <w:rFonts w:cs="Arial"/>
                <w:b/>
                <w:bCs/>
                <w:sz w:val="18"/>
                <w:szCs w:val="18"/>
              </w:rPr>
              <w:t>Диаметр выхл. трубы, м</w:t>
            </w:r>
          </w:p>
        </w:tc>
        <w:tc>
          <w:tcPr>
            <w:tcW w:w="313" w:type="pct"/>
            <w:tcBorders>
              <w:top w:val="single" w:sz="4" w:space="0" w:color="auto"/>
              <w:left w:val="nil"/>
              <w:bottom w:val="single" w:sz="4" w:space="0" w:color="auto"/>
              <w:right w:val="single" w:sz="4" w:space="0" w:color="auto"/>
            </w:tcBorders>
            <w:vAlign w:val="center"/>
            <w:hideMark/>
          </w:tcPr>
          <w:p w14:paraId="32DCA2D2" w14:textId="77777777" w:rsidR="001E3BF1" w:rsidRPr="005200AA" w:rsidRDefault="001E3BF1" w:rsidP="005200AA">
            <w:pPr>
              <w:jc w:val="center"/>
              <w:rPr>
                <w:rFonts w:cs="Arial"/>
                <w:b/>
                <w:bCs/>
                <w:sz w:val="18"/>
                <w:szCs w:val="18"/>
              </w:rPr>
            </w:pPr>
            <w:r w:rsidRPr="005200AA">
              <w:rPr>
                <w:rFonts w:cs="Arial"/>
                <w:b/>
                <w:bCs/>
                <w:sz w:val="18"/>
                <w:szCs w:val="18"/>
              </w:rPr>
              <w:t>Объем ГВС, м3/с</w:t>
            </w:r>
          </w:p>
        </w:tc>
        <w:tc>
          <w:tcPr>
            <w:tcW w:w="334" w:type="pct"/>
            <w:tcBorders>
              <w:top w:val="single" w:sz="4" w:space="0" w:color="auto"/>
              <w:left w:val="nil"/>
              <w:bottom w:val="single" w:sz="4" w:space="0" w:color="auto"/>
              <w:right w:val="single" w:sz="4" w:space="0" w:color="auto"/>
            </w:tcBorders>
            <w:vAlign w:val="center"/>
            <w:hideMark/>
          </w:tcPr>
          <w:p w14:paraId="555F32DF" w14:textId="77777777" w:rsidR="001E3BF1" w:rsidRPr="005200AA" w:rsidRDefault="001E3BF1" w:rsidP="005200AA">
            <w:pPr>
              <w:jc w:val="center"/>
              <w:rPr>
                <w:rFonts w:cs="Arial"/>
                <w:b/>
                <w:bCs/>
                <w:sz w:val="18"/>
                <w:szCs w:val="18"/>
              </w:rPr>
            </w:pPr>
            <w:r w:rsidRPr="005200AA">
              <w:rPr>
                <w:rFonts w:cs="Arial"/>
                <w:b/>
                <w:bCs/>
                <w:sz w:val="18"/>
                <w:szCs w:val="18"/>
              </w:rPr>
              <w:t>Темп-ра выхл. газов, град. С</w:t>
            </w:r>
          </w:p>
        </w:tc>
        <w:tc>
          <w:tcPr>
            <w:tcW w:w="457" w:type="pct"/>
            <w:tcBorders>
              <w:top w:val="single" w:sz="4" w:space="0" w:color="auto"/>
              <w:left w:val="nil"/>
              <w:bottom w:val="single" w:sz="4" w:space="0" w:color="auto"/>
              <w:right w:val="single" w:sz="4" w:space="0" w:color="auto"/>
            </w:tcBorders>
            <w:vAlign w:val="center"/>
            <w:hideMark/>
          </w:tcPr>
          <w:p w14:paraId="402F7405" w14:textId="77777777" w:rsidR="001E3BF1" w:rsidRPr="005200AA" w:rsidRDefault="001E3BF1" w:rsidP="005200AA">
            <w:pPr>
              <w:jc w:val="center"/>
              <w:rPr>
                <w:rFonts w:cs="Arial"/>
                <w:b/>
                <w:bCs/>
                <w:sz w:val="18"/>
                <w:szCs w:val="18"/>
              </w:rPr>
            </w:pPr>
            <w:r w:rsidRPr="005200AA">
              <w:rPr>
                <w:rFonts w:cs="Arial"/>
                <w:b/>
                <w:bCs/>
                <w:sz w:val="18"/>
                <w:szCs w:val="18"/>
              </w:rPr>
              <w:t>Сведения о капит. ремонте</w:t>
            </w:r>
          </w:p>
        </w:tc>
        <w:tc>
          <w:tcPr>
            <w:tcW w:w="385" w:type="pct"/>
            <w:tcBorders>
              <w:top w:val="single" w:sz="4" w:space="0" w:color="auto"/>
              <w:left w:val="nil"/>
              <w:bottom w:val="single" w:sz="4" w:space="0" w:color="auto"/>
              <w:right w:val="single" w:sz="4" w:space="0" w:color="auto"/>
            </w:tcBorders>
            <w:vAlign w:val="center"/>
            <w:hideMark/>
          </w:tcPr>
          <w:p w14:paraId="7782C9F1" w14:textId="77777777" w:rsidR="001E3BF1" w:rsidRPr="005200AA" w:rsidRDefault="001E3BF1" w:rsidP="005200AA">
            <w:pPr>
              <w:jc w:val="center"/>
              <w:rPr>
                <w:rFonts w:cs="Arial"/>
                <w:b/>
                <w:bCs/>
                <w:sz w:val="18"/>
                <w:szCs w:val="18"/>
              </w:rPr>
            </w:pPr>
            <w:r w:rsidRPr="005200AA">
              <w:rPr>
                <w:rFonts w:cs="Arial"/>
                <w:b/>
                <w:bCs/>
                <w:sz w:val="18"/>
                <w:szCs w:val="18"/>
              </w:rPr>
              <w:t>Расход топлива, л/час</w:t>
            </w:r>
          </w:p>
        </w:tc>
        <w:tc>
          <w:tcPr>
            <w:tcW w:w="409" w:type="pct"/>
            <w:tcBorders>
              <w:top w:val="single" w:sz="4" w:space="0" w:color="auto"/>
              <w:left w:val="nil"/>
              <w:bottom w:val="single" w:sz="4" w:space="0" w:color="auto"/>
              <w:right w:val="single" w:sz="4" w:space="0" w:color="auto"/>
            </w:tcBorders>
            <w:vAlign w:val="center"/>
            <w:hideMark/>
          </w:tcPr>
          <w:p w14:paraId="6F8A127E" w14:textId="77777777" w:rsidR="001E3BF1" w:rsidRPr="005200AA" w:rsidRDefault="001E3BF1" w:rsidP="005200AA">
            <w:pPr>
              <w:jc w:val="center"/>
              <w:rPr>
                <w:rFonts w:cs="Arial"/>
                <w:b/>
                <w:bCs/>
                <w:sz w:val="18"/>
                <w:szCs w:val="18"/>
              </w:rPr>
            </w:pPr>
            <w:r w:rsidRPr="005200AA">
              <w:rPr>
                <w:rFonts w:cs="Arial"/>
                <w:b/>
                <w:bCs/>
                <w:sz w:val="18"/>
                <w:szCs w:val="18"/>
              </w:rPr>
              <w:t>Расход топлива на 1 дв-ль, т/год</w:t>
            </w:r>
          </w:p>
        </w:tc>
        <w:tc>
          <w:tcPr>
            <w:tcW w:w="417" w:type="pct"/>
            <w:tcBorders>
              <w:top w:val="single" w:sz="4" w:space="0" w:color="auto"/>
              <w:left w:val="nil"/>
              <w:bottom w:val="single" w:sz="4" w:space="0" w:color="auto"/>
              <w:right w:val="single" w:sz="4" w:space="0" w:color="auto"/>
            </w:tcBorders>
            <w:vAlign w:val="center"/>
            <w:hideMark/>
          </w:tcPr>
          <w:p w14:paraId="1EF45400" w14:textId="77777777" w:rsidR="001E3BF1" w:rsidRPr="005200AA" w:rsidRDefault="001E3BF1" w:rsidP="005200AA">
            <w:pPr>
              <w:jc w:val="center"/>
              <w:rPr>
                <w:rFonts w:cs="Arial"/>
                <w:b/>
                <w:bCs/>
                <w:sz w:val="18"/>
                <w:szCs w:val="18"/>
              </w:rPr>
            </w:pPr>
            <w:r w:rsidRPr="005200AA">
              <w:rPr>
                <w:rFonts w:cs="Arial"/>
                <w:b/>
                <w:bCs/>
                <w:sz w:val="18"/>
                <w:szCs w:val="18"/>
              </w:rPr>
              <w:t>Суммар. расход топлива, т/год</w:t>
            </w:r>
          </w:p>
        </w:tc>
        <w:tc>
          <w:tcPr>
            <w:tcW w:w="493" w:type="pct"/>
            <w:tcBorders>
              <w:top w:val="single" w:sz="4" w:space="0" w:color="auto"/>
              <w:left w:val="nil"/>
              <w:bottom w:val="single" w:sz="4" w:space="0" w:color="auto"/>
              <w:right w:val="single" w:sz="4" w:space="0" w:color="auto"/>
            </w:tcBorders>
            <w:vAlign w:val="center"/>
            <w:hideMark/>
          </w:tcPr>
          <w:p w14:paraId="1E4750F4" w14:textId="77777777" w:rsidR="001E3BF1" w:rsidRPr="005200AA" w:rsidRDefault="001E3BF1" w:rsidP="005200AA">
            <w:pPr>
              <w:jc w:val="center"/>
              <w:rPr>
                <w:rFonts w:cs="Arial"/>
                <w:b/>
                <w:bCs/>
                <w:sz w:val="18"/>
                <w:szCs w:val="18"/>
              </w:rPr>
            </w:pPr>
            <w:r w:rsidRPr="005200AA">
              <w:rPr>
                <w:rFonts w:cs="Arial"/>
                <w:b/>
                <w:bCs/>
                <w:sz w:val="18"/>
                <w:szCs w:val="18"/>
              </w:rPr>
              <w:t>Номин. мощность  двигателя, кВт/час</w:t>
            </w:r>
          </w:p>
        </w:tc>
        <w:tc>
          <w:tcPr>
            <w:tcW w:w="491" w:type="pct"/>
            <w:tcBorders>
              <w:top w:val="single" w:sz="4" w:space="0" w:color="auto"/>
              <w:left w:val="nil"/>
              <w:bottom w:val="single" w:sz="4" w:space="0" w:color="auto"/>
              <w:right w:val="single" w:sz="4" w:space="0" w:color="auto"/>
            </w:tcBorders>
            <w:vAlign w:val="center"/>
            <w:hideMark/>
          </w:tcPr>
          <w:p w14:paraId="30F96906" w14:textId="77777777" w:rsidR="001E3BF1" w:rsidRPr="005200AA" w:rsidRDefault="001E3BF1" w:rsidP="005200AA">
            <w:pPr>
              <w:jc w:val="center"/>
              <w:rPr>
                <w:rFonts w:cs="Arial"/>
                <w:b/>
                <w:bCs/>
                <w:sz w:val="18"/>
                <w:szCs w:val="18"/>
              </w:rPr>
            </w:pPr>
            <w:r w:rsidRPr="005200AA">
              <w:rPr>
                <w:rFonts w:cs="Arial"/>
                <w:b/>
                <w:bCs/>
                <w:sz w:val="18"/>
                <w:szCs w:val="18"/>
              </w:rPr>
              <w:t>Экспл. мощность  двигателя, кВт/час</w:t>
            </w:r>
          </w:p>
        </w:tc>
      </w:tr>
      <w:tr w:rsidR="001E3BF1" w:rsidRPr="005200AA" w14:paraId="4FAB5D27" w14:textId="77777777" w:rsidTr="001E3BF1">
        <w:trPr>
          <w:trHeight w:val="227"/>
        </w:trPr>
        <w:tc>
          <w:tcPr>
            <w:tcW w:w="213" w:type="pct"/>
            <w:tcBorders>
              <w:top w:val="nil"/>
              <w:left w:val="single" w:sz="4" w:space="0" w:color="auto"/>
              <w:bottom w:val="single" w:sz="4" w:space="0" w:color="000000"/>
              <w:right w:val="single" w:sz="4" w:space="0" w:color="auto"/>
            </w:tcBorders>
            <w:vAlign w:val="center"/>
            <w:hideMark/>
          </w:tcPr>
          <w:p w14:paraId="63D125EC" w14:textId="77777777" w:rsidR="001E3BF1" w:rsidRPr="005200AA" w:rsidRDefault="001E3BF1" w:rsidP="005200AA">
            <w:pPr>
              <w:jc w:val="center"/>
              <w:rPr>
                <w:rFonts w:cs="Arial"/>
                <w:b/>
                <w:bCs/>
                <w:sz w:val="18"/>
                <w:szCs w:val="18"/>
              </w:rPr>
            </w:pPr>
            <w:r w:rsidRPr="005200AA">
              <w:rPr>
                <w:rFonts w:cs="Arial"/>
                <w:b/>
                <w:bCs/>
                <w:sz w:val="18"/>
                <w:szCs w:val="18"/>
              </w:rPr>
              <w:t>1002</w:t>
            </w:r>
          </w:p>
        </w:tc>
        <w:tc>
          <w:tcPr>
            <w:tcW w:w="472" w:type="pct"/>
            <w:tcBorders>
              <w:top w:val="nil"/>
              <w:left w:val="single" w:sz="4" w:space="0" w:color="auto"/>
              <w:bottom w:val="single" w:sz="4" w:space="0" w:color="000000"/>
              <w:right w:val="single" w:sz="4" w:space="0" w:color="auto"/>
            </w:tcBorders>
            <w:vAlign w:val="center"/>
            <w:hideMark/>
          </w:tcPr>
          <w:p w14:paraId="69A8B8C1" w14:textId="77777777" w:rsidR="001E3BF1" w:rsidRPr="005200AA" w:rsidRDefault="001E3BF1" w:rsidP="005200AA">
            <w:pPr>
              <w:jc w:val="center"/>
              <w:rPr>
                <w:rFonts w:cs="Arial"/>
                <w:b/>
                <w:bCs/>
                <w:sz w:val="18"/>
                <w:szCs w:val="18"/>
              </w:rPr>
            </w:pPr>
            <w:r w:rsidRPr="005200AA">
              <w:rPr>
                <w:rFonts w:cs="Arial"/>
                <w:b/>
                <w:bCs/>
                <w:sz w:val="18"/>
                <w:szCs w:val="18"/>
              </w:rPr>
              <w:t>Дизельный компрессор</w:t>
            </w:r>
          </w:p>
        </w:tc>
        <w:tc>
          <w:tcPr>
            <w:tcW w:w="270" w:type="pct"/>
            <w:tcBorders>
              <w:top w:val="nil"/>
              <w:left w:val="nil"/>
              <w:bottom w:val="single" w:sz="4" w:space="0" w:color="auto"/>
              <w:right w:val="single" w:sz="4" w:space="0" w:color="auto"/>
            </w:tcBorders>
            <w:vAlign w:val="center"/>
            <w:hideMark/>
          </w:tcPr>
          <w:p w14:paraId="08C4C525" w14:textId="77777777" w:rsidR="001E3BF1" w:rsidRPr="005200AA" w:rsidRDefault="001E3BF1" w:rsidP="005200AA">
            <w:pPr>
              <w:jc w:val="center"/>
              <w:rPr>
                <w:rFonts w:cs="Arial"/>
                <w:sz w:val="18"/>
                <w:szCs w:val="18"/>
              </w:rPr>
            </w:pPr>
            <w:r w:rsidRPr="005200AA">
              <w:rPr>
                <w:rFonts w:cs="Arial"/>
                <w:sz w:val="18"/>
                <w:szCs w:val="18"/>
              </w:rPr>
              <w:t>2</w:t>
            </w:r>
          </w:p>
        </w:tc>
        <w:tc>
          <w:tcPr>
            <w:tcW w:w="357" w:type="pct"/>
            <w:tcBorders>
              <w:top w:val="nil"/>
              <w:left w:val="single" w:sz="4" w:space="0" w:color="auto"/>
              <w:bottom w:val="single" w:sz="4" w:space="0" w:color="000000"/>
              <w:right w:val="single" w:sz="4" w:space="0" w:color="auto"/>
            </w:tcBorders>
            <w:noWrap/>
            <w:vAlign w:val="center"/>
            <w:hideMark/>
          </w:tcPr>
          <w:p w14:paraId="7FCBC7AC" w14:textId="77777777" w:rsidR="001E3BF1" w:rsidRPr="005200AA" w:rsidRDefault="001E3BF1" w:rsidP="005200AA">
            <w:pPr>
              <w:jc w:val="center"/>
              <w:rPr>
                <w:rFonts w:cs="Arial"/>
                <w:sz w:val="18"/>
                <w:szCs w:val="18"/>
              </w:rPr>
            </w:pPr>
            <w:r w:rsidRPr="005200AA">
              <w:rPr>
                <w:rFonts w:cs="Arial"/>
                <w:sz w:val="18"/>
                <w:szCs w:val="18"/>
              </w:rPr>
              <w:t>1,7</w:t>
            </w:r>
          </w:p>
        </w:tc>
        <w:tc>
          <w:tcPr>
            <w:tcW w:w="387" w:type="pct"/>
            <w:tcBorders>
              <w:top w:val="nil"/>
              <w:left w:val="single" w:sz="4" w:space="0" w:color="auto"/>
              <w:bottom w:val="single" w:sz="4" w:space="0" w:color="000000"/>
              <w:right w:val="single" w:sz="4" w:space="0" w:color="auto"/>
            </w:tcBorders>
            <w:noWrap/>
            <w:vAlign w:val="center"/>
            <w:hideMark/>
          </w:tcPr>
          <w:p w14:paraId="47B80A45" w14:textId="77777777" w:rsidR="001E3BF1" w:rsidRPr="005200AA" w:rsidRDefault="001E3BF1" w:rsidP="005200AA">
            <w:pPr>
              <w:jc w:val="center"/>
              <w:rPr>
                <w:rFonts w:cs="Arial"/>
                <w:sz w:val="18"/>
                <w:szCs w:val="18"/>
              </w:rPr>
            </w:pPr>
            <w:r w:rsidRPr="005200AA">
              <w:rPr>
                <w:rFonts w:cs="Arial"/>
                <w:sz w:val="18"/>
                <w:szCs w:val="18"/>
              </w:rPr>
              <w:t>0,14</w:t>
            </w:r>
          </w:p>
        </w:tc>
        <w:tc>
          <w:tcPr>
            <w:tcW w:w="313" w:type="pct"/>
            <w:tcBorders>
              <w:top w:val="nil"/>
              <w:left w:val="single" w:sz="4" w:space="0" w:color="auto"/>
              <w:bottom w:val="single" w:sz="4" w:space="0" w:color="000000"/>
              <w:right w:val="single" w:sz="4" w:space="0" w:color="auto"/>
            </w:tcBorders>
            <w:noWrap/>
            <w:vAlign w:val="center"/>
            <w:hideMark/>
          </w:tcPr>
          <w:p w14:paraId="7A6ECB69" w14:textId="77777777" w:rsidR="001E3BF1" w:rsidRPr="005200AA" w:rsidRDefault="001E3BF1" w:rsidP="005200AA">
            <w:pPr>
              <w:jc w:val="center"/>
              <w:rPr>
                <w:rFonts w:cs="Arial"/>
                <w:b/>
                <w:bCs/>
                <w:sz w:val="18"/>
                <w:szCs w:val="18"/>
              </w:rPr>
            </w:pPr>
            <w:r w:rsidRPr="005200AA">
              <w:rPr>
                <w:rFonts w:cs="Arial"/>
                <w:b/>
                <w:bCs/>
                <w:sz w:val="18"/>
                <w:szCs w:val="18"/>
              </w:rPr>
              <w:t>0,037</w:t>
            </w:r>
          </w:p>
        </w:tc>
        <w:tc>
          <w:tcPr>
            <w:tcW w:w="334" w:type="pct"/>
            <w:tcBorders>
              <w:top w:val="nil"/>
              <w:left w:val="single" w:sz="4" w:space="0" w:color="auto"/>
              <w:bottom w:val="single" w:sz="4" w:space="0" w:color="000000"/>
              <w:right w:val="single" w:sz="4" w:space="0" w:color="auto"/>
            </w:tcBorders>
            <w:noWrap/>
            <w:vAlign w:val="center"/>
            <w:hideMark/>
          </w:tcPr>
          <w:p w14:paraId="077E6CE4" w14:textId="77777777" w:rsidR="001E3BF1" w:rsidRPr="005200AA" w:rsidRDefault="001E3BF1" w:rsidP="005200AA">
            <w:pPr>
              <w:jc w:val="center"/>
              <w:rPr>
                <w:rFonts w:cs="Arial"/>
                <w:sz w:val="18"/>
                <w:szCs w:val="18"/>
              </w:rPr>
            </w:pPr>
            <w:r w:rsidRPr="005200AA">
              <w:rPr>
                <w:rFonts w:cs="Arial"/>
                <w:sz w:val="18"/>
                <w:szCs w:val="18"/>
              </w:rPr>
              <w:t>450</w:t>
            </w:r>
          </w:p>
        </w:tc>
        <w:tc>
          <w:tcPr>
            <w:tcW w:w="457" w:type="pct"/>
            <w:tcBorders>
              <w:top w:val="nil"/>
              <w:left w:val="single" w:sz="4" w:space="0" w:color="auto"/>
              <w:bottom w:val="single" w:sz="4" w:space="0" w:color="000000"/>
              <w:right w:val="single" w:sz="4" w:space="0" w:color="auto"/>
            </w:tcBorders>
            <w:noWrap/>
            <w:vAlign w:val="center"/>
            <w:hideMark/>
          </w:tcPr>
          <w:p w14:paraId="1824101E" w14:textId="77777777" w:rsidR="001E3BF1" w:rsidRPr="005200AA" w:rsidRDefault="001E3BF1" w:rsidP="005200AA">
            <w:pPr>
              <w:jc w:val="center"/>
              <w:rPr>
                <w:rFonts w:cs="Arial"/>
                <w:sz w:val="18"/>
                <w:szCs w:val="18"/>
              </w:rPr>
            </w:pPr>
            <w:r w:rsidRPr="005200AA">
              <w:rPr>
                <w:rFonts w:cs="Arial"/>
                <w:sz w:val="18"/>
                <w:szCs w:val="18"/>
              </w:rPr>
              <w:t>До ремонта</w:t>
            </w:r>
          </w:p>
        </w:tc>
        <w:tc>
          <w:tcPr>
            <w:tcW w:w="385" w:type="pct"/>
            <w:tcBorders>
              <w:top w:val="nil"/>
              <w:left w:val="nil"/>
              <w:bottom w:val="single" w:sz="4" w:space="0" w:color="auto"/>
              <w:right w:val="single" w:sz="4" w:space="0" w:color="auto"/>
            </w:tcBorders>
            <w:noWrap/>
            <w:vAlign w:val="center"/>
            <w:hideMark/>
          </w:tcPr>
          <w:p w14:paraId="3A8B0599" w14:textId="77777777" w:rsidR="001E3BF1" w:rsidRPr="005200AA" w:rsidRDefault="001E3BF1" w:rsidP="005200AA">
            <w:pPr>
              <w:jc w:val="center"/>
              <w:rPr>
                <w:rFonts w:cs="Arial"/>
                <w:sz w:val="18"/>
                <w:szCs w:val="18"/>
              </w:rPr>
            </w:pPr>
            <w:r w:rsidRPr="005200AA">
              <w:rPr>
                <w:rFonts w:cs="Arial"/>
                <w:sz w:val="18"/>
                <w:szCs w:val="18"/>
              </w:rPr>
              <w:t>1,833</w:t>
            </w:r>
          </w:p>
        </w:tc>
        <w:tc>
          <w:tcPr>
            <w:tcW w:w="409" w:type="pct"/>
            <w:tcBorders>
              <w:top w:val="nil"/>
              <w:left w:val="nil"/>
              <w:bottom w:val="single" w:sz="4" w:space="0" w:color="auto"/>
              <w:right w:val="single" w:sz="4" w:space="0" w:color="auto"/>
            </w:tcBorders>
            <w:noWrap/>
            <w:vAlign w:val="center"/>
            <w:hideMark/>
          </w:tcPr>
          <w:p w14:paraId="026288FD" w14:textId="77777777" w:rsidR="001E3BF1" w:rsidRPr="005200AA" w:rsidRDefault="001E3BF1" w:rsidP="005200AA">
            <w:pPr>
              <w:jc w:val="center"/>
              <w:rPr>
                <w:rFonts w:cs="Arial"/>
                <w:b/>
                <w:bCs/>
                <w:sz w:val="18"/>
                <w:szCs w:val="18"/>
              </w:rPr>
            </w:pPr>
            <w:r w:rsidRPr="005200AA">
              <w:rPr>
                <w:rFonts w:cs="Arial"/>
                <w:b/>
                <w:bCs/>
                <w:sz w:val="18"/>
                <w:szCs w:val="18"/>
              </w:rPr>
              <w:t>0,9548</w:t>
            </w:r>
          </w:p>
        </w:tc>
        <w:tc>
          <w:tcPr>
            <w:tcW w:w="417" w:type="pct"/>
            <w:tcBorders>
              <w:top w:val="nil"/>
              <w:left w:val="nil"/>
              <w:bottom w:val="single" w:sz="4" w:space="0" w:color="auto"/>
              <w:right w:val="single" w:sz="4" w:space="0" w:color="auto"/>
            </w:tcBorders>
            <w:vAlign w:val="center"/>
            <w:hideMark/>
          </w:tcPr>
          <w:p w14:paraId="192E138D" w14:textId="77777777" w:rsidR="001E3BF1" w:rsidRPr="005200AA" w:rsidRDefault="001E3BF1" w:rsidP="005200AA">
            <w:pPr>
              <w:jc w:val="center"/>
              <w:rPr>
                <w:rFonts w:cs="Arial"/>
                <w:b/>
                <w:bCs/>
                <w:sz w:val="18"/>
                <w:szCs w:val="18"/>
              </w:rPr>
            </w:pPr>
            <w:r w:rsidRPr="005200AA">
              <w:rPr>
                <w:rFonts w:cs="Arial"/>
                <w:b/>
                <w:bCs/>
                <w:sz w:val="18"/>
                <w:szCs w:val="18"/>
              </w:rPr>
              <w:t>1,9096</w:t>
            </w:r>
          </w:p>
        </w:tc>
        <w:tc>
          <w:tcPr>
            <w:tcW w:w="493" w:type="pct"/>
            <w:tcBorders>
              <w:top w:val="nil"/>
              <w:left w:val="nil"/>
              <w:bottom w:val="single" w:sz="4" w:space="0" w:color="auto"/>
              <w:right w:val="single" w:sz="4" w:space="0" w:color="auto"/>
            </w:tcBorders>
            <w:noWrap/>
            <w:vAlign w:val="center"/>
            <w:hideMark/>
          </w:tcPr>
          <w:p w14:paraId="17B0C033" w14:textId="77777777" w:rsidR="001E3BF1" w:rsidRPr="005200AA" w:rsidRDefault="001E3BF1" w:rsidP="005200AA">
            <w:pPr>
              <w:jc w:val="center"/>
              <w:rPr>
                <w:rFonts w:cs="Arial"/>
                <w:sz w:val="18"/>
                <w:szCs w:val="18"/>
              </w:rPr>
            </w:pPr>
            <w:r w:rsidRPr="005200AA">
              <w:rPr>
                <w:rFonts w:cs="Arial"/>
                <w:sz w:val="18"/>
                <w:szCs w:val="18"/>
              </w:rPr>
              <w:t>4,0</w:t>
            </w:r>
          </w:p>
        </w:tc>
        <w:tc>
          <w:tcPr>
            <w:tcW w:w="491" w:type="pct"/>
            <w:tcBorders>
              <w:top w:val="nil"/>
              <w:left w:val="nil"/>
              <w:bottom w:val="single" w:sz="4" w:space="0" w:color="auto"/>
              <w:right w:val="single" w:sz="4" w:space="0" w:color="auto"/>
            </w:tcBorders>
            <w:noWrap/>
            <w:vAlign w:val="center"/>
            <w:hideMark/>
          </w:tcPr>
          <w:p w14:paraId="72CA22F1" w14:textId="77777777" w:rsidR="001E3BF1" w:rsidRPr="005200AA" w:rsidRDefault="001E3BF1" w:rsidP="005200AA">
            <w:pPr>
              <w:jc w:val="center"/>
              <w:rPr>
                <w:rFonts w:cs="Arial"/>
                <w:sz w:val="18"/>
                <w:szCs w:val="18"/>
              </w:rPr>
            </w:pPr>
            <w:r w:rsidRPr="005200AA">
              <w:rPr>
                <w:rFonts w:cs="Arial"/>
                <w:sz w:val="18"/>
                <w:szCs w:val="18"/>
              </w:rPr>
              <w:t>4,0</w:t>
            </w:r>
          </w:p>
        </w:tc>
      </w:tr>
    </w:tbl>
    <w:p w14:paraId="7C2186B1" w14:textId="77777777" w:rsidR="001E3BF1" w:rsidRPr="005200AA" w:rsidRDefault="001E3BF1" w:rsidP="005200AA">
      <w:pPr>
        <w:rPr>
          <w:rFonts w:cs="Arial"/>
          <w:color w:val="000000"/>
          <w:sz w:val="18"/>
          <w:szCs w:val="18"/>
        </w:rPr>
      </w:pPr>
      <w:r w:rsidRPr="005200AA">
        <w:rPr>
          <w:rFonts w:cs="Arial"/>
          <w:color w:val="000000"/>
          <w:sz w:val="18"/>
          <w:szCs w:val="18"/>
        </w:rPr>
        <w:t xml:space="preserve">             </w:t>
      </w:r>
    </w:p>
    <w:p w14:paraId="2D39393A" w14:textId="77777777" w:rsidR="001E3BF1" w:rsidRPr="005200AA" w:rsidRDefault="001E3BF1" w:rsidP="005200AA">
      <w:pPr>
        <w:rPr>
          <w:rFonts w:cs="Arial"/>
          <w:color w:val="000000"/>
          <w:sz w:val="18"/>
          <w:szCs w:val="18"/>
        </w:rPr>
      </w:pPr>
      <w:r w:rsidRPr="005200AA">
        <w:rPr>
          <w:rFonts w:cs="Arial"/>
          <w:color w:val="000000"/>
          <w:sz w:val="18"/>
          <w:szCs w:val="18"/>
        </w:rPr>
        <w:t xml:space="preserve">             </w:t>
      </w:r>
    </w:p>
    <w:tbl>
      <w:tblPr>
        <w:tblW w:w="5000" w:type="pct"/>
        <w:tblLook w:val="04A0" w:firstRow="1" w:lastRow="0" w:firstColumn="1" w:lastColumn="0" w:noHBand="0" w:noVBand="1"/>
      </w:tblPr>
      <w:tblGrid>
        <w:gridCol w:w="645"/>
        <w:gridCol w:w="1473"/>
        <w:gridCol w:w="853"/>
        <w:gridCol w:w="1410"/>
        <w:gridCol w:w="1505"/>
        <w:gridCol w:w="965"/>
        <w:gridCol w:w="724"/>
        <w:gridCol w:w="1220"/>
        <w:gridCol w:w="1176"/>
        <w:gridCol w:w="650"/>
        <w:gridCol w:w="1844"/>
        <w:gridCol w:w="1170"/>
        <w:gridCol w:w="1208"/>
      </w:tblGrid>
      <w:tr w:rsidR="001E3BF1" w:rsidRPr="005200AA" w14:paraId="2D6C638D" w14:textId="77777777" w:rsidTr="001E3BF1">
        <w:trPr>
          <w:trHeight w:val="227"/>
        </w:trPr>
        <w:tc>
          <w:tcPr>
            <w:tcW w:w="217" w:type="pct"/>
            <w:tcBorders>
              <w:top w:val="single" w:sz="4" w:space="0" w:color="auto"/>
              <w:left w:val="single" w:sz="4" w:space="0" w:color="auto"/>
              <w:bottom w:val="single" w:sz="4" w:space="0" w:color="auto"/>
              <w:right w:val="single" w:sz="4" w:space="0" w:color="auto"/>
            </w:tcBorders>
            <w:vAlign w:val="center"/>
            <w:hideMark/>
          </w:tcPr>
          <w:p w14:paraId="0755228B" w14:textId="77777777" w:rsidR="001E3BF1" w:rsidRPr="005200AA" w:rsidRDefault="001E3BF1" w:rsidP="005200AA">
            <w:pPr>
              <w:jc w:val="center"/>
              <w:rPr>
                <w:rFonts w:cs="Arial"/>
                <w:b/>
                <w:bCs/>
                <w:sz w:val="18"/>
                <w:szCs w:val="18"/>
              </w:rPr>
            </w:pPr>
            <w:r w:rsidRPr="005200AA">
              <w:rPr>
                <w:rFonts w:cs="Arial"/>
                <w:b/>
                <w:bCs/>
                <w:sz w:val="18"/>
                <w:szCs w:val="18"/>
              </w:rPr>
              <w:t>№ ист.</w:t>
            </w:r>
          </w:p>
        </w:tc>
        <w:tc>
          <w:tcPr>
            <w:tcW w:w="496" w:type="pct"/>
            <w:tcBorders>
              <w:top w:val="single" w:sz="4" w:space="0" w:color="auto"/>
              <w:left w:val="nil"/>
              <w:bottom w:val="single" w:sz="4" w:space="0" w:color="auto"/>
              <w:right w:val="single" w:sz="4" w:space="0" w:color="auto"/>
            </w:tcBorders>
            <w:vAlign w:val="center"/>
            <w:hideMark/>
          </w:tcPr>
          <w:p w14:paraId="681AD203" w14:textId="77777777" w:rsidR="001E3BF1" w:rsidRPr="005200AA" w:rsidRDefault="001E3BF1" w:rsidP="005200AA">
            <w:pPr>
              <w:jc w:val="center"/>
              <w:rPr>
                <w:rFonts w:cs="Arial"/>
                <w:b/>
                <w:bCs/>
                <w:sz w:val="18"/>
                <w:szCs w:val="18"/>
              </w:rPr>
            </w:pPr>
            <w:r w:rsidRPr="005200AA">
              <w:rPr>
                <w:rFonts w:cs="Arial"/>
                <w:b/>
                <w:bCs/>
                <w:sz w:val="18"/>
                <w:szCs w:val="18"/>
              </w:rPr>
              <w:t>Марка СДУ</w:t>
            </w:r>
          </w:p>
        </w:tc>
        <w:tc>
          <w:tcPr>
            <w:tcW w:w="287" w:type="pct"/>
            <w:tcBorders>
              <w:top w:val="single" w:sz="4" w:space="0" w:color="auto"/>
              <w:left w:val="nil"/>
              <w:bottom w:val="single" w:sz="4" w:space="0" w:color="auto"/>
              <w:right w:val="single" w:sz="4" w:space="0" w:color="auto"/>
            </w:tcBorders>
            <w:vAlign w:val="center"/>
            <w:hideMark/>
          </w:tcPr>
          <w:p w14:paraId="67F79AAC" w14:textId="77777777" w:rsidR="001E3BF1" w:rsidRPr="005200AA" w:rsidRDefault="001E3BF1" w:rsidP="005200AA">
            <w:pPr>
              <w:jc w:val="center"/>
              <w:rPr>
                <w:rFonts w:cs="Arial"/>
                <w:b/>
                <w:bCs/>
                <w:sz w:val="18"/>
                <w:szCs w:val="18"/>
              </w:rPr>
            </w:pPr>
            <w:r w:rsidRPr="005200AA">
              <w:rPr>
                <w:rFonts w:cs="Arial"/>
                <w:b/>
                <w:bCs/>
                <w:sz w:val="18"/>
                <w:szCs w:val="18"/>
              </w:rPr>
              <w:t>Кол-во обор-я</w:t>
            </w:r>
          </w:p>
        </w:tc>
        <w:tc>
          <w:tcPr>
            <w:tcW w:w="475" w:type="pct"/>
            <w:tcBorders>
              <w:top w:val="single" w:sz="4" w:space="0" w:color="auto"/>
              <w:left w:val="nil"/>
              <w:bottom w:val="single" w:sz="4" w:space="0" w:color="auto"/>
              <w:right w:val="single" w:sz="4" w:space="0" w:color="auto"/>
            </w:tcBorders>
            <w:vAlign w:val="center"/>
            <w:hideMark/>
          </w:tcPr>
          <w:p w14:paraId="20F5B3AB" w14:textId="77777777" w:rsidR="001E3BF1" w:rsidRPr="005200AA" w:rsidRDefault="001E3BF1" w:rsidP="005200AA">
            <w:pPr>
              <w:jc w:val="center"/>
              <w:rPr>
                <w:rFonts w:cs="Arial"/>
                <w:b/>
                <w:bCs/>
                <w:sz w:val="18"/>
                <w:szCs w:val="18"/>
              </w:rPr>
            </w:pPr>
            <w:r w:rsidRPr="005200AA">
              <w:rPr>
                <w:rFonts w:cs="Arial"/>
                <w:b/>
                <w:bCs/>
                <w:sz w:val="18"/>
                <w:szCs w:val="18"/>
              </w:rPr>
              <w:t>Удельные выбросы, г/кВт ч</w:t>
            </w:r>
          </w:p>
        </w:tc>
        <w:tc>
          <w:tcPr>
            <w:tcW w:w="507" w:type="pct"/>
            <w:tcBorders>
              <w:top w:val="single" w:sz="4" w:space="0" w:color="auto"/>
              <w:left w:val="nil"/>
              <w:bottom w:val="single" w:sz="4" w:space="0" w:color="auto"/>
              <w:right w:val="single" w:sz="4" w:space="0" w:color="auto"/>
            </w:tcBorders>
            <w:vAlign w:val="center"/>
            <w:hideMark/>
          </w:tcPr>
          <w:p w14:paraId="0CFA7247" w14:textId="77777777" w:rsidR="001E3BF1" w:rsidRPr="005200AA" w:rsidRDefault="001E3BF1" w:rsidP="005200AA">
            <w:pPr>
              <w:jc w:val="center"/>
              <w:rPr>
                <w:rFonts w:cs="Arial"/>
                <w:b/>
                <w:bCs/>
                <w:sz w:val="18"/>
                <w:szCs w:val="18"/>
              </w:rPr>
            </w:pPr>
            <w:r w:rsidRPr="005200AA">
              <w:rPr>
                <w:rFonts w:cs="Arial"/>
                <w:b/>
                <w:bCs/>
                <w:sz w:val="18"/>
                <w:szCs w:val="18"/>
              </w:rPr>
              <w:t>Удельные выбросы, г/кг топлива</w:t>
            </w:r>
          </w:p>
        </w:tc>
        <w:tc>
          <w:tcPr>
            <w:tcW w:w="325" w:type="pct"/>
            <w:tcBorders>
              <w:top w:val="single" w:sz="4" w:space="0" w:color="auto"/>
              <w:left w:val="nil"/>
              <w:bottom w:val="single" w:sz="4" w:space="0" w:color="auto"/>
              <w:right w:val="single" w:sz="4" w:space="0" w:color="auto"/>
            </w:tcBorders>
            <w:vAlign w:val="center"/>
            <w:hideMark/>
          </w:tcPr>
          <w:p w14:paraId="7EFEC862" w14:textId="77777777" w:rsidR="001E3BF1" w:rsidRPr="005200AA" w:rsidRDefault="001E3BF1" w:rsidP="005200AA">
            <w:pPr>
              <w:jc w:val="center"/>
              <w:rPr>
                <w:rFonts w:cs="Arial"/>
                <w:b/>
                <w:bCs/>
                <w:sz w:val="18"/>
                <w:szCs w:val="18"/>
              </w:rPr>
            </w:pPr>
            <w:r w:rsidRPr="005200AA">
              <w:rPr>
                <w:rFonts w:cs="Arial"/>
                <w:b/>
                <w:bCs/>
                <w:sz w:val="18"/>
                <w:szCs w:val="18"/>
              </w:rPr>
              <w:t>Коэф-т сниж. в-сов</w:t>
            </w:r>
          </w:p>
        </w:tc>
        <w:tc>
          <w:tcPr>
            <w:tcW w:w="244" w:type="pct"/>
            <w:tcBorders>
              <w:top w:val="single" w:sz="4" w:space="0" w:color="auto"/>
              <w:left w:val="nil"/>
              <w:bottom w:val="single" w:sz="4" w:space="0" w:color="auto"/>
              <w:right w:val="single" w:sz="4" w:space="0" w:color="auto"/>
            </w:tcBorders>
            <w:vAlign w:val="center"/>
            <w:hideMark/>
          </w:tcPr>
          <w:p w14:paraId="0F5A5975" w14:textId="77777777" w:rsidR="001E3BF1" w:rsidRPr="005200AA" w:rsidRDefault="001E3BF1" w:rsidP="005200AA">
            <w:pPr>
              <w:jc w:val="center"/>
              <w:rPr>
                <w:rFonts w:cs="Arial"/>
                <w:b/>
                <w:bCs/>
                <w:sz w:val="18"/>
                <w:szCs w:val="18"/>
              </w:rPr>
            </w:pPr>
            <w:r w:rsidRPr="005200AA">
              <w:rPr>
                <w:rFonts w:cs="Arial"/>
                <w:b/>
                <w:bCs/>
                <w:sz w:val="18"/>
                <w:szCs w:val="18"/>
              </w:rPr>
              <w:t>Пл-ть д/т, кг/л</w:t>
            </w:r>
          </w:p>
        </w:tc>
        <w:tc>
          <w:tcPr>
            <w:tcW w:w="411" w:type="pct"/>
            <w:tcBorders>
              <w:top w:val="single" w:sz="4" w:space="0" w:color="auto"/>
              <w:left w:val="nil"/>
              <w:bottom w:val="single" w:sz="4" w:space="0" w:color="auto"/>
              <w:right w:val="single" w:sz="4" w:space="0" w:color="auto"/>
            </w:tcBorders>
            <w:vAlign w:val="center"/>
            <w:hideMark/>
          </w:tcPr>
          <w:p w14:paraId="182688BE" w14:textId="77777777" w:rsidR="001E3BF1" w:rsidRPr="005200AA" w:rsidRDefault="001E3BF1" w:rsidP="005200AA">
            <w:pPr>
              <w:jc w:val="center"/>
              <w:rPr>
                <w:rFonts w:cs="Arial"/>
                <w:b/>
                <w:bCs/>
                <w:sz w:val="18"/>
                <w:szCs w:val="18"/>
              </w:rPr>
            </w:pPr>
            <w:r w:rsidRPr="005200AA">
              <w:rPr>
                <w:rFonts w:cs="Arial"/>
                <w:b/>
                <w:bCs/>
                <w:sz w:val="18"/>
                <w:szCs w:val="18"/>
              </w:rPr>
              <w:t>Время работы, час/ сутки</w:t>
            </w:r>
          </w:p>
        </w:tc>
        <w:tc>
          <w:tcPr>
            <w:tcW w:w="396" w:type="pct"/>
            <w:tcBorders>
              <w:top w:val="single" w:sz="4" w:space="0" w:color="auto"/>
              <w:left w:val="nil"/>
              <w:bottom w:val="single" w:sz="4" w:space="0" w:color="auto"/>
              <w:right w:val="single" w:sz="4" w:space="0" w:color="auto"/>
            </w:tcBorders>
            <w:vAlign w:val="center"/>
            <w:hideMark/>
          </w:tcPr>
          <w:p w14:paraId="19588D15" w14:textId="77777777" w:rsidR="001E3BF1" w:rsidRPr="005200AA" w:rsidRDefault="001E3BF1" w:rsidP="005200AA">
            <w:pPr>
              <w:jc w:val="center"/>
              <w:rPr>
                <w:rFonts w:cs="Arial"/>
                <w:b/>
                <w:bCs/>
                <w:sz w:val="18"/>
                <w:szCs w:val="18"/>
              </w:rPr>
            </w:pPr>
            <w:r w:rsidRPr="005200AA">
              <w:rPr>
                <w:rFonts w:cs="Arial"/>
                <w:b/>
                <w:bCs/>
                <w:sz w:val="18"/>
                <w:szCs w:val="18"/>
              </w:rPr>
              <w:t>Время работы, час/год</w:t>
            </w:r>
          </w:p>
        </w:tc>
        <w:tc>
          <w:tcPr>
            <w:tcW w:w="219" w:type="pct"/>
            <w:tcBorders>
              <w:top w:val="single" w:sz="4" w:space="0" w:color="auto"/>
              <w:left w:val="nil"/>
              <w:bottom w:val="single" w:sz="4" w:space="0" w:color="auto"/>
              <w:right w:val="single" w:sz="4" w:space="0" w:color="auto"/>
            </w:tcBorders>
            <w:vAlign w:val="center"/>
            <w:hideMark/>
          </w:tcPr>
          <w:p w14:paraId="752930F9" w14:textId="77777777" w:rsidR="001E3BF1" w:rsidRPr="005200AA" w:rsidRDefault="001E3BF1" w:rsidP="005200AA">
            <w:pPr>
              <w:jc w:val="center"/>
              <w:rPr>
                <w:rFonts w:cs="Arial"/>
                <w:b/>
                <w:bCs/>
                <w:sz w:val="18"/>
                <w:szCs w:val="18"/>
              </w:rPr>
            </w:pPr>
            <w:r w:rsidRPr="005200AA">
              <w:rPr>
                <w:rFonts w:cs="Arial"/>
                <w:b/>
                <w:bCs/>
                <w:sz w:val="18"/>
                <w:szCs w:val="18"/>
              </w:rPr>
              <w:t>Код ЗВ</w:t>
            </w:r>
          </w:p>
        </w:tc>
        <w:tc>
          <w:tcPr>
            <w:tcW w:w="621" w:type="pct"/>
            <w:tcBorders>
              <w:top w:val="single" w:sz="4" w:space="0" w:color="auto"/>
              <w:left w:val="nil"/>
              <w:bottom w:val="single" w:sz="4" w:space="0" w:color="auto"/>
              <w:right w:val="single" w:sz="4" w:space="0" w:color="auto"/>
            </w:tcBorders>
            <w:vAlign w:val="center"/>
            <w:hideMark/>
          </w:tcPr>
          <w:p w14:paraId="4848B233" w14:textId="77777777" w:rsidR="001E3BF1" w:rsidRPr="005200AA" w:rsidRDefault="001E3BF1" w:rsidP="005200AA">
            <w:pPr>
              <w:jc w:val="center"/>
              <w:rPr>
                <w:rFonts w:cs="Arial"/>
                <w:b/>
                <w:bCs/>
                <w:sz w:val="18"/>
                <w:szCs w:val="18"/>
              </w:rPr>
            </w:pPr>
            <w:r w:rsidRPr="005200AA">
              <w:rPr>
                <w:rFonts w:cs="Arial"/>
                <w:b/>
                <w:bCs/>
                <w:sz w:val="18"/>
                <w:szCs w:val="18"/>
              </w:rPr>
              <w:t>Наименование вещества</w:t>
            </w:r>
          </w:p>
        </w:tc>
        <w:tc>
          <w:tcPr>
            <w:tcW w:w="394" w:type="pct"/>
            <w:tcBorders>
              <w:top w:val="single" w:sz="4" w:space="0" w:color="auto"/>
              <w:left w:val="nil"/>
              <w:bottom w:val="single" w:sz="4" w:space="0" w:color="auto"/>
              <w:right w:val="single" w:sz="4" w:space="0" w:color="auto"/>
            </w:tcBorders>
            <w:vAlign w:val="center"/>
            <w:hideMark/>
          </w:tcPr>
          <w:p w14:paraId="27E91E2E" w14:textId="77777777" w:rsidR="001E3BF1" w:rsidRPr="005200AA" w:rsidRDefault="001E3BF1" w:rsidP="005200AA">
            <w:pPr>
              <w:jc w:val="center"/>
              <w:rPr>
                <w:rFonts w:cs="Arial"/>
                <w:b/>
                <w:bCs/>
                <w:sz w:val="18"/>
                <w:szCs w:val="18"/>
              </w:rPr>
            </w:pPr>
            <w:r w:rsidRPr="005200AA">
              <w:rPr>
                <w:rFonts w:cs="Arial"/>
                <w:b/>
                <w:bCs/>
                <w:sz w:val="18"/>
                <w:szCs w:val="18"/>
              </w:rPr>
              <w:t>Выбросы, г/с</w:t>
            </w:r>
          </w:p>
        </w:tc>
        <w:tc>
          <w:tcPr>
            <w:tcW w:w="407" w:type="pct"/>
            <w:tcBorders>
              <w:top w:val="single" w:sz="4" w:space="0" w:color="auto"/>
              <w:left w:val="nil"/>
              <w:bottom w:val="single" w:sz="4" w:space="0" w:color="auto"/>
              <w:right w:val="single" w:sz="4" w:space="0" w:color="auto"/>
            </w:tcBorders>
            <w:vAlign w:val="center"/>
            <w:hideMark/>
          </w:tcPr>
          <w:p w14:paraId="35378169" w14:textId="77777777" w:rsidR="001E3BF1" w:rsidRPr="005200AA" w:rsidRDefault="001E3BF1" w:rsidP="005200AA">
            <w:pPr>
              <w:jc w:val="center"/>
              <w:rPr>
                <w:rFonts w:cs="Arial"/>
                <w:b/>
                <w:bCs/>
                <w:sz w:val="18"/>
                <w:szCs w:val="18"/>
              </w:rPr>
            </w:pPr>
            <w:r w:rsidRPr="005200AA">
              <w:rPr>
                <w:rFonts w:cs="Arial"/>
                <w:b/>
                <w:bCs/>
                <w:sz w:val="18"/>
                <w:szCs w:val="18"/>
              </w:rPr>
              <w:t>Выбросы, т/год</w:t>
            </w:r>
          </w:p>
        </w:tc>
      </w:tr>
      <w:tr w:rsidR="001E3BF1" w:rsidRPr="005200AA" w14:paraId="673FB086" w14:textId="77777777" w:rsidTr="001E3BF1">
        <w:trPr>
          <w:trHeight w:val="227"/>
        </w:trPr>
        <w:tc>
          <w:tcPr>
            <w:tcW w:w="217" w:type="pct"/>
            <w:vMerge w:val="restart"/>
            <w:tcBorders>
              <w:top w:val="nil"/>
              <w:left w:val="single" w:sz="4" w:space="0" w:color="auto"/>
              <w:bottom w:val="single" w:sz="4" w:space="0" w:color="000000"/>
              <w:right w:val="single" w:sz="4" w:space="0" w:color="auto"/>
            </w:tcBorders>
            <w:vAlign w:val="center"/>
            <w:hideMark/>
          </w:tcPr>
          <w:p w14:paraId="3233D9DC" w14:textId="77777777" w:rsidR="001E3BF1" w:rsidRPr="005200AA" w:rsidRDefault="001E3BF1" w:rsidP="005200AA">
            <w:pPr>
              <w:jc w:val="center"/>
              <w:rPr>
                <w:rFonts w:cs="Arial"/>
                <w:b/>
                <w:bCs/>
                <w:sz w:val="18"/>
                <w:szCs w:val="18"/>
              </w:rPr>
            </w:pPr>
            <w:r w:rsidRPr="005200AA">
              <w:rPr>
                <w:rFonts w:cs="Arial"/>
                <w:b/>
                <w:bCs/>
                <w:sz w:val="18"/>
                <w:szCs w:val="18"/>
              </w:rPr>
              <w:t>1002</w:t>
            </w:r>
          </w:p>
        </w:tc>
        <w:tc>
          <w:tcPr>
            <w:tcW w:w="496" w:type="pct"/>
            <w:vMerge w:val="restart"/>
            <w:tcBorders>
              <w:top w:val="nil"/>
              <w:left w:val="single" w:sz="4" w:space="0" w:color="auto"/>
              <w:bottom w:val="single" w:sz="4" w:space="0" w:color="000000"/>
              <w:right w:val="single" w:sz="4" w:space="0" w:color="auto"/>
            </w:tcBorders>
            <w:vAlign w:val="center"/>
            <w:hideMark/>
          </w:tcPr>
          <w:p w14:paraId="0A39AB43" w14:textId="77777777" w:rsidR="001E3BF1" w:rsidRPr="005200AA" w:rsidRDefault="001E3BF1" w:rsidP="005200AA">
            <w:pPr>
              <w:jc w:val="center"/>
              <w:rPr>
                <w:rFonts w:cs="Arial"/>
                <w:b/>
                <w:bCs/>
                <w:sz w:val="18"/>
                <w:szCs w:val="18"/>
              </w:rPr>
            </w:pPr>
            <w:r w:rsidRPr="005200AA">
              <w:rPr>
                <w:rFonts w:cs="Arial"/>
                <w:b/>
                <w:bCs/>
                <w:sz w:val="18"/>
                <w:szCs w:val="18"/>
              </w:rPr>
              <w:t>Дизельный компрессор</w:t>
            </w:r>
          </w:p>
        </w:tc>
        <w:tc>
          <w:tcPr>
            <w:tcW w:w="287" w:type="pct"/>
            <w:tcBorders>
              <w:top w:val="nil"/>
              <w:left w:val="nil"/>
              <w:bottom w:val="single" w:sz="4" w:space="0" w:color="auto"/>
              <w:right w:val="single" w:sz="4" w:space="0" w:color="auto"/>
            </w:tcBorders>
            <w:vAlign w:val="center"/>
            <w:hideMark/>
          </w:tcPr>
          <w:p w14:paraId="616BD0C0" w14:textId="77777777" w:rsidR="001E3BF1" w:rsidRPr="005200AA" w:rsidRDefault="001E3BF1" w:rsidP="005200AA">
            <w:pPr>
              <w:jc w:val="center"/>
              <w:rPr>
                <w:rFonts w:cs="Arial"/>
                <w:sz w:val="18"/>
                <w:szCs w:val="18"/>
              </w:rPr>
            </w:pPr>
            <w:r w:rsidRPr="005200AA">
              <w:rPr>
                <w:rFonts w:cs="Arial"/>
                <w:sz w:val="18"/>
                <w:szCs w:val="18"/>
              </w:rPr>
              <w:t>2</w:t>
            </w:r>
          </w:p>
        </w:tc>
        <w:tc>
          <w:tcPr>
            <w:tcW w:w="475" w:type="pct"/>
            <w:tcBorders>
              <w:top w:val="nil"/>
              <w:left w:val="nil"/>
              <w:bottom w:val="single" w:sz="4" w:space="0" w:color="auto"/>
              <w:right w:val="single" w:sz="4" w:space="0" w:color="auto"/>
            </w:tcBorders>
            <w:noWrap/>
            <w:vAlign w:val="center"/>
            <w:hideMark/>
          </w:tcPr>
          <w:p w14:paraId="0034446C" w14:textId="77777777" w:rsidR="001E3BF1" w:rsidRPr="005200AA" w:rsidRDefault="001E3BF1" w:rsidP="005200AA">
            <w:pPr>
              <w:jc w:val="center"/>
              <w:rPr>
                <w:rFonts w:cs="Arial"/>
                <w:sz w:val="18"/>
                <w:szCs w:val="18"/>
              </w:rPr>
            </w:pPr>
            <w:r w:rsidRPr="005200AA">
              <w:rPr>
                <w:rFonts w:cs="Arial"/>
                <w:sz w:val="18"/>
                <w:szCs w:val="18"/>
              </w:rPr>
              <w:t>10,3</w:t>
            </w:r>
          </w:p>
        </w:tc>
        <w:tc>
          <w:tcPr>
            <w:tcW w:w="507" w:type="pct"/>
            <w:tcBorders>
              <w:top w:val="nil"/>
              <w:left w:val="nil"/>
              <w:bottom w:val="single" w:sz="4" w:space="0" w:color="auto"/>
              <w:right w:val="single" w:sz="4" w:space="0" w:color="auto"/>
            </w:tcBorders>
            <w:noWrap/>
            <w:vAlign w:val="center"/>
            <w:hideMark/>
          </w:tcPr>
          <w:p w14:paraId="7031A192" w14:textId="77777777" w:rsidR="001E3BF1" w:rsidRPr="005200AA" w:rsidRDefault="001E3BF1" w:rsidP="005200AA">
            <w:pPr>
              <w:jc w:val="center"/>
              <w:rPr>
                <w:rFonts w:cs="Arial"/>
                <w:sz w:val="18"/>
                <w:szCs w:val="18"/>
              </w:rPr>
            </w:pPr>
            <w:r w:rsidRPr="005200AA">
              <w:rPr>
                <w:rFonts w:cs="Arial"/>
                <w:sz w:val="18"/>
                <w:szCs w:val="18"/>
              </w:rPr>
              <w:t>43,0</w:t>
            </w:r>
          </w:p>
        </w:tc>
        <w:tc>
          <w:tcPr>
            <w:tcW w:w="325" w:type="pct"/>
            <w:tcBorders>
              <w:top w:val="nil"/>
              <w:left w:val="nil"/>
              <w:bottom w:val="single" w:sz="4" w:space="0" w:color="auto"/>
              <w:right w:val="single" w:sz="4" w:space="0" w:color="auto"/>
            </w:tcBorders>
            <w:noWrap/>
            <w:vAlign w:val="center"/>
            <w:hideMark/>
          </w:tcPr>
          <w:p w14:paraId="3B10630A" w14:textId="77777777" w:rsidR="001E3BF1" w:rsidRPr="005200AA" w:rsidRDefault="001E3BF1" w:rsidP="005200AA">
            <w:pPr>
              <w:jc w:val="center"/>
              <w:rPr>
                <w:rFonts w:cs="Arial"/>
                <w:sz w:val="18"/>
                <w:szCs w:val="18"/>
              </w:rPr>
            </w:pPr>
            <w:r w:rsidRPr="005200AA">
              <w:rPr>
                <w:rFonts w:cs="Arial"/>
                <w:sz w:val="18"/>
                <w:szCs w:val="18"/>
              </w:rPr>
              <w:t>1</w:t>
            </w:r>
          </w:p>
        </w:tc>
        <w:tc>
          <w:tcPr>
            <w:tcW w:w="244" w:type="pct"/>
            <w:tcBorders>
              <w:top w:val="nil"/>
              <w:left w:val="nil"/>
              <w:bottom w:val="single" w:sz="4" w:space="0" w:color="auto"/>
              <w:right w:val="single" w:sz="4" w:space="0" w:color="auto"/>
            </w:tcBorders>
            <w:noWrap/>
            <w:vAlign w:val="center"/>
            <w:hideMark/>
          </w:tcPr>
          <w:p w14:paraId="7EB44860" w14:textId="77777777" w:rsidR="001E3BF1" w:rsidRPr="005200AA" w:rsidRDefault="001E3BF1" w:rsidP="005200AA">
            <w:pPr>
              <w:jc w:val="center"/>
              <w:rPr>
                <w:rFonts w:cs="Arial"/>
                <w:sz w:val="18"/>
                <w:szCs w:val="18"/>
              </w:rPr>
            </w:pPr>
            <w:r w:rsidRPr="005200AA">
              <w:rPr>
                <w:rFonts w:cs="Arial"/>
                <w:sz w:val="18"/>
                <w:szCs w:val="18"/>
              </w:rPr>
              <w:t>0,84</w:t>
            </w:r>
          </w:p>
        </w:tc>
        <w:tc>
          <w:tcPr>
            <w:tcW w:w="411" w:type="pct"/>
            <w:tcBorders>
              <w:top w:val="nil"/>
              <w:left w:val="nil"/>
              <w:bottom w:val="single" w:sz="4" w:space="0" w:color="auto"/>
              <w:right w:val="single" w:sz="4" w:space="0" w:color="auto"/>
            </w:tcBorders>
            <w:noWrap/>
            <w:vAlign w:val="center"/>
            <w:hideMark/>
          </w:tcPr>
          <w:p w14:paraId="65499198" w14:textId="77777777" w:rsidR="001E3BF1" w:rsidRPr="005200AA" w:rsidRDefault="001E3BF1" w:rsidP="005200AA">
            <w:pPr>
              <w:jc w:val="center"/>
              <w:rPr>
                <w:rFonts w:cs="Arial"/>
                <w:sz w:val="18"/>
                <w:szCs w:val="18"/>
              </w:rPr>
            </w:pPr>
            <w:r w:rsidRPr="005200AA">
              <w:rPr>
                <w:rFonts w:cs="Arial"/>
                <w:sz w:val="18"/>
                <w:szCs w:val="18"/>
              </w:rPr>
              <w:t>4</w:t>
            </w:r>
          </w:p>
        </w:tc>
        <w:tc>
          <w:tcPr>
            <w:tcW w:w="396" w:type="pct"/>
            <w:tcBorders>
              <w:top w:val="nil"/>
              <w:left w:val="nil"/>
              <w:bottom w:val="single" w:sz="4" w:space="0" w:color="auto"/>
              <w:right w:val="single" w:sz="4" w:space="0" w:color="auto"/>
            </w:tcBorders>
            <w:noWrap/>
            <w:vAlign w:val="center"/>
            <w:hideMark/>
          </w:tcPr>
          <w:p w14:paraId="526364D6" w14:textId="77777777" w:rsidR="001E3BF1" w:rsidRPr="005200AA" w:rsidRDefault="001E3BF1" w:rsidP="005200AA">
            <w:pPr>
              <w:jc w:val="center"/>
              <w:rPr>
                <w:rFonts w:cs="Arial"/>
                <w:sz w:val="18"/>
                <w:szCs w:val="18"/>
              </w:rPr>
            </w:pPr>
            <w:r w:rsidRPr="005200AA">
              <w:rPr>
                <w:rFonts w:cs="Arial"/>
                <w:sz w:val="18"/>
                <w:szCs w:val="18"/>
              </w:rPr>
              <w:t>620,0</w:t>
            </w:r>
          </w:p>
        </w:tc>
        <w:tc>
          <w:tcPr>
            <w:tcW w:w="219" w:type="pct"/>
            <w:tcBorders>
              <w:top w:val="nil"/>
              <w:left w:val="nil"/>
              <w:bottom w:val="single" w:sz="4" w:space="0" w:color="auto"/>
              <w:right w:val="single" w:sz="4" w:space="0" w:color="auto"/>
            </w:tcBorders>
            <w:noWrap/>
            <w:vAlign w:val="center"/>
            <w:hideMark/>
          </w:tcPr>
          <w:p w14:paraId="4A203FCE" w14:textId="77777777" w:rsidR="001E3BF1" w:rsidRPr="005200AA" w:rsidRDefault="001E3BF1" w:rsidP="005200AA">
            <w:pPr>
              <w:jc w:val="center"/>
              <w:rPr>
                <w:rFonts w:cs="Arial"/>
                <w:sz w:val="18"/>
                <w:szCs w:val="18"/>
              </w:rPr>
            </w:pPr>
            <w:r w:rsidRPr="005200AA">
              <w:rPr>
                <w:rFonts w:cs="Arial"/>
                <w:sz w:val="18"/>
                <w:szCs w:val="18"/>
              </w:rPr>
              <w:t>0301</w:t>
            </w:r>
          </w:p>
        </w:tc>
        <w:tc>
          <w:tcPr>
            <w:tcW w:w="621" w:type="pct"/>
            <w:tcBorders>
              <w:top w:val="nil"/>
              <w:left w:val="nil"/>
              <w:bottom w:val="single" w:sz="4" w:space="0" w:color="auto"/>
              <w:right w:val="single" w:sz="4" w:space="0" w:color="auto"/>
            </w:tcBorders>
            <w:vAlign w:val="center"/>
            <w:hideMark/>
          </w:tcPr>
          <w:p w14:paraId="523CA869" w14:textId="77777777" w:rsidR="001E3BF1" w:rsidRPr="005200AA" w:rsidRDefault="001E3BF1" w:rsidP="005200AA">
            <w:pPr>
              <w:jc w:val="center"/>
              <w:rPr>
                <w:rFonts w:cs="Arial"/>
                <w:sz w:val="18"/>
                <w:szCs w:val="18"/>
              </w:rPr>
            </w:pPr>
            <w:r w:rsidRPr="005200AA">
              <w:rPr>
                <w:rFonts w:cs="Arial"/>
                <w:sz w:val="18"/>
                <w:szCs w:val="18"/>
              </w:rPr>
              <w:t>Азота диоксид</w:t>
            </w:r>
          </w:p>
        </w:tc>
        <w:tc>
          <w:tcPr>
            <w:tcW w:w="394" w:type="pct"/>
            <w:tcBorders>
              <w:top w:val="nil"/>
              <w:left w:val="nil"/>
              <w:bottom w:val="single" w:sz="4" w:space="0" w:color="auto"/>
              <w:right w:val="single" w:sz="4" w:space="0" w:color="auto"/>
            </w:tcBorders>
            <w:noWrap/>
            <w:vAlign w:val="center"/>
            <w:hideMark/>
          </w:tcPr>
          <w:p w14:paraId="7C15B788" w14:textId="77777777" w:rsidR="001E3BF1" w:rsidRPr="005200AA" w:rsidRDefault="001E3BF1" w:rsidP="005200AA">
            <w:pPr>
              <w:jc w:val="center"/>
              <w:rPr>
                <w:rFonts w:cs="Arial"/>
                <w:b/>
                <w:bCs/>
                <w:sz w:val="18"/>
                <w:szCs w:val="18"/>
              </w:rPr>
            </w:pPr>
            <w:r w:rsidRPr="005200AA">
              <w:rPr>
                <w:rFonts w:cs="Arial"/>
                <w:b/>
                <w:bCs/>
                <w:sz w:val="18"/>
                <w:szCs w:val="18"/>
              </w:rPr>
              <w:t>0,01831</w:t>
            </w:r>
          </w:p>
        </w:tc>
        <w:tc>
          <w:tcPr>
            <w:tcW w:w="407" w:type="pct"/>
            <w:tcBorders>
              <w:top w:val="nil"/>
              <w:left w:val="nil"/>
              <w:bottom w:val="single" w:sz="4" w:space="0" w:color="auto"/>
              <w:right w:val="single" w:sz="4" w:space="0" w:color="auto"/>
            </w:tcBorders>
            <w:noWrap/>
            <w:vAlign w:val="center"/>
            <w:hideMark/>
          </w:tcPr>
          <w:p w14:paraId="682ED21E" w14:textId="77777777" w:rsidR="001E3BF1" w:rsidRPr="005200AA" w:rsidRDefault="001E3BF1" w:rsidP="005200AA">
            <w:pPr>
              <w:jc w:val="center"/>
              <w:rPr>
                <w:rFonts w:cs="Arial"/>
                <w:b/>
                <w:bCs/>
                <w:sz w:val="18"/>
                <w:szCs w:val="18"/>
              </w:rPr>
            </w:pPr>
            <w:r w:rsidRPr="005200AA">
              <w:rPr>
                <w:rFonts w:cs="Arial"/>
                <w:b/>
                <w:bCs/>
                <w:sz w:val="18"/>
                <w:szCs w:val="18"/>
              </w:rPr>
              <w:t>0,06569</w:t>
            </w:r>
          </w:p>
        </w:tc>
      </w:tr>
      <w:tr w:rsidR="001E3BF1" w:rsidRPr="005200AA" w14:paraId="6CD6D2F1" w14:textId="77777777" w:rsidTr="001E3BF1">
        <w:trPr>
          <w:trHeight w:val="227"/>
        </w:trPr>
        <w:tc>
          <w:tcPr>
            <w:tcW w:w="217" w:type="pct"/>
            <w:vMerge/>
            <w:tcBorders>
              <w:top w:val="nil"/>
              <w:left w:val="single" w:sz="4" w:space="0" w:color="auto"/>
              <w:bottom w:val="single" w:sz="4" w:space="0" w:color="000000"/>
              <w:right w:val="single" w:sz="4" w:space="0" w:color="auto"/>
            </w:tcBorders>
            <w:vAlign w:val="center"/>
            <w:hideMark/>
          </w:tcPr>
          <w:p w14:paraId="1163E68A" w14:textId="77777777" w:rsidR="001E3BF1" w:rsidRPr="005200AA" w:rsidRDefault="001E3BF1" w:rsidP="005200AA">
            <w:pPr>
              <w:rPr>
                <w:rFonts w:cs="Arial"/>
                <w:b/>
                <w:bCs/>
                <w:sz w:val="18"/>
                <w:szCs w:val="18"/>
              </w:rPr>
            </w:pPr>
          </w:p>
        </w:tc>
        <w:tc>
          <w:tcPr>
            <w:tcW w:w="496" w:type="pct"/>
            <w:vMerge/>
            <w:tcBorders>
              <w:top w:val="nil"/>
              <w:left w:val="single" w:sz="4" w:space="0" w:color="auto"/>
              <w:bottom w:val="single" w:sz="4" w:space="0" w:color="000000"/>
              <w:right w:val="single" w:sz="4" w:space="0" w:color="auto"/>
            </w:tcBorders>
            <w:vAlign w:val="center"/>
            <w:hideMark/>
          </w:tcPr>
          <w:p w14:paraId="408FF827" w14:textId="77777777" w:rsidR="001E3BF1" w:rsidRPr="005200AA" w:rsidRDefault="001E3BF1" w:rsidP="005200AA">
            <w:pPr>
              <w:rPr>
                <w:rFonts w:cs="Arial"/>
                <w:b/>
                <w:bCs/>
                <w:sz w:val="18"/>
                <w:szCs w:val="18"/>
              </w:rPr>
            </w:pPr>
          </w:p>
        </w:tc>
        <w:tc>
          <w:tcPr>
            <w:tcW w:w="287" w:type="pct"/>
            <w:tcBorders>
              <w:top w:val="nil"/>
              <w:left w:val="nil"/>
              <w:bottom w:val="single" w:sz="4" w:space="0" w:color="auto"/>
              <w:right w:val="single" w:sz="4" w:space="0" w:color="auto"/>
            </w:tcBorders>
            <w:vAlign w:val="center"/>
            <w:hideMark/>
          </w:tcPr>
          <w:p w14:paraId="6E2FB699" w14:textId="77777777" w:rsidR="001E3BF1" w:rsidRPr="005200AA" w:rsidRDefault="001E3BF1" w:rsidP="005200AA">
            <w:pPr>
              <w:jc w:val="center"/>
              <w:rPr>
                <w:rFonts w:cs="Arial"/>
                <w:sz w:val="18"/>
                <w:szCs w:val="18"/>
              </w:rPr>
            </w:pPr>
            <w:r w:rsidRPr="005200AA">
              <w:rPr>
                <w:rFonts w:cs="Arial"/>
                <w:sz w:val="18"/>
                <w:szCs w:val="18"/>
              </w:rPr>
              <w:t>2</w:t>
            </w:r>
          </w:p>
        </w:tc>
        <w:tc>
          <w:tcPr>
            <w:tcW w:w="475" w:type="pct"/>
            <w:tcBorders>
              <w:top w:val="nil"/>
              <w:left w:val="nil"/>
              <w:bottom w:val="single" w:sz="4" w:space="0" w:color="auto"/>
              <w:right w:val="single" w:sz="4" w:space="0" w:color="auto"/>
            </w:tcBorders>
            <w:noWrap/>
            <w:vAlign w:val="center"/>
            <w:hideMark/>
          </w:tcPr>
          <w:p w14:paraId="377D01E5" w14:textId="77777777" w:rsidR="001E3BF1" w:rsidRPr="005200AA" w:rsidRDefault="001E3BF1" w:rsidP="005200AA">
            <w:pPr>
              <w:jc w:val="center"/>
              <w:rPr>
                <w:rFonts w:cs="Arial"/>
                <w:sz w:val="18"/>
                <w:szCs w:val="18"/>
              </w:rPr>
            </w:pPr>
            <w:r w:rsidRPr="005200AA">
              <w:rPr>
                <w:rFonts w:cs="Arial"/>
                <w:sz w:val="18"/>
                <w:szCs w:val="18"/>
              </w:rPr>
              <w:t>10,3</w:t>
            </w:r>
          </w:p>
        </w:tc>
        <w:tc>
          <w:tcPr>
            <w:tcW w:w="507" w:type="pct"/>
            <w:tcBorders>
              <w:top w:val="nil"/>
              <w:left w:val="nil"/>
              <w:bottom w:val="single" w:sz="4" w:space="0" w:color="auto"/>
              <w:right w:val="single" w:sz="4" w:space="0" w:color="auto"/>
            </w:tcBorders>
            <w:noWrap/>
            <w:vAlign w:val="center"/>
            <w:hideMark/>
          </w:tcPr>
          <w:p w14:paraId="51BE80D6" w14:textId="77777777" w:rsidR="001E3BF1" w:rsidRPr="005200AA" w:rsidRDefault="001E3BF1" w:rsidP="005200AA">
            <w:pPr>
              <w:jc w:val="center"/>
              <w:rPr>
                <w:rFonts w:cs="Arial"/>
                <w:sz w:val="18"/>
                <w:szCs w:val="18"/>
              </w:rPr>
            </w:pPr>
            <w:r w:rsidRPr="005200AA">
              <w:rPr>
                <w:rFonts w:cs="Arial"/>
                <w:sz w:val="18"/>
                <w:szCs w:val="18"/>
              </w:rPr>
              <w:t>43,0</w:t>
            </w:r>
          </w:p>
        </w:tc>
        <w:tc>
          <w:tcPr>
            <w:tcW w:w="325" w:type="pct"/>
            <w:tcBorders>
              <w:top w:val="nil"/>
              <w:left w:val="nil"/>
              <w:bottom w:val="single" w:sz="4" w:space="0" w:color="auto"/>
              <w:right w:val="single" w:sz="4" w:space="0" w:color="auto"/>
            </w:tcBorders>
            <w:noWrap/>
            <w:vAlign w:val="center"/>
            <w:hideMark/>
          </w:tcPr>
          <w:p w14:paraId="146178FF" w14:textId="77777777" w:rsidR="001E3BF1" w:rsidRPr="005200AA" w:rsidRDefault="001E3BF1" w:rsidP="005200AA">
            <w:pPr>
              <w:jc w:val="center"/>
              <w:rPr>
                <w:rFonts w:cs="Arial"/>
                <w:sz w:val="18"/>
                <w:szCs w:val="18"/>
              </w:rPr>
            </w:pPr>
            <w:r w:rsidRPr="005200AA">
              <w:rPr>
                <w:rFonts w:cs="Arial"/>
                <w:sz w:val="18"/>
                <w:szCs w:val="18"/>
              </w:rPr>
              <w:t>1</w:t>
            </w:r>
          </w:p>
        </w:tc>
        <w:tc>
          <w:tcPr>
            <w:tcW w:w="244" w:type="pct"/>
            <w:tcBorders>
              <w:top w:val="nil"/>
              <w:left w:val="nil"/>
              <w:bottom w:val="single" w:sz="4" w:space="0" w:color="auto"/>
              <w:right w:val="single" w:sz="4" w:space="0" w:color="auto"/>
            </w:tcBorders>
            <w:noWrap/>
            <w:vAlign w:val="center"/>
            <w:hideMark/>
          </w:tcPr>
          <w:p w14:paraId="7A6B8DA6" w14:textId="77777777" w:rsidR="001E3BF1" w:rsidRPr="005200AA" w:rsidRDefault="001E3BF1" w:rsidP="005200AA">
            <w:pPr>
              <w:jc w:val="center"/>
              <w:rPr>
                <w:rFonts w:cs="Arial"/>
                <w:sz w:val="18"/>
                <w:szCs w:val="18"/>
              </w:rPr>
            </w:pPr>
            <w:r w:rsidRPr="005200AA">
              <w:rPr>
                <w:rFonts w:cs="Arial"/>
                <w:sz w:val="18"/>
                <w:szCs w:val="18"/>
              </w:rPr>
              <w:t>0,84</w:t>
            </w:r>
          </w:p>
        </w:tc>
        <w:tc>
          <w:tcPr>
            <w:tcW w:w="411" w:type="pct"/>
            <w:tcBorders>
              <w:top w:val="nil"/>
              <w:left w:val="nil"/>
              <w:bottom w:val="single" w:sz="4" w:space="0" w:color="auto"/>
              <w:right w:val="single" w:sz="4" w:space="0" w:color="auto"/>
            </w:tcBorders>
            <w:noWrap/>
            <w:vAlign w:val="center"/>
            <w:hideMark/>
          </w:tcPr>
          <w:p w14:paraId="0B26104B" w14:textId="77777777" w:rsidR="001E3BF1" w:rsidRPr="005200AA" w:rsidRDefault="001E3BF1" w:rsidP="005200AA">
            <w:pPr>
              <w:jc w:val="center"/>
              <w:rPr>
                <w:rFonts w:cs="Arial"/>
                <w:sz w:val="18"/>
                <w:szCs w:val="18"/>
              </w:rPr>
            </w:pPr>
            <w:r w:rsidRPr="005200AA">
              <w:rPr>
                <w:rFonts w:cs="Arial"/>
                <w:sz w:val="18"/>
                <w:szCs w:val="18"/>
              </w:rPr>
              <w:t>4</w:t>
            </w:r>
          </w:p>
        </w:tc>
        <w:tc>
          <w:tcPr>
            <w:tcW w:w="396" w:type="pct"/>
            <w:tcBorders>
              <w:top w:val="nil"/>
              <w:left w:val="nil"/>
              <w:bottom w:val="single" w:sz="4" w:space="0" w:color="auto"/>
              <w:right w:val="single" w:sz="4" w:space="0" w:color="auto"/>
            </w:tcBorders>
            <w:noWrap/>
            <w:vAlign w:val="center"/>
            <w:hideMark/>
          </w:tcPr>
          <w:p w14:paraId="4E4BD1CE" w14:textId="77777777" w:rsidR="001E3BF1" w:rsidRPr="005200AA" w:rsidRDefault="001E3BF1" w:rsidP="005200AA">
            <w:pPr>
              <w:jc w:val="center"/>
              <w:rPr>
                <w:rFonts w:cs="Arial"/>
                <w:sz w:val="18"/>
                <w:szCs w:val="18"/>
              </w:rPr>
            </w:pPr>
            <w:r w:rsidRPr="005200AA">
              <w:rPr>
                <w:rFonts w:cs="Arial"/>
                <w:sz w:val="18"/>
                <w:szCs w:val="18"/>
              </w:rPr>
              <w:t>620,0</w:t>
            </w:r>
          </w:p>
        </w:tc>
        <w:tc>
          <w:tcPr>
            <w:tcW w:w="219" w:type="pct"/>
            <w:tcBorders>
              <w:top w:val="nil"/>
              <w:left w:val="nil"/>
              <w:bottom w:val="single" w:sz="4" w:space="0" w:color="auto"/>
              <w:right w:val="single" w:sz="4" w:space="0" w:color="auto"/>
            </w:tcBorders>
            <w:noWrap/>
            <w:vAlign w:val="center"/>
            <w:hideMark/>
          </w:tcPr>
          <w:p w14:paraId="4DBCAD64" w14:textId="77777777" w:rsidR="001E3BF1" w:rsidRPr="005200AA" w:rsidRDefault="001E3BF1" w:rsidP="005200AA">
            <w:pPr>
              <w:jc w:val="center"/>
              <w:rPr>
                <w:rFonts w:cs="Arial"/>
                <w:sz w:val="18"/>
                <w:szCs w:val="18"/>
              </w:rPr>
            </w:pPr>
            <w:r w:rsidRPr="005200AA">
              <w:rPr>
                <w:rFonts w:cs="Arial"/>
                <w:sz w:val="18"/>
                <w:szCs w:val="18"/>
              </w:rPr>
              <w:t>0304</w:t>
            </w:r>
          </w:p>
        </w:tc>
        <w:tc>
          <w:tcPr>
            <w:tcW w:w="621" w:type="pct"/>
            <w:tcBorders>
              <w:top w:val="nil"/>
              <w:left w:val="nil"/>
              <w:bottom w:val="single" w:sz="4" w:space="0" w:color="auto"/>
              <w:right w:val="single" w:sz="4" w:space="0" w:color="auto"/>
            </w:tcBorders>
            <w:vAlign w:val="center"/>
            <w:hideMark/>
          </w:tcPr>
          <w:p w14:paraId="5A54C233" w14:textId="77777777" w:rsidR="001E3BF1" w:rsidRPr="005200AA" w:rsidRDefault="001E3BF1" w:rsidP="005200AA">
            <w:pPr>
              <w:jc w:val="center"/>
              <w:rPr>
                <w:rFonts w:cs="Arial"/>
                <w:sz w:val="18"/>
                <w:szCs w:val="18"/>
              </w:rPr>
            </w:pPr>
            <w:r w:rsidRPr="005200AA">
              <w:rPr>
                <w:rFonts w:cs="Arial"/>
                <w:sz w:val="18"/>
                <w:szCs w:val="18"/>
              </w:rPr>
              <w:t>Азота оксид</w:t>
            </w:r>
          </w:p>
        </w:tc>
        <w:tc>
          <w:tcPr>
            <w:tcW w:w="394" w:type="pct"/>
            <w:tcBorders>
              <w:top w:val="nil"/>
              <w:left w:val="nil"/>
              <w:bottom w:val="single" w:sz="4" w:space="0" w:color="auto"/>
              <w:right w:val="single" w:sz="4" w:space="0" w:color="auto"/>
            </w:tcBorders>
            <w:noWrap/>
            <w:vAlign w:val="center"/>
            <w:hideMark/>
          </w:tcPr>
          <w:p w14:paraId="00AAF573" w14:textId="77777777" w:rsidR="001E3BF1" w:rsidRPr="005200AA" w:rsidRDefault="001E3BF1" w:rsidP="005200AA">
            <w:pPr>
              <w:jc w:val="center"/>
              <w:rPr>
                <w:rFonts w:cs="Arial"/>
                <w:b/>
                <w:bCs/>
                <w:sz w:val="18"/>
                <w:szCs w:val="18"/>
              </w:rPr>
            </w:pPr>
            <w:r w:rsidRPr="005200AA">
              <w:rPr>
                <w:rFonts w:cs="Arial"/>
                <w:b/>
                <w:bCs/>
                <w:sz w:val="18"/>
                <w:szCs w:val="18"/>
              </w:rPr>
              <w:t>0,00298</w:t>
            </w:r>
          </w:p>
        </w:tc>
        <w:tc>
          <w:tcPr>
            <w:tcW w:w="407" w:type="pct"/>
            <w:tcBorders>
              <w:top w:val="nil"/>
              <w:left w:val="nil"/>
              <w:bottom w:val="single" w:sz="4" w:space="0" w:color="auto"/>
              <w:right w:val="single" w:sz="4" w:space="0" w:color="auto"/>
            </w:tcBorders>
            <w:noWrap/>
            <w:vAlign w:val="center"/>
            <w:hideMark/>
          </w:tcPr>
          <w:p w14:paraId="3996E4DD" w14:textId="77777777" w:rsidR="001E3BF1" w:rsidRPr="005200AA" w:rsidRDefault="001E3BF1" w:rsidP="005200AA">
            <w:pPr>
              <w:jc w:val="center"/>
              <w:rPr>
                <w:rFonts w:cs="Arial"/>
                <w:b/>
                <w:bCs/>
                <w:sz w:val="18"/>
                <w:szCs w:val="18"/>
              </w:rPr>
            </w:pPr>
            <w:r w:rsidRPr="005200AA">
              <w:rPr>
                <w:rFonts w:cs="Arial"/>
                <w:b/>
                <w:bCs/>
                <w:sz w:val="18"/>
                <w:szCs w:val="18"/>
              </w:rPr>
              <w:t>0,01067</w:t>
            </w:r>
          </w:p>
        </w:tc>
      </w:tr>
      <w:tr w:rsidR="001E3BF1" w:rsidRPr="005200AA" w14:paraId="0CBF8B4E" w14:textId="77777777" w:rsidTr="001E3BF1">
        <w:trPr>
          <w:trHeight w:val="227"/>
        </w:trPr>
        <w:tc>
          <w:tcPr>
            <w:tcW w:w="217" w:type="pct"/>
            <w:vMerge/>
            <w:tcBorders>
              <w:top w:val="nil"/>
              <w:left w:val="single" w:sz="4" w:space="0" w:color="auto"/>
              <w:bottom w:val="single" w:sz="4" w:space="0" w:color="000000"/>
              <w:right w:val="single" w:sz="4" w:space="0" w:color="auto"/>
            </w:tcBorders>
            <w:vAlign w:val="center"/>
            <w:hideMark/>
          </w:tcPr>
          <w:p w14:paraId="086758FF" w14:textId="77777777" w:rsidR="001E3BF1" w:rsidRPr="005200AA" w:rsidRDefault="001E3BF1" w:rsidP="005200AA">
            <w:pPr>
              <w:rPr>
                <w:rFonts w:cs="Arial"/>
                <w:b/>
                <w:bCs/>
                <w:sz w:val="18"/>
                <w:szCs w:val="18"/>
              </w:rPr>
            </w:pPr>
          </w:p>
        </w:tc>
        <w:tc>
          <w:tcPr>
            <w:tcW w:w="496" w:type="pct"/>
            <w:vMerge/>
            <w:tcBorders>
              <w:top w:val="nil"/>
              <w:left w:val="single" w:sz="4" w:space="0" w:color="auto"/>
              <w:bottom w:val="single" w:sz="4" w:space="0" w:color="000000"/>
              <w:right w:val="single" w:sz="4" w:space="0" w:color="auto"/>
            </w:tcBorders>
            <w:vAlign w:val="center"/>
            <w:hideMark/>
          </w:tcPr>
          <w:p w14:paraId="7FCDE269" w14:textId="77777777" w:rsidR="001E3BF1" w:rsidRPr="005200AA" w:rsidRDefault="001E3BF1" w:rsidP="005200AA">
            <w:pPr>
              <w:rPr>
                <w:rFonts w:cs="Arial"/>
                <w:b/>
                <w:bCs/>
                <w:sz w:val="18"/>
                <w:szCs w:val="18"/>
              </w:rPr>
            </w:pPr>
          </w:p>
        </w:tc>
        <w:tc>
          <w:tcPr>
            <w:tcW w:w="287" w:type="pct"/>
            <w:tcBorders>
              <w:top w:val="nil"/>
              <w:left w:val="nil"/>
              <w:bottom w:val="single" w:sz="4" w:space="0" w:color="auto"/>
              <w:right w:val="single" w:sz="4" w:space="0" w:color="auto"/>
            </w:tcBorders>
            <w:vAlign w:val="center"/>
            <w:hideMark/>
          </w:tcPr>
          <w:p w14:paraId="1873C3B1" w14:textId="77777777" w:rsidR="001E3BF1" w:rsidRPr="005200AA" w:rsidRDefault="001E3BF1" w:rsidP="005200AA">
            <w:pPr>
              <w:jc w:val="center"/>
              <w:rPr>
                <w:rFonts w:cs="Arial"/>
                <w:sz w:val="18"/>
                <w:szCs w:val="18"/>
              </w:rPr>
            </w:pPr>
            <w:r w:rsidRPr="005200AA">
              <w:rPr>
                <w:rFonts w:cs="Arial"/>
                <w:sz w:val="18"/>
                <w:szCs w:val="18"/>
              </w:rPr>
              <w:t>2</w:t>
            </w:r>
          </w:p>
        </w:tc>
        <w:tc>
          <w:tcPr>
            <w:tcW w:w="475" w:type="pct"/>
            <w:tcBorders>
              <w:top w:val="nil"/>
              <w:left w:val="nil"/>
              <w:bottom w:val="single" w:sz="4" w:space="0" w:color="auto"/>
              <w:right w:val="single" w:sz="4" w:space="0" w:color="auto"/>
            </w:tcBorders>
            <w:noWrap/>
            <w:vAlign w:val="center"/>
            <w:hideMark/>
          </w:tcPr>
          <w:p w14:paraId="2C27265B" w14:textId="77777777" w:rsidR="001E3BF1" w:rsidRPr="005200AA" w:rsidRDefault="001E3BF1" w:rsidP="005200AA">
            <w:pPr>
              <w:jc w:val="center"/>
              <w:rPr>
                <w:rFonts w:cs="Arial"/>
                <w:sz w:val="18"/>
                <w:szCs w:val="18"/>
              </w:rPr>
            </w:pPr>
            <w:r w:rsidRPr="005200AA">
              <w:rPr>
                <w:rFonts w:cs="Arial"/>
                <w:sz w:val="18"/>
                <w:szCs w:val="18"/>
              </w:rPr>
              <w:t>0,7</w:t>
            </w:r>
          </w:p>
        </w:tc>
        <w:tc>
          <w:tcPr>
            <w:tcW w:w="507" w:type="pct"/>
            <w:tcBorders>
              <w:top w:val="nil"/>
              <w:left w:val="nil"/>
              <w:bottom w:val="single" w:sz="4" w:space="0" w:color="auto"/>
              <w:right w:val="single" w:sz="4" w:space="0" w:color="auto"/>
            </w:tcBorders>
            <w:noWrap/>
            <w:vAlign w:val="center"/>
            <w:hideMark/>
          </w:tcPr>
          <w:p w14:paraId="74F74EB7" w14:textId="77777777" w:rsidR="001E3BF1" w:rsidRPr="005200AA" w:rsidRDefault="001E3BF1" w:rsidP="005200AA">
            <w:pPr>
              <w:jc w:val="center"/>
              <w:rPr>
                <w:rFonts w:cs="Arial"/>
                <w:sz w:val="18"/>
                <w:szCs w:val="18"/>
              </w:rPr>
            </w:pPr>
            <w:r w:rsidRPr="005200AA">
              <w:rPr>
                <w:rFonts w:cs="Arial"/>
                <w:sz w:val="18"/>
                <w:szCs w:val="18"/>
              </w:rPr>
              <w:t>3,0</w:t>
            </w:r>
          </w:p>
        </w:tc>
        <w:tc>
          <w:tcPr>
            <w:tcW w:w="325" w:type="pct"/>
            <w:tcBorders>
              <w:top w:val="nil"/>
              <w:left w:val="nil"/>
              <w:bottom w:val="single" w:sz="4" w:space="0" w:color="auto"/>
              <w:right w:val="single" w:sz="4" w:space="0" w:color="auto"/>
            </w:tcBorders>
            <w:noWrap/>
            <w:vAlign w:val="center"/>
            <w:hideMark/>
          </w:tcPr>
          <w:p w14:paraId="4E93C4A1" w14:textId="77777777" w:rsidR="001E3BF1" w:rsidRPr="005200AA" w:rsidRDefault="001E3BF1" w:rsidP="005200AA">
            <w:pPr>
              <w:jc w:val="center"/>
              <w:rPr>
                <w:rFonts w:cs="Arial"/>
                <w:sz w:val="18"/>
                <w:szCs w:val="18"/>
              </w:rPr>
            </w:pPr>
            <w:r w:rsidRPr="005200AA">
              <w:rPr>
                <w:rFonts w:cs="Arial"/>
                <w:sz w:val="18"/>
                <w:szCs w:val="18"/>
              </w:rPr>
              <w:t>1</w:t>
            </w:r>
          </w:p>
        </w:tc>
        <w:tc>
          <w:tcPr>
            <w:tcW w:w="244" w:type="pct"/>
            <w:tcBorders>
              <w:top w:val="nil"/>
              <w:left w:val="nil"/>
              <w:bottom w:val="single" w:sz="4" w:space="0" w:color="auto"/>
              <w:right w:val="single" w:sz="4" w:space="0" w:color="auto"/>
            </w:tcBorders>
            <w:noWrap/>
            <w:vAlign w:val="center"/>
            <w:hideMark/>
          </w:tcPr>
          <w:p w14:paraId="15EB41F6" w14:textId="77777777" w:rsidR="001E3BF1" w:rsidRPr="005200AA" w:rsidRDefault="001E3BF1" w:rsidP="005200AA">
            <w:pPr>
              <w:jc w:val="center"/>
              <w:rPr>
                <w:rFonts w:cs="Arial"/>
                <w:sz w:val="18"/>
                <w:szCs w:val="18"/>
              </w:rPr>
            </w:pPr>
            <w:r w:rsidRPr="005200AA">
              <w:rPr>
                <w:rFonts w:cs="Arial"/>
                <w:sz w:val="18"/>
                <w:szCs w:val="18"/>
              </w:rPr>
              <w:t>0,84</w:t>
            </w:r>
          </w:p>
        </w:tc>
        <w:tc>
          <w:tcPr>
            <w:tcW w:w="411" w:type="pct"/>
            <w:tcBorders>
              <w:top w:val="nil"/>
              <w:left w:val="nil"/>
              <w:bottom w:val="single" w:sz="4" w:space="0" w:color="auto"/>
              <w:right w:val="single" w:sz="4" w:space="0" w:color="auto"/>
            </w:tcBorders>
            <w:noWrap/>
            <w:vAlign w:val="center"/>
            <w:hideMark/>
          </w:tcPr>
          <w:p w14:paraId="7D4E3C4D" w14:textId="77777777" w:rsidR="001E3BF1" w:rsidRPr="005200AA" w:rsidRDefault="001E3BF1" w:rsidP="005200AA">
            <w:pPr>
              <w:jc w:val="center"/>
              <w:rPr>
                <w:rFonts w:cs="Arial"/>
                <w:sz w:val="18"/>
                <w:szCs w:val="18"/>
              </w:rPr>
            </w:pPr>
            <w:r w:rsidRPr="005200AA">
              <w:rPr>
                <w:rFonts w:cs="Arial"/>
                <w:sz w:val="18"/>
                <w:szCs w:val="18"/>
              </w:rPr>
              <w:t>4</w:t>
            </w:r>
          </w:p>
        </w:tc>
        <w:tc>
          <w:tcPr>
            <w:tcW w:w="396" w:type="pct"/>
            <w:tcBorders>
              <w:top w:val="nil"/>
              <w:left w:val="nil"/>
              <w:bottom w:val="single" w:sz="4" w:space="0" w:color="auto"/>
              <w:right w:val="single" w:sz="4" w:space="0" w:color="auto"/>
            </w:tcBorders>
            <w:noWrap/>
            <w:vAlign w:val="center"/>
            <w:hideMark/>
          </w:tcPr>
          <w:p w14:paraId="3D6C502E" w14:textId="77777777" w:rsidR="001E3BF1" w:rsidRPr="005200AA" w:rsidRDefault="001E3BF1" w:rsidP="005200AA">
            <w:pPr>
              <w:jc w:val="center"/>
              <w:rPr>
                <w:rFonts w:cs="Arial"/>
                <w:sz w:val="18"/>
                <w:szCs w:val="18"/>
              </w:rPr>
            </w:pPr>
            <w:r w:rsidRPr="005200AA">
              <w:rPr>
                <w:rFonts w:cs="Arial"/>
                <w:sz w:val="18"/>
                <w:szCs w:val="18"/>
              </w:rPr>
              <w:t>620,0</w:t>
            </w:r>
          </w:p>
        </w:tc>
        <w:tc>
          <w:tcPr>
            <w:tcW w:w="219" w:type="pct"/>
            <w:tcBorders>
              <w:top w:val="nil"/>
              <w:left w:val="nil"/>
              <w:bottom w:val="single" w:sz="4" w:space="0" w:color="auto"/>
              <w:right w:val="single" w:sz="4" w:space="0" w:color="auto"/>
            </w:tcBorders>
            <w:noWrap/>
            <w:vAlign w:val="center"/>
            <w:hideMark/>
          </w:tcPr>
          <w:p w14:paraId="7F4CD870" w14:textId="77777777" w:rsidR="001E3BF1" w:rsidRPr="005200AA" w:rsidRDefault="001E3BF1" w:rsidP="005200AA">
            <w:pPr>
              <w:jc w:val="center"/>
              <w:rPr>
                <w:rFonts w:cs="Arial"/>
                <w:sz w:val="18"/>
                <w:szCs w:val="18"/>
              </w:rPr>
            </w:pPr>
            <w:r w:rsidRPr="005200AA">
              <w:rPr>
                <w:rFonts w:cs="Arial"/>
                <w:sz w:val="18"/>
                <w:szCs w:val="18"/>
              </w:rPr>
              <w:t>0328</w:t>
            </w:r>
          </w:p>
        </w:tc>
        <w:tc>
          <w:tcPr>
            <w:tcW w:w="621" w:type="pct"/>
            <w:tcBorders>
              <w:top w:val="nil"/>
              <w:left w:val="nil"/>
              <w:bottom w:val="single" w:sz="4" w:space="0" w:color="auto"/>
              <w:right w:val="single" w:sz="4" w:space="0" w:color="auto"/>
            </w:tcBorders>
            <w:vAlign w:val="center"/>
            <w:hideMark/>
          </w:tcPr>
          <w:p w14:paraId="421837D3" w14:textId="77777777" w:rsidR="001E3BF1" w:rsidRPr="005200AA" w:rsidRDefault="001E3BF1" w:rsidP="005200AA">
            <w:pPr>
              <w:jc w:val="center"/>
              <w:rPr>
                <w:rFonts w:cs="Arial"/>
                <w:sz w:val="18"/>
                <w:szCs w:val="18"/>
              </w:rPr>
            </w:pPr>
            <w:r w:rsidRPr="005200AA">
              <w:rPr>
                <w:rFonts w:cs="Arial"/>
                <w:sz w:val="18"/>
                <w:szCs w:val="18"/>
              </w:rPr>
              <w:t>Сажа</w:t>
            </w:r>
          </w:p>
        </w:tc>
        <w:tc>
          <w:tcPr>
            <w:tcW w:w="394" w:type="pct"/>
            <w:tcBorders>
              <w:top w:val="nil"/>
              <w:left w:val="nil"/>
              <w:bottom w:val="single" w:sz="4" w:space="0" w:color="auto"/>
              <w:right w:val="single" w:sz="4" w:space="0" w:color="auto"/>
            </w:tcBorders>
            <w:noWrap/>
            <w:vAlign w:val="center"/>
            <w:hideMark/>
          </w:tcPr>
          <w:p w14:paraId="36226C4D" w14:textId="77777777" w:rsidR="001E3BF1" w:rsidRPr="005200AA" w:rsidRDefault="001E3BF1" w:rsidP="005200AA">
            <w:pPr>
              <w:jc w:val="center"/>
              <w:rPr>
                <w:rFonts w:cs="Arial"/>
                <w:b/>
                <w:bCs/>
                <w:sz w:val="18"/>
                <w:szCs w:val="18"/>
              </w:rPr>
            </w:pPr>
            <w:r w:rsidRPr="005200AA">
              <w:rPr>
                <w:rFonts w:cs="Arial"/>
                <w:b/>
                <w:bCs/>
                <w:sz w:val="18"/>
                <w:szCs w:val="18"/>
              </w:rPr>
              <w:t>0,00156</w:t>
            </w:r>
          </w:p>
        </w:tc>
        <w:tc>
          <w:tcPr>
            <w:tcW w:w="407" w:type="pct"/>
            <w:tcBorders>
              <w:top w:val="nil"/>
              <w:left w:val="nil"/>
              <w:bottom w:val="single" w:sz="4" w:space="0" w:color="auto"/>
              <w:right w:val="single" w:sz="4" w:space="0" w:color="auto"/>
            </w:tcBorders>
            <w:noWrap/>
            <w:vAlign w:val="center"/>
            <w:hideMark/>
          </w:tcPr>
          <w:p w14:paraId="61A186DC" w14:textId="77777777" w:rsidR="001E3BF1" w:rsidRPr="005200AA" w:rsidRDefault="001E3BF1" w:rsidP="005200AA">
            <w:pPr>
              <w:jc w:val="center"/>
              <w:rPr>
                <w:rFonts w:cs="Arial"/>
                <w:b/>
                <w:bCs/>
                <w:sz w:val="18"/>
                <w:szCs w:val="18"/>
              </w:rPr>
            </w:pPr>
            <w:r w:rsidRPr="005200AA">
              <w:rPr>
                <w:rFonts w:cs="Arial"/>
                <w:b/>
                <w:bCs/>
                <w:sz w:val="18"/>
                <w:szCs w:val="18"/>
              </w:rPr>
              <w:t>0,00573</w:t>
            </w:r>
          </w:p>
        </w:tc>
      </w:tr>
      <w:tr w:rsidR="001E3BF1" w:rsidRPr="005200AA" w14:paraId="013D9ADE" w14:textId="77777777" w:rsidTr="001E3BF1">
        <w:trPr>
          <w:trHeight w:val="227"/>
        </w:trPr>
        <w:tc>
          <w:tcPr>
            <w:tcW w:w="217" w:type="pct"/>
            <w:vMerge/>
            <w:tcBorders>
              <w:top w:val="nil"/>
              <w:left w:val="single" w:sz="4" w:space="0" w:color="auto"/>
              <w:bottom w:val="single" w:sz="4" w:space="0" w:color="000000"/>
              <w:right w:val="single" w:sz="4" w:space="0" w:color="auto"/>
            </w:tcBorders>
            <w:vAlign w:val="center"/>
            <w:hideMark/>
          </w:tcPr>
          <w:p w14:paraId="2B4FD999" w14:textId="77777777" w:rsidR="001E3BF1" w:rsidRPr="005200AA" w:rsidRDefault="001E3BF1" w:rsidP="005200AA">
            <w:pPr>
              <w:rPr>
                <w:rFonts w:cs="Arial"/>
                <w:b/>
                <w:bCs/>
                <w:sz w:val="18"/>
                <w:szCs w:val="18"/>
              </w:rPr>
            </w:pPr>
          </w:p>
        </w:tc>
        <w:tc>
          <w:tcPr>
            <w:tcW w:w="496" w:type="pct"/>
            <w:vMerge/>
            <w:tcBorders>
              <w:top w:val="nil"/>
              <w:left w:val="single" w:sz="4" w:space="0" w:color="auto"/>
              <w:bottom w:val="single" w:sz="4" w:space="0" w:color="000000"/>
              <w:right w:val="single" w:sz="4" w:space="0" w:color="auto"/>
            </w:tcBorders>
            <w:vAlign w:val="center"/>
            <w:hideMark/>
          </w:tcPr>
          <w:p w14:paraId="315B8725" w14:textId="77777777" w:rsidR="001E3BF1" w:rsidRPr="005200AA" w:rsidRDefault="001E3BF1" w:rsidP="005200AA">
            <w:pPr>
              <w:rPr>
                <w:rFonts w:cs="Arial"/>
                <w:b/>
                <w:bCs/>
                <w:sz w:val="18"/>
                <w:szCs w:val="18"/>
              </w:rPr>
            </w:pPr>
          </w:p>
        </w:tc>
        <w:tc>
          <w:tcPr>
            <w:tcW w:w="287" w:type="pct"/>
            <w:tcBorders>
              <w:top w:val="nil"/>
              <w:left w:val="nil"/>
              <w:bottom w:val="single" w:sz="4" w:space="0" w:color="auto"/>
              <w:right w:val="single" w:sz="4" w:space="0" w:color="auto"/>
            </w:tcBorders>
            <w:vAlign w:val="center"/>
            <w:hideMark/>
          </w:tcPr>
          <w:p w14:paraId="1F5C51A3" w14:textId="77777777" w:rsidR="001E3BF1" w:rsidRPr="005200AA" w:rsidRDefault="001E3BF1" w:rsidP="005200AA">
            <w:pPr>
              <w:jc w:val="center"/>
              <w:rPr>
                <w:rFonts w:cs="Arial"/>
                <w:sz w:val="18"/>
                <w:szCs w:val="18"/>
              </w:rPr>
            </w:pPr>
            <w:r w:rsidRPr="005200AA">
              <w:rPr>
                <w:rFonts w:cs="Arial"/>
                <w:sz w:val="18"/>
                <w:szCs w:val="18"/>
              </w:rPr>
              <w:t>2</w:t>
            </w:r>
          </w:p>
        </w:tc>
        <w:tc>
          <w:tcPr>
            <w:tcW w:w="475" w:type="pct"/>
            <w:tcBorders>
              <w:top w:val="nil"/>
              <w:left w:val="nil"/>
              <w:bottom w:val="single" w:sz="4" w:space="0" w:color="auto"/>
              <w:right w:val="single" w:sz="4" w:space="0" w:color="auto"/>
            </w:tcBorders>
            <w:noWrap/>
            <w:vAlign w:val="center"/>
            <w:hideMark/>
          </w:tcPr>
          <w:p w14:paraId="33B4A0B9" w14:textId="77777777" w:rsidR="001E3BF1" w:rsidRPr="005200AA" w:rsidRDefault="001E3BF1" w:rsidP="005200AA">
            <w:pPr>
              <w:jc w:val="center"/>
              <w:rPr>
                <w:rFonts w:cs="Arial"/>
                <w:sz w:val="18"/>
                <w:szCs w:val="18"/>
              </w:rPr>
            </w:pPr>
            <w:r w:rsidRPr="005200AA">
              <w:rPr>
                <w:rFonts w:cs="Arial"/>
                <w:sz w:val="18"/>
                <w:szCs w:val="18"/>
              </w:rPr>
              <w:t>1,1</w:t>
            </w:r>
          </w:p>
        </w:tc>
        <w:tc>
          <w:tcPr>
            <w:tcW w:w="507" w:type="pct"/>
            <w:tcBorders>
              <w:top w:val="nil"/>
              <w:left w:val="nil"/>
              <w:bottom w:val="single" w:sz="4" w:space="0" w:color="auto"/>
              <w:right w:val="single" w:sz="4" w:space="0" w:color="auto"/>
            </w:tcBorders>
            <w:noWrap/>
            <w:vAlign w:val="center"/>
            <w:hideMark/>
          </w:tcPr>
          <w:p w14:paraId="3386B020" w14:textId="77777777" w:rsidR="001E3BF1" w:rsidRPr="005200AA" w:rsidRDefault="001E3BF1" w:rsidP="005200AA">
            <w:pPr>
              <w:jc w:val="center"/>
              <w:rPr>
                <w:rFonts w:cs="Arial"/>
                <w:sz w:val="18"/>
                <w:szCs w:val="18"/>
              </w:rPr>
            </w:pPr>
            <w:r w:rsidRPr="005200AA">
              <w:rPr>
                <w:rFonts w:cs="Arial"/>
                <w:sz w:val="18"/>
                <w:szCs w:val="18"/>
              </w:rPr>
              <w:t>4,50</w:t>
            </w:r>
          </w:p>
        </w:tc>
        <w:tc>
          <w:tcPr>
            <w:tcW w:w="325" w:type="pct"/>
            <w:tcBorders>
              <w:top w:val="nil"/>
              <w:left w:val="nil"/>
              <w:bottom w:val="single" w:sz="4" w:space="0" w:color="auto"/>
              <w:right w:val="single" w:sz="4" w:space="0" w:color="auto"/>
            </w:tcBorders>
            <w:noWrap/>
            <w:vAlign w:val="center"/>
            <w:hideMark/>
          </w:tcPr>
          <w:p w14:paraId="511F8A13" w14:textId="77777777" w:rsidR="001E3BF1" w:rsidRPr="005200AA" w:rsidRDefault="001E3BF1" w:rsidP="005200AA">
            <w:pPr>
              <w:jc w:val="center"/>
              <w:rPr>
                <w:rFonts w:cs="Arial"/>
                <w:sz w:val="18"/>
                <w:szCs w:val="18"/>
              </w:rPr>
            </w:pPr>
            <w:r w:rsidRPr="005200AA">
              <w:rPr>
                <w:rFonts w:cs="Arial"/>
                <w:sz w:val="18"/>
                <w:szCs w:val="18"/>
              </w:rPr>
              <w:t>1</w:t>
            </w:r>
          </w:p>
        </w:tc>
        <w:tc>
          <w:tcPr>
            <w:tcW w:w="244" w:type="pct"/>
            <w:tcBorders>
              <w:top w:val="nil"/>
              <w:left w:val="nil"/>
              <w:bottom w:val="single" w:sz="4" w:space="0" w:color="auto"/>
              <w:right w:val="single" w:sz="4" w:space="0" w:color="auto"/>
            </w:tcBorders>
            <w:noWrap/>
            <w:vAlign w:val="center"/>
            <w:hideMark/>
          </w:tcPr>
          <w:p w14:paraId="4200DB8F" w14:textId="77777777" w:rsidR="001E3BF1" w:rsidRPr="005200AA" w:rsidRDefault="001E3BF1" w:rsidP="005200AA">
            <w:pPr>
              <w:jc w:val="center"/>
              <w:rPr>
                <w:rFonts w:cs="Arial"/>
                <w:sz w:val="18"/>
                <w:szCs w:val="18"/>
              </w:rPr>
            </w:pPr>
            <w:r w:rsidRPr="005200AA">
              <w:rPr>
                <w:rFonts w:cs="Arial"/>
                <w:sz w:val="18"/>
                <w:szCs w:val="18"/>
              </w:rPr>
              <w:t>0,84</w:t>
            </w:r>
          </w:p>
        </w:tc>
        <w:tc>
          <w:tcPr>
            <w:tcW w:w="411" w:type="pct"/>
            <w:tcBorders>
              <w:top w:val="nil"/>
              <w:left w:val="nil"/>
              <w:bottom w:val="single" w:sz="4" w:space="0" w:color="auto"/>
              <w:right w:val="single" w:sz="4" w:space="0" w:color="auto"/>
            </w:tcBorders>
            <w:noWrap/>
            <w:vAlign w:val="center"/>
            <w:hideMark/>
          </w:tcPr>
          <w:p w14:paraId="35F3E2ED" w14:textId="77777777" w:rsidR="001E3BF1" w:rsidRPr="005200AA" w:rsidRDefault="001E3BF1" w:rsidP="005200AA">
            <w:pPr>
              <w:jc w:val="center"/>
              <w:rPr>
                <w:rFonts w:cs="Arial"/>
                <w:sz w:val="18"/>
                <w:szCs w:val="18"/>
              </w:rPr>
            </w:pPr>
            <w:r w:rsidRPr="005200AA">
              <w:rPr>
                <w:rFonts w:cs="Arial"/>
                <w:sz w:val="18"/>
                <w:szCs w:val="18"/>
              </w:rPr>
              <w:t>4</w:t>
            </w:r>
          </w:p>
        </w:tc>
        <w:tc>
          <w:tcPr>
            <w:tcW w:w="396" w:type="pct"/>
            <w:tcBorders>
              <w:top w:val="nil"/>
              <w:left w:val="nil"/>
              <w:bottom w:val="single" w:sz="4" w:space="0" w:color="auto"/>
              <w:right w:val="single" w:sz="4" w:space="0" w:color="auto"/>
            </w:tcBorders>
            <w:noWrap/>
            <w:vAlign w:val="center"/>
            <w:hideMark/>
          </w:tcPr>
          <w:p w14:paraId="6855801A" w14:textId="77777777" w:rsidR="001E3BF1" w:rsidRPr="005200AA" w:rsidRDefault="001E3BF1" w:rsidP="005200AA">
            <w:pPr>
              <w:jc w:val="center"/>
              <w:rPr>
                <w:rFonts w:cs="Arial"/>
                <w:sz w:val="18"/>
                <w:szCs w:val="18"/>
              </w:rPr>
            </w:pPr>
            <w:r w:rsidRPr="005200AA">
              <w:rPr>
                <w:rFonts w:cs="Arial"/>
                <w:sz w:val="18"/>
                <w:szCs w:val="18"/>
              </w:rPr>
              <w:t>620,0</w:t>
            </w:r>
          </w:p>
        </w:tc>
        <w:tc>
          <w:tcPr>
            <w:tcW w:w="219" w:type="pct"/>
            <w:tcBorders>
              <w:top w:val="nil"/>
              <w:left w:val="nil"/>
              <w:bottom w:val="single" w:sz="4" w:space="0" w:color="auto"/>
              <w:right w:val="single" w:sz="4" w:space="0" w:color="auto"/>
            </w:tcBorders>
            <w:noWrap/>
            <w:vAlign w:val="center"/>
            <w:hideMark/>
          </w:tcPr>
          <w:p w14:paraId="332055C4" w14:textId="77777777" w:rsidR="001E3BF1" w:rsidRPr="005200AA" w:rsidRDefault="001E3BF1" w:rsidP="005200AA">
            <w:pPr>
              <w:jc w:val="center"/>
              <w:rPr>
                <w:rFonts w:cs="Arial"/>
                <w:sz w:val="18"/>
                <w:szCs w:val="18"/>
              </w:rPr>
            </w:pPr>
            <w:r w:rsidRPr="005200AA">
              <w:rPr>
                <w:rFonts w:cs="Arial"/>
                <w:sz w:val="18"/>
                <w:szCs w:val="18"/>
              </w:rPr>
              <w:t>0330</w:t>
            </w:r>
          </w:p>
        </w:tc>
        <w:tc>
          <w:tcPr>
            <w:tcW w:w="621" w:type="pct"/>
            <w:tcBorders>
              <w:top w:val="nil"/>
              <w:left w:val="nil"/>
              <w:bottom w:val="single" w:sz="4" w:space="0" w:color="auto"/>
              <w:right w:val="single" w:sz="4" w:space="0" w:color="auto"/>
            </w:tcBorders>
            <w:vAlign w:val="center"/>
            <w:hideMark/>
          </w:tcPr>
          <w:p w14:paraId="7A86FE64" w14:textId="77777777" w:rsidR="001E3BF1" w:rsidRPr="005200AA" w:rsidRDefault="001E3BF1" w:rsidP="005200AA">
            <w:pPr>
              <w:jc w:val="center"/>
              <w:rPr>
                <w:rFonts w:cs="Arial"/>
                <w:sz w:val="18"/>
                <w:szCs w:val="18"/>
              </w:rPr>
            </w:pPr>
            <w:r w:rsidRPr="005200AA">
              <w:rPr>
                <w:rFonts w:cs="Arial"/>
                <w:sz w:val="18"/>
                <w:szCs w:val="18"/>
              </w:rPr>
              <w:t>Серы диоксид</w:t>
            </w:r>
          </w:p>
        </w:tc>
        <w:tc>
          <w:tcPr>
            <w:tcW w:w="394" w:type="pct"/>
            <w:tcBorders>
              <w:top w:val="nil"/>
              <w:left w:val="nil"/>
              <w:bottom w:val="single" w:sz="4" w:space="0" w:color="auto"/>
              <w:right w:val="single" w:sz="4" w:space="0" w:color="auto"/>
            </w:tcBorders>
            <w:noWrap/>
            <w:vAlign w:val="center"/>
            <w:hideMark/>
          </w:tcPr>
          <w:p w14:paraId="27DA3964" w14:textId="77777777" w:rsidR="001E3BF1" w:rsidRPr="005200AA" w:rsidRDefault="001E3BF1" w:rsidP="005200AA">
            <w:pPr>
              <w:jc w:val="center"/>
              <w:rPr>
                <w:rFonts w:cs="Arial"/>
                <w:b/>
                <w:bCs/>
                <w:sz w:val="18"/>
                <w:szCs w:val="18"/>
              </w:rPr>
            </w:pPr>
            <w:r w:rsidRPr="005200AA">
              <w:rPr>
                <w:rFonts w:cs="Arial"/>
                <w:b/>
                <w:bCs/>
                <w:sz w:val="18"/>
                <w:szCs w:val="18"/>
              </w:rPr>
              <w:t>0,00244</w:t>
            </w:r>
          </w:p>
        </w:tc>
        <w:tc>
          <w:tcPr>
            <w:tcW w:w="407" w:type="pct"/>
            <w:tcBorders>
              <w:top w:val="nil"/>
              <w:left w:val="nil"/>
              <w:bottom w:val="single" w:sz="4" w:space="0" w:color="auto"/>
              <w:right w:val="single" w:sz="4" w:space="0" w:color="auto"/>
            </w:tcBorders>
            <w:noWrap/>
            <w:vAlign w:val="center"/>
            <w:hideMark/>
          </w:tcPr>
          <w:p w14:paraId="79D87CED" w14:textId="77777777" w:rsidR="001E3BF1" w:rsidRPr="005200AA" w:rsidRDefault="001E3BF1" w:rsidP="005200AA">
            <w:pPr>
              <w:jc w:val="center"/>
              <w:rPr>
                <w:rFonts w:cs="Arial"/>
                <w:b/>
                <w:bCs/>
                <w:sz w:val="18"/>
                <w:szCs w:val="18"/>
              </w:rPr>
            </w:pPr>
            <w:r w:rsidRPr="005200AA">
              <w:rPr>
                <w:rFonts w:cs="Arial"/>
                <w:b/>
                <w:bCs/>
                <w:sz w:val="18"/>
                <w:szCs w:val="18"/>
              </w:rPr>
              <w:t>0,00859</w:t>
            </w:r>
          </w:p>
        </w:tc>
      </w:tr>
      <w:tr w:rsidR="001E3BF1" w:rsidRPr="005200AA" w14:paraId="723571AD" w14:textId="77777777" w:rsidTr="001E3BF1">
        <w:trPr>
          <w:trHeight w:val="227"/>
        </w:trPr>
        <w:tc>
          <w:tcPr>
            <w:tcW w:w="217" w:type="pct"/>
            <w:vMerge/>
            <w:tcBorders>
              <w:top w:val="nil"/>
              <w:left w:val="single" w:sz="4" w:space="0" w:color="auto"/>
              <w:bottom w:val="single" w:sz="4" w:space="0" w:color="000000"/>
              <w:right w:val="single" w:sz="4" w:space="0" w:color="auto"/>
            </w:tcBorders>
            <w:vAlign w:val="center"/>
            <w:hideMark/>
          </w:tcPr>
          <w:p w14:paraId="336AF969" w14:textId="77777777" w:rsidR="001E3BF1" w:rsidRPr="005200AA" w:rsidRDefault="001E3BF1" w:rsidP="005200AA">
            <w:pPr>
              <w:rPr>
                <w:rFonts w:cs="Arial"/>
                <w:b/>
                <w:bCs/>
                <w:sz w:val="18"/>
                <w:szCs w:val="18"/>
              </w:rPr>
            </w:pPr>
          </w:p>
        </w:tc>
        <w:tc>
          <w:tcPr>
            <w:tcW w:w="496" w:type="pct"/>
            <w:vMerge/>
            <w:tcBorders>
              <w:top w:val="nil"/>
              <w:left w:val="single" w:sz="4" w:space="0" w:color="auto"/>
              <w:bottom w:val="single" w:sz="4" w:space="0" w:color="000000"/>
              <w:right w:val="single" w:sz="4" w:space="0" w:color="auto"/>
            </w:tcBorders>
            <w:vAlign w:val="center"/>
            <w:hideMark/>
          </w:tcPr>
          <w:p w14:paraId="29EF04EB" w14:textId="77777777" w:rsidR="001E3BF1" w:rsidRPr="005200AA" w:rsidRDefault="001E3BF1" w:rsidP="005200AA">
            <w:pPr>
              <w:rPr>
                <w:rFonts w:cs="Arial"/>
                <w:b/>
                <w:bCs/>
                <w:sz w:val="18"/>
                <w:szCs w:val="18"/>
              </w:rPr>
            </w:pPr>
          </w:p>
        </w:tc>
        <w:tc>
          <w:tcPr>
            <w:tcW w:w="287" w:type="pct"/>
            <w:tcBorders>
              <w:top w:val="nil"/>
              <w:left w:val="nil"/>
              <w:bottom w:val="single" w:sz="4" w:space="0" w:color="auto"/>
              <w:right w:val="single" w:sz="4" w:space="0" w:color="auto"/>
            </w:tcBorders>
            <w:vAlign w:val="center"/>
            <w:hideMark/>
          </w:tcPr>
          <w:p w14:paraId="519C6D32" w14:textId="77777777" w:rsidR="001E3BF1" w:rsidRPr="005200AA" w:rsidRDefault="001E3BF1" w:rsidP="005200AA">
            <w:pPr>
              <w:jc w:val="center"/>
              <w:rPr>
                <w:rFonts w:cs="Arial"/>
                <w:sz w:val="18"/>
                <w:szCs w:val="18"/>
              </w:rPr>
            </w:pPr>
            <w:r w:rsidRPr="005200AA">
              <w:rPr>
                <w:rFonts w:cs="Arial"/>
                <w:sz w:val="18"/>
                <w:szCs w:val="18"/>
              </w:rPr>
              <w:t>2</w:t>
            </w:r>
          </w:p>
        </w:tc>
        <w:tc>
          <w:tcPr>
            <w:tcW w:w="475" w:type="pct"/>
            <w:tcBorders>
              <w:top w:val="nil"/>
              <w:left w:val="nil"/>
              <w:bottom w:val="single" w:sz="4" w:space="0" w:color="auto"/>
              <w:right w:val="single" w:sz="4" w:space="0" w:color="auto"/>
            </w:tcBorders>
            <w:noWrap/>
            <w:vAlign w:val="center"/>
            <w:hideMark/>
          </w:tcPr>
          <w:p w14:paraId="7915F3BC" w14:textId="77777777" w:rsidR="001E3BF1" w:rsidRPr="005200AA" w:rsidRDefault="001E3BF1" w:rsidP="005200AA">
            <w:pPr>
              <w:jc w:val="center"/>
              <w:rPr>
                <w:rFonts w:cs="Arial"/>
                <w:sz w:val="18"/>
                <w:szCs w:val="18"/>
              </w:rPr>
            </w:pPr>
            <w:r w:rsidRPr="005200AA">
              <w:rPr>
                <w:rFonts w:cs="Arial"/>
                <w:sz w:val="18"/>
                <w:szCs w:val="18"/>
              </w:rPr>
              <w:t>7,2</w:t>
            </w:r>
          </w:p>
        </w:tc>
        <w:tc>
          <w:tcPr>
            <w:tcW w:w="507" w:type="pct"/>
            <w:tcBorders>
              <w:top w:val="nil"/>
              <w:left w:val="nil"/>
              <w:bottom w:val="single" w:sz="4" w:space="0" w:color="auto"/>
              <w:right w:val="single" w:sz="4" w:space="0" w:color="auto"/>
            </w:tcBorders>
            <w:noWrap/>
            <w:vAlign w:val="center"/>
            <w:hideMark/>
          </w:tcPr>
          <w:p w14:paraId="5A347047" w14:textId="77777777" w:rsidR="001E3BF1" w:rsidRPr="005200AA" w:rsidRDefault="001E3BF1" w:rsidP="005200AA">
            <w:pPr>
              <w:jc w:val="center"/>
              <w:rPr>
                <w:rFonts w:cs="Arial"/>
                <w:sz w:val="18"/>
                <w:szCs w:val="18"/>
              </w:rPr>
            </w:pPr>
            <w:r w:rsidRPr="005200AA">
              <w:rPr>
                <w:rFonts w:cs="Arial"/>
                <w:sz w:val="18"/>
                <w:szCs w:val="18"/>
              </w:rPr>
              <w:t>30,0</w:t>
            </w:r>
          </w:p>
        </w:tc>
        <w:tc>
          <w:tcPr>
            <w:tcW w:w="325" w:type="pct"/>
            <w:tcBorders>
              <w:top w:val="nil"/>
              <w:left w:val="nil"/>
              <w:bottom w:val="single" w:sz="4" w:space="0" w:color="auto"/>
              <w:right w:val="single" w:sz="4" w:space="0" w:color="auto"/>
            </w:tcBorders>
            <w:noWrap/>
            <w:vAlign w:val="center"/>
            <w:hideMark/>
          </w:tcPr>
          <w:p w14:paraId="28C42CBC" w14:textId="77777777" w:rsidR="001E3BF1" w:rsidRPr="005200AA" w:rsidRDefault="001E3BF1" w:rsidP="005200AA">
            <w:pPr>
              <w:jc w:val="center"/>
              <w:rPr>
                <w:rFonts w:cs="Arial"/>
                <w:sz w:val="18"/>
                <w:szCs w:val="18"/>
              </w:rPr>
            </w:pPr>
            <w:r w:rsidRPr="005200AA">
              <w:rPr>
                <w:rFonts w:cs="Arial"/>
                <w:sz w:val="18"/>
                <w:szCs w:val="18"/>
              </w:rPr>
              <w:t>1</w:t>
            </w:r>
          </w:p>
        </w:tc>
        <w:tc>
          <w:tcPr>
            <w:tcW w:w="244" w:type="pct"/>
            <w:tcBorders>
              <w:top w:val="nil"/>
              <w:left w:val="nil"/>
              <w:bottom w:val="single" w:sz="4" w:space="0" w:color="auto"/>
              <w:right w:val="single" w:sz="4" w:space="0" w:color="auto"/>
            </w:tcBorders>
            <w:noWrap/>
            <w:vAlign w:val="center"/>
            <w:hideMark/>
          </w:tcPr>
          <w:p w14:paraId="08F4F314" w14:textId="77777777" w:rsidR="001E3BF1" w:rsidRPr="005200AA" w:rsidRDefault="001E3BF1" w:rsidP="005200AA">
            <w:pPr>
              <w:jc w:val="center"/>
              <w:rPr>
                <w:rFonts w:cs="Arial"/>
                <w:sz w:val="18"/>
                <w:szCs w:val="18"/>
              </w:rPr>
            </w:pPr>
            <w:r w:rsidRPr="005200AA">
              <w:rPr>
                <w:rFonts w:cs="Arial"/>
                <w:sz w:val="18"/>
                <w:szCs w:val="18"/>
              </w:rPr>
              <w:t>0,84</w:t>
            </w:r>
          </w:p>
        </w:tc>
        <w:tc>
          <w:tcPr>
            <w:tcW w:w="411" w:type="pct"/>
            <w:tcBorders>
              <w:top w:val="nil"/>
              <w:left w:val="nil"/>
              <w:bottom w:val="single" w:sz="4" w:space="0" w:color="auto"/>
              <w:right w:val="single" w:sz="4" w:space="0" w:color="auto"/>
            </w:tcBorders>
            <w:noWrap/>
            <w:vAlign w:val="center"/>
            <w:hideMark/>
          </w:tcPr>
          <w:p w14:paraId="381E0462" w14:textId="77777777" w:rsidR="001E3BF1" w:rsidRPr="005200AA" w:rsidRDefault="001E3BF1" w:rsidP="005200AA">
            <w:pPr>
              <w:jc w:val="center"/>
              <w:rPr>
                <w:rFonts w:cs="Arial"/>
                <w:sz w:val="18"/>
                <w:szCs w:val="18"/>
              </w:rPr>
            </w:pPr>
            <w:r w:rsidRPr="005200AA">
              <w:rPr>
                <w:rFonts w:cs="Arial"/>
                <w:sz w:val="18"/>
                <w:szCs w:val="18"/>
              </w:rPr>
              <w:t>4</w:t>
            </w:r>
          </w:p>
        </w:tc>
        <w:tc>
          <w:tcPr>
            <w:tcW w:w="396" w:type="pct"/>
            <w:tcBorders>
              <w:top w:val="nil"/>
              <w:left w:val="nil"/>
              <w:bottom w:val="single" w:sz="4" w:space="0" w:color="auto"/>
              <w:right w:val="single" w:sz="4" w:space="0" w:color="auto"/>
            </w:tcBorders>
            <w:noWrap/>
            <w:vAlign w:val="center"/>
            <w:hideMark/>
          </w:tcPr>
          <w:p w14:paraId="729AED54" w14:textId="77777777" w:rsidR="001E3BF1" w:rsidRPr="005200AA" w:rsidRDefault="001E3BF1" w:rsidP="005200AA">
            <w:pPr>
              <w:jc w:val="center"/>
              <w:rPr>
                <w:rFonts w:cs="Arial"/>
                <w:sz w:val="18"/>
                <w:szCs w:val="18"/>
              </w:rPr>
            </w:pPr>
            <w:r w:rsidRPr="005200AA">
              <w:rPr>
                <w:rFonts w:cs="Arial"/>
                <w:sz w:val="18"/>
                <w:szCs w:val="18"/>
              </w:rPr>
              <w:t>620,0</w:t>
            </w:r>
          </w:p>
        </w:tc>
        <w:tc>
          <w:tcPr>
            <w:tcW w:w="219" w:type="pct"/>
            <w:tcBorders>
              <w:top w:val="nil"/>
              <w:left w:val="nil"/>
              <w:bottom w:val="single" w:sz="4" w:space="0" w:color="auto"/>
              <w:right w:val="single" w:sz="4" w:space="0" w:color="auto"/>
            </w:tcBorders>
            <w:noWrap/>
            <w:vAlign w:val="center"/>
            <w:hideMark/>
          </w:tcPr>
          <w:p w14:paraId="3C8FA587" w14:textId="77777777" w:rsidR="001E3BF1" w:rsidRPr="005200AA" w:rsidRDefault="001E3BF1" w:rsidP="005200AA">
            <w:pPr>
              <w:jc w:val="center"/>
              <w:rPr>
                <w:rFonts w:cs="Arial"/>
                <w:sz w:val="18"/>
                <w:szCs w:val="18"/>
              </w:rPr>
            </w:pPr>
            <w:r w:rsidRPr="005200AA">
              <w:rPr>
                <w:rFonts w:cs="Arial"/>
                <w:sz w:val="18"/>
                <w:szCs w:val="18"/>
              </w:rPr>
              <w:t>0337</w:t>
            </w:r>
          </w:p>
        </w:tc>
        <w:tc>
          <w:tcPr>
            <w:tcW w:w="621" w:type="pct"/>
            <w:tcBorders>
              <w:top w:val="nil"/>
              <w:left w:val="nil"/>
              <w:bottom w:val="single" w:sz="4" w:space="0" w:color="auto"/>
              <w:right w:val="single" w:sz="4" w:space="0" w:color="auto"/>
            </w:tcBorders>
            <w:vAlign w:val="center"/>
            <w:hideMark/>
          </w:tcPr>
          <w:p w14:paraId="6DCE092D" w14:textId="77777777" w:rsidR="001E3BF1" w:rsidRPr="005200AA" w:rsidRDefault="001E3BF1" w:rsidP="005200AA">
            <w:pPr>
              <w:jc w:val="center"/>
              <w:rPr>
                <w:rFonts w:cs="Arial"/>
                <w:sz w:val="18"/>
                <w:szCs w:val="18"/>
              </w:rPr>
            </w:pPr>
            <w:r w:rsidRPr="005200AA">
              <w:rPr>
                <w:rFonts w:cs="Arial"/>
                <w:sz w:val="18"/>
                <w:szCs w:val="18"/>
              </w:rPr>
              <w:t>Углерода оксид</w:t>
            </w:r>
          </w:p>
        </w:tc>
        <w:tc>
          <w:tcPr>
            <w:tcW w:w="394" w:type="pct"/>
            <w:tcBorders>
              <w:top w:val="nil"/>
              <w:left w:val="nil"/>
              <w:bottom w:val="single" w:sz="4" w:space="0" w:color="auto"/>
              <w:right w:val="single" w:sz="4" w:space="0" w:color="auto"/>
            </w:tcBorders>
            <w:noWrap/>
            <w:vAlign w:val="center"/>
            <w:hideMark/>
          </w:tcPr>
          <w:p w14:paraId="1442FB16" w14:textId="77777777" w:rsidR="001E3BF1" w:rsidRPr="005200AA" w:rsidRDefault="001E3BF1" w:rsidP="005200AA">
            <w:pPr>
              <w:jc w:val="center"/>
              <w:rPr>
                <w:rFonts w:cs="Arial"/>
                <w:b/>
                <w:bCs/>
                <w:sz w:val="18"/>
                <w:szCs w:val="18"/>
              </w:rPr>
            </w:pPr>
            <w:r w:rsidRPr="005200AA">
              <w:rPr>
                <w:rFonts w:cs="Arial"/>
                <w:b/>
                <w:bCs/>
                <w:sz w:val="18"/>
                <w:szCs w:val="18"/>
              </w:rPr>
              <w:t>0,01600</w:t>
            </w:r>
          </w:p>
        </w:tc>
        <w:tc>
          <w:tcPr>
            <w:tcW w:w="407" w:type="pct"/>
            <w:tcBorders>
              <w:top w:val="nil"/>
              <w:left w:val="nil"/>
              <w:bottom w:val="single" w:sz="4" w:space="0" w:color="auto"/>
              <w:right w:val="single" w:sz="4" w:space="0" w:color="auto"/>
            </w:tcBorders>
            <w:noWrap/>
            <w:vAlign w:val="center"/>
            <w:hideMark/>
          </w:tcPr>
          <w:p w14:paraId="68A738A8" w14:textId="77777777" w:rsidR="001E3BF1" w:rsidRPr="005200AA" w:rsidRDefault="001E3BF1" w:rsidP="005200AA">
            <w:pPr>
              <w:jc w:val="center"/>
              <w:rPr>
                <w:rFonts w:cs="Arial"/>
                <w:b/>
                <w:bCs/>
                <w:sz w:val="18"/>
                <w:szCs w:val="18"/>
              </w:rPr>
            </w:pPr>
            <w:r w:rsidRPr="005200AA">
              <w:rPr>
                <w:rFonts w:cs="Arial"/>
                <w:b/>
                <w:bCs/>
                <w:sz w:val="18"/>
                <w:szCs w:val="18"/>
              </w:rPr>
              <w:t>0,05729</w:t>
            </w:r>
          </w:p>
        </w:tc>
      </w:tr>
      <w:tr w:rsidR="001E3BF1" w:rsidRPr="005200AA" w14:paraId="0C5CA02A" w14:textId="77777777" w:rsidTr="001E3BF1">
        <w:trPr>
          <w:trHeight w:val="227"/>
        </w:trPr>
        <w:tc>
          <w:tcPr>
            <w:tcW w:w="217" w:type="pct"/>
            <w:vMerge/>
            <w:tcBorders>
              <w:top w:val="nil"/>
              <w:left w:val="single" w:sz="4" w:space="0" w:color="auto"/>
              <w:bottom w:val="single" w:sz="4" w:space="0" w:color="000000"/>
              <w:right w:val="single" w:sz="4" w:space="0" w:color="auto"/>
            </w:tcBorders>
            <w:vAlign w:val="center"/>
            <w:hideMark/>
          </w:tcPr>
          <w:p w14:paraId="0756E23A" w14:textId="77777777" w:rsidR="001E3BF1" w:rsidRPr="005200AA" w:rsidRDefault="001E3BF1" w:rsidP="005200AA">
            <w:pPr>
              <w:rPr>
                <w:rFonts w:cs="Arial"/>
                <w:b/>
                <w:bCs/>
                <w:sz w:val="18"/>
                <w:szCs w:val="18"/>
              </w:rPr>
            </w:pPr>
          </w:p>
        </w:tc>
        <w:tc>
          <w:tcPr>
            <w:tcW w:w="496" w:type="pct"/>
            <w:vMerge/>
            <w:tcBorders>
              <w:top w:val="nil"/>
              <w:left w:val="single" w:sz="4" w:space="0" w:color="auto"/>
              <w:bottom w:val="single" w:sz="4" w:space="0" w:color="000000"/>
              <w:right w:val="single" w:sz="4" w:space="0" w:color="auto"/>
            </w:tcBorders>
            <w:vAlign w:val="center"/>
            <w:hideMark/>
          </w:tcPr>
          <w:p w14:paraId="2B317F99" w14:textId="77777777" w:rsidR="001E3BF1" w:rsidRPr="005200AA" w:rsidRDefault="001E3BF1" w:rsidP="005200AA">
            <w:pPr>
              <w:rPr>
                <w:rFonts w:cs="Arial"/>
                <w:b/>
                <w:bCs/>
                <w:sz w:val="18"/>
                <w:szCs w:val="18"/>
              </w:rPr>
            </w:pPr>
          </w:p>
        </w:tc>
        <w:tc>
          <w:tcPr>
            <w:tcW w:w="287" w:type="pct"/>
            <w:tcBorders>
              <w:top w:val="nil"/>
              <w:left w:val="nil"/>
              <w:bottom w:val="single" w:sz="4" w:space="0" w:color="auto"/>
              <w:right w:val="single" w:sz="4" w:space="0" w:color="auto"/>
            </w:tcBorders>
            <w:vAlign w:val="center"/>
            <w:hideMark/>
          </w:tcPr>
          <w:p w14:paraId="24F8D0B9" w14:textId="77777777" w:rsidR="001E3BF1" w:rsidRPr="005200AA" w:rsidRDefault="001E3BF1" w:rsidP="005200AA">
            <w:pPr>
              <w:jc w:val="center"/>
              <w:rPr>
                <w:rFonts w:cs="Arial"/>
                <w:sz w:val="18"/>
                <w:szCs w:val="18"/>
              </w:rPr>
            </w:pPr>
            <w:r w:rsidRPr="005200AA">
              <w:rPr>
                <w:rFonts w:cs="Arial"/>
                <w:sz w:val="18"/>
                <w:szCs w:val="18"/>
              </w:rPr>
              <w:t>2</w:t>
            </w:r>
          </w:p>
        </w:tc>
        <w:tc>
          <w:tcPr>
            <w:tcW w:w="475" w:type="pct"/>
            <w:tcBorders>
              <w:top w:val="nil"/>
              <w:left w:val="nil"/>
              <w:bottom w:val="single" w:sz="4" w:space="0" w:color="auto"/>
              <w:right w:val="single" w:sz="4" w:space="0" w:color="auto"/>
            </w:tcBorders>
            <w:noWrap/>
            <w:vAlign w:val="center"/>
            <w:hideMark/>
          </w:tcPr>
          <w:p w14:paraId="786C0F43" w14:textId="77777777" w:rsidR="001E3BF1" w:rsidRPr="005200AA" w:rsidRDefault="001E3BF1" w:rsidP="005200AA">
            <w:pPr>
              <w:jc w:val="center"/>
              <w:rPr>
                <w:rFonts w:cs="Arial"/>
                <w:sz w:val="18"/>
                <w:szCs w:val="18"/>
              </w:rPr>
            </w:pPr>
            <w:r w:rsidRPr="005200AA">
              <w:rPr>
                <w:rFonts w:cs="Arial"/>
                <w:sz w:val="18"/>
                <w:szCs w:val="18"/>
              </w:rPr>
              <w:t>0,00001</w:t>
            </w:r>
            <w:r w:rsidR="00035448">
              <w:rPr>
                <w:rFonts w:cs="Arial"/>
                <w:sz w:val="18"/>
                <w:szCs w:val="18"/>
              </w:rPr>
              <w:t>3</w:t>
            </w:r>
          </w:p>
        </w:tc>
        <w:tc>
          <w:tcPr>
            <w:tcW w:w="507" w:type="pct"/>
            <w:tcBorders>
              <w:top w:val="nil"/>
              <w:left w:val="nil"/>
              <w:bottom w:val="single" w:sz="4" w:space="0" w:color="auto"/>
              <w:right w:val="single" w:sz="4" w:space="0" w:color="auto"/>
            </w:tcBorders>
            <w:noWrap/>
            <w:vAlign w:val="center"/>
            <w:hideMark/>
          </w:tcPr>
          <w:p w14:paraId="6492772C" w14:textId="77777777" w:rsidR="001E3BF1" w:rsidRPr="005200AA" w:rsidRDefault="001E3BF1" w:rsidP="005200AA">
            <w:pPr>
              <w:jc w:val="center"/>
              <w:rPr>
                <w:rFonts w:cs="Arial"/>
                <w:sz w:val="18"/>
                <w:szCs w:val="18"/>
              </w:rPr>
            </w:pPr>
            <w:r w:rsidRPr="005200AA">
              <w:rPr>
                <w:rFonts w:cs="Arial"/>
                <w:sz w:val="18"/>
                <w:szCs w:val="18"/>
              </w:rPr>
              <w:t>0,000055</w:t>
            </w:r>
          </w:p>
        </w:tc>
        <w:tc>
          <w:tcPr>
            <w:tcW w:w="325" w:type="pct"/>
            <w:tcBorders>
              <w:top w:val="nil"/>
              <w:left w:val="nil"/>
              <w:bottom w:val="single" w:sz="4" w:space="0" w:color="auto"/>
              <w:right w:val="single" w:sz="4" w:space="0" w:color="auto"/>
            </w:tcBorders>
            <w:noWrap/>
            <w:vAlign w:val="center"/>
            <w:hideMark/>
          </w:tcPr>
          <w:p w14:paraId="61F2BA4F" w14:textId="77777777" w:rsidR="001E3BF1" w:rsidRPr="005200AA" w:rsidRDefault="001E3BF1" w:rsidP="005200AA">
            <w:pPr>
              <w:jc w:val="center"/>
              <w:rPr>
                <w:rFonts w:cs="Arial"/>
                <w:sz w:val="18"/>
                <w:szCs w:val="18"/>
              </w:rPr>
            </w:pPr>
            <w:r w:rsidRPr="005200AA">
              <w:rPr>
                <w:rFonts w:cs="Arial"/>
                <w:sz w:val="18"/>
                <w:szCs w:val="18"/>
              </w:rPr>
              <w:t>1</w:t>
            </w:r>
          </w:p>
        </w:tc>
        <w:tc>
          <w:tcPr>
            <w:tcW w:w="244" w:type="pct"/>
            <w:tcBorders>
              <w:top w:val="nil"/>
              <w:left w:val="nil"/>
              <w:bottom w:val="single" w:sz="4" w:space="0" w:color="auto"/>
              <w:right w:val="single" w:sz="4" w:space="0" w:color="auto"/>
            </w:tcBorders>
            <w:noWrap/>
            <w:vAlign w:val="center"/>
            <w:hideMark/>
          </w:tcPr>
          <w:p w14:paraId="37E2550C" w14:textId="77777777" w:rsidR="001E3BF1" w:rsidRPr="005200AA" w:rsidRDefault="001E3BF1" w:rsidP="005200AA">
            <w:pPr>
              <w:jc w:val="center"/>
              <w:rPr>
                <w:rFonts w:cs="Arial"/>
                <w:sz w:val="18"/>
                <w:szCs w:val="18"/>
              </w:rPr>
            </w:pPr>
            <w:r w:rsidRPr="005200AA">
              <w:rPr>
                <w:rFonts w:cs="Arial"/>
                <w:sz w:val="18"/>
                <w:szCs w:val="18"/>
              </w:rPr>
              <w:t>0,84</w:t>
            </w:r>
          </w:p>
        </w:tc>
        <w:tc>
          <w:tcPr>
            <w:tcW w:w="411" w:type="pct"/>
            <w:tcBorders>
              <w:top w:val="nil"/>
              <w:left w:val="nil"/>
              <w:bottom w:val="single" w:sz="4" w:space="0" w:color="auto"/>
              <w:right w:val="single" w:sz="4" w:space="0" w:color="auto"/>
            </w:tcBorders>
            <w:noWrap/>
            <w:vAlign w:val="center"/>
            <w:hideMark/>
          </w:tcPr>
          <w:p w14:paraId="00E579DE" w14:textId="77777777" w:rsidR="001E3BF1" w:rsidRPr="005200AA" w:rsidRDefault="001E3BF1" w:rsidP="005200AA">
            <w:pPr>
              <w:jc w:val="center"/>
              <w:rPr>
                <w:rFonts w:cs="Arial"/>
                <w:sz w:val="18"/>
                <w:szCs w:val="18"/>
              </w:rPr>
            </w:pPr>
            <w:r w:rsidRPr="005200AA">
              <w:rPr>
                <w:rFonts w:cs="Arial"/>
                <w:sz w:val="18"/>
                <w:szCs w:val="18"/>
              </w:rPr>
              <w:t>4</w:t>
            </w:r>
          </w:p>
        </w:tc>
        <w:tc>
          <w:tcPr>
            <w:tcW w:w="396" w:type="pct"/>
            <w:tcBorders>
              <w:top w:val="nil"/>
              <w:left w:val="nil"/>
              <w:bottom w:val="single" w:sz="4" w:space="0" w:color="auto"/>
              <w:right w:val="single" w:sz="4" w:space="0" w:color="auto"/>
            </w:tcBorders>
            <w:noWrap/>
            <w:vAlign w:val="center"/>
            <w:hideMark/>
          </w:tcPr>
          <w:p w14:paraId="7E80D837" w14:textId="77777777" w:rsidR="001E3BF1" w:rsidRPr="005200AA" w:rsidRDefault="001E3BF1" w:rsidP="005200AA">
            <w:pPr>
              <w:jc w:val="center"/>
              <w:rPr>
                <w:rFonts w:cs="Arial"/>
                <w:sz w:val="18"/>
                <w:szCs w:val="18"/>
              </w:rPr>
            </w:pPr>
            <w:r w:rsidRPr="005200AA">
              <w:rPr>
                <w:rFonts w:cs="Arial"/>
                <w:sz w:val="18"/>
                <w:szCs w:val="18"/>
              </w:rPr>
              <w:t>620,0</w:t>
            </w:r>
          </w:p>
        </w:tc>
        <w:tc>
          <w:tcPr>
            <w:tcW w:w="219" w:type="pct"/>
            <w:tcBorders>
              <w:top w:val="nil"/>
              <w:left w:val="nil"/>
              <w:bottom w:val="single" w:sz="4" w:space="0" w:color="auto"/>
              <w:right w:val="single" w:sz="4" w:space="0" w:color="auto"/>
            </w:tcBorders>
            <w:noWrap/>
            <w:vAlign w:val="center"/>
            <w:hideMark/>
          </w:tcPr>
          <w:p w14:paraId="2FF3BA62" w14:textId="77777777" w:rsidR="001E3BF1" w:rsidRPr="005200AA" w:rsidRDefault="001E3BF1" w:rsidP="005200AA">
            <w:pPr>
              <w:jc w:val="center"/>
              <w:rPr>
                <w:rFonts w:cs="Arial"/>
                <w:sz w:val="18"/>
                <w:szCs w:val="18"/>
              </w:rPr>
            </w:pPr>
            <w:r w:rsidRPr="005200AA">
              <w:rPr>
                <w:rFonts w:cs="Arial"/>
                <w:sz w:val="18"/>
                <w:szCs w:val="18"/>
              </w:rPr>
              <w:t>0703</w:t>
            </w:r>
          </w:p>
        </w:tc>
        <w:tc>
          <w:tcPr>
            <w:tcW w:w="621" w:type="pct"/>
            <w:tcBorders>
              <w:top w:val="nil"/>
              <w:left w:val="nil"/>
              <w:bottom w:val="single" w:sz="4" w:space="0" w:color="auto"/>
              <w:right w:val="single" w:sz="4" w:space="0" w:color="auto"/>
            </w:tcBorders>
            <w:vAlign w:val="center"/>
            <w:hideMark/>
          </w:tcPr>
          <w:p w14:paraId="3441FF1E" w14:textId="77777777" w:rsidR="001E3BF1" w:rsidRPr="005200AA" w:rsidRDefault="001E3BF1" w:rsidP="005200AA">
            <w:pPr>
              <w:jc w:val="center"/>
              <w:rPr>
                <w:rFonts w:cs="Arial"/>
                <w:sz w:val="18"/>
                <w:szCs w:val="18"/>
              </w:rPr>
            </w:pPr>
            <w:r w:rsidRPr="005200AA">
              <w:rPr>
                <w:rFonts w:cs="Arial"/>
                <w:sz w:val="18"/>
                <w:szCs w:val="18"/>
              </w:rPr>
              <w:t>Бенз(а)пирен</w:t>
            </w:r>
          </w:p>
        </w:tc>
        <w:tc>
          <w:tcPr>
            <w:tcW w:w="394" w:type="pct"/>
            <w:tcBorders>
              <w:top w:val="nil"/>
              <w:left w:val="nil"/>
              <w:bottom w:val="single" w:sz="4" w:space="0" w:color="auto"/>
              <w:right w:val="single" w:sz="4" w:space="0" w:color="auto"/>
            </w:tcBorders>
            <w:noWrap/>
            <w:vAlign w:val="center"/>
            <w:hideMark/>
          </w:tcPr>
          <w:p w14:paraId="62E5009B" w14:textId="77777777" w:rsidR="001E3BF1" w:rsidRPr="005200AA" w:rsidRDefault="00035448" w:rsidP="005200AA">
            <w:pPr>
              <w:jc w:val="center"/>
              <w:rPr>
                <w:rFonts w:cs="Arial"/>
                <w:b/>
                <w:bCs/>
                <w:sz w:val="18"/>
                <w:szCs w:val="18"/>
              </w:rPr>
            </w:pPr>
            <w:r>
              <w:rPr>
                <w:rFonts w:cs="Arial"/>
                <w:b/>
                <w:bCs/>
                <w:sz w:val="18"/>
                <w:szCs w:val="18"/>
              </w:rPr>
              <w:t>2,89</w:t>
            </w:r>
            <w:r w:rsidR="001E3BF1" w:rsidRPr="005200AA">
              <w:rPr>
                <w:rFonts w:cs="Arial"/>
                <w:b/>
                <w:bCs/>
                <w:sz w:val="18"/>
                <w:szCs w:val="18"/>
              </w:rPr>
              <w:t>3E-08</w:t>
            </w:r>
          </w:p>
        </w:tc>
        <w:tc>
          <w:tcPr>
            <w:tcW w:w="407" w:type="pct"/>
            <w:tcBorders>
              <w:top w:val="nil"/>
              <w:left w:val="nil"/>
              <w:bottom w:val="single" w:sz="4" w:space="0" w:color="auto"/>
              <w:right w:val="single" w:sz="4" w:space="0" w:color="auto"/>
            </w:tcBorders>
            <w:noWrap/>
            <w:vAlign w:val="center"/>
            <w:hideMark/>
          </w:tcPr>
          <w:p w14:paraId="06552AEE" w14:textId="77777777" w:rsidR="001E3BF1" w:rsidRPr="005200AA" w:rsidRDefault="001E3BF1" w:rsidP="005200AA">
            <w:pPr>
              <w:jc w:val="center"/>
              <w:rPr>
                <w:rFonts w:cs="Arial"/>
                <w:b/>
                <w:bCs/>
                <w:sz w:val="18"/>
                <w:szCs w:val="18"/>
              </w:rPr>
            </w:pPr>
            <w:r w:rsidRPr="005200AA">
              <w:rPr>
                <w:rFonts w:cs="Arial"/>
                <w:b/>
                <w:bCs/>
                <w:sz w:val="18"/>
                <w:szCs w:val="18"/>
              </w:rPr>
              <w:t>1,05E-07</w:t>
            </w:r>
          </w:p>
        </w:tc>
      </w:tr>
      <w:tr w:rsidR="001E3BF1" w:rsidRPr="005200AA" w14:paraId="1B904066" w14:textId="77777777" w:rsidTr="001E3BF1">
        <w:trPr>
          <w:trHeight w:val="227"/>
        </w:trPr>
        <w:tc>
          <w:tcPr>
            <w:tcW w:w="217" w:type="pct"/>
            <w:vMerge/>
            <w:tcBorders>
              <w:top w:val="nil"/>
              <w:left w:val="single" w:sz="4" w:space="0" w:color="auto"/>
              <w:bottom w:val="single" w:sz="4" w:space="0" w:color="000000"/>
              <w:right w:val="single" w:sz="4" w:space="0" w:color="auto"/>
            </w:tcBorders>
            <w:vAlign w:val="center"/>
            <w:hideMark/>
          </w:tcPr>
          <w:p w14:paraId="58792B78" w14:textId="77777777" w:rsidR="001E3BF1" w:rsidRPr="005200AA" w:rsidRDefault="001E3BF1" w:rsidP="005200AA">
            <w:pPr>
              <w:rPr>
                <w:rFonts w:cs="Arial"/>
                <w:b/>
                <w:bCs/>
                <w:sz w:val="18"/>
                <w:szCs w:val="18"/>
              </w:rPr>
            </w:pPr>
          </w:p>
        </w:tc>
        <w:tc>
          <w:tcPr>
            <w:tcW w:w="496" w:type="pct"/>
            <w:vMerge/>
            <w:tcBorders>
              <w:top w:val="nil"/>
              <w:left w:val="single" w:sz="4" w:space="0" w:color="auto"/>
              <w:bottom w:val="single" w:sz="4" w:space="0" w:color="000000"/>
              <w:right w:val="single" w:sz="4" w:space="0" w:color="auto"/>
            </w:tcBorders>
            <w:vAlign w:val="center"/>
            <w:hideMark/>
          </w:tcPr>
          <w:p w14:paraId="3B858DFC" w14:textId="77777777" w:rsidR="001E3BF1" w:rsidRPr="005200AA" w:rsidRDefault="001E3BF1" w:rsidP="005200AA">
            <w:pPr>
              <w:rPr>
                <w:rFonts w:cs="Arial"/>
                <w:b/>
                <w:bCs/>
                <w:sz w:val="18"/>
                <w:szCs w:val="18"/>
              </w:rPr>
            </w:pPr>
          </w:p>
        </w:tc>
        <w:tc>
          <w:tcPr>
            <w:tcW w:w="287" w:type="pct"/>
            <w:tcBorders>
              <w:top w:val="nil"/>
              <w:left w:val="nil"/>
              <w:bottom w:val="single" w:sz="4" w:space="0" w:color="auto"/>
              <w:right w:val="single" w:sz="4" w:space="0" w:color="auto"/>
            </w:tcBorders>
            <w:vAlign w:val="center"/>
            <w:hideMark/>
          </w:tcPr>
          <w:p w14:paraId="0DA4CBE6" w14:textId="77777777" w:rsidR="001E3BF1" w:rsidRPr="005200AA" w:rsidRDefault="001E3BF1" w:rsidP="005200AA">
            <w:pPr>
              <w:jc w:val="center"/>
              <w:rPr>
                <w:rFonts w:cs="Arial"/>
                <w:sz w:val="18"/>
                <w:szCs w:val="18"/>
              </w:rPr>
            </w:pPr>
            <w:r w:rsidRPr="005200AA">
              <w:rPr>
                <w:rFonts w:cs="Arial"/>
                <w:sz w:val="18"/>
                <w:szCs w:val="18"/>
              </w:rPr>
              <w:t>2</w:t>
            </w:r>
          </w:p>
        </w:tc>
        <w:tc>
          <w:tcPr>
            <w:tcW w:w="475" w:type="pct"/>
            <w:tcBorders>
              <w:top w:val="nil"/>
              <w:left w:val="nil"/>
              <w:bottom w:val="single" w:sz="4" w:space="0" w:color="auto"/>
              <w:right w:val="single" w:sz="4" w:space="0" w:color="auto"/>
            </w:tcBorders>
            <w:noWrap/>
            <w:vAlign w:val="center"/>
            <w:hideMark/>
          </w:tcPr>
          <w:p w14:paraId="062EF7BF" w14:textId="77777777" w:rsidR="001E3BF1" w:rsidRPr="005200AA" w:rsidRDefault="001E3BF1" w:rsidP="005200AA">
            <w:pPr>
              <w:jc w:val="center"/>
              <w:rPr>
                <w:rFonts w:cs="Arial"/>
                <w:sz w:val="18"/>
                <w:szCs w:val="18"/>
              </w:rPr>
            </w:pPr>
            <w:r w:rsidRPr="005200AA">
              <w:rPr>
                <w:rFonts w:cs="Arial"/>
                <w:sz w:val="18"/>
                <w:szCs w:val="18"/>
              </w:rPr>
              <w:t>0,15</w:t>
            </w:r>
          </w:p>
        </w:tc>
        <w:tc>
          <w:tcPr>
            <w:tcW w:w="507" w:type="pct"/>
            <w:tcBorders>
              <w:top w:val="nil"/>
              <w:left w:val="nil"/>
              <w:bottom w:val="single" w:sz="4" w:space="0" w:color="auto"/>
              <w:right w:val="single" w:sz="4" w:space="0" w:color="auto"/>
            </w:tcBorders>
            <w:noWrap/>
            <w:vAlign w:val="center"/>
            <w:hideMark/>
          </w:tcPr>
          <w:p w14:paraId="52E30EE9" w14:textId="77777777" w:rsidR="001E3BF1" w:rsidRPr="005200AA" w:rsidRDefault="001E3BF1" w:rsidP="005200AA">
            <w:pPr>
              <w:jc w:val="center"/>
              <w:rPr>
                <w:rFonts w:cs="Arial"/>
                <w:sz w:val="18"/>
                <w:szCs w:val="18"/>
              </w:rPr>
            </w:pPr>
            <w:r w:rsidRPr="005200AA">
              <w:rPr>
                <w:rFonts w:cs="Arial"/>
                <w:sz w:val="18"/>
                <w:szCs w:val="18"/>
              </w:rPr>
              <w:t>0,6</w:t>
            </w:r>
          </w:p>
        </w:tc>
        <w:tc>
          <w:tcPr>
            <w:tcW w:w="325" w:type="pct"/>
            <w:tcBorders>
              <w:top w:val="nil"/>
              <w:left w:val="nil"/>
              <w:bottom w:val="single" w:sz="4" w:space="0" w:color="auto"/>
              <w:right w:val="single" w:sz="4" w:space="0" w:color="auto"/>
            </w:tcBorders>
            <w:noWrap/>
            <w:vAlign w:val="center"/>
            <w:hideMark/>
          </w:tcPr>
          <w:p w14:paraId="6BBFE725" w14:textId="77777777" w:rsidR="001E3BF1" w:rsidRPr="005200AA" w:rsidRDefault="001E3BF1" w:rsidP="005200AA">
            <w:pPr>
              <w:jc w:val="center"/>
              <w:rPr>
                <w:rFonts w:cs="Arial"/>
                <w:sz w:val="18"/>
                <w:szCs w:val="18"/>
              </w:rPr>
            </w:pPr>
            <w:r w:rsidRPr="005200AA">
              <w:rPr>
                <w:rFonts w:cs="Arial"/>
                <w:sz w:val="18"/>
                <w:szCs w:val="18"/>
              </w:rPr>
              <w:t>1</w:t>
            </w:r>
          </w:p>
        </w:tc>
        <w:tc>
          <w:tcPr>
            <w:tcW w:w="244" w:type="pct"/>
            <w:tcBorders>
              <w:top w:val="nil"/>
              <w:left w:val="nil"/>
              <w:bottom w:val="single" w:sz="4" w:space="0" w:color="auto"/>
              <w:right w:val="single" w:sz="4" w:space="0" w:color="auto"/>
            </w:tcBorders>
            <w:noWrap/>
            <w:vAlign w:val="center"/>
            <w:hideMark/>
          </w:tcPr>
          <w:p w14:paraId="3C1362DD" w14:textId="77777777" w:rsidR="001E3BF1" w:rsidRPr="005200AA" w:rsidRDefault="001E3BF1" w:rsidP="005200AA">
            <w:pPr>
              <w:jc w:val="center"/>
              <w:rPr>
                <w:rFonts w:cs="Arial"/>
                <w:sz w:val="18"/>
                <w:szCs w:val="18"/>
              </w:rPr>
            </w:pPr>
            <w:r w:rsidRPr="005200AA">
              <w:rPr>
                <w:rFonts w:cs="Arial"/>
                <w:sz w:val="18"/>
                <w:szCs w:val="18"/>
              </w:rPr>
              <w:t>0,84</w:t>
            </w:r>
          </w:p>
        </w:tc>
        <w:tc>
          <w:tcPr>
            <w:tcW w:w="411" w:type="pct"/>
            <w:tcBorders>
              <w:top w:val="nil"/>
              <w:left w:val="nil"/>
              <w:bottom w:val="single" w:sz="4" w:space="0" w:color="auto"/>
              <w:right w:val="single" w:sz="4" w:space="0" w:color="auto"/>
            </w:tcBorders>
            <w:noWrap/>
            <w:vAlign w:val="center"/>
            <w:hideMark/>
          </w:tcPr>
          <w:p w14:paraId="4EC48BD4" w14:textId="77777777" w:rsidR="001E3BF1" w:rsidRPr="005200AA" w:rsidRDefault="001E3BF1" w:rsidP="005200AA">
            <w:pPr>
              <w:jc w:val="center"/>
              <w:rPr>
                <w:rFonts w:cs="Arial"/>
                <w:sz w:val="18"/>
                <w:szCs w:val="18"/>
              </w:rPr>
            </w:pPr>
            <w:r w:rsidRPr="005200AA">
              <w:rPr>
                <w:rFonts w:cs="Arial"/>
                <w:sz w:val="18"/>
                <w:szCs w:val="18"/>
              </w:rPr>
              <w:t>4</w:t>
            </w:r>
          </w:p>
        </w:tc>
        <w:tc>
          <w:tcPr>
            <w:tcW w:w="396" w:type="pct"/>
            <w:tcBorders>
              <w:top w:val="nil"/>
              <w:left w:val="nil"/>
              <w:bottom w:val="single" w:sz="4" w:space="0" w:color="auto"/>
              <w:right w:val="single" w:sz="4" w:space="0" w:color="auto"/>
            </w:tcBorders>
            <w:noWrap/>
            <w:vAlign w:val="center"/>
            <w:hideMark/>
          </w:tcPr>
          <w:p w14:paraId="65353229" w14:textId="77777777" w:rsidR="001E3BF1" w:rsidRPr="005200AA" w:rsidRDefault="001E3BF1" w:rsidP="005200AA">
            <w:pPr>
              <w:jc w:val="center"/>
              <w:rPr>
                <w:rFonts w:cs="Arial"/>
                <w:sz w:val="18"/>
                <w:szCs w:val="18"/>
              </w:rPr>
            </w:pPr>
            <w:r w:rsidRPr="005200AA">
              <w:rPr>
                <w:rFonts w:cs="Arial"/>
                <w:sz w:val="18"/>
                <w:szCs w:val="18"/>
              </w:rPr>
              <w:t>620,0</w:t>
            </w:r>
          </w:p>
        </w:tc>
        <w:tc>
          <w:tcPr>
            <w:tcW w:w="219" w:type="pct"/>
            <w:tcBorders>
              <w:top w:val="nil"/>
              <w:left w:val="nil"/>
              <w:bottom w:val="single" w:sz="4" w:space="0" w:color="auto"/>
              <w:right w:val="single" w:sz="4" w:space="0" w:color="auto"/>
            </w:tcBorders>
            <w:noWrap/>
            <w:vAlign w:val="center"/>
            <w:hideMark/>
          </w:tcPr>
          <w:p w14:paraId="44D2292F" w14:textId="77777777" w:rsidR="001E3BF1" w:rsidRPr="005200AA" w:rsidRDefault="001E3BF1" w:rsidP="005200AA">
            <w:pPr>
              <w:jc w:val="center"/>
              <w:rPr>
                <w:rFonts w:cs="Arial"/>
                <w:sz w:val="18"/>
                <w:szCs w:val="18"/>
              </w:rPr>
            </w:pPr>
            <w:r w:rsidRPr="005200AA">
              <w:rPr>
                <w:rFonts w:cs="Arial"/>
                <w:sz w:val="18"/>
                <w:szCs w:val="18"/>
              </w:rPr>
              <w:t>1325</w:t>
            </w:r>
          </w:p>
        </w:tc>
        <w:tc>
          <w:tcPr>
            <w:tcW w:w="621" w:type="pct"/>
            <w:tcBorders>
              <w:top w:val="nil"/>
              <w:left w:val="nil"/>
              <w:bottom w:val="single" w:sz="4" w:space="0" w:color="auto"/>
              <w:right w:val="single" w:sz="4" w:space="0" w:color="auto"/>
            </w:tcBorders>
            <w:vAlign w:val="center"/>
            <w:hideMark/>
          </w:tcPr>
          <w:p w14:paraId="4D82C531" w14:textId="77777777" w:rsidR="001E3BF1" w:rsidRPr="005200AA" w:rsidRDefault="001E3BF1" w:rsidP="005200AA">
            <w:pPr>
              <w:jc w:val="center"/>
              <w:rPr>
                <w:rFonts w:cs="Arial"/>
                <w:sz w:val="18"/>
                <w:szCs w:val="18"/>
              </w:rPr>
            </w:pPr>
            <w:r w:rsidRPr="005200AA">
              <w:rPr>
                <w:rFonts w:cs="Arial"/>
                <w:sz w:val="18"/>
                <w:szCs w:val="18"/>
              </w:rPr>
              <w:t>Формальдегид</w:t>
            </w:r>
          </w:p>
        </w:tc>
        <w:tc>
          <w:tcPr>
            <w:tcW w:w="394" w:type="pct"/>
            <w:tcBorders>
              <w:top w:val="nil"/>
              <w:left w:val="nil"/>
              <w:bottom w:val="single" w:sz="4" w:space="0" w:color="auto"/>
              <w:right w:val="single" w:sz="4" w:space="0" w:color="auto"/>
            </w:tcBorders>
            <w:noWrap/>
            <w:vAlign w:val="center"/>
            <w:hideMark/>
          </w:tcPr>
          <w:p w14:paraId="2CD3CFD4" w14:textId="77777777" w:rsidR="001E3BF1" w:rsidRPr="005200AA" w:rsidRDefault="001E3BF1" w:rsidP="005200AA">
            <w:pPr>
              <w:jc w:val="center"/>
              <w:rPr>
                <w:rFonts w:cs="Arial"/>
                <w:b/>
                <w:bCs/>
                <w:sz w:val="18"/>
                <w:szCs w:val="18"/>
              </w:rPr>
            </w:pPr>
            <w:r w:rsidRPr="005200AA">
              <w:rPr>
                <w:rFonts w:cs="Arial"/>
                <w:b/>
                <w:bCs/>
                <w:sz w:val="18"/>
                <w:szCs w:val="18"/>
              </w:rPr>
              <w:t>0,00033</w:t>
            </w:r>
          </w:p>
        </w:tc>
        <w:tc>
          <w:tcPr>
            <w:tcW w:w="407" w:type="pct"/>
            <w:tcBorders>
              <w:top w:val="nil"/>
              <w:left w:val="nil"/>
              <w:bottom w:val="single" w:sz="4" w:space="0" w:color="auto"/>
              <w:right w:val="single" w:sz="4" w:space="0" w:color="auto"/>
            </w:tcBorders>
            <w:noWrap/>
            <w:vAlign w:val="center"/>
            <w:hideMark/>
          </w:tcPr>
          <w:p w14:paraId="54D8C87D" w14:textId="77777777" w:rsidR="001E3BF1" w:rsidRPr="005200AA" w:rsidRDefault="001E3BF1" w:rsidP="005200AA">
            <w:pPr>
              <w:jc w:val="center"/>
              <w:rPr>
                <w:rFonts w:cs="Arial"/>
                <w:b/>
                <w:bCs/>
                <w:sz w:val="18"/>
                <w:szCs w:val="18"/>
              </w:rPr>
            </w:pPr>
            <w:r w:rsidRPr="005200AA">
              <w:rPr>
                <w:rFonts w:cs="Arial"/>
                <w:b/>
                <w:bCs/>
                <w:sz w:val="18"/>
                <w:szCs w:val="18"/>
              </w:rPr>
              <w:t>0,00115</w:t>
            </w:r>
          </w:p>
        </w:tc>
      </w:tr>
      <w:tr w:rsidR="001E3BF1" w:rsidRPr="005200AA" w14:paraId="7B62CB62" w14:textId="77777777" w:rsidTr="001E3BF1">
        <w:trPr>
          <w:trHeight w:val="227"/>
        </w:trPr>
        <w:tc>
          <w:tcPr>
            <w:tcW w:w="217" w:type="pct"/>
            <w:vMerge/>
            <w:tcBorders>
              <w:top w:val="nil"/>
              <w:left w:val="single" w:sz="4" w:space="0" w:color="auto"/>
              <w:bottom w:val="single" w:sz="4" w:space="0" w:color="000000"/>
              <w:right w:val="single" w:sz="4" w:space="0" w:color="auto"/>
            </w:tcBorders>
            <w:vAlign w:val="center"/>
            <w:hideMark/>
          </w:tcPr>
          <w:p w14:paraId="08034C7E" w14:textId="77777777" w:rsidR="001E3BF1" w:rsidRPr="005200AA" w:rsidRDefault="001E3BF1" w:rsidP="005200AA">
            <w:pPr>
              <w:rPr>
                <w:rFonts w:cs="Arial"/>
                <w:b/>
                <w:bCs/>
                <w:sz w:val="18"/>
                <w:szCs w:val="18"/>
              </w:rPr>
            </w:pPr>
          </w:p>
        </w:tc>
        <w:tc>
          <w:tcPr>
            <w:tcW w:w="496" w:type="pct"/>
            <w:vMerge/>
            <w:tcBorders>
              <w:top w:val="nil"/>
              <w:left w:val="single" w:sz="4" w:space="0" w:color="auto"/>
              <w:bottom w:val="single" w:sz="4" w:space="0" w:color="000000"/>
              <w:right w:val="single" w:sz="4" w:space="0" w:color="auto"/>
            </w:tcBorders>
            <w:vAlign w:val="center"/>
            <w:hideMark/>
          </w:tcPr>
          <w:p w14:paraId="019A4389" w14:textId="77777777" w:rsidR="001E3BF1" w:rsidRPr="005200AA" w:rsidRDefault="001E3BF1" w:rsidP="005200AA">
            <w:pPr>
              <w:rPr>
                <w:rFonts w:cs="Arial"/>
                <w:b/>
                <w:bCs/>
                <w:sz w:val="18"/>
                <w:szCs w:val="18"/>
              </w:rPr>
            </w:pPr>
          </w:p>
        </w:tc>
        <w:tc>
          <w:tcPr>
            <w:tcW w:w="287" w:type="pct"/>
            <w:tcBorders>
              <w:top w:val="nil"/>
              <w:left w:val="nil"/>
              <w:bottom w:val="single" w:sz="4" w:space="0" w:color="auto"/>
              <w:right w:val="single" w:sz="4" w:space="0" w:color="auto"/>
            </w:tcBorders>
            <w:vAlign w:val="center"/>
            <w:hideMark/>
          </w:tcPr>
          <w:p w14:paraId="161D965F" w14:textId="77777777" w:rsidR="001E3BF1" w:rsidRPr="005200AA" w:rsidRDefault="001E3BF1" w:rsidP="005200AA">
            <w:pPr>
              <w:jc w:val="center"/>
              <w:rPr>
                <w:rFonts w:cs="Arial"/>
                <w:sz w:val="18"/>
                <w:szCs w:val="18"/>
              </w:rPr>
            </w:pPr>
            <w:r w:rsidRPr="005200AA">
              <w:rPr>
                <w:rFonts w:cs="Arial"/>
                <w:sz w:val="18"/>
                <w:szCs w:val="18"/>
              </w:rPr>
              <w:t>2</w:t>
            </w:r>
          </w:p>
        </w:tc>
        <w:tc>
          <w:tcPr>
            <w:tcW w:w="475" w:type="pct"/>
            <w:tcBorders>
              <w:top w:val="nil"/>
              <w:left w:val="nil"/>
              <w:bottom w:val="single" w:sz="4" w:space="0" w:color="auto"/>
              <w:right w:val="single" w:sz="4" w:space="0" w:color="auto"/>
            </w:tcBorders>
            <w:noWrap/>
            <w:vAlign w:val="center"/>
            <w:hideMark/>
          </w:tcPr>
          <w:p w14:paraId="081E6573" w14:textId="77777777" w:rsidR="001E3BF1" w:rsidRPr="005200AA" w:rsidRDefault="001E3BF1" w:rsidP="005200AA">
            <w:pPr>
              <w:jc w:val="center"/>
              <w:rPr>
                <w:rFonts w:cs="Arial"/>
                <w:sz w:val="18"/>
                <w:szCs w:val="18"/>
              </w:rPr>
            </w:pPr>
            <w:r w:rsidRPr="005200AA">
              <w:rPr>
                <w:rFonts w:cs="Arial"/>
                <w:sz w:val="18"/>
                <w:szCs w:val="18"/>
              </w:rPr>
              <w:t>3,6</w:t>
            </w:r>
          </w:p>
        </w:tc>
        <w:tc>
          <w:tcPr>
            <w:tcW w:w="507" w:type="pct"/>
            <w:tcBorders>
              <w:top w:val="nil"/>
              <w:left w:val="nil"/>
              <w:bottom w:val="single" w:sz="4" w:space="0" w:color="auto"/>
              <w:right w:val="single" w:sz="4" w:space="0" w:color="auto"/>
            </w:tcBorders>
            <w:noWrap/>
            <w:vAlign w:val="center"/>
            <w:hideMark/>
          </w:tcPr>
          <w:p w14:paraId="1126AED4" w14:textId="77777777" w:rsidR="001E3BF1" w:rsidRPr="005200AA" w:rsidRDefault="001E3BF1" w:rsidP="005200AA">
            <w:pPr>
              <w:jc w:val="center"/>
              <w:rPr>
                <w:rFonts w:cs="Arial"/>
                <w:sz w:val="18"/>
                <w:szCs w:val="18"/>
              </w:rPr>
            </w:pPr>
            <w:r w:rsidRPr="005200AA">
              <w:rPr>
                <w:rFonts w:cs="Arial"/>
                <w:sz w:val="18"/>
                <w:szCs w:val="18"/>
              </w:rPr>
              <w:t>15</w:t>
            </w:r>
          </w:p>
        </w:tc>
        <w:tc>
          <w:tcPr>
            <w:tcW w:w="325" w:type="pct"/>
            <w:tcBorders>
              <w:top w:val="nil"/>
              <w:left w:val="nil"/>
              <w:bottom w:val="single" w:sz="4" w:space="0" w:color="auto"/>
              <w:right w:val="single" w:sz="4" w:space="0" w:color="auto"/>
            </w:tcBorders>
            <w:noWrap/>
            <w:vAlign w:val="center"/>
            <w:hideMark/>
          </w:tcPr>
          <w:p w14:paraId="140DC622" w14:textId="77777777" w:rsidR="001E3BF1" w:rsidRPr="005200AA" w:rsidRDefault="001E3BF1" w:rsidP="005200AA">
            <w:pPr>
              <w:jc w:val="center"/>
              <w:rPr>
                <w:rFonts w:cs="Arial"/>
                <w:sz w:val="18"/>
                <w:szCs w:val="18"/>
              </w:rPr>
            </w:pPr>
            <w:r w:rsidRPr="005200AA">
              <w:rPr>
                <w:rFonts w:cs="Arial"/>
                <w:sz w:val="18"/>
                <w:szCs w:val="18"/>
              </w:rPr>
              <w:t>1</w:t>
            </w:r>
          </w:p>
        </w:tc>
        <w:tc>
          <w:tcPr>
            <w:tcW w:w="244" w:type="pct"/>
            <w:tcBorders>
              <w:top w:val="nil"/>
              <w:left w:val="nil"/>
              <w:bottom w:val="single" w:sz="4" w:space="0" w:color="auto"/>
              <w:right w:val="single" w:sz="4" w:space="0" w:color="auto"/>
            </w:tcBorders>
            <w:noWrap/>
            <w:vAlign w:val="center"/>
            <w:hideMark/>
          </w:tcPr>
          <w:p w14:paraId="6F76D0A4" w14:textId="77777777" w:rsidR="001E3BF1" w:rsidRPr="005200AA" w:rsidRDefault="001E3BF1" w:rsidP="005200AA">
            <w:pPr>
              <w:jc w:val="center"/>
              <w:rPr>
                <w:rFonts w:cs="Arial"/>
                <w:sz w:val="18"/>
                <w:szCs w:val="18"/>
              </w:rPr>
            </w:pPr>
            <w:r w:rsidRPr="005200AA">
              <w:rPr>
                <w:rFonts w:cs="Arial"/>
                <w:sz w:val="18"/>
                <w:szCs w:val="18"/>
              </w:rPr>
              <w:t>0,84</w:t>
            </w:r>
          </w:p>
        </w:tc>
        <w:tc>
          <w:tcPr>
            <w:tcW w:w="411" w:type="pct"/>
            <w:tcBorders>
              <w:top w:val="nil"/>
              <w:left w:val="nil"/>
              <w:bottom w:val="single" w:sz="4" w:space="0" w:color="auto"/>
              <w:right w:val="single" w:sz="4" w:space="0" w:color="auto"/>
            </w:tcBorders>
            <w:noWrap/>
            <w:vAlign w:val="center"/>
            <w:hideMark/>
          </w:tcPr>
          <w:p w14:paraId="3C2F144F" w14:textId="77777777" w:rsidR="001E3BF1" w:rsidRPr="005200AA" w:rsidRDefault="001E3BF1" w:rsidP="005200AA">
            <w:pPr>
              <w:jc w:val="center"/>
              <w:rPr>
                <w:rFonts w:cs="Arial"/>
                <w:sz w:val="18"/>
                <w:szCs w:val="18"/>
              </w:rPr>
            </w:pPr>
            <w:r w:rsidRPr="005200AA">
              <w:rPr>
                <w:rFonts w:cs="Arial"/>
                <w:sz w:val="18"/>
                <w:szCs w:val="18"/>
              </w:rPr>
              <w:t>4</w:t>
            </w:r>
          </w:p>
        </w:tc>
        <w:tc>
          <w:tcPr>
            <w:tcW w:w="396" w:type="pct"/>
            <w:tcBorders>
              <w:top w:val="nil"/>
              <w:left w:val="nil"/>
              <w:bottom w:val="single" w:sz="4" w:space="0" w:color="auto"/>
              <w:right w:val="single" w:sz="4" w:space="0" w:color="auto"/>
            </w:tcBorders>
            <w:noWrap/>
            <w:vAlign w:val="center"/>
            <w:hideMark/>
          </w:tcPr>
          <w:p w14:paraId="752AEC25" w14:textId="77777777" w:rsidR="001E3BF1" w:rsidRPr="005200AA" w:rsidRDefault="001E3BF1" w:rsidP="005200AA">
            <w:pPr>
              <w:jc w:val="center"/>
              <w:rPr>
                <w:rFonts w:cs="Arial"/>
                <w:sz w:val="18"/>
                <w:szCs w:val="18"/>
              </w:rPr>
            </w:pPr>
            <w:r w:rsidRPr="005200AA">
              <w:rPr>
                <w:rFonts w:cs="Arial"/>
                <w:sz w:val="18"/>
                <w:szCs w:val="18"/>
              </w:rPr>
              <w:t>620,0</w:t>
            </w:r>
          </w:p>
        </w:tc>
        <w:tc>
          <w:tcPr>
            <w:tcW w:w="219" w:type="pct"/>
            <w:tcBorders>
              <w:top w:val="nil"/>
              <w:left w:val="nil"/>
              <w:bottom w:val="single" w:sz="4" w:space="0" w:color="auto"/>
              <w:right w:val="single" w:sz="4" w:space="0" w:color="auto"/>
            </w:tcBorders>
            <w:noWrap/>
            <w:vAlign w:val="center"/>
            <w:hideMark/>
          </w:tcPr>
          <w:p w14:paraId="0AB2324B" w14:textId="77777777" w:rsidR="001E3BF1" w:rsidRPr="005200AA" w:rsidRDefault="001E3BF1" w:rsidP="005200AA">
            <w:pPr>
              <w:jc w:val="center"/>
              <w:rPr>
                <w:rFonts w:cs="Arial"/>
                <w:sz w:val="18"/>
                <w:szCs w:val="18"/>
              </w:rPr>
            </w:pPr>
            <w:r w:rsidRPr="005200AA">
              <w:rPr>
                <w:rFonts w:cs="Arial"/>
                <w:sz w:val="18"/>
                <w:szCs w:val="18"/>
              </w:rPr>
              <w:t>2754</w:t>
            </w:r>
          </w:p>
        </w:tc>
        <w:tc>
          <w:tcPr>
            <w:tcW w:w="621" w:type="pct"/>
            <w:tcBorders>
              <w:top w:val="nil"/>
              <w:left w:val="nil"/>
              <w:bottom w:val="single" w:sz="4" w:space="0" w:color="auto"/>
              <w:right w:val="single" w:sz="4" w:space="0" w:color="auto"/>
            </w:tcBorders>
            <w:vAlign w:val="center"/>
            <w:hideMark/>
          </w:tcPr>
          <w:p w14:paraId="71401B9E" w14:textId="77777777" w:rsidR="001E3BF1" w:rsidRPr="005200AA" w:rsidRDefault="001E3BF1" w:rsidP="005200AA">
            <w:pPr>
              <w:jc w:val="center"/>
              <w:rPr>
                <w:rFonts w:cs="Arial"/>
                <w:sz w:val="18"/>
                <w:szCs w:val="18"/>
              </w:rPr>
            </w:pPr>
            <w:r w:rsidRPr="005200AA">
              <w:rPr>
                <w:rFonts w:cs="Arial"/>
                <w:sz w:val="18"/>
                <w:szCs w:val="18"/>
              </w:rPr>
              <w:t>Углеводороды предельные С12-С19</w:t>
            </w:r>
          </w:p>
        </w:tc>
        <w:tc>
          <w:tcPr>
            <w:tcW w:w="394" w:type="pct"/>
            <w:tcBorders>
              <w:top w:val="nil"/>
              <w:left w:val="nil"/>
              <w:bottom w:val="single" w:sz="4" w:space="0" w:color="auto"/>
              <w:right w:val="single" w:sz="4" w:space="0" w:color="auto"/>
            </w:tcBorders>
            <w:noWrap/>
            <w:vAlign w:val="center"/>
            <w:hideMark/>
          </w:tcPr>
          <w:p w14:paraId="43707B54" w14:textId="77777777" w:rsidR="001E3BF1" w:rsidRPr="005200AA" w:rsidRDefault="001E3BF1" w:rsidP="005200AA">
            <w:pPr>
              <w:jc w:val="center"/>
              <w:rPr>
                <w:rFonts w:cs="Arial"/>
                <w:b/>
                <w:bCs/>
                <w:sz w:val="18"/>
                <w:szCs w:val="18"/>
              </w:rPr>
            </w:pPr>
            <w:r w:rsidRPr="005200AA">
              <w:rPr>
                <w:rFonts w:cs="Arial"/>
                <w:b/>
                <w:bCs/>
                <w:sz w:val="18"/>
                <w:szCs w:val="18"/>
              </w:rPr>
              <w:t>0,00800</w:t>
            </w:r>
          </w:p>
        </w:tc>
        <w:tc>
          <w:tcPr>
            <w:tcW w:w="407" w:type="pct"/>
            <w:tcBorders>
              <w:top w:val="nil"/>
              <w:left w:val="nil"/>
              <w:bottom w:val="single" w:sz="4" w:space="0" w:color="auto"/>
              <w:right w:val="single" w:sz="4" w:space="0" w:color="auto"/>
            </w:tcBorders>
            <w:noWrap/>
            <w:vAlign w:val="center"/>
            <w:hideMark/>
          </w:tcPr>
          <w:p w14:paraId="4D3813F7" w14:textId="77777777" w:rsidR="001E3BF1" w:rsidRPr="005200AA" w:rsidRDefault="001E3BF1" w:rsidP="005200AA">
            <w:pPr>
              <w:jc w:val="center"/>
              <w:rPr>
                <w:rFonts w:cs="Arial"/>
                <w:b/>
                <w:bCs/>
                <w:sz w:val="18"/>
                <w:szCs w:val="18"/>
              </w:rPr>
            </w:pPr>
            <w:r w:rsidRPr="005200AA">
              <w:rPr>
                <w:rFonts w:cs="Arial"/>
                <w:b/>
                <w:bCs/>
                <w:sz w:val="18"/>
                <w:szCs w:val="18"/>
              </w:rPr>
              <w:t>0,02864</w:t>
            </w:r>
          </w:p>
        </w:tc>
      </w:tr>
      <w:tr w:rsidR="001E3BF1" w:rsidRPr="005200AA" w14:paraId="6A028673" w14:textId="77777777" w:rsidTr="001E3BF1">
        <w:trPr>
          <w:trHeight w:val="227"/>
        </w:trPr>
        <w:tc>
          <w:tcPr>
            <w:tcW w:w="217" w:type="pct"/>
            <w:tcBorders>
              <w:top w:val="nil"/>
              <w:left w:val="nil"/>
              <w:bottom w:val="nil"/>
              <w:right w:val="nil"/>
            </w:tcBorders>
            <w:noWrap/>
            <w:vAlign w:val="center"/>
            <w:hideMark/>
          </w:tcPr>
          <w:p w14:paraId="18217AF2" w14:textId="77777777" w:rsidR="001E3BF1" w:rsidRPr="005200AA" w:rsidRDefault="001E3BF1" w:rsidP="005200AA">
            <w:pPr>
              <w:rPr>
                <w:rFonts w:cs="Arial"/>
                <w:color w:val="000000"/>
                <w:sz w:val="18"/>
                <w:szCs w:val="18"/>
              </w:rPr>
            </w:pPr>
          </w:p>
        </w:tc>
        <w:tc>
          <w:tcPr>
            <w:tcW w:w="496" w:type="pct"/>
            <w:tcBorders>
              <w:top w:val="nil"/>
              <w:left w:val="nil"/>
              <w:bottom w:val="nil"/>
              <w:right w:val="nil"/>
            </w:tcBorders>
            <w:noWrap/>
            <w:vAlign w:val="center"/>
            <w:hideMark/>
          </w:tcPr>
          <w:p w14:paraId="577651A1" w14:textId="77777777" w:rsidR="001E3BF1" w:rsidRPr="005200AA" w:rsidRDefault="001E3BF1" w:rsidP="005200AA">
            <w:pPr>
              <w:rPr>
                <w:rFonts w:cs="Arial"/>
                <w:color w:val="000000"/>
                <w:sz w:val="18"/>
                <w:szCs w:val="18"/>
              </w:rPr>
            </w:pPr>
          </w:p>
        </w:tc>
        <w:tc>
          <w:tcPr>
            <w:tcW w:w="287" w:type="pct"/>
            <w:tcBorders>
              <w:top w:val="nil"/>
              <w:left w:val="nil"/>
              <w:bottom w:val="nil"/>
              <w:right w:val="nil"/>
            </w:tcBorders>
            <w:noWrap/>
            <w:vAlign w:val="center"/>
            <w:hideMark/>
          </w:tcPr>
          <w:p w14:paraId="712684C5" w14:textId="77777777" w:rsidR="001E3BF1" w:rsidRPr="005200AA" w:rsidRDefault="001E3BF1" w:rsidP="005200AA">
            <w:pPr>
              <w:rPr>
                <w:rFonts w:cs="Arial"/>
                <w:color w:val="000000"/>
                <w:sz w:val="18"/>
                <w:szCs w:val="18"/>
              </w:rPr>
            </w:pPr>
          </w:p>
        </w:tc>
        <w:tc>
          <w:tcPr>
            <w:tcW w:w="475" w:type="pct"/>
            <w:tcBorders>
              <w:top w:val="nil"/>
              <w:left w:val="nil"/>
              <w:bottom w:val="nil"/>
              <w:right w:val="nil"/>
            </w:tcBorders>
            <w:noWrap/>
            <w:vAlign w:val="center"/>
            <w:hideMark/>
          </w:tcPr>
          <w:p w14:paraId="6DC0805C" w14:textId="77777777" w:rsidR="001E3BF1" w:rsidRPr="005200AA" w:rsidRDefault="001E3BF1" w:rsidP="005200AA">
            <w:pPr>
              <w:jc w:val="center"/>
              <w:rPr>
                <w:rFonts w:cs="Arial"/>
                <w:color w:val="000000"/>
                <w:sz w:val="18"/>
                <w:szCs w:val="18"/>
              </w:rPr>
            </w:pPr>
            <w:r w:rsidRPr="005200AA">
              <w:rPr>
                <w:rFonts w:cs="Arial"/>
                <w:color w:val="000000"/>
                <w:sz w:val="18"/>
                <w:szCs w:val="18"/>
              </w:rPr>
              <w:t>33,4</w:t>
            </w:r>
          </w:p>
        </w:tc>
        <w:tc>
          <w:tcPr>
            <w:tcW w:w="507" w:type="pct"/>
            <w:tcBorders>
              <w:top w:val="nil"/>
              <w:left w:val="nil"/>
              <w:bottom w:val="nil"/>
              <w:right w:val="nil"/>
            </w:tcBorders>
            <w:noWrap/>
            <w:vAlign w:val="center"/>
            <w:hideMark/>
          </w:tcPr>
          <w:p w14:paraId="0D0940F0" w14:textId="77777777" w:rsidR="001E3BF1" w:rsidRPr="005200AA" w:rsidRDefault="001E3BF1" w:rsidP="005200AA">
            <w:pPr>
              <w:jc w:val="center"/>
              <w:rPr>
                <w:rFonts w:cs="Arial"/>
                <w:color w:val="000000"/>
                <w:sz w:val="18"/>
                <w:szCs w:val="18"/>
              </w:rPr>
            </w:pPr>
            <w:r w:rsidRPr="005200AA">
              <w:rPr>
                <w:rFonts w:cs="Arial"/>
                <w:color w:val="000000"/>
                <w:sz w:val="18"/>
                <w:szCs w:val="18"/>
              </w:rPr>
              <w:t>139,1</w:t>
            </w:r>
          </w:p>
        </w:tc>
        <w:tc>
          <w:tcPr>
            <w:tcW w:w="325" w:type="pct"/>
            <w:tcBorders>
              <w:top w:val="nil"/>
              <w:left w:val="nil"/>
              <w:bottom w:val="nil"/>
              <w:right w:val="nil"/>
            </w:tcBorders>
            <w:noWrap/>
            <w:vAlign w:val="center"/>
            <w:hideMark/>
          </w:tcPr>
          <w:p w14:paraId="370CDFE0" w14:textId="77777777" w:rsidR="001E3BF1" w:rsidRPr="005200AA" w:rsidRDefault="001E3BF1" w:rsidP="005200AA">
            <w:pPr>
              <w:rPr>
                <w:rFonts w:cs="Arial"/>
                <w:color w:val="000000"/>
                <w:sz w:val="18"/>
                <w:szCs w:val="18"/>
              </w:rPr>
            </w:pPr>
          </w:p>
        </w:tc>
        <w:tc>
          <w:tcPr>
            <w:tcW w:w="244" w:type="pct"/>
            <w:tcBorders>
              <w:top w:val="nil"/>
              <w:left w:val="nil"/>
              <w:bottom w:val="nil"/>
              <w:right w:val="nil"/>
            </w:tcBorders>
            <w:noWrap/>
            <w:vAlign w:val="center"/>
            <w:hideMark/>
          </w:tcPr>
          <w:p w14:paraId="03F5600E" w14:textId="77777777" w:rsidR="001E3BF1" w:rsidRPr="005200AA" w:rsidRDefault="001E3BF1" w:rsidP="005200AA">
            <w:pPr>
              <w:rPr>
                <w:rFonts w:cs="Arial"/>
                <w:color w:val="000000"/>
                <w:sz w:val="18"/>
                <w:szCs w:val="18"/>
              </w:rPr>
            </w:pPr>
          </w:p>
        </w:tc>
        <w:tc>
          <w:tcPr>
            <w:tcW w:w="411" w:type="pct"/>
            <w:tcBorders>
              <w:top w:val="nil"/>
              <w:left w:val="nil"/>
              <w:bottom w:val="nil"/>
              <w:right w:val="nil"/>
            </w:tcBorders>
            <w:noWrap/>
            <w:vAlign w:val="center"/>
            <w:hideMark/>
          </w:tcPr>
          <w:p w14:paraId="7772BE18" w14:textId="77777777" w:rsidR="001E3BF1" w:rsidRPr="005200AA" w:rsidRDefault="001E3BF1" w:rsidP="005200AA">
            <w:pPr>
              <w:rPr>
                <w:rFonts w:cs="Arial"/>
                <w:color w:val="000000"/>
                <w:sz w:val="18"/>
                <w:szCs w:val="18"/>
              </w:rPr>
            </w:pPr>
          </w:p>
        </w:tc>
        <w:tc>
          <w:tcPr>
            <w:tcW w:w="396" w:type="pct"/>
            <w:tcBorders>
              <w:top w:val="nil"/>
              <w:left w:val="nil"/>
              <w:bottom w:val="nil"/>
              <w:right w:val="nil"/>
            </w:tcBorders>
            <w:noWrap/>
            <w:vAlign w:val="center"/>
            <w:hideMark/>
          </w:tcPr>
          <w:p w14:paraId="07F383BA" w14:textId="77777777" w:rsidR="001E3BF1" w:rsidRPr="005200AA" w:rsidRDefault="001E3BF1" w:rsidP="005200AA">
            <w:pPr>
              <w:rPr>
                <w:rFonts w:cs="Arial"/>
                <w:color w:val="000000"/>
                <w:sz w:val="18"/>
                <w:szCs w:val="18"/>
              </w:rPr>
            </w:pPr>
          </w:p>
        </w:tc>
        <w:tc>
          <w:tcPr>
            <w:tcW w:w="219" w:type="pct"/>
            <w:tcBorders>
              <w:top w:val="nil"/>
              <w:left w:val="nil"/>
              <w:bottom w:val="nil"/>
              <w:right w:val="nil"/>
            </w:tcBorders>
            <w:noWrap/>
            <w:vAlign w:val="center"/>
            <w:hideMark/>
          </w:tcPr>
          <w:p w14:paraId="2411245B" w14:textId="77777777" w:rsidR="001E3BF1" w:rsidRPr="005200AA" w:rsidRDefault="001E3BF1" w:rsidP="005200AA">
            <w:pPr>
              <w:rPr>
                <w:rFonts w:cs="Arial"/>
                <w:color w:val="000000"/>
                <w:sz w:val="18"/>
                <w:szCs w:val="18"/>
              </w:rPr>
            </w:pPr>
          </w:p>
        </w:tc>
        <w:tc>
          <w:tcPr>
            <w:tcW w:w="621" w:type="pct"/>
            <w:tcBorders>
              <w:top w:val="nil"/>
              <w:left w:val="nil"/>
              <w:bottom w:val="nil"/>
              <w:right w:val="nil"/>
            </w:tcBorders>
            <w:vAlign w:val="center"/>
            <w:hideMark/>
          </w:tcPr>
          <w:p w14:paraId="40AC69DC" w14:textId="77777777" w:rsidR="001E3BF1" w:rsidRPr="005200AA" w:rsidRDefault="001E3BF1" w:rsidP="005200AA">
            <w:pPr>
              <w:rPr>
                <w:rFonts w:cs="Arial"/>
                <w:color w:val="000000"/>
                <w:sz w:val="18"/>
                <w:szCs w:val="18"/>
              </w:rPr>
            </w:pPr>
          </w:p>
        </w:tc>
        <w:tc>
          <w:tcPr>
            <w:tcW w:w="394" w:type="pct"/>
            <w:tcBorders>
              <w:top w:val="nil"/>
              <w:left w:val="single" w:sz="4" w:space="0" w:color="auto"/>
              <w:bottom w:val="single" w:sz="4" w:space="0" w:color="auto"/>
              <w:right w:val="single" w:sz="4" w:space="0" w:color="auto"/>
            </w:tcBorders>
            <w:noWrap/>
            <w:vAlign w:val="center"/>
            <w:hideMark/>
          </w:tcPr>
          <w:p w14:paraId="3165FC9B" w14:textId="77777777" w:rsidR="001E3BF1" w:rsidRPr="005200AA" w:rsidRDefault="001E3BF1" w:rsidP="005200AA">
            <w:pPr>
              <w:jc w:val="center"/>
              <w:rPr>
                <w:rFonts w:cs="Arial"/>
                <w:b/>
                <w:bCs/>
                <w:color w:val="FF0000"/>
                <w:sz w:val="18"/>
                <w:szCs w:val="18"/>
              </w:rPr>
            </w:pPr>
            <w:r w:rsidRPr="005200AA">
              <w:rPr>
                <w:rFonts w:cs="Arial"/>
                <w:b/>
                <w:bCs/>
                <w:color w:val="FF0000"/>
                <w:sz w:val="18"/>
                <w:szCs w:val="18"/>
              </w:rPr>
              <w:t>0,0496</w:t>
            </w:r>
          </w:p>
        </w:tc>
        <w:tc>
          <w:tcPr>
            <w:tcW w:w="407" w:type="pct"/>
            <w:tcBorders>
              <w:top w:val="nil"/>
              <w:left w:val="nil"/>
              <w:bottom w:val="single" w:sz="4" w:space="0" w:color="auto"/>
              <w:right w:val="single" w:sz="4" w:space="0" w:color="auto"/>
            </w:tcBorders>
            <w:noWrap/>
            <w:vAlign w:val="center"/>
            <w:hideMark/>
          </w:tcPr>
          <w:p w14:paraId="30989E6D" w14:textId="77777777" w:rsidR="001E3BF1" w:rsidRPr="005200AA" w:rsidRDefault="001E3BF1" w:rsidP="005200AA">
            <w:pPr>
              <w:jc w:val="center"/>
              <w:rPr>
                <w:rFonts w:cs="Arial"/>
                <w:b/>
                <w:bCs/>
                <w:color w:val="FF0000"/>
                <w:sz w:val="18"/>
                <w:szCs w:val="18"/>
              </w:rPr>
            </w:pPr>
            <w:r w:rsidRPr="005200AA">
              <w:rPr>
                <w:rFonts w:cs="Arial"/>
                <w:b/>
                <w:bCs/>
                <w:color w:val="FF0000"/>
                <w:sz w:val="18"/>
                <w:szCs w:val="18"/>
              </w:rPr>
              <w:t>0,1778</w:t>
            </w:r>
          </w:p>
        </w:tc>
      </w:tr>
    </w:tbl>
    <w:p w14:paraId="7DECD539" w14:textId="77777777" w:rsidR="005200AA" w:rsidRPr="006B3892" w:rsidRDefault="005200AA" w:rsidP="006B3892">
      <w:pPr>
        <w:rPr>
          <w:rFonts w:ascii="Calibri" w:hAnsi="Calibri"/>
          <w:color w:val="000000"/>
          <w:szCs w:val="22"/>
        </w:rPr>
      </w:pPr>
    </w:p>
    <w:p w14:paraId="01BCD7AF" w14:textId="77777777" w:rsidR="006B3892" w:rsidRPr="006B3892" w:rsidRDefault="006B3892" w:rsidP="006B3892">
      <w:pPr>
        <w:rPr>
          <w:rFonts w:cs="Arial"/>
          <w:b/>
          <w:szCs w:val="22"/>
        </w:rPr>
      </w:pPr>
      <w:r w:rsidRPr="006B3892">
        <w:rPr>
          <w:rFonts w:cs="Arial"/>
          <w:b/>
          <w:szCs w:val="22"/>
        </w:rPr>
        <w:t xml:space="preserve"> Источник №1003 - Дизельный сварочный агрегат         </w:t>
      </w:r>
    </w:p>
    <w:p w14:paraId="44AAFE4F" w14:textId="77777777" w:rsidR="006B3892" w:rsidRPr="006B3892" w:rsidRDefault="006B3892" w:rsidP="006B3892">
      <w:pPr>
        <w:rPr>
          <w:rFonts w:cs="Arial"/>
          <w:szCs w:val="22"/>
        </w:rPr>
      </w:pPr>
      <w:r w:rsidRPr="006B3892">
        <w:rPr>
          <w:rFonts w:cs="Arial"/>
          <w:szCs w:val="22"/>
        </w:rPr>
        <w:t xml:space="preserve"> Методика расчета выбросов загрязняющих веществ в атмосферу от стационарных дизельных установок. РНД 211.2.02.04-2004    </w:t>
      </w:r>
    </w:p>
    <w:tbl>
      <w:tblPr>
        <w:tblW w:w="5000" w:type="pct"/>
        <w:tblLook w:val="04A0" w:firstRow="1" w:lastRow="0" w:firstColumn="1" w:lastColumn="0" w:noHBand="0" w:noVBand="1"/>
      </w:tblPr>
      <w:tblGrid>
        <w:gridCol w:w="636"/>
        <w:gridCol w:w="1452"/>
        <w:gridCol w:w="804"/>
        <w:gridCol w:w="1069"/>
        <w:gridCol w:w="1158"/>
        <w:gridCol w:w="935"/>
        <w:gridCol w:w="1003"/>
        <w:gridCol w:w="1366"/>
        <w:gridCol w:w="1152"/>
        <w:gridCol w:w="1229"/>
        <w:gridCol w:w="1089"/>
        <w:gridCol w:w="1478"/>
        <w:gridCol w:w="1472"/>
      </w:tblGrid>
      <w:tr w:rsidR="001E3BF1" w:rsidRPr="001E3BF1" w14:paraId="3A10F6BE" w14:textId="77777777" w:rsidTr="001E3BF1">
        <w:trPr>
          <w:trHeight w:val="227"/>
        </w:trPr>
        <w:tc>
          <w:tcPr>
            <w:tcW w:w="214" w:type="pct"/>
            <w:tcBorders>
              <w:top w:val="single" w:sz="4" w:space="0" w:color="auto"/>
              <w:left w:val="single" w:sz="4" w:space="0" w:color="auto"/>
              <w:bottom w:val="single" w:sz="4" w:space="0" w:color="auto"/>
              <w:right w:val="single" w:sz="4" w:space="0" w:color="auto"/>
            </w:tcBorders>
            <w:vAlign w:val="center"/>
            <w:hideMark/>
          </w:tcPr>
          <w:p w14:paraId="6EEAFD35" w14:textId="77777777" w:rsidR="001E3BF1" w:rsidRPr="001E3BF1" w:rsidRDefault="001E3BF1" w:rsidP="001E3BF1">
            <w:pPr>
              <w:jc w:val="center"/>
              <w:rPr>
                <w:rFonts w:cs="Arial"/>
                <w:b/>
                <w:bCs/>
                <w:sz w:val="18"/>
                <w:szCs w:val="18"/>
              </w:rPr>
            </w:pPr>
            <w:r w:rsidRPr="001E3BF1">
              <w:rPr>
                <w:rFonts w:cs="Arial"/>
                <w:b/>
                <w:bCs/>
                <w:sz w:val="18"/>
                <w:szCs w:val="18"/>
              </w:rPr>
              <w:t>№ ист.</w:t>
            </w:r>
          </w:p>
        </w:tc>
        <w:tc>
          <w:tcPr>
            <w:tcW w:w="489" w:type="pct"/>
            <w:tcBorders>
              <w:top w:val="single" w:sz="4" w:space="0" w:color="auto"/>
              <w:left w:val="nil"/>
              <w:bottom w:val="single" w:sz="4" w:space="0" w:color="auto"/>
              <w:right w:val="single" w:sz="4" w:space="0" w:color="auto"/>
            </w:tcBorders>
            <w:vAlign w:val="center"/>
            <w:hideMark/>
          </w:tcPr>
          <w:p w14:paraId="4800C94C" w14:textId="77777777" w:rsidR="001E3BF1" w:rsidRPr="001E3BF1" w:rsidRDefault="001E3BF1" w:rsidP="001E3BF1">
            <w:pPr>
              <w:jc w:val="center"/>
              <w:rPr>
                <w:rFonts w:cs="Arial"/>
                <w:b/>
                <w:bCs/>
                <w:sz w:val="18"/>
                <w:szCs w:val="18"/>
              </w:rPr>
            </w:pPr>
            <w:r w:rsidRPr="001E3BF1">
              <w:rPr>
                <w:rFonts w:cs="Arial"/>
                <w:b/>
                <w:bCs/>
                <w:sz w:val="18"/>
                <w:szCs w:val="18"/>
              </w:rPr>
              <w:t>Марка СДУ</w:t>
            </w:r>
          </w:p>
        </w:tc>
        <w:tc>
          <w:tcPr>
            <w:tcW w:w="271" w:type="pct"/>
            <w:tcBorders>
              <w:top w:val="single" w:sz="4" w:space="0" w:color="auto"/>
              <w:left w:val="nil"/>
              <w:bottom w:val="single" w:sz="4" w:space="0" w:color="auto"/>
              <w:right w:val="single" w:sz="4" w:space="0" w:color="auto"/>
            </w:tcBorders>
            <w:vAlign w:val="center"/>
            <w:hideMark/>
          </w:tcPr>
          <w:p w14:paraId="613749F1" w14:textId="77777777" w:rsidR="001E3BF1" w:rsidRPr="001E3BF1" w:rsidRDefault="001E3BF1" w:rsidP="001E3BF1">
            <w:pPr>
              <w:jc w:val="center"/>
              <w:rPr>
                <w:rFonts w:cs="Arial"/>
                <w:b/>
                <w:bCs/>
                <w:sz w:val="18"/>
                <w:szCs w:val="18"/>
              </w:rPr>
            </w:pPr>
            <w:r w:rsidRPr="001E3BF1">
              <w:rPr>
                <w:rFonts w:cs="Arial"/>
                <w:b/>
                <w:bCs/>
                <w:sz w:val="18"/>
                <w:szCs w:val="18"/>
              </w:rPr>
              <w:t>Кол-во обор-я</w:t>
            </w:r>
          </w:p>
        </w:tc>
        <w:tc>
          <w:tcPr>
            <w:tcW w:w="360" w:type="pct"/>
            <w:tcBorders>
              <w:top w:val="single" w:sz="4" w:space="0" w:color="auto"/>
              <w:left w:val="nil"/>
              <w:bottom w:val="single" w:sz="4" w:space="0" w:color="auto"/>
              <w:right w:val="single" w:sz="4" w:space="0" w:color="auto"/>
            </w:tcBorders>
            <w:vAlign w:val="center"/>
            <w:hideMark/>
          </w:tcPr>
          <w:p w14:paraId="211C7A85" w14:textId="77777777" w:rsidR="001E3BF1" w:rsidRPr="001E3BF1" w:rsidRDefault="001E3BF1" w:rsidP="001E3BF1">
            <w:pPr>
              <w:jc w:val="center"/>
              <w:rPr>
                <w:rFonts w:cs="Arial"/>
                <w:b/>
                <w:bCs/>
                <w:sz w:val="18"/>
                <w:szCs w:val="18"/>
              </w:rPr>
            </w:pPr>
            <w:r w:rsidRPr="001E3BF1">
              <w:rPr>
                <w:rFonts w:cs="Arial"/>
                <w:b/>
                <w:bCs/>
                <w:sz w:val="18"/>
                <w:szCs w:val="18"/>
              </w:rPr>
              <w:t>Высота выхл. трубы, м</w:t>
            </w:r>
          </w:p>
        </w:tc>
        <w:tc>
          <w:tcPr>
            <w:tcW w:w="390" w:type="pct"/>
            <w:tcBorders>
              <w:top w:val="single" w:sz="4" w:space="0" w:color="auto"/>
              <w:left w:val="nil"/>
              <w:bottom w:val="single" w:sz="4" w:space="0" w:color="auto"/>
              <w:right w:val="single" w:sz="4" w:space="0" w:color="auto"/>
            </w:tcBorders>
            <w:vAlign w:val="center"/>
            <w:hideMark/>
          </w:tcPr>
          <w:p w14:paraId="5C94FD3B" w14:textId="77777777" w:rsidR="001E3BF1" w:rsidRPr="001E3BF1" w:rsidRDefault="001E3BF1" w:rsidP="001E3BF1">
            <w:pPr>
              <w:jc w:val="center"/>
              <w:rPr>
                <w:rFonts w:cs="Arial"/>
                <w:b/>
                <w:bCs/>
                <w:sz w:val="18"/>
                <w:szCs w:val="18"/>
              </w:rPr>
            </w:pPr>
            <w:r w:rsidRPr="001E3BF1">
              <w:rPr>
                <w:rFonts w:cs="Arial"/>
                <w:b/>
                <w:bCs/>
                <w:sz w:val="18"/>
                <w:szCs w:val="18"/>
              </w:rPr>
              <w:t>Диаметр выхл. трубы, м</w:t>
            </w:r>
          </w:p>
        </w:tc>
        <w:tc>
          <w:tcPr>
            <w:tcW w:w="315" w:type="pct"/>
            <w:tcBorders>
              <w:top w:val="single" w:sz="4" w:space="0" w:color="auto"/>
              <w:left w:val="nil"/>
              <w:bottom w:val="single" w:sz="4" w:space="0" w:color="auto"/>
              <w:right w:val="single" w:sz="4" w:space="0" w:color="auto"/>
            </w:tcBorders>
            <w:vAlign w:val="center"/>
            <w:hideMark/>
          </w:tcPr>
          <w:p w14:paraId="5AC3B41F" w14:textId="77777777" w:rsidR="001E3BF1" w:rsidRPr="001E3BF1" w:rsidRDefault="001E3BF1" w:rsidP="001E3BF1">
            <w:pPr>
              <w:jc w:val="center"/>
              <w:rPr>
                <w:rFonts w:cs="Arial"/>
                <w:b/>
                <w:bCs/>
                <w:sz w:val="18"/>
                <w:szCs w:val="18"/>
              </w:rPr>
            </w:pPr>
            <w:r w:rsidRPr="001E3BF1">
              <w:rPr>
                <w:rFonts w:cs="Arial"/>
                <w:b/>
                <w:bCs/>
                <w:sz w:val="18"/>
                <w:szCs w:val="18"/>
              </w:rPr>
              <w:t>Объем ГВС, м3/с</w:t>
            </w:r>
          </w:p>
        </w:tc>
        <w:tc>
          <w:tcPr>
            <w:tcW w:w="338" w:type="pct"/>
            <w:tcBorders>
              <w:top w:val="single" w:sz="4" w:space="0" w:color="auto"/>
              <w:left w:val="nil"/>
              <w:bottom w:val="single" w:sz="4" w:space="0" w:color="auto"/>
              <w:right w:val="single" w:sz="4" w:space="0" w:color="auto"/>
            </w:tcBorders>
            <w:vAlign w:val="center"/>
            <w:hideMark/>
          </w:tcPr>
          <w:p w14:paraId="20E1F47C" w14:textId="77777777" w:rsidR="001E3BF1" w:rsidRPr="001E3BF1" w:rsidRDefault="001E3BF1" w:rsidP="001E3BF1">
            <w:pPr>
              <w:jc w:val="center"/>
              <w:rPr>
                <w:rFonts w:cs="Arial"/>
                <w:b/>
                <w:bCs/>
                <w:sz w:val="18"/>
                <w:szCs w:val="18"/>
              </w:rPr>
            </w:pPr>
            <w:r w:rsidRPr="001E3BF1">
              <w:rPr>
                <w:rFonts w:cs="Arial"/>
                <w:b/>
                <w:bCs/>
                <w:sz w:val="18"/>
                <w:szCs w:val="18"/>
              </w:rPr>
              <w:t>Темп-ра выхл. газов, град. С</w:t>
            </w:r>
          </w:p>
        </w:tc>
        <w:tc>
          <w:tcPr>
            <w:tcW w:w="460" w:type="pct"/>
            <w:tcBorders>
              <w:top w:val="single" w:sz="4" w:space="0" w:color="auto"/>
              <w:left w:val="nil"/>
              <w:bottom w:val="single" w:sz="4" w:space="0" w:color="auto"/>
              <w:right w:val="single" w:sz="4" w:space="0" w:color="auto"/>
            </w:tcBorders>
            <w:vAlign w:val="center"/>
            <w:hideMark/>
          </w:tcPr>
          <w:p w14:paraId="176D101E" w14:textId="77777777" w:rsidR="001E3BF1" w:rsidRPr="001E3BF1" w:rsidRDefault="001E3BF1" w:rsidP="001E3BF1">
            <w:pPr>
              <w:jc w:val="center"/>
              <w:rPr>
                <w:rFonts w:cs="Arial"/>
                <w:b/>
                <w:bCs/>
                <w:sz w:val="18"/>
                <w:szCs w:val="18"/>
              </w:rPr>
            </w:pPr>
            <w:r w:rsidRPr="001E3BF1">
              <w:rPr>
                <w:rFonts w:cs="Arial"/>
                <w:b/>
                <w:bCs/>
                <w:sz w:val="18"/>
                <w:szCs w:val="18"/>
              </w:rPr>
              <w:t>Сведения о капит. ремонте</w:t>
            </w:r>
          </w:p>
        </w:tc>
        <w:tc>
          <w:tcPr>
            <w:tcW w:w="388" w:type="pct"/>
            <w:tcBorders>
              <w:top w:val="single" w:sz="4" w:space="0" w:color="auto"/>
              <w:left w:val="nil"/>
              <w:bottom w:val="single" w:sz="4" w:space="0" w:color="auto"/>
              <w:right w:val="single" w:sz="4" w:space="0" w:color="auto"/>
            </w:tcBorders>
            <w:vAlign w:val="center"/>
            <w:hideMark/>
          </w:tcPr>
          <w:p w14:paraId="4E1004EC" w14:textId="77777777" w:rsidR="001E3BF1" w:rsidRPr="001E3BF1" w:rsidRDefault="001E3BF1" w:rsidP="001E3BF1">
            <w:pPr>
              <w:jc w:val="center"/>
              <w:rPr>
                <w:rFonts w:cs="Arial"/>
                <w:b/>
                <w:bCs/>
                <w:sz w:val="18"/>
                <w:szCs w:val="18"/>
              </w:rPr>
            </w:pPr>
            <w:r w:rsidRPr="001E3BF1">
              <w:rPr>
                <w:rFonts w:cs="Arial"/>
                <w:b/>
                <w:bCs/>
                <w:sz w:val="18"/>
                <w:szCs w:val="18"/>
              </w:rPr>
              <w:t>Расход топлива, л/час</w:t>
            </w:r>
          </w:p>
        </w:tc>
        <w:tc>
          <w:tcPr>
            <w:tcW w:w="414" w:type="pct"/>
            <w:tcBorders>
              <w:top w:val="single" w:sz="4" w:space="0" w:color="auto"/>
              <w:left w:val="nil"/>
              <w:bottom w:val="single" w:sz="4" w:space="0" w:color="auto"/>
              <w:right w:val="single" w:sz="4" w:space="0" w:color="auto"/>
            </w:tcBorders>
            <w:vAlign w:val="center"/>
            <w:hideMark/>
          </w:tcPr>
          <w:p w14:paraId="5799AA26" w14:textId="77777777" w:rsidR="001E3BF1" w:rsidRPr="001E3BF1" w:rsidRDefault="001E3BF1" w:rsidP="001E3BF1">
            <w:pPr>
              <w:jc w:val="center"/>
              <w:rPr>
                <w:rFonts w:cs="Arial"/>
                <w:b/>
                <w:bCs/>
                <w:sz w:val="18"/>
                <w:szCs w:val="18"/>
              </w:rPr>
            </w:pPr>
            <w:r w:rsidRPr="001E3BF1">
              <w:rPr>
                <w:rFonts w:cs="Arial"/>
                <w:b/>
                <w:bCs/>
                <w:sz w:val="18"/>
                <w:szCs w:val="18"/>
              </w:rPr>
              <w:t>Расход топлива на 1 дв-ль, т/год</w:t>
            </w:r>
          </w:p>
        </w:tc>
        <w:tc>
          <w:tcPr>
            <w:tcW w:w="367" w:type="pct"/>
            <w:tcBorders>
              <w:top w:val="single" w:sz="4" w:space="0" w:color="auto"/>
              <w:left w:val="nil"/>
              <w:bottom w:val="single" w:sz="4" w:space="0" w:color="auto"/>
              <w:right w:val="single" w:sz="4" w:space="0" w:color="auto"/>
            </w:tcBorders>
            <w:vAlign w:val="center"/>
            <w:hideMark/>
          </w:tcPr>
          <w:p w14:paraId="3D215A88" w14:textId="77777777" w:rsidR="001E3BF1" w:rsidRDefault="001E3BF1" w:rsidP="001E3BF1">
            <w:pPr>
              <w:jc w:val="center"/>
              <w:rPr>
                <w:rFonts w:cs="Arial"/>
                <w:b/>
                <w:bCs/>
                <w:sz w:val="18"/>
                <w:szCs w:val="18"/>
              </w:rPr>
            </w:pPr>
            <w:r w:rsidRPr="001E3BF1">
              <w:rPr>
                <w:rFonts w:cs="Arial"/>
                <w:b/>
                <w:bCs/>
                <w:sz w:val="18"/>
                <w:szCs w:val="18"/>
              </w:rPr>
              <w:t>Суммар.</w:t>
            </w:r>
          </w:p>
          <w:p w14:paraId="439AEE5F" w14:textId="77777777" w:rsidR="001E3BF1" w:rsidRDefault="001E3BF1" w:rsidP="001E3BF1">
            <w:pPr>
              <w:jc w:val="center"/>
              <w:rPr>
                <w:rFonts w:cs="Arial"/>
                <w:b/>
                <w:bCs/>
                <w:sz w:val="18"/>
                <w:szCs w:val="18"/>
              </w:rPr>
            </w:pPr>
            <w:r w:rsidRPr="001E3BF1">
              <w:rPr>
                <w:rFonts w:cs="Arial"/>
                <w:b/>
                <w:bCs/>
                <w:sz w:val="18"/>
                <w:szCs w:val="18"/>
              </w:rPr>
              <w:t xml:space="preserve"> расход топлива,</w:t>
            </w:r>
          </w:p>
          <w:p w14:paraId="29B7799F" w14:textId="77777777" w:rsidR="001E3BF1" w:rsidRPr="001E3BF1" w:rsidRDefault="001E3BF1" w:rsidP="001E3BF1">
            <w:pPr>
              <w:jc w:val="center"/>
              <w:rPr>
                <w:rFonts w:cs="Arial"/>
                <w:b/>
                <w:bCs/>
                <w:sz w:val="18"/>
                <w:szCs w:val="18"/>
              </w:rPr>
            </w:pPr>
            <w:r w:rsidRPr="001E3BF1">
              <w:rPr>
                <w:rFonts w:cs="Arial"/>
                <w:b/>
                <w:bCs/>
                <w:sz w:val="18"/>
                <w:szCs w:val="18"/>
              </w:rPr>
              <w:t xml:space="preserve"> т/год</w:t>
            </w:r>
          </w:p>
        </w:tc>
        <w:tc>
          <w:tcPr>
            <w:tcW w:w="498" w:type="pct"/>
            <w:tcBorders>
              <w:top w:val="single" w:sz="4" w:space="0" w:color="auto"/>
              <w:left w:val="nil"/>
              <w:bottom w:val="single" w:sz="4" w:space="0" w:color="auto"/>
              <w:right w:val="single" w:sz="4" w:space="0" w:color="auto"/>
            </w:tcBorders>
            <w:vAlign w:val="center"/>
            <w:hideMark/>
          </w:tcPr>
          <w:p w14:paraId="7EC18AB2" w14:textId="77777777" w:rsidR="001E3BF1" w:rsidRPr="001E3BF1" w:rsidRDefault="001E3BF1" w:rsidP="001E3BF1">
            <w:pPr>
              <w:jc w:val="center"/>
              <w:rPr>
                <w:rFonts w:cs="Arial"/>
                <w:b/>
                <w:bCs/>
                <w:sz w:val="18"/>
                <w:szCs w:val="18"/>
              </w:rPr>
            </w:pPr>
            <w:r w:rsidRPr="001E3BF1">
              <w:rPr>
                <w:rFonts w:cs="Arial"/>
                <w:b/>
                <w:bCs/>
                <w:sz w:val="18"/>
                <w:szCs w:val="18"/>
              </w:rPr>
              <w:t>Номин. мощность  двигателя, кВт/час</w:t>
            </w:r>
          </w:p>
        </w:tc>
        <w:tc>
          <w:tcPr>
            <w:tcW w:w="496" w:type="pct"/>
            <w:tcBorders>
              <w:top w:val="single" w:sz="4" w:space="0" w:color="auto"/>
              <w:left w:val="nil"/>
              <w:bottom w:val="single" w:sz="4" w:space="0" w:color="auto"/>
              <w:right w:val="single" w:sz="4" w:space="0" w:color="auto"/>
            </w:tcBorders>
            <w:vAlign w:val="center"/>
            <w:hideMark/>
          </w:tcPr>
          <w:p w14:paraId="61F2C8DF" w14:textId="77777777" w:rsidR="001E3BF1" w:rsidRPr="001E3BF1" w:rsidRDefault="001E3BF1" w:rsidP="001E3BF1">
            <w:pPr>
              <w:jc w:val="center"/>
              <w:rPr>
                <w:rFonts w:cs="Arial"/>
                <w:b/>
                <w:bCs/>
                <w:sz w:val="18"/>
                <w:szCs w:val="18"/>
              </w:rPr>
            </w:pPr>
            <w:r w:rsidRPr="001E3BF1">
              <w:rPr>
                <w:rFonts w:cs="Arial"/>
                <w:b/>
                <w:bCs/>
                <w:sz w:val="18"/>
                <w:szCs w:val="18"/>
              </w:rPr>
              <w:t>Экспл. мощность  двигателя, кВт/час</w:t>
            </w:r>
          </w:p>
        </w:tc>
      </w:tr>
      <w:tr w:rsidR="001E3BF1" w:rsidRPr="001E3BF1" w14:paraId="77528EB6" w14:textId="77777777" w:rsidTr="001E3BF1">
        <w:trPr>
          <w:trHeight w:val="227"/>
        </w:trPr>
        <w:tc>
          <w:tcPr>
            <w:tcW w:w="214" w:type="pct"/>
            <w:tcBorders>
              <w:top w:val="nil"/>
              <w:left w:val="single" w:sz="4" w:space="0" w:color="auto"/>
              <w:bottom w:val="single" w:sz="4" w:space="0" w:color="000000"/>
              <w:right w:val="single" w:sz="4" w:space="0" w:color="auto"/>
            </w:tcBorders>
            <w:vAlign w:val="center"/>
            <w:hideMark/>
          </w:tcPr>
          <w:p w14:paraId="37D6A7CC" w14:textId="77777777" w:rsidR="001E3BF1" w:rsidRPr="001E3BF1" w:rsidRDefault="001E3BF1" w:rsidP="001E3BF1">
            <w:pPr>
              <w:jc w:val="center"/>
              <w:rPr>
                <w:rFonts w:ascii="Arial CYR" w:hAnsi="Arial CYR" w:cs="Arial CYR"/>
                <w:b/>
                <w:bCs/>
                <w:sz w:val="18"/>
                <w:szCs w:val="18"/>
              </w:rPr>
            </w:pPr>
            <w:r w:rsidRPr="001E3BF1">
              <w:rPr>
                <w:rFonts w:ascii="Arial CYR" w:hAnsi="Arial CYR" w:cs="Arial CYR"/>
                <w:b/>
                <w:bCs/>
                <w:sz w:val="18"/>
                <w:szCs w:val="18"/>
              </w:rPr>
              <w:t>1003</w:t>
            </w:r>
          </w:p>
        </w:tc>
        <w:tc>
          <w:tcPr>
            <w:tcW w:w="489" w:type="pct"/>
            <w:tcBorders>
              <w:top w:val="nil"/>
              <w:left w:val="single" w:sz="4" w:space="0" w:color="auto"/>
              <w:bottom w:val="single" w:sz="4" w:space="0" w:color="000000"/>
              <w:right w:val="single" w:sz="4" w:space="0" w:color="auto"/>
            </w:tcBorders>
            <w:vAlign w:val="center"/>
            <w:hideMark/>
          </w:tcPr>
          <w:p w14:paraId="40F00F9B" w14:textId="77777777" w:rsidR="001E3BF1" w:rsidRPr="001E3BF1" w:rsidRDefault="001E3BF1" w:rsidP="001E3BF1">
            <w:pPr>
              <w:jc w:val="center"/>
              <w:rPr>
                <w:rFonts w:ascii="Arial CYR" w:hAnsi="Arial CYR" w:cs="Arial CYR"/>
                <w:b/>
                <w:bCs/>
                <w:sz w:val="18"/>
                <w:szCs w:val="18"/>
              </w:rPr>
            </w:pPr>
            <w:r w:rsidRPr="001E3BF1">
              <w:rPr>
                <w:rFonts w:ascii="Arial CYR" w:hAnsi="Arial CYR" w:cs="Arial CYR"/>
                <w:b/>
                <w:bCs/>
                <w:sz w:val="18"/>
                <w:szCs w:val="18"/>
              </w:rPr>
              <w:t>Дизельный сварочный агрегат</w:t>
            </w:r>
          </w:p>
        </w:tc>
        <w:tc>
          <w:tcPr>
            <w:tcW w:w="271" w:type="pct"/>
            <w:tcBorders>
              <w:top w:val="nil"/>
              <w:left w:val="nil"/>
              <w:bottom w:val="single" w:sz="4" w:space="0" w:color="auto"/>
              <w:right w:val="single" w:sz="4" w:space="0" w:color="auto"/>
            </w:tcBorders>
            <w:vAlign w:val="center"/>
            <w:hideMark/>
          </w:tcPr>
          <w:p w14:paraId="5493869F" w14:textId="77777777" w:rsidR="001E3BF1" w:rsidRPr="001E3BF1" w:rsidRDefault="001E3BF1" w:rsidP="001E3BF1">
            <w:pPr>
              <w:jc w:val="center"/>
              <w:rPr>
                <w:rFonts w:cs="Arial"/>
                <w:sz w:val="18"/>
                <w:szCs w:val="18"/>
              </w:rPr>
            </w:pPr>
            <w:r w:rsidRPr="001E3BF1">
              <w:rPr>
                <w:rFonts w:cs="Arial"/>
                <w:sz w:val="18"/>
                <w:szCs w:val="18"/>
              </w:rPr>
              <w:t>1</w:t>
            </w:r>
          </w:p>
        </w:tc>
        <w:tc>
          <w:tcPr>
            <w:tcW w:w="360" w:type="pct"/>
            <w:tcBorders>
              <w:top w:val="nil"/>
              <w:left w:val="single" w:sz="4" w:space="0" w:color="auto"/>
              <w:bottom w:val="single" w:sz="4" w:space="0" w:color="000000"/>
              <w:right w:val="single" w:sz="4" w:space="0" w:color="auto"/>
            </w:tcBorders>
            <w:noWrap/>
            <w:vAlign w:val="center"/>
            <w:hideMark/>
          </w:tcPr>
          <w:p w14:paraId="3AA06F62" w14:textId="77777777" w:rsidR="001E3BF1" w:rsidRPr="001E3BF1" w:rsidRDefault="001E3BF1" w:rsidP="001E3BF1">
            <w:pPr>
              <w:jc w:val="center"/>
              <w:rPr>
                <w:rFonts w:cs="Arial"/>
                <w:sz w:val="18"/>
                <w:szCs w:val="18"/>
              </w:rPr>
            </w:pPr>
            <w:r w:rsidRPr="001E3BF1">
              <w:rPr>
                <w:rFonts w:cs="Arial"/>
                <w:sz w:val="18"/>
                <w:szCs w:val="18"/>
              </w:rPr>
              <w:t>1,7</w:t>
            </w:r>
          </w:p>
        </w:tc>
        <w:tc>
          <w:tcPr>
            <w:tcW w:w="390" w:type="pct"/>
            <w:tcBorders>
              <w:top w:val="nil"/>
              <w:left w:val="single" w:sz="4" w:space="0" w:color="auto"/>
              <w:bottom w:val="single" w:sz="4" w:space="0" w:color="000000"/>
              <w:right w:val="single" w:sz="4" w:space="0" w:color="auto"/>
            </w:tcBorders>
            <w:noWrap/>
            <w:vAlign w:val="center"/>
            <w:hideMark/>
          </w:tcPr>
          <w:p w14:paraId="37DDD27A" w14:textId="77777777" w:rsidR="001E3BF1" w:rsidRPr="001E3BF1" w:rsidRDefault="001E3BF1" w:rsidP="001E3BF1">
            <w:pPr>
              <w:jc w:val="center"/>
              <w:rPr>
                <w:rFonts w:cs="Arial"/>
                <w:sz w:val="18"/>
                <w:szCs w:val="18"/>
              </w:rPr>
            </w:pPr>
            <w:r w:rsidRPr="001E3BF1">
              <w:rPr>
                <w:rFonts w:cs="Arial"/>
                <w:sz w:val="18"/>
                <w:szCs w:val="18"/>
              </w:rPr>
              <w:t>0,14</w:t>
            </w:r>
          </w:p>
        </w:tc>
        <w:tc>
          <w:tcPr>
            <w:tcW w:w="315" w:type="pct"/>
            <w:tcBorders>
              <w:top w:val="nil"/>
              <w:left w:val="single" w:sz="4" w:space="0" w:color="auto"/>
              <w:bottom w:val="single" w:sz="4" w:space="0" w:color="000000"/>
              <w:right w:val="single" w:sz="4" w:space="0" w:color="auto"/>
            </w:tcBorders>
            <w:noWrap/>
            <w:vAlign w:val="center"/>
            <w:hideMark/>
          </w:tcPr>
          <w:p w14:paraId="53E05DEC" w14:textId="77777777" w:rsidR="001E3BF1" w:rsidRPr="001E3BF1" w:rsidRDefault="001E3BF1" w:rsidP="001E3BF1">
            <w:pPr>
              <w:jc w:val="center"/>
              <w:rPr>
                <w:rFonts w:cs="Arial"/>
                <w:b/>
                <w:bCs/>
                <w:sz w:val="18"/>
                <w:szCs w:val="18"/>
              </w:rPr>
            </w:pPr>
            <w:r w:rsidRPr="001E3BF1">
              <w:rPr>
                <w:rFonts w:cs="Arial"/>
                <w:b/>
                <w:bCs/>
                <w:sz w:val="18"/>
                <w:szCs w:val="18"/>
              </w:rPr>
              <w:t>0,075</w:t>
            </w:r>
          </w:p>
        </w:tc>
        <w:tc>
          <w:tcPr>
            <w:tcW w:w="338" w:type="pct"/>
            <w:tcBorders>
              <w:top w:val="nil"/>
              <w:left w:val="single" w:sz="4" w:space="0" w:color="auto"/>
              <w:bottom w:val="single" w:sz="4" w:space="0" w:color="000000"/>
              <w:right w:val="single" w:sz="4" w:space="0" w:color="auto"/>
            </w:tcBorders>
            <w:noWrap/>
            <w:vAlign w:val="center"/>
            <w:hideMark/>
          </w:tcPr>
          <w:p w14:paraId="61800B23" w14:textId="77777777" w:rsidR="001E3BF1" w:rsidRPr="001E3BF1" w:rsidRDefault="001E3BF1" w:rsidP="001E3BF1">
            <w:pPr>
              <w:jc w:val="center"/>
              <w:rPr>
                <w:rFonts w:cs="Arial"/>
                <w:sz w:val="18"/>
                <w:szCs w:val="18"/>
              </w:rPr>
            </w:pPr>
            <w:r w:rsidRPr="001E3BF1">
              <w:rPr>
                <w:rFonts w:cs="Arial"/>
                <w:sz w:val="18"/>
                <w:szCs w:val="18"/>
              </w:rPr>
              <w:t>450</w:t>
            </w:r>
          </w:p>
        </w:tc>
        <w:tc>
          <w:tcPr>
            <w:tcW w:w="460" w:type="pct"/>
            <w:tcBorders>
              <w:top w:val="nil"/>
              <w:left w:val="single" w:sz="4" w:space="0" w:color="auto"/>
              <w:bottom w:val="single" w:sz="4" w:space="0" w:color="000000"/>
              <w:right w:val="single" w:sz="4" w:space="0" w:color="auto"/>
            </w:tcBorders>
            <w:noWrap/>
            <w:vAlign w:val="center"/>
            <w:hideMark/>
          </w:tcPr>
          <w:p w14:paraId="083826D8" w14:textId="77777777" w:rsidR="001E3BF1" w:rsidRPr="001E3BF1" w:rsidRDefault="001E3BF1" w:rsidP="001E3BF1">
            <w:pPr>
              <w:jc w:val="center"/>
              <w:rPr>
                <w:rFonts w:cs="Arial"/>
                <w:sz w:val="18"/>
                <w:szCs w:val="18"/>
              </w:rPr>
            </w:pPr>
            <w:r w:rsidRPr="001E3BF1">
              <w:rPr>
                <w:rFonts w:cs="Arial"/>
                <w:sz w:val="18"/>
                <w:szCs w:val="18"/>
              </w:rPr>
              <w:t>До ремонта</w:t>
            </w:r>
          </w:p>
        </w:tc>
        <w:tc>
          <w:tcPr>
            <w:tcW w:w="388" w:type="pct"/>
            <w:tcBorders>
              <w:top w:val="nil"/>
              <w:left w:val="nil"/>
              <w:bottom w:val="single" w:sz="4" w:space="0" w:color="auto"/>
              <w:right w:val="single" w:sz="4" w:space="0" w:color="auto"/>
            </w:tcBorders>
            <w:noWrap/>
            <w:vAlign w:val="center"/>
            <w:hideMark/>
          </w:tcPr>
          <w:p w14:paraId="6D36D9DF" w14:textId="77777777" w:rsidR="001E3BF1" w:rsidRPr="001E3BF1" w:rsidRDefault="001E3BF1" w:rsidP="001E3BF1">
            <w:pPr>
              <w:jc w:val="center"/>
              <w:rPr>
                <w:rFonts w:cs="Arial"/>
                <w:sz w:val="18"/>
                <w:szCs w:val="18"/>
              </w:rPr>
            </w:pPr>
            <w:r w:rsidRPr="001E3BF1">
              <w:rPr>
                <w:rFonts w:cs="Arial"/>
                <w:sz w:val="18"/>
                <w:szCs w:val="18"/>
              </w:rPr>
              <w:t>3,67</w:t>
            </w:r>
          </w:p>
        </w:tc>
        <w:tc>
          <w:tcPr>
            <w:tcW w:w="414" w:type="pct"/>
            <w:tcBorders>
              <w:top w:val="nil"/>
              <w:left w:val="nil"/>
              <w:bottom w:val="single" w:sz="4" w:space="0" w:color="auto"/>
              <w:right w:val="single" w:sz="4" w:space="0" w:color="auto"/>
            </w:tcBorders>
            <w:noWrap/>
            <w:vAlign w:val="center"/>
            <w:hideMark/>
          </w:tcPr>
          <w:p w14:paraId="6C51430F" w14:textId="77777777" w:rsidR="001E3BF1" w:rsidRPr="001E3BF1" w:rsidRDefault="001E3BF1" w:rsidP="001E3BF1">
            <w:pPr>
              <w:jc w:val="center"/>
              <w:rPr>
                <w:rFonts w:cs="Arial"/>
                <w:b/>
                <w:bCs/>
                <w:sz w:val="18"/>
                <w:szCs w:val="18"/>
              </w:rPr>
            </w:pPr>
            <w:r w:rsidRPr="001E3BF1">
              <w:rPr>
                <w:rFonts w:cs="Arial"/>
                <w:b/>
                <w:bCs/>
                <w:sz w:val="18"/>
                <w:szCs w:val="18"/>
              </w:rPr>
              <w:t>0,092</w:t>
            </w:r>
          </w:p>
        </w:tc>
        <w:tc>
          <w:tcPr>
            <w:tcW w:w="367" w:type="pct"/>
            <w:tcBorders>
              <w:top w:val="nil"/>
              <w:left w:val="nil"/>
              <w:bottom w:val="single" w:sz="4" w:space="0" w:color="auto"/>
              <w:right w:val="single" w:sz="4" w:space="0" w:color="auto"/>
            </w:tcBorders>
            <w:vAlign w:val="center"/>
            <w:hideMark/>
          </w:tcPr>
          <w:p w14:paraId="04868AD1" w14:textId="77777777" w:rsidR="001E3BF1" w:rsidRPr="001E3BF1" w:rsidRDefault="001E3BF1" w:rsidP="001E3BF1">
            <w:pPr>
              <w:jc w:val="center"/>
              <w:rPr>
                <w:rFonts w:cs="Arial"/>
                <w:b/>
                <w:bCs/>
                <w:sz w:val="18"/>
                <w:szCs w:val="18"/>
              </w:rPr>
            </w:pPr>
            <w:r w:rsidRPr="001E3BF1">
              <w:rPr>
                <w:rFonts w:cs="Arial"/>
                <w:b/>
                <w:bCs/>
                <w:sz w:val="18"/>
                <w:szCs w:val="18"/>
              </w:rPr>
              <w:t>0,092</w:t>
            </w:r>
          </w:p>
        </w:tc>
        <w:tc>
          <w:tcPr>
            <w:tcW w:w="498" w:type="pct"/>
            <w:tcBorders>
              <w:top w:val="nil"/>
              <w:left w:val="nil"/>
              <w:bottom w:val="single" w:sz="4" w:space="0" w:color="auto"/>
              <w:right w:val="single" w:sz="4" w:space="0" w:color="auto"/>
            </w:tcBorders>
            <w:noWrap/>
            <w:vAlign w:val="center"/>
            <w:hideMark/>
          </w:tcPr>
          <w:p w14:paraId="38882AD9" w14:textId="77777777" w:rsidR="001E3BF1" w:rsidRPr="001E3BF1" w:rsidRDefault="001E3BF1" w:rsidP="001E3BF1">
            <w:pPr>
              <w:jc w:val="center"/>
              <w:rPr>
                <w:rFonts w:cs="Arial"/>
                <w:sz w:val="18"/>
                <w:szCs w:val="18"/>
              </w:rPr>
            </w:pPr>
            <w:r w:rsidRPr="001E3BF1">
              <w:rPr>
                <w:rFonts w:cs="Arial"/>
                <w:sz w:val="18"/>
                <w:szCs w:val="18"/>
              </w:rPr>
              <w:t>8,0</w:t>
            </w:r>
          </w:p>
        </w:tc>
        <w:tc>
          <w:tcPr>
            <w:tcW w:w="496" w:type="pct"/>
            <w:tcBorders>
              <w:top w:val="nil"/>
              <w:left w:val="nil"/>
              <w:bottom w:val="single" w:sz="4" w:space="0" w:color="auto"/>
              <w:right w:val="single" w:sz="4" w:space="0" w:color="auto"/>
            </w:tcBorders>
            <w:noWrap/>
            <w:vAlign w:val="center"/>
            <w:hideMark/>
          </w:tcPr>
          <w:p w14:paraId="5AE0A624" w14:textId="77777777" w:rsidR="001E3BF1" w:rsidRPr="001E3BF1" w:rsidRDefault="001E3BF1" w:rsidP="001E3BF1">
            <w:pPr>
              <w:jc w:val="center"/>
              <w:rPr>
                <w:rFonts w:cs="Arial"/>
                <w:sz w:val="18"/>
                <w:szCs w:val="18"/>
              </w:rPr>
            </w:pPr>
            <w:r w:rsidRPr="001E3BF1">
              <w:rPr>
                <w:rFonts w:cs="Arial"/>
                <w:sz w:val="18"/>
                <w:szCs w:val="18"/>
              </w:rPr>
              <w:t>8,0</w:t>
            </w:r>
          </w:p>
        </w:tc>
      </w:tr>
    </w:tbl>
    <w:p w14:paraId="3539E1F1" w14:textId="77777777" w:rsidR="001E3BF1" w:rsidRPr="001E3BF1" w:rsidRDefault="001E3BF1" w:rsidP="001E3BF1">
      <w:pPr>
        <w:rPr>
          <w:rFonts w:cs="Arial"/>
          <w:color w:val="000000"/>
          <w:sz w:val="18"/>
          <w:szCs w:val="18"/>
        </w:rPr>
      </w:pPr>
      <w:r w:rsidRPr="001E3BF1">
        <w:rPr>
          <w:rFonts w:cs="Arial"/>
          <w:color w:val="000000"/>
          <w:sz w:val="18"/>
          <w:szCs w:val="18"/>
        </w:rPr>
        <w:t xml:space="preserve">             </w:t>
      </w:r>
    </w:p>
    <w:p w14:paraId="089D9DEA" w14:textId="77777777" w:rsidR="001E3BF1" w:rsidRPr="001E3BF1" w:rsidRDefault="001E3BF1" w:rsidP="001E3BF1">
      <w:pPr>
        <w:rPr>
          <w:rFonts w:ascii="Calibri" w:hAnsi="Calibri"/>
          <w:color w:val="000000"/>
          <w:sz w:val="18"/>
          <w:szCs w:val="18"/>
        </w:rPr>
      </w:pPr>
      <w:r w:rsidRPr="001E3BF1">
        <w:rPr>
          <w:rFonts w:ascii="Calibri" w:hAnsi="Calibri"/>
          <w:color w:val="000000"/>
          <w:sz w:val="18"/>
          <w:szCs w:val="18"/>
        </w:rPr>
        <w:t xml:space="preserve">             </w:t>
      </w:r>
    </w:p>
    <w:tbl>
      <w:tblPr>
        <w:tblW w:w="5000" w:type="pct"/>
        <w:tblLook w:val="04A0" w:firstRow="1" w:lastRow="0" w:firstColumn="1" w:lastColumn="0" w:noHBand="0" w:noVBand="1"/>
      </w:tblPr>
      <w:tblGrid>
        <w:gridCol w:w="674"/>
        <w:gridCol w:w="1369"/>
        <w:gridCol w:w="787"/>
        <w:gridCol w:w="1244"/>
        <w:gridCol w:w="1244"/>
        <w:gridCol w:w="914"/>
        <w:gridCol w:w="825"/>
        <w:gridCol w:w="1315"/>
        <w:gridCol w:w="1107"/>
        <w:gridCol w:w="1054"/>
        <w:gridCol w:w="1698"/>
        <w:gridCol w:w="1306"/>
        <w:gridCol w:w="1306"/>
      </w:tblGrid>
      <w:tr w:rsidR="001E3BF1" w:rsidRPr="001E3BF1" w14:paraId="651099CD" w14:textId="77777777" w:rsidTr="001E3BF1">
        <w:trPr>
          <w:trHeight w:val="227"/>
        </w:trPr>
        <w:tc>
          <w:tcPr>
            <w:tcW w:w="227" w:type="pct"/>
            <w:tcBorders>
              <w:top w:val="single" w:sz="4" w:space="0" w:color="auto"/>
              <w:left w:val="single" w:sz="4" w:space="0" w:color="auto"/>
              <w:bottom w:val="single" w:sz="4" w:space="0" w:color="auto"/>
              <w:right w:val="single" w:sz="4" w:space="0" w:color="auto"/>
            </w:tcBorders>
            <w:vAlign w:val="center"/>
            <w:hideMark/>
          </w:tcPr>
          <w:p w14:paraId="21BFD8CD" w14:textId="77777777" w:rsidR="001E3BF1" w:rsidRPr="001E3BF1" w:rsidRDefault="001E3BF1" w:rsidP="001E3BF1">
            <w:pPr>
              <w:jc w:val="center"/>
              <w:rPr>
                <w:rFonts w:cs="Arial"/>
                <w:b/>
                <w:bCs/>
                <w:sz w:val="18"/>
                <w:szCs w:val="18"/>
              </w:rPr>
            </w:pPr>
            <w:r w:rsidRPr="001E3BF1">
              <w:rPr>
                <w:rFonts w:cs="Arial"/>
                <w:b/>
                <w:bCs/>
                <w:sz w:val="18"/>
                <w:szCs w:val="18"/>
              </w:rPr>
              <w:t>№ ист.</w:t>
            </w:r>
          </w:p>
        </w:tc>
        <w:tc>
          <w:tcPr>
            <w:tcW w:w="461" w:type="pct"/>
            <w:tcBorders>
              <w:top w:val="single" w:sz="4" w:space="0" w:color="auto"/>
              <w:left w:val="nil"/>
              <w:bottom w:val="single" w:sz="4" w:space="0" w:color="auto"/>
              <w:right w:val="single" w:sz="4" w:space="0" w:color="auto"/>
            </w:tcBorders>
            <w:vAlign w:val="center"/>
            <w:hideMark/>
          </w:tcPr>
          <w:p w14:paraId="57ECEC30" w14:textId="77777777" w:rsidR="001E3BF1" w:rsidRPr="001E3BF1" w:rsidRDefault="001E3BF1" w:rsidP="001E3BF1">
            <w:pPr>
              <w:jc w:val="center"/>
              <w:rPr>
                <w:rFonts w:cs="Arial"/>
                <w:b/>
                <w:bCs/>
                <w:sz w:val="18"/>
                <w:szCs w:val="18"/>
              </w:rPr>
            </w:pPr>
            <w:r w:rsidRPr="001E3BF1">
              <w:rPr>
                <w:rFonts w:cs="Arial"/>
                <w:b/>
                <w:bCs/>
                <w:sz w:val="18"/>
                <w:szCs w:val="18"/>
              </w:rPr>
              <w:t>Марка СДУ</w:t>
            </w:r>
          </w:p>
        </w:tc>
        <w:tc>
          <w:tcPr>
            <w:tcW w:w="265" w:type="pct"/>
            <w:tcBorders>
              <w:top w:val="single" w:sz="4" w:space="0" w:color="auto"/>
              <w:left w:val="nil"/>
              <w:bottom w:val="single" w:sz="4" w:space="0" w:color="auto"/>
              <w:right w:val="single" w:sz="4" w:space="0" w:color="auto"/>
            </w:tcBorders>
            <w:vAlign w:val="center"/>
            <w:hideMark/>
          </w:tcPr>
          <w:p w14:paraId="372DE4B9" w14:textId="77777777" w:rsidR="001E3BF1" w:rsidRPr="001E3BF1" w:rsidRDefault="001E3BF1" w:rsidP="001E3BF1">
            <w:pPr>
              <w:jc w:val="center"/>
              <w:rPr>
                <w:rFonts w:cs="Arial"/>
                <w:b/>
                <w:bCs/>
                <w:sz w:val="18"/>
                <w:szCs w:val="18"/>
              </w:rPr>
            </w:pPr>
            <w:r w:rsidRPr="001E3BF1">
              <w:rPr>
                <w:rFonts w:cs="Arial"/>
                <w:b/>
                <w:bCs/>
                <w:sz w:val="18"/>
                <w:szCs w:val="18"/>
              </w:rPr>
              <w:t>Кол-во обор-я</w:t>
            </w:r>
          </w:p>
        </w:tc>
        <w:tc>
          <w:tcPr>
            <w:tcW w:w="419" w:type="pct"/>
            <w:tcBorders>
              <w:top w:val="single" w:sz="4" w:space="0" w:color="auto"/>
              <w:left w:val="nil"/>
              <w:bottom w:val="single" w:sz="4" w:space="0" w:color="auto"/>
              <w:right w:val="single" w:sz="4" w:space="0" w:color="auto"/>
            </w:tcBorders>
            <w:vAlign w:val="center"/>
            <w:hideMark/>
          </w:tcPr>
          <w:p w14:paraId="76AC6DA3" w14:textId="77777777" w:rsidR="001E3BF1" w:rsidRPr="001E3BF1" w:rsidRDefault="001E3BF1" w:rsidP="001E3BF1">
            <w:pPr>
              <w:jc w:val="center"/>
              <w:rPr>
                <w:rFonts w:cs="Arial"/>
                <w:b/>
                <w:bCs/>
                <w:sz w:val="18"/>
                <w:szCs w:val="18"/>
              </w:rPr>
            </w:pPr>
            <w:r w:rsidRPr="001E3BF1">
              <w:rPr>
                <w:rFonts w:cs="Arial"/>
                <w:b/>
                <w:bCs/>
                <w:sz w:val="18"/>
                <w:szCs w:val="18"/>
              </w:rPr>
              <w:t>Удельные выбросы, г/кВт ч</w:t>
            </w:r>
          </w:p>
        </w:tc>
        <w:tc>
          <w:tcPr>
            <w:tcW w:w="419" w:type="pct"/>
            <w:tcBorders>
              <w:top w:val="single" w:sz="4" w:space="0" w:color="auto"/>
              <w:left w:val="nil"/>
              <w:bottom w:val="single" w:sz="4" w:space="0" w:color="auto"/>
              <w:right w:val="single" w:sz="4" w:space="0" w:color="auto"/>
            </w:tcBorders>
            <w:vAlign w:val="center"/>
            <w:hideMark/>
          </w:tcPr>
          <w:p w14:paraId="4FF6FDA6" w14:textId="77777777" w:rsidR="001E3BF1" w:rsidRPr="001E3BF1" w:rsidRDefault="001E3BF1" w:rsidP="001E3BF1">
            <w:pPr>
              <w:jc w:val="center"/>
              <w:rPr>
                <w:rFonts w:cs="Arial"/>
                <w:b/>
                <w:bCs/>
                <w:sz w:val="18"/>
                <w:szCs w:val="18"/>
              </w:rPr>
            </w:pPr>
            <w:r w:rsidRPr="001E3BF1">
              <w:rPr>
                <w:rFonts w:cs="Arial"/>
                <w:b/>
                <w:bCs/>
                <w:sz w:val="18"/>
                <w:szCs w:val="18"/>
              </w:rPr>
              <w:t>Удельные выбросы, г/кг топлива</w:t>
            </w:r>
          </w:p>
        </w:tc>
        <w:tc>
          <w:tcPr>
            <w:tcW w:w="308" w:type="pct"/>
            <w:tcBorders>
              <w:top w:val="single" w:sz="4" w:space="0" w:color="auto"/>
              <w:left w:val="nil"/>
              <w:bottom w:val="single" w:sz="4" w:space="0" w:color="auto"/>
              <w:right w:val="single" w:sz="4" w:space="0" w:color="auto"/>
            </w:tcBorders>
            <w:vAlign w:val="center"/>
            <w:hideMark/>
          </w:tcPr>
          <w:p w14:paraId="516DB7D3" w14:textId="77777777" w:rsidR="001E3BF1" w:rsidRPr="001E3BF1" w:rsidRDefault="001E3BF1" w:rsidP="001E3BF1">
            <w:pPr>
              <w:jc w:val="center"/>
              <w:rPr>
                <w:rFonts w:cs="Arial"/>
                <w:b/>
                <w:bCs/>
                <w:sz w:val="18"/>
                <w:szCs w:val="18"/>
              </w:rPr>
            </w:pPr>
            <w:r w:rsidRPr="001E3BF1">
              <w:rPr>
                <w:rFonts w:cs="Arial"/>
                <w:b/>
                <w:bCs/>
                <w:sz w:val="18"/>
                <w:szCs w:val="18"/>
              </w:rPr>
              <w:t>Коэф-т сниж. в-сов</w:t>
            </w:r>
          </w:p>
        </w:tc>
        <w:tc>
          <w:tcPr>
            <w:tcW w:w="278" w:type="pct"/>
            <w:tcBorders>
              <w:top w:val="single" w:sz="4" w:space="0" w:color="auto"/>
              <w:left w:val="nil"/>
              <w:bottom w:val="single" w:sz="4" w:space="0" w:color="auto"/>
              <w:right w:val="single" w:sz="4" w:space="0" w:color="auto"/>
            </w:tcBorders>
            <w:vAlign w:val="center"/>
            <w:hideMark/>
          </w:tcPr>
          <w:p w14:paraId="7931F06B" w14:textId="77777777" w:rsidR="001E3BF1" w:rsidRPr="001E3BF1" w:rsidRDefault="001E3BF1" w:rsidP="001E3BF1">
            <w:pPr>
              <w:jc w:val="center"/>
              <w:rPr>
                <w:rFonts w:cs="Arial"/>
                <w:b/>
                <w:bCs/>
                <w:sz w:val="18"/>
                <w:szCs w:val="18"/>
              </w:rPr>
            </w:pPr>
            <w:r w:rsidRPr="001E3BF1">
              <w:rPr>
                <w:rFonts w:cs="Arial"/>
                <w:b/>
                <w:bCs/>
                <w:sz w:val="18"/>
                <w:szCs w:val="18"/>
              </w:rPr>
              <w:t>Пл-ть д/т, кг/л</w:t>
            </w:r>
          </w:p>
        </w:tc>
        <w:tc>
          <w:tcPr>
            <w:tcW w:w="443" w:type="pct"/>
            <w:tcBorders>
              <w:top w:val="single" w:sz="4" w:space="0" w:color="auto"/>
              <w:left w:val="nil"/>
              <w:bottom w:val="single" w:sz="4" w:space="0" w:color="auto"/>
              <w:right w:val="single" w:sz="4" w:space="0" w:color="auto"/>
            </w:tcBorders>
            <w:vAlign w:val="center"/>
            <w:hideMark/>
          </w:tcPr>
          <w:p w14:paraId="0BE11FC0" w14:textId="77777777" w:rsidR="001E3BF1" w:rsidRPr="001E3BF1" w:rsidRDefault="001E3BF1" w:rsidP="001E3BF1">
            <w:pPr>
              <w:jc w:val="center"/>
              <w:rPr>
                <w:rFonts w:cs="Arial"/>
                <w:b/>
                <w:bCs/>
                <w:sz w:val="18"/>
                <w:szCs w:val="18"/>
              </w:rPr>
            </w:pPr>
            <w:r w:rsidRPr="001E3BF1">
              <w:rPr>
                <w:rFonts w:cs="Arial"/>
                <w:b/>
                <w:bCs/>
                <w:sz w:val="18"/>
                <w:szCs w:val="18"/>
              </w:rPr>
              <w:t>Время работы, час/ сутки</w:t>
            </w:r>
          </w:p>
        </w:tc>
        <w:tc>
          <w:tcPr>
            <w:tcW w:w="373" w:type="pct"/>
            <w:tcBorders>
              <w:top w:val="single" w:sz="4" w:space="0" w:color="auto"/>
              <w:left w:val="nil"/>
              <w:bottom w:val="single" w:sz="4" w:space="0" w:color="auto"/>
              <w:right w:val="single" w:sz="4" w:space="0" w:color="auto"/>
            </w:tcBorders>
            <w:vAlign w:val="center"/>
            <w:hideMark/>
          </w:tcPr>
          <w:p w14:paraId="568BCB5C" w14:textId="77777777" w:rsidR="001E3BF1" w:rsidRPr="001E3BF1" w:rsidRDefault="001E3BF1" w:rsidP="001E3BF1">
            <w:pPr>
              <w:jc w:val="center"/>
              <w:rPr>
                <w:rFonts w:cs="Arial"/>
                <w:b/>
                <w:bCs/>
                <w:sz w:val="18"/>
                <w:szCs w:val="18"/>
              </w:rPr>
            </w:pPr>
            <w:r w:rsidRPr="001E3BF1">
              <w:rPr>
                <w:rFonts w:cs="Arial"/>
                <w:b/>
                <w:bCs/>
                <w:sz w:val="18"/>
                <w:szCs w:val="18"/>
              </w:rPr>
              <w:t>Время работы, час/год</w:t>
            </w:r>
          </w:p>
        </w:tc>
        <w:tc>
          <w:tcPr>
            <w:tcW w:w="355" w:type="pct"/>
            <w:tcBorders>
              <w:top w:val="single" w:sz="4" w:space="0" w:color="auto"/>
              <w:left w:val="nil"/>
              <w:bottom w:val="single" w:sz="4" w:space="0" w:color="auto"/>
              <w:right w:val="single" w:sz="4" w:space="0" w:color="auto"/>
            </w:tcBorders>
            <w:vAlign w:val="center"/>
            <w:hideMark/>
          </w:tcPr>
          <w:p w14:paraId="4C05749E" w14:textId="77777777" w:rsidR="001E3BF1" w:rsidRPr="001E3BF1" w:rsidRDefault="001E3BF1" w:rsidP="001E3BF1">
            <w:pPr>
              <w:jc w:val="center"/>
              <w:rPr>
                <w:rFonts w:cs="Arial"/>
                <w:b/>
                <w:bCs/>
                <w:sz w:val="18"/>
                <w:szCs w:val="18"/>
              </w:rPr>
            </w:pPr>
            <w:r w:rsidRPr="001E3BF1">
              <w:rPr>
                <w:rFonts w:cs="Arial"/>
                <w:b/>
                <w:bCs/>
                <w:sz w:val="18"/>
                <w:szCs w:val="18"/>
              </w:rPr>
              <w:t>Код ЗВ</w:t>
            </w:r>
          </w:p>
        </w:tc>
        <w:tc>
          <w:tcPr>
            <w:tcW w:w="572" w:type="pct"/>
            <w:tcBorders>
              <w:top w:val="single" w:sz="4" w:space="0" w:color="auto"/>
              <w:left w:val="nil"/>
              <w:bottom w:val="single" w:sz="4" w:space="0" w:color="auto"/>
              <w:right w:val="single" w:sz="4" w:space="0" w:color="auto"/>
            </w:tcBorders>
            <w:vAlign w:val="center"/>
            <w:hideMark/>
          </w:tcPr>
          <w:p w14:paraId="0857B655" w14:textId="77777777" w:rsidR="001E3BF1" w:rsidRPr="001E3BF1" w:rsidRDefault="001E3BF1" w:rsidP="001E3BF1">
            <w:pPr>
              <w:jc w:val="center"/>
              <w:rPr>
                <w:rFonts w:cs="Arial"/>
                <w:b/>
                <w:bCs/>
                <w:sz w:val="18"/>
                <w:szCs w:val="18"/>
              </w:rPr>
            </w:pPr>
            <w:r w:rsidRPr="001E3BF1">
              <w:rPr>
                <w:rFonts w:cs="Arial"/>
                <w:b/>
                <w:bCs/>
                <w:sz w:val="18"/>
                <w:szCs w:val="18"/>
              </w:rPr>
              <w:t>Наименование вещества</w:t>
            </w:r>
          </w:p>
        </w:tc>
        <w:tc>
          <w:tcPr>
            <w:tcW w:w="440" w:type="pct"/>
            <w:tcBorders>
              <w:top w:val="single" w:sz="4" w:space="0" w:color="auto"/>
              <w:left w:val="nil"/>
              <w:bottom w:val="single" w:sz="4" w:space="0" w:color="auto"/>
              <w:right w:val="single" w:sz="4" w:space="0" w:color="auto"/>
            </w:tcBorders>
            <w:vAlign w:val="center"/>
            <w:hideMark/>
          </w:tcPr>
          <w:p w14:paraId="27FA81B2" w14:textId="77777777" w:rsidR="001E3BF1" w:rsidRPr="001E3BF1" w:rsidRDefault="001E3BF1" w:rsidP="001E3BF1">
            <w:pPr>
              <w:jc w:val="center"/>
              <w:rPr>
                <w:rFonts w:cs="Arial"/>
                <w:b/>
                <w:bCs/>
                <w:sz w:val="18"/>
                <w:szCs w:val="18"/>
              </w:rPr>
            </w:pPr>
            <w:r w:rsidRPr="001E3BF1">
              <w:rPr>
                <w:rFonts w:cs="Arial"/>
                <w:b/>
                <w:bCs/>
                <w:sz w:val="18"/>
                <w:szCs w:val="18"/>
              </w:rPr>
              <w:t>Выбросы, г/с</w:t>
            </w:r>
          </w:p>
        </w:tc>
        <w:tc>
          <w:tcPr>
            <w:tcW w:w="440" w:type="pct"/>
            <w:tcBorders>
              <w:top w:val="single" w:sz="4" w:space="0" w:color="auto"/>
              <w:left w:val="nil"/>
              <w:bottom w:val="single" w:sz="4" w:space="0" w:color="auto"/>
              <w:right w:val="single" w:sz="4" w:space="0" w:color="auto"/>
            </w:tcBorders>
            <w:vAlign w:val="center"/>
            <w:hideMark/>
          </w:tcPr>
          <w:p w14:paraId="504E4096" w14:textId="77777777" w:rsidR="001E3BF1" w:rsidRPr="001E3BF1" w:rsidRDefault="001E3BF1" w:rsidP="001E3BF1">
            <w:pPr>
              <w:jc w:val="center"/>
              <w:rPr>
                <w:rFonts w:cs="Arial"/>
                <w:b/>
                <w:bCs/>
                <w:sz w:val="18"/>
                <w:szCs w:val="18"/>
              </w:rPr>
            </w:pPr>
            <w:r w:rsidRPr="001E3BF1">
              <w:rPr>
                <w:rFonts w:cs="Arial"/>
                <w:b/>
                <w:bCs/>
                <w:sz w:val="18"/>
                <w:szCs w:val="18"/>
              </w:rPr>
              <w:t>Выбросы, т/год</w:t>
            </w:r>
          </w:p>
        </w:tc>
      </w:tr>
      <w:tr w:rsidR="001E3BF1" w:rsidRPr="001E3BF1" w14:paraId="2E3DC81E" w14:textId="77777777" w:rsidTr="001E3BF1">
        <w:trPr>
          <w:trHeight w:val="227"/>
        </w:trPr>
        <w:tc>
          <w:tcPr>
            <w:tcW w:w="227" w:type="pct"/>
            <w:vMerge w:val="restart"/>
            <w:tcBorders>
              <w:top w:val="nil"/>
              <w:left w:val="single" w:sz="4" w:space="0" w:color="auto"/>
              <w:bottom w:val="single" w:sz="4" w:space="0" w:color="000000"/>
              <w:right w:val="single" w:sz="4" w:space="0" w:color="auto"/>
            </w:tcBorders>
            <w:vAlign w:val="center"/>
            <w:hideMark/>
          </w:tcPr>
          <w:p w14:paraId="48E9291C" w14:textId="77777777" w:rsidR="001E3BF1" w:rsidRPr="001E3BF1" w:rsidRDefault="001E3BF1" w:rsidP="001E3BF1">
            <w:pPr>
              <w:jc w:val="center"/>
              <w:rPr>
                <w:rFonts w:ascii="Arial CYR" w:hAnsi="Arial CYR" w:cs="Arial CYR"/>
                <w:b/>
                <w:bCs/>
                <w:sz w:val="18"/>
                <w:szCs w:val="18"/>
              </w:rPr>
            </w:pPr>
            <w:r w:rsidRPr="001E3BF1">
              <w:rPr>
                <w:rFonts w:ascii="Arial CYR" w:hAnsi="Arial CYR" w:cs="Arial CYR"/>
                <w:b/>
                <w:bCs/>
                <w:sz w:val="18"/>
                <w:szCs w:val="18"/>
              </w:rPr>
              <w:t>1003</w:t>
            </w:r>
          </w:p>
        </w:tc>
        <w:tc>
          <w:tcPr>
            <w:tcW w:w="461" w:type="pct"/>
            <w:vMerge w:val="restart"/>
            <w:tcBorders>
              <w:top w:val="nil"/>
              <w:left w:val="single" w:sz="4" w:space="0" w:color="auto"/>
              <w:bottom w:val="single" w:sz="4" w:space="0" w:color="000000"/>
              <w:right w:val="single" w:sz="4" w:space="0" w:color="auto"/>
            </w:tcBorders>
            <w:vAlign w:val="center"/>
            <w:hideMark/>
          </w:tcPr>
          <w:p w14:paraId="33DAF6A2" w14:textId="77777777" w:rsidR="001E3BF1" w:rsidRPr="001E3BF1" w:rsidRDefault="001E3BF1" w:rsidP="001E3BF1">
            <w:pPr>
              <w:jc w:val="center"/>
              <w:rPr>
                <w:rFonts w:ascii="Arial CYR" w:hAnsi="Arial CYR" w:cs="Arial CYR"/>
                <w:b/>
                <w:bCs/>
                <w:sz w:val="18"/>
                <w:szCs w:val="18"/>
              </w:rPr>
            </w:pPr>
            <w:r w:rsidRPr="001E3BF1">
              <w:rPr>
                <w:rFonts w:ascii="Arial CYR" w:hAnsi="Arial CYR" w:cs="Arial CYR"/>
                <w:b/>
                <w:bCs/>
                <w:sz w:val="18"/>
                <w:szCs w:val="18"/>
              </w:rPr>
              <w:t>Дизельный сварочный агрегат</w:t>
            </w:r>
          </w:p>
        </w:tc>
        <w:tc>
          <w:tcPr>
            <w:tcW w:w="265" w:type="pct"/>
            <w:tcBorders>
              <w:top w:val="nil"/>
              <w:left w:val="nil"/>
              <w:bottom w:val="single" w:sz="4" w:space="0" w:color="auto"/>
              <w:right w:val="single" w:sz="4" w:space="0" w:color="auto"/>
            </w:tcBorders>
            <w:vAlign w:val="center"/>
            <w:hideMark/>
          </w:tcPr>
          <w:p w14:paraId="7234680F" w14:textId="77777777" w:rsidR="001E3BF1" w:rsidRPr="001E3BF1" w:rsidRDefault="001E3BF1" w:rsidP="001E3BF1">
            <w:pPr>
              <w:jc w:val="center"/>
              <w:rPr>
                <w:rFonts w:cs="Arial"/>
                <w:sz w:val="18"/>
                <w:szCs w:val="18"/>
              </w:rPr>
            </w:pPr>
            <w:r w:rsidRPr="001E3BF1">
              <w:rPr>
                <w:rFonts w:cs="Arial"/>
                <w:sz w:val="18"/>
                <w:szCs w:val="18"/>
              </w:rPr>
              <w:t>1</w:t>
            </w:r>
          </w:p>
        </w:tc>
        <w:tc>
          <w:tcPr>
            <w:tcW w:w="419" w:type="pct"/>
            <w:tcBorders>
              <w:top w:val="nil"/>
              <w:left w:val="nil"/>
              <w:bottom w:val="single" w:sz="4" w:space="0" w:color="auto"/>
              <w:right w:val="single" w:sz="4" w:space="0" w:color="auto"/>
            </w:tcBorders>
            <w:noWrap/>
            <w:vAlign w:val="center"/>
            <w:hideMark/>
          </w:tcPr>
          <w:p w14:paraId="5F890507" w14:textId="77777777" w:rsidR="001E3BF1" w:rsidRPr="001E3BF1" w:rsidRDefault="001E3BF1" w:rsidP="001E3BF1">
            <w:pPr>
              <w:jc w:val="center"/>
              <w:rPr>
                <w:rFonts w:cs="Arial"/>
                <w:sz w:val="18"/>
                <w:szCs w:val="18"/>
              </w:rPr>
            </w:pPr>
            <w:r w:rsidRPr="001E3BF1">
              <w:rPr>
                <w:rFonts w:cs="Arial"/>
                <w:sz w:val="18"/>
                <w:szCs w:val="18"/>
              </w:rPr>
              <w:t>10,3</w:t>
            </w:r>
          </w:p>
        </w:tc>
        <w:tc>
          <w:tcPr>
            <w:tcW w:w="419" w:type="pct"/>
            <w:tcBorders>
              <w:top w:val="nil"/>
              <w:left w:val="nil"/>
              <w:bottom w:val="single" w:sz="4" w:space="0" w:color="auto"/>
              <w:right w:val="single" w:sz="4" w:space="0" w:color="auto"/>
            </w:tcBorders>
            <w:noWrap/>
            <w:vAlign w:val="center"/>
            <w:hideMark/>
          </w:tcPr>
          <w:p w14:paraId="2692C7DE" w14:textId="77777777" w:rsidR="001E3BF1" w:rsidRPr="001E3BF1" w:rsidRDefault="001E3BF1" w:rsidP="001E3BF1">
            <w:pPr>
              <w:jc w:val="center"/>
              <w:rPr>
                <w:rFonts w:cs="Arial"/>
                <w:sz w:val="18"/>
                <w:szCs w:val="18"/>
              </w:rPr>
            </w:pPr>
            <w:r w:rsidRPr="001E3BF1">
              <w:rPr>
                <w:rFonts w:cs="Arial"/>
                <w:sz w:val="18"/>
                <w:szCs w:val="18"/>
              </w:rPr>
              <w:t>43,0</w:t>
            </w:r>
          </w:p>
        </w:tc>
        <w:tc>
          <w:tcPr>
            <w:tcW w:w="308" w:type="pct"/>
            <w:tcBorders>
              <w:top w:val="nil"/>
              <w:left w:val="nil"/>
              <w:bottom w:val="single" w:sz="4" w:space="0" w:color="auto"/>
              <w:right w:val="single" w:sz="4" w:space="0" w:color="auto"/>
            </w:tcBorders>
            <w:noWrap/>
            <w:vAlign w:val="center"/>
            <w:hideMark/>
          </w:tcPr>
          <w:p w14:paraId="680A5FD2" w14:textId="77777777" w:rsidR="001E3BF1" w:rsidRPr="001E3BF1" w:rsidRDefault="001E3BF1" w:rsidP="001E3BF1">
            <w:pPr>
              <w:jc w:val="center"/>
              <w:rPr>
                <w:rFonts w:cs="Arial"/>
                <w:sz w:val="18"/>
                <w:szCs w:val="18"/>
              </w:rPr>
            </w:pPr>
            <w:r w:rsidRPr="001E3BF1">
              <w:rPr>
                <w:rFonts w:cs="Arial"/>
                <w:sz w:val="18"/>
                <w:szCs w:val="18"/>
              </w:rPr>
              <w:t>1</w:t>
            </w:r>
          </w:p>
        </w:tc>
        <w:tc>
          <w:tcPr>
            <w:tcW w:w="278" w:type="pct"/>
            <w:tcBorders>
              <w:top w:val="nil"/>
              <w:left w:val="nil"/>
              <w:bottom w:val="single" w:sz="4" w:space="0" w:color="auto"/>
              <w:right w:val="single" w:sz="4" w:space="0" w:color="auto"/>
            </w:tcBorders>
            <w:noWrap/>
            <w:vAlign w:val="center"/>
            <w:hideMark/>
          </w:tcPr>
          <w:p w14:paraId="710AE2C3" w14:textId="77777777" w:rsidR="001E3BF1" w:rsidRPr="001E3BF1" w:rsidRDefault="001E3BF1" w:rsidP="001E3BF1">
            <w:pPr>
              <w:jc w:val="center"/>
              <w:rPr>
                <w:rFonts w:cs="Arial"/>
                <w:sz w:val="18"/>
                <w:szCs w:val="18"/>
              </w:rPr>
            </w:pPr>
            <w:r w:rsidRPr="001E3BF1">
              <w:rPr>
                <w:rFonts w:cs="Arial"/>
                <w:sz w:val="18"/>
                <w:szCs w:val="18"/>
              </w:rPr>
              <w:t>0,84</w:t>
            </w:r>
          </w:p>
        </w:tc>
        <w:tc>
          <w:tcPr>
            <w:tcW w:w="443" w:type="pct"/>
            <w:tcBorders>
              <w:top w:val="nil"/>
              <w:left w:val="nil"/>
              <w:bottom w:val="single" w:sz="4" w:space="0" w:color="auto"/>
              <w:right w:val="single" w:sz="4" w:space="0" w:color="auto"/>
            </w:tcBorders>
            <w:noWrap/>
            <w:vAlign w:val="center"/>
            <w:hideMark/>
          </w:tcPr>
          <w:p w14:paraId="49AA4D1F" w14:textId="77777777" w:rsidR="001E3BF1" w:rsidRPr="001E3BF1" w:rsidRDefault="001E3BF1" w:rsidP="001E3BF1">
            <w:pPr>
              <w:jc w:val="center"/>
              <w:rPr>
                <w:rFonts w:cs="Arial"/>
                <w:sz w:val="18"/>
                <w:szCs w:val="18"/>
              </w:rPr>
            </w:pPr>
            <w:r w:rsidRPr="001E3BF1">
              <w:rPr>
                <w:rFonts w:cs="Arial"/>
                <w:sz w:val="18"/>
                <w:szCs w:val="18"/>
              </w:rPr>
              <w:t>4</w:t>
            </w:r>
          </w:p>
        </w:tc>
        <w:tc>
          <w:tcPr>
            <w:tcW w:w="373" w:type="pct"/>
            <w:tcBorders>
              <w:top w:val="nil"/>
              <w:left w:val="nil"/>
              <w:bottom w:val="single" w:sz="4" w:space="0" w:color="auto"/>
              <w:right w:val="single" w:sz="4" w:space="0" w:color="auto"/>
            </w:tcBorders>
            <w:noWrap/>
            <w:vAlign w:val="center"/>
            <w:hideMark/>
          </w:tcPr>
          <w:p w14:paraId="255D88E3" w14:textId="77777777" w:rsidR="001E3BF1" w:rsidRPr="001E3BF1" w:rsidRDefault="001E3BF1" w:rsidP="001E3BF1">
            <w:pPr>
              <w:jc w:val="center"/>
              <w:rPr>
                <w:rFonts w:cs="Arial"/>
                <w:sz w:val="18"/>
                <w:szCs w:val="18"/>
              </w:rPr>
            </w:pPr>
            <w:r w:rsidRPr="001E3BF1">
              <w:rPr>
                <w:rFonts w:cs="Arial"/>
                <w:sz w:val="18"/>
                <w:szCs w:val="18"/>
              </w:rPr>
              <w:t>30,0</w:t>
            </w:r>
          </w:p>
        </w:tc>
        <w:tc>
          <w:tcPr>
            <w:tcW w:w="355" w:type="pct"/>
            <w:tcBorders>
              <w:top w:val="nil"/>
              <w:left w:val="nil"/>
              <w:bottom w:val="single" w:sz="4" w:space="0" w:color="auto"/>
              <w:right w:val="single" w:sz="4" w:space="0" w:color="auto"/>
            </w:tcBorders>
            <w:noWrap/>
            <w:vAlign w:val="center"/>
            <w:hideMark/>
          </w:tcPr>
          <w:p w14:paraId="10593227" w14:textId="77777777" w:rsidR="001E3BF1" w:rsidRPr="001E3BF1" w:rsidRDefault="001E3BF1" w:rsidP="001E3BF1">
            <w:pPr>
              <w:jc w:val="center"/>
              <w:rPr>
                <w:rFonts w:cs="Arial"/>
                <w:sz w:val="18"/>
                <w:szCs w:val="18"/>
              </w:rPr>
            </w:pPr>
            <w:r w:rsidRPr="001E3BF1">
              <w:rPr>
                <w:rFonts w:cs="Arial"/>
                <w:sz w:val="18"/>
                <w:szCs w:val="18"/>
              </w:rPr>
              <w:t>0301</w:t>
            </w:r>
          </w:p>
        </w:tc>
        <w:tc>
          <w:tcPr>
            <w:tcW w:w="572" w:type="pct"/>
            <w:tcBorders>
              <w:top w:val="nil"/>
              <w:left w:val="nil"/>
              <w:bottom w:val="single" w:sz="4" w:space="0" w:color="auto"/>
              <w:right w:val="single" w:sz="4" w:space="0" w:color="auto"/>
            </w:tcBorders>
            <w:vAlign w:val="center"/>
            <w:hideMark/>
          </w:tcPr>
          <w:p w14:paraId="48E5B2CC" w14:textId="77777777" w:rsidR="001E3BF1" w:rsidRPr="001E3BF1" w:rsidRDefault="001E3BF1" w:rsidP="001E3BF1">
            <w:pPr>
              <w:jc w:val="center"/>
              <w:rPr>
                <w:rFonts w:cs="Arial"/>
                <w:sz w:val="18"/>
                <w:szCs w:val="18"/>
              </w:rPr>
            </w:pPr>
            <w:r w:rsidRPr="001E3BF1">
              <w:rPr>
                <w:rFonts w:cs="Arial"/>
                <w:sz w:val="18"/>
                <w:szCs w:val="18"/>
              </w:rPr>
              <w:t>Азота диоксид</w:t>
            </w:r>
          </w:p>
        </w:tc>
        <w:tc>
          <w:tcPr>
            <w:tcW w:w="440" w:type="pct"/>
            <w:tcBorders>
              <w:top w:val="nil"/>
              <w:left w:val="nil"/>
              <w:bottom w:val="single" w:sz="4" w:space="0" w:color="auto"/>
              <w:right w:val="single" w:sz="4" w:space="0" w:color="auto"/>
            </w:tcBorders>
            <w:noWrap/>
            <w:vAlign w:val="center"/>
            <w:hideMark/>
          </w:tcPr>
          <w:p w14:paraId="2F091187" w14:textId="77777777" w:rsidR="001E3BF1" w:rsidRPr="001E3BF1" w:rsidRDefault="001E3BF1" w:rsidP="001E3BF1">
            <w:pPr>
              <w:jc w:val="center"/>
              <w:rPr>
                <w:rFonts w:cs="Arial"/>
                <w:b/>
                <w:bCs/>
                <w:sz w:val="18"/>
                <w:szCs w:val="18"/>
              </w:rPr>
            </w:pPr>
            <w:r w:rsidRPr="001E3BF1">
              <w:rPr>
                <w:rFonts w:cs="Arial"/>
                <w:b/>
                <w:bCs/>
                <w:sz w:val="18"/>
                <w:szCs w:val="18"/>
              </w:rPr>
              <w:t>0,01831</w:t>
            </w:r>
          </w:p>
        </w:tc>
        <w:tc>
          <w:tcPr>
            <w:tcW w:w="440" w:type="pct"/>
            <w:tcBorders>
              <w:top w:val="nil"/>
              <w:left w:val="nil"/>
              <w:bottom w:val="single" w:sz="4" w:space="0" w:color="auto"/>
              <w:right w:val="single" w:sz="4" w:space="0" w:color="auto"/>
            </w:tcBorders>
            <w:noWrap/>
            <w:vAlign w:val="center"/>
            <w:hideMark/>
          </w:tcPr>
          <w:p w14:paraId="09F24495" w14:textId="77777777" w:rsidR="001E3BF1" w:rsidRPr="001E3BF1" w:rsidRDefault="001E3BF1" w:rsidP="001E3BF1">
            <w:pPr>
              <w:jc w:val="center"/>
              <w:rPr>
                <w:rFonts w:cs="Arial"/>
                <w:b/>
                <w:bCs/>
                <w:sz w:val="18"/>
                <w:szCs w:val="18"/>
              </w:rPr>
            </w:pPr>
            <w:r w:rsidRPr="001E3BF1">
              <w:rPr>
                <w:rFonts w:cs="Arial"/>
                <w:b/>
                <w:bCs/>
                <w:sz w:val="18"/>
                <w:szCs w:val="18"/>
              </w:rPr>
              <w:t>0,00318</w:t>
            </w:r>
          </w:p>
        </w:tc>
      </w:tr>
      <w:tr w:rsidR="001E3BF1" w:rsidRPr="001E3BF1" w14:paraId="7BDF6867" w14:textId="77777777" w:rsidTr="001E3BF1">
        <w:trPr>
          <w:trHeight w:val="227"/>
        </w:trPr>
        <w:tc>
          <w:tcPr>
            <w:tcW w:w="227" w:type="pct"/>
            <w:vMerge/>
            <w:tcBorders>
              <w:top w:val="nil"/>
              <w:left w:val="single" w:sz="4" w:space="0" w:color="auto"/>
              <w:bottom w:val="single" w:sz="4" w:space="0" w:color="000000"/>
              <w:right w:val="single" w:sz="4" w:space="0" w:color="auto"/>
            </w:tcBorders>
            <w:vAlign w:val="center"/>
            <w:hideMark/>
          </w:tcPr>
          <w:p w14:paraId="13330563" w14:textId="77777777" w:rsidR="001E3BF1" w:rsidRPr="001E3BF1" w:rsidRDefault="001E3BF1" w:rsidP="001E3BF1">
            <w:pPr>
              <w:rPr>
                <w:rFonts w:ascii="Arial CYR" w:hAnsi="Arial CYR" w:cs="Arial CYR"/>
                <w:b/>
                <w:bCs/>
                <w:sz w:val="18"/>
                <w:szCs w:val="18"/>
              </w:rPr>
            </w:pPr>
          </w:p>
        </w:tc>
        <w:tc>
          <w:tcPr>
            <w:tcW w:w="461" w:type="pct"/>
            <w:vMerge/>
            <w:tcBorders>
              <w:top w:val="nil"/>
              <w:left w:val="single" w:sz="4" w:space="0" w:color="auto"/>
              <w:bottom w:val="single" w:sz="4" w:space="0" w:color="000000"/>
              <w:right w:val="single" w:sz="4" w:space="0" w:color="auto"/>
            </w:tcBorders>
            <w:vAlign w:val="center"/>
            <w:hideMark/>
          </w:tcPr>
          <w:p w14:paraId="27625C51" w14:textId="77777777" w:rsidR="001E3BF1" w:rsidRPr="001E3BF1" w:rsidRDefault="001E3BF1" w:rsidP="001E3BF1">
            <w:pPr>
              <w:rPr>
                <w:rFonts w:ascii="Arial CYR" w:hAnsi="Arial CYR" w:cs="Arial CYR"/>
                <w:b/>
                <w:bCs/>
                <w:sz w:val="18"/>
                <w:szCs w:val="18"/>
              </w:rPr>
            </w:pPr>
          </w:p>
        </w:tc>
        <w:tc>
          <w:tcPr>
            <w:tcW w:w="265" w:type="pct"/>
            <w:tcBorders>
              <w:top w:val="nil"/>
              <w:left w:val="nil"/>
              <w:bottom w:val="single" w:sz="4" w:space="0" w:color="auto"/>
              <w:right w:val="single" w:sz="4" w:space="0" w:color="auto"/>
            </w:tcBorders>
            <w:vAlign w:val="center"/>
            <w:hideMark/>
          </w:tcPr>
          <w:p w14:paraId="037C4F7E" w14:textId="77777777" w:rsidR="001E3BF1" w:rsidRPr="001E3BF1" w:rsidRDefault="001E3BF1" w:rsidP="001E3BF1">
            <w:pPr>
              <w:jc w:val="center"/>
              <w:rPr>
                <w:rFonts w:cs="Arial"/>
                <w:sz w:val="18"/>
                <w:szCs w:val="18"/>
              </w:rPr>
            </w:pPr>
            <w:r w:rsidRPr="001E3BF1">
              <w:rPr>
                <w:rFonts w:cs="Arial"/>
                <w:sz w:val="18"/>
                <w:szCs w:val="18"/>
              </w:rPr>
              <w:t>1</w:t>
            </w:r>
          </w:p>
        </w:tc>
        <w:tc>
          <w:tcPr>
            <w:tcW w:w="419" w:type="pct"/>
            <w:tcBorders>
              <w:top w:val="nil"/>
              <w:left w:val="nil"/>
              <w:bottom w:val="single" w:sz="4" w:space="0" w:color="auto"/>
              <w:right w:val="single" w:sz="4" w:space="0" w:color="auto"/>
            </w:tcBorders>
            <w:noWrap/>
            <w:vAlign w:val="center"/>
            <w:hideMark/>
          </w:tcPr>
          <w:p w14:paraId="530253DD" w14:textId="77777777" w:rsidR="001E3BF1" w:rsidRPr="001E3BF1" w:rsidRDefault="001E3BF1" w:rsidP="001E3BF1">
            <w:pPr>
              <w:jc w:val="center"/>
              <w:rPr>
                <w:rFonts w:cs="Arial"/>
                <w:sz w:val="18"/>
                <w:szCs w:val="18"/>
              </w:rPr>
            </w:pPr>
            <w:r w:rsidRPr="001E3BF1">
              <w:rPr>
                <w:rFonts w:cs="Arial"/>
                <w:sz w:val="18"/>
                <w:szCs w:val="18"/>
              </w:rPr>
              <w:t>10,3</w:t>
            </w:r>
          </w:p>
        </w:tc>
        <w:tc>
          <w:tcPr>
            <w:tcW w:w="419" w:type="pct"/>
            <w:tcBorders>
              <w:top w:val="nil"/>
              <w:left w:val="nil"/>
              <w:bottom w:val="single" w:sz="4" w:space="0" w:color="auto"/>
              <w:right w:val="single" w:sz="4" w:space="0" w:color="auto"/>
            </w:tcBorders>
            <w:noWrap/>
            <w:vAlign w:val="center"/>
            <w:hideMark/>
          </w:tcPr>
          <w:p w14:paraId="1B581CE1" w14:textId="77777777" w:rsidR="001E3BF1" w:rsidRPr="001E3BF1" w:rsidRDefault="001E3BF1" w:rsidP="001E3BF1">
            <w:pPr>
              <w:jc w:val="center"/>
              <w:rPr>
                <w:rFonts w:cs="Arial"/>
                <w:sz w:val="18"/>
                <w:szCs w:val="18"/>
              </w:rPr>
            </w:pPr>
            <w:r w:rsidRPr="001E3BF1">
              <w:rPr>
                <w:rFonts w:cs="Arial"/>
                <w:sz w:val="18"/>
                <w:szCs w:val="18"/>
              </w:rPr>
              <w:t>43,0</w:t>
            </w:r>
          </w:p>
        </w:tc>
        <w:tc>
          <w:tcPr>
            <w:tcW w:w="308" w:type="pct"/>
            <w:tcBorders>
              <w:top w:val="nil"/>
              <w:left w:val="nil"/>
              <w:bottom w:val="single" w:sz="4" w:space="0" w:color="auto"/>
              <w:right w:val="single" w:sz="4" w:space="0" w:color="auto"/>
            </w:tcBorders>
            <w:noWrap/>
            <w:vAlign w:val="center"/>
            <w:hideMark/>
          </w:tcPr>
          <w:p w14:paraId="1E58A42E" w14:textId="77777777" w:rsidR="001E3BF1" w:rsidRPr="001E3BF1" w:rsidRDefault="001E3BF1" w:rsidP="001E3BF1">
            <w:pPr>
              <w:jc w:val="center"/>
              <w:rPr>
                <w:rFonts w:cs="Arial"/>
                <w:sz w:val="18"/>
                <w:szCs w:val="18"/>
              </w:rPr>
            </w:pPr>
            <w:r w:rsidRPr="001E3BF1">
              <w:rPr>
                <w:rFonts w:cs="Arial"/>
                <w:sz w:val="18"/>
                <w:szCs w:val="18"/>
              </w:rPr>
              <w:t>1</w:t>
            </w:r>
          </w:p>
        </w:tc>
        <w:tc>
          <w:tcPr>
            <w:tcW w:w="278" w:type="pct"/>
            <w:tcBorders>
              <w:top w:val="nil"/>
              <w:left w:val="nil"/>
              <w:bottom w:val="single" w:sz="4" w:space="0" w:color="auto"/>
              <w:right w:val="single" w:sz="4" w:space="0" w:color="auto"/>
            </w:tcBorders>
            <w:noWrap/>
            <w:vAlign w:val="center"/>
            <w:hideMark/>
          </w:tcPr>
          <w:p w14:paraId="499F3447" w14:textId="77777777" w:rsidR="001E3BF1" w:rsidRPr="001E3BF1" w:rsidRDefault="001E3BF1" w:rsidP="001E3BF1">
            <w:pPr>
              <w:jc w:val="center"/>
              <w:rPr>
                <w:rFonts w:cs="Arial"/>
                <w:sz w:val="18"/>
                <w:szCs w:val="18"/>
              </w:rPr>
            </w:pPr>
            <w:r w:rsidRPr="001E3BF1">
              <w:rPr>
                <w:rFonts w:cs="Arial"/>
                <w:sz w:val="18"/>
                <w:szCs w:val="18"/>
              </w:rPr>
              <w:t>0,84</w:t>
            </w:r>
          </w:p>
        </w:tc>
        <w:tc>
          <w:tcPr>
            <w:tcW w:w="443" w:type="pct"/>
            <w:tcBorders>
              <w:top w:val="nil"/>
              <w:left w:val="nil"/>
              <w:bottom w:val="single" w:sz="4" w:space="0" w:color="auto"/>
              <w:right w:val="single" w:sz="4" w:space="0" w:color="auto"/>
            </w:tcBorders>
            <w:noWrap/>
            <w:vAlign w:val="center"/>
            <w:hideMark/>
          </w:tcPr>
          <w:p w14:paraId="7BA57124" w14:textId="77777777" w:rsidR="001E3BF1" w:rsidRPr="001E3BF1" w:rsidRDefault="001E3BF1" w:rsidP="001E3BF1">
            <w:pPr>
              <w:jc w:val="center"/>
              <w:rPr>
                <w:rFonts w:cs="Arial"/>
                <w:sz w:val="18"/>
                <w:szCs w:val="18"/>
              </w:rPr>
            </w:pPr>
            <w:r w:rsidRPr="001E3BF1">
              <w:rPr>
                <w:rFonts w:cs="Arial"/>
                <w:sz w:val="18"/>
                <w:szCs w:val="18"/>
              </w:rPr>
              <w:t>4</w:t>
            </w:r>
          </w:p>
        </w:tc>
        <w:tc>
          <w:tcPr>
            <w:tcW w:w="373" w:type="pct"/>
            <w:tcBorders>
              <w:top w:val="nil"/>
              <w:left w:val="nil"/>
              <w:bottom w:val="single" w:sz="4" w:space="0" w:color="auto"/>
              <w:right w:val="single" w:sz="4" w:space="0" w:color="auto"/>
            </w:tcBorders>
            <w:noWrap/>
            <w:vAlign w:val="center"/>
            <w:hideMark/>
          </w:tcPr>
          <w:p w14:paraId="14F25AC2" w14:textId="77777777" w:rsidR="001E3BF1" w:rsidRPr="001E3BF1" w:rsidRDefault="001E3BF1" w:rsidP="001E3BF1">
            <w:pPr>
              <w:jc w:val="center"/>
              <w:rPr>
                <w:rFonts w:cs="Arial"/>
                <w:sz w:val="18"/>
                <w:szCs w:val="18"/>
              </w:rPr>
            </w:pPr>
            <w:r w:rsidRPr="001E3BF1">
              <w:rPr>
                <w:rFonts w:cs="Arial"/>
                <w:sz w:val="18"/>
                <w:szCs w:val="18"/>
              </w:rPr>
              <w:t>30,0</w:t>
            </w:r>
          </w:p>
        </w:tc>
        <w:tc>
          <w:tcPr>
            <w:tcW w:w="355" w:type="pct"/>
            <w:tcBorders>
              <w:top w:val="nil"/>
              <w:left w:val="nil"/>
              <w:bottom w:val="single" w:sz="4" w:space="0" w:color="auto"/>
              <w:right w:val="single" w:sz="4" w:space="0" w:color="auto"/>
            </w:tcBorders>
            <w:noWrap/>
            <w:vAlign w:val="center"/>
            <w:hideMark/>
          </w:tcPr>
          <w:p w14:paraId="30906E83" w14:textId="77777777" w:rsidR="001E3BF1" w:rsidRPr="001E3BF1" w:rsidRDefault="001E3BF1" w:rsidP="001E3BF1">
            <w:pPr>
              <w:jc w:val="center"/>
              <w:rPr>
                <w:rFonts w:cs="Arial"/>
                <w:sz w:val="18"/>
                <w:szCs w:val="18"/>
              </w:rPr>
            </w:pPr>
            <w:r w:rsidRPr="001E3BF1">
              <w:rPr>
                <w:rFonts w:cs="Arial"/>
                <w:sz w:val="18"/>
                <w:szCs w:val="18"/>
              </w:rPr>
              <w:t>0304</w:t>
            </w:r>
          </w:p>
        </w:tc>
        <w:tc>
          <w:tcPr>
            <w:tcW w:w="572" w:type="pct"/>
            <w:tcBorders>
              <w:top w:val="nil"/>
              <w:left w:val="nil"/>
              <w:bottom w:val="single" w:sz="4" w:space="0" w:color="auto"/>
              <w:right w:val="single" w:sz="4" w:space="0" w:color="auto"/>
            </w:tcBorders>
            <w:vAlign w:val="center"/>
            <w:hideMark/>
          </w:tcPr>
          <w:p w14:paraId="2FEC6D9C" w14:textId="77777777" w:rsidR="001E3BF1" w:rsidRPr="001E3BF1" w:rsidRDefault="001E3BF1" w:rsidP="001E3BF1">
            <w:pPr>
              <w:jc w:val="center"/>
              <w:rPr>
                <w:rFonts w:cs="Arial"/>
                <w:sz w:val="18"/>
                <w:szCs w:val="18"/>
              </w:rPr>
            </w:pPr>
            <w:r w:rsidRPr="001E3BF1">
              <w:rPr>
                <w:rFonts w:cs="Arial"/>
                <w:sz w:val="18"/>
                <w:szCs w:val="18"/>
              </w:rPr>
              <w:t>Азота оксид</w:t>
            </w:r>
          </w:p>
        </w:tc>
        <w:tc>
          <w:tcPr>
            <w:tcW w:w="440" w:type="pct"/>
            <w:tcBorders>
              <w:top w:val="nil"/>
              <w:left w:val="nil"/>
              <w:bottom w:val="single" w:sz="4" w:space="0" w:color="auto"/>
              <w:right w:val="single" w:sz="4" w:space="0" w:color="auto"/>
            </w:tcBorders>
            <w:noWrap/>
            <w:vAlign w:val="center"/>
            <w:hideMark/>
          </w:tcPr>
          <w:p w14:paraId="1C35C13B" w14:textId="77777777" w:rsidR="001E3BF1" w:rsidRPr="001E3BF1" w:rsidRDefault="001E3BF1" w:rsidP="001E3BF1">
            <w:pPr>
              <w:jc w:val="center"/>
              <w:rPr>
                <w:rFonts w:cs="Arial"/>
                <w:b/>
                <w:bCs/>
                <w:sz w:val="18"/>
                <w:szCs w:val="18"/>
              </w:rPr>
            </w:pPr>
            <w:r w:rsidRPr="001E3BF1">
              <w:rPr>
                <w:rFonts w:cs="Arial"/>
                <w:b/>
                <w:bCs/>
                <w:sz w:val="18"/>
                <w:szCs w:val="18"/>
              </w:rPr>
              <w:t>0,00298</w:t>
            </w:r>
          </w:p>
        </w:tc>
        <w:tc>
          <w:tcPr>
            <w:tcW w:w="440" w:type="pct"/>
            <w:tcBorders>
              <w:top w:val="nil"/>
              <w:left w:val="nil"/>
              <w:bottom w:val="single" w:sz="4" w:space="0" w:color="auto"/>
              <w:right w:val="single" w:sz="4" w:space="0" w:color="auto"/>
            </w:tcBorders>
            <w:noWrap/>
            <w:vAlign w:val="center"/>
            <w:hideMark/>
          </w:tcPr>
          <w:p w14:paraId="5542B9D1" w14:textId="77777777" w:rsidR="001E3BF1" w:rsidRPr="001E3BF1" w:rsidRDefault="001E3BF1" w:rsidP="001E3BF1">
            <w:pPr>
              <w:jc w:val="center"/>
              <w:rPr>
                <w:rFonts w:cs="Arial"/>
                <w:b/>
                <w:bCs/>
                <w:sz w:val="18"/>
                <w:szCs w:val="18"/>
              </w:rPr>
            </w:pPr>
            <w:r w:rsidRPr="001E3BF1">
              <w:rPr>
                <w:rFonts w:cs="Arial"/>
                <w:b/>
                <w:bCs/>
                <w:sz w:val="18"/>
                <w:szCs w:val="18"/>
              </w:rPr>
              <w:t>0,00052</w:t>
            </w:r>
          </w:p>
        </w:tc>
      </w:tr>
      <w:tr w:rsidR="001E3BF1" w:rsidRPr="001E3BF1" w14:paraId="24D82D6D" w14:textId="77777777" w:rsidTr="001E3BF1">
        <w:trPr>
          <w:trHeight w:val="227"/>
        </w:trPr>
        <w:tc>
          <w:tcPr>
            <w:tcW w:w="227" w:type="pct"/>
            <w:vMerge/>
            <w:tcBorders>
              <w:top w:val="nil"/>
              <w:left w:val="single" w:sz="4" w:space="0" w:color="auto"/>
              <w:bottom w:val="single" w:sz="4" w:space="0" w:color="000000"/>
              <w:right w:val="single" w:sz="4" w:space="0" w:color="auto"/>
            </w:tcBorders>
            <w:vAlign w:val="center"/>
            <w:hideMark/>
          </w:tcPr>
          <w:p w14:paraId="44B543AF" w14:textId="77777777" w:rsidR="001E3BF1" w:rsidRPr="001E3BF1" w:rsidRDefault="001E3BF1" w:rsidP="001E3BF1">
            <w:pPr>
              <w:rPr>
                <w:rFonts w:ascii="Arial CYR" w:hAnsi="Arial CYR" w:cs="Arial CYR"/>
                <w:b/>
                <w:bCs/>
                <w:sz w:val="18"/>
                <w:szCs w:val="18"/>
              </w:rPr>
            </w:pPr>
          </w:p>
        </w:tc>
        <w:tc>
          <w:tcPr>
            <w:tcW w:w="461" w:type="pct"/>
            <w:vMerge/>
            <w:tcBorders>
              <w:top w:val="nil"/>
              <w:left w:val="single" w:sz="4" w:space="0" w:color="auto"/>
              <w:bottom w:val="single" w:sz="4" w:space="0" w:color="000000"/>
              <w:right w:val="single" w:sz="4" w:space="0" w:color="auto"/>
            </w:tcBorders>
            <w:vAlign w:val="center"/>
            <w:hideMark/>
          </w:tcPr>
          <w:p w14:paraId="78F26B9C" w14:textId="77777777" w:rsidR="001E3BF1" w:rsidRPr="001E3BF1" w:rsidRDefault="001E3BF1" w:rsidP="001E3BF1">
            <w:pPr>
              <w:rPr>
                <w:rFonts w:ascii="Arial CYR" w:hAnsi="Arial CYR" w:cs="Arial CYR"/>
                <w:b/>
                <w:bCs/>
                <w:sz w:val="18"/>
                <w:szCs w:val="18"/>
              </w:rPr>
            </w:pPr>
          </w:p>
        </w:tc>
        <w:tc>
          <w:tcPr>
            <w:tcW w:w="265" w:type="pct"/>
            <w:tcBorders>
              <w:top w:val="nil"/>
              <w:left w:val="nil"/>
              <w:bottom w:val="single" w:sz="4" w:space="0" w:color="auto"/>
              <w:right w:val="single" w:sz="4" w:space="0" w:color="auto"/>
            </w:tcBorders>
            <w:vAlign w:val="center"/>
            <w:hideMark/>
          </w:tcPr>
          <w:p w14:paraId="0717341D" w14:textId="77777777" w:rsidR="001E3BF1" w:rsidRPr="001E3BF1" w:rsidRDefault="001E3BF1" w:rsidP="001E3BF1">
            <w:pPr>
              <w:jc w:val="center"/>
              <w:rPr>
                <w:rFonts w:cs="Arial"/>
                <w:sz w:val="18"/>
                <w:szCs w:val="18"/>
              </w:rPr>
            </w:pPr>
            <w:r w:rsidRPr="001E3BF1">
              <w:rPr>
                <w:rFonts w:cs="Arial"/>
                <w:sz w:val="18"/>
                <w:szCs w:val="18"/>
              </w:rPr>
              <w:t>1</w:t>
            </w:r>
          </w:p>
        </w:tc>
        <w:tc>
          <w:tcPr>
            <w:tcW w:w="419" w:type="pct"/>
            <w:tcBorders>
              <w:top w:val="nil"/>
              <w:left w:val="nil"/>
              <w:bottom w:val="single" w:sz="4" w:space="0" w:color="auto"/>
              <w:right w:val="single" w:sz="4" w:space="0" w:color="auto"/>
            </w:tcBorders>
            <w:noWrap/>
            <w:vAlign w:val="center"/>
            <w:hideMark/>
          </w:tcPr>
          <w:p w14:paraId="2036FA81" w14:textId="77777777" w:rsidR="001E3BF1" w:rsidRPr="001E3BF1" w:rsidRDefault="001E3BF1" w:rsidP="001E3BF1">
            <w:pPr>
              <w:jc w:val="center"/>
              <w:rPr>
                <w:rFonts w:cs="Arial"/>
                <w:sz w:val="18"/>
                <w:szCs w:val="18"/>
              </w:rPr>
            </w:pPr>
            <w:r w:rsidRPr="001E3BF1">
              <w:rPr>
                <w:rFonts w:cs="Arial"/>
                <w:sz w:val="18"/>
                <w:szCs w:val="18"/>
              </w:rPr>
              <w:t>0,7</w:t>
            </w:r>
          </w:p>
        </w:tc>
        <w:tc>
          <w:tcPr>
            <w:tcW w:w="419" w:type="pct"/>
            <w:tcBorders>
              <w:top w:val="nil"/>
              <w:left w:val="nil"/>
              <w:bottom w:val="single" w:sz="4" w:space="0" w:color="auto"/>
              <w:right w:val="single" w:sz="4" w:space="0" w:color="auto"/>
            </w:tcBorders>
            <w:noWrap/>
            <w:vAlign w:val="center"/>
            <w:hideMark/>
          </w:tcPr>
          <w:p w14:paraId="7834E2A7" w14:textId="77777777" w:rsidR="001E3BF1" w:rsidRPr="001E3BF1" w:rsidRDefault="001E3BF1" w:rsidP="001E3BF1">
            <w:pPr>
              <w:jc w:val="center"/>
              <w:rPr>
                <w:rFonts w:cs="Arial"/>
                <w:sz w:val="18"/>
                <w:szCs w:val="18"/>
              </w:rPr>
            </w:pPr>
            <w:r w:rsidRPr="001E3BF1">
              <w:rPr>
                <w:rFonts w:cs="Arial"/>
                <w:sz w:val="18"/>
                <w:szCs w:val="18"/>
              </w:rPr>
              <w:t>3,0</w:t>
            </w:r>
          </w:p>
        </w:tc>
        <w:tc>
          <w:tcPr>
            <w:tcW w:w="308" w:type="pct"/>
            <w:tcBorders>
              <w:top w:val="nil"/>
              <w:left w:val="nil"/>
              <w:bottom w:val="single" w:sz="4" w:space="0" w:color="auto"/>
              <w:right w:val="single" w:sz="4" w:space="0" w:color="auto"/>
            </w:tcBorders>
            <w:noWrap/>
            <w:vAlign w:val="center"/>
            <w:hideMark/>
          </w:tcPr>
          <w:p w14:paraId="1FE81EED" w14:textId="77777777" w:rsidR="001E3BF1" w:rsidRPr="001E3BF1" w:rsidRDefault="001E3BF1" w:rsidP="001E3BF1">
            <w:pPr>
              <w:jc w:val="center"/>
              <w:rPr>
                <w:rFonts w:cs="Arial"/>
                <w:sz w:val="18"/>
                <w:szCs w:val="18"/>
              </w:rPr>
            </w:pPr>
            <w:r w:rsidRPr="001E3BF1">
              <w:rPr>
                <w:rFonts w:cs="Arial"/>
                <w:sz w:val="18"/>
                <w:szCs w:val="18"/>
              </w:rPr>
              <w:t>1</w:t>
            </w:r>
          </w:p>
        </w:tc>
        <w:tc>
          <w:tcPr>
            <w:tcW w:w="278" w:type="pct"/>
            <w:tcBorders>
              <w:top w:val="nil"/>
              <w:left w:val="nil"/>
              <w:bottom w:val="single" w:sz="4" w:space="0" w:color="auto"/>
              <w:right w:val="single" w:sz="4" w:space="0" w:color="auto"/>
            </w:tcBorders>
            <w:noWrap/>
            <w:vAlign w:val="center"/>
            <w:hideMark/>
          </w:tcPr>
          <w:p w14:paraId="26F7201F" w14:textId="77777777" w:rsidR="001E3BF1" w:rsidRPr="001E3BF1" w:rsidRDefault="001E3BF1" w:rsidP="001E3BF1">
            <w:pPr>
              <w:jc w:val="center"/>
              <w:rPr>
                <w:rFonts w:cs="Arial"/>
                <w:sz w:val="18"/>
                <w:szCs w:val="18"/>
              </w:rPr>
            </w:pPr>
            <w:r w:rsidRPr="001E3BF1">
              <w:rPr>
                <w:rFonts w:cs="Arial"/>
                <w:sz w:val="18"/>
                <w:szCs w:val="18"/>
              </w:rPr>
              <w:t>0,84</w:t>
            </w:r>
          </w:p>
        </w:tc>
        <w:tc>
          <w:tcPr>
            <w:tcW w:w="443" w:type="pct"/>
            <w:tcBorders>
              <w:top w:val="nil"/>
              <w:left w:val="nil"/>
              <w:bottom w:val="single" w:sz="4" w:space="0" w:color="auto"/>
              <w:right w:val="single" w:sz="4" w:space="0" w:color="auto"/>
            </w:tcBorders>
            <w:noWrap/>
            <w:vAlign w:val="center"/>
            <w:hideMark/>
          </w:tcPr>
          <w:p w14:paraId="71981DAD" w14:textId="77777777" w:rsidR="001E3BF1" w:rsidRPr="001E3BF1" w:rsidRDefault="001E3BF1" w:rsidP="001E3BF1">
            <w:pPr>
              <w:jc w:val="center"/>
              <w:rPr>
                <w:rFonts w:cs="Arial"/>
                <w:sz w:val="18"/>
                <w:szCs w:val="18"/>
              </w:rPr>
            </w:pPr>
            <w:r w:rsidRPr="001E3BF1">
              <w:rPr>
                <w:rFonts w:cs="Arial"/>
                <w:sz w:val="18"/>
                <w:szCs w:val="18"/>
              </w:rPr>
              <w:t>4</w:t>
            </w:r>
          </w:p>
        </w:tc>
        <w:tc>
          <w:tcPr>
            <w:tcW w:w="373" w:type="pct"/>
            <w:tcBorders>
              <w:top w:val="nil"/>
              <w:left w:val="nil"/>
              <w:bottom w:val="single" w:sz="4" w:space="0" w:color="auto"/>
              <w:right w:val="single" w:sz="4" w:space="0" w:color="auto"/>
            </w:tcBorders>
            <w:noWrap/>
            <w:vAlign w:val="center"/>
            <w:hideMark/>
          </w:tcPr>
          <w:p w14:paraId="73B75C92" w14:textId="77777777" w:rsidR="001E3BF1" w:rsidRPr="001E3BF1" w:rsidRDefault="001E3BF1" w:rsidP="001E3BF1">
            <w:pPr>
              <w:jc w:val="center"/>
              <w:rPr>
                <w:rFonts w:cs="Arial"/>
                <w:sz w:val="18"/>
                <w:szCs w:val="18"/>
              </w:rPr>
            </w:pPr>
            <w:r w:rsidRPr="001E3BF1">
              <w:rPr>
                <w:rFonts w:cs="Arial"/>
                <w:sz w:val="18"/>
                <w:szCs w:val="18"/>
              </w:rPr>
              <w:t>30,0</w:t>
            </w:r>
          </w:p>
        </w:tc>
        <w:tc>
          <w:tcPr>
            <w:tcW w:w="355" w:type="pct"/>
            <w:tcBorders>
              <w:top w:val="nil"/>
              <w:left w:val="nil"/>
              <w:bottom w:val="single" w:sz="4" w:space="0" w:color="auto"/>
              <w:right w:val="single" w:sz="4" w:space="0" w:color="auto"/>
            </w:tcBorders>
            <w:noWrap/>
            <w:vAlign w:val="center"/>
            <w:hideMark/>
          </w:tcPr>
          <w:p w14:paraId="5C674E70" w14:textId="77777777" w:rsidR="001E3BF1" w:rsidRPr="001E3BF1" w:rsidRDefault="001E3BF1" w:rsidP="001E3BF1">
            <w:pPr>
              <w:jc w:val="center"/>
              <w:rPr>
                <w:rFonts w:cs="Arial"/>
                <w:sz w:val="18"/>
                <w:szCs w:val="18"/>
              </w:rPr>
            </w:pPr>
            <w:r w:rsidRPr="001E3BF1">
              <w:rPr>
                <w:rFonts w:cs="Arial"/>
                <w:sz w:val="18"/>
                <w:szCs w:val="18"/>
              </w:rPr>
              <w:t>0328</w:t>
            </w:r>
          </w:p>
        </w:tc>
        <w:tc>
          <w:tcPr>
            <w:tcW w:w="572" w:type="pct"/>
            <w:tcBorders>
              <w:top w:val="nil"/>
              <w:left w:val="nil"/>
              <w:bottom w:val="single" w:sz="4" w:space="0" w:color="auto"/>
              <w:right w:val="single" w:sz="4" w:space="0" w:color="auto"/>
            </w:tcBorders>
            <w:vAlign w:val="center"/>
            <w:hideMark/>
          </w:tcPr>
          <w:p w14:paraId="02391335" w14:textId="77777777" w:rsidR="001E3BF1" w:rsidRPr="001E3BF1" w:rsidRDefault="001E3BF1" w:rsidP="001E3BF1">
            <w:pPr>
              <w:jc w:val="center"/>
              <w:rPr>
                <w:rFonts w:cs="Arial"/>
                <w:sz w:val="18"/>
                <w:szCs w:val="18"/>
              </w:rPr>
            </w:pPr>
            <w:r w:rsidRPr="001E3BF1">
              <w:rPr>
                <w:rFonts w:cs="Arial"/>
                <w:sz w:val="18"/>
                <w:szCs w:val="18"/>
              </w:rPr>
              <w:t>Сажа</w:t>
            </w:r>
          </w:p>
        </w:tc>
        <w:tc>
          <w:tcPr>
            <w:tcW w:w="440" w:type="pct"/>
            <w:tcBorders>
              <w:top w:val="nil"/>
              <w:left w:val="nil"/>
              <w:bottom w:val="single" w:sz="4" w:space="0" w:color="auto"/>
              <w:right w:val="single" w:sz="4" w:space="0" w:color="auto"/>
            </w:tcBorders>
            <w:noWrap/>
            <w:vAlign w:val="center"/>
            <w:hideMark/>
          </w:tcPr>
          <w:p w14:paraId="62A276AC" w14:textId="77777777" w:rsidR="001E3BF1" w:rsidRPr="001E3BF1" w:rsidRDefault="001E3BF1" w:rsidP="001E3BF1">
            <w:pPr>
              <w:jc w:val="center"/>
              <w:rPr>
                <w:rFonts w:cs="Arial"/>
                <w:b/>
                <w:bCs/>
                <w:sz w:val="18"/>
                <w:szCs w:val="18"/>
              </w:rPr>
            </w:pPr>
            <w:r w:rsidRPr="001E3BF1">
              <w:rPr>
                <w:rFonts w:cs="Arial"/>
                <w:b/>
                <w:bCs/>
                <w:sz w:val="18"/>
                <w:szCs w:val="18"/>
              </w:rPr>
              <w:t>0,00156</w:t>
            </w:r>
          </w:p>
        </w:tc>
        <w:tc>
          <w:tcPr>
            <w:tcW w:w="440" w:type="pct"/>
            <w:tcBorders>
              <w:top w:val="nil"/>
              <w:left w:val="nil"/>
              <w:bottom w:val="single" w:sz="4" w:space="0" w:color="auto"/>
              <w:right w:val="single" w:sz="4" w:space="0" w:color="auto"/>
            </w:tcBorders>
            <w:noWrap/>
            <w:vAlign w:val="center"/>
            <w:hideMark/>
          </w:tcPr>
          <w:p w14:paraId="0DAF9AF4" w14:textId="77777777" w:rsidR="001E3BF1" w:rsidRPr="001E3BF1" w:rsidRDefault="001E3BF1" w:rsidP="001E3BF1">
            <w:pPr>
              <w:jc w:val="center"/>
              <w:rPr>
                <w:rFonts w:cs="Arial"/>
                <w:b/>
                <w:bCs/>
                <w:sz w:val="18"/>
                <w:szCs w:val="18"/>
              </w:rPr>
            </w:pPr>
            <w:r w:rsidRPr="001E3BF1">
              <w:rPr>
                <w:rFonts w:cs="Arial"/>
                <w:b/>
                <w:bCs/>
                <w:sz w:val="18"/>
                <w:szCs w:val="18"/>
              </w:rPr>
              <w:t>0,00028</w:t>
            </w:r>
          </w:p>
        </w:tc>
      </w:tr>
      <w:tr w:rsidR="001E3BF1" w:rsidRPr="001E3BF1" w14:paraId="429FAE52" w14:textId="77777777" w:rsidTr="001E3BF1">
        <w:trPr>
          <w:trHeight w:val="227"/>
        </w:trPr>
        <w:tc>
          <w:tcPr>
            <w:tcW w:w="227" w:type="pct"/>
            <w:vMerge/>
            <w:tcBorders>
              <w:top w:val="nil"/>
              <w:left w:val="single" w:sz="4" w:space="0" w:color="auto"/>
              <w:bottom w:val="single" w:sz="4" w:space="0" w:color="000000"/>
              <w:right w:val="single" w:sz="4" w:space="0" w:color="auto"/>
            </w:tcBorders>
            <w:vAlign w:val="center"/>
            <w:hideMark/>
          </w:tcPr>
          <w:p w14:paraId="14537D93" w14:textId="77777777" w:rsidR="001E3BF1" w:rsidRPr="001E3BF1" w:rsidRDefault="001E3BF1" w:rsidP="001E3BF1">
            <w:pPr>
              <w:rPr>
                <w:rFonts w:ascii="Arial CYR" w:hAnsi="Arial CYR" w:cs="Arial CYR"/>
                <w:b/>
                <w:bCs/>
                <w:sz w:val="18"/>
                <w:szCs w:val="18"/>
              </w:rPr>
            </w:pPr>
          </w:p>
        </w:tc>
        <w:tc>
          <w:tcPr>
            <w:tcW w:w="461" w:type="pct"/>
            <w:vMerge/>
            <w:tcBorders>
              <w:top w:val="nil"/>
              <w:left w:val="single" w:sz="4" w:space="0" w:color="auto"/>
              <w:bottom w:val="single" w:sz="4" w:space="0" w:color="000000"/>
              <w:right w:val="single" w:sz="4" w:space="0" w:color="auto"/>
            </w:tcBorders>
            <w:vAlign w:val="center"/>
            <w:hideMark/>
          </w:tcPr>
          <w:p w14:paraId="6205351C" w14:textId="77777777" w:rsidR="001E3BF1" w:rsidRPr="001E3BF1" w:rsidRDefault="001E3BF1" w:rsidP="001E3BF1">
            <w:pPr>
              <w:rPr>
                <w:rFonts w:ascii="Arial CYR" w:hAnsi="Arial CYR" w:cs="Arial CYR"/>
                <w:b/>
                <w:bCs/>
                <w:sz w:val="18"/>
                <w:szCs w:val="18"/>
              </w:rPr>
            </w:pPr>
          </w:p>
        </w:tc>
        <w:tc>
          <w:tcPr>
            <w:tcW w:w="265" w:type="pct"/>
            <w:tcBorders>
              <w:top w:val="nil"/>
              <w:left w:val="nil"/>
              <w:bottom w:val="single" w:sz="4" w:space="0" w:color="auto"/>
              <w:right w:val="single" w:sz="4" w:space="0" w:color="auto"/>
            </w:tcBorders>
            <w:vAlign w:val="center"/>
            <w:hideMark/>
          </w:tcPr>
          <w:p w14:paraId="7CD362A9" w14:textId="77777777" w:rsidR="001E3BF1" w:rsidRPr="001E3BF1" w:rsidRDefault="001E3BF1" w:rsidP="001E3BF1">
            <w:pPr>
              <w:jc w:val="center"/>
              <w:rPr>
                <w:rFonts w:cs="Arial"/>
                <w:sz w:val="18"/>
                <w:szCs w:val="18"/>
              </w:rPr>
            </w:pPr>
            <w:r w:rsidRPr="001E3BF1">
              <w:rPr>
                <w:rFonts w:cs="Arial"/>
                <w:sz w:val="18"/>
                <w:szCs w:val="18"/>
              </w:rPr>
              <w:t>1</w:t>
            </w:r>
          </w:p>
        </w:tc>
        <w:tc>
          <w:tcPr>
            <w:tcW w:w="419" w:type="pct"/>
            <w:tcBorders>
              <w:top w:val="nil"/>
              <w:left w:val="nil"/>
              <w:bottom w:val="single" w:sz="4" w:space="0" w:color="auto"/>
              <w:right w:val="single" w:sz="4" w:space="0" w:color="auto"/>
            </w:tcBorders>
            <w:noWrap/>
            <w:vAlign w:val="center"/>
            <w:hideMark/>
          </w:tcPr>
          <w:p w14:paraId="547CF863" w14:textId="77777777" w:rsidR="001E3BF1" w:rsidRPr="001E3BF1" w:rsidRDefault="001E3BF1" w:rsidP="001E3BF1">
            <w:pPr>
              <w:jc w:val="center"/>
              <w:rPr>
                <w:rFonts w:cs="Arial"/>
                <w:sz w:val="18"/>
                <w:szCs w:val="18"/>
              </w:rPr>
            </w:pPr>
            <w:r w:rsidRPr="001E3BF1">
              <w:rPr>
                <w:rFonts w:cs="Arial"/>
                <w:sz w:val="18"/>
                <w:szCs w:val="18"/>
              </w:rPr>
              <w:t>1,1</w:t>
            </w:r>
          </w:p>
        </w:tc>
        <w:tc>
          <w:tcPr>
            <w:tcW w:w="419" w:type="pct"/>
            <w:tcBorders>
              <w:top w:val="nil"/>
              <w:left w:val="nil"/>
              <w:bottom w:val="single" w:sz="4" w:space="0" w:color="auto"/>
              <w:right w:val="single" w:sz="4" w:space="0" w:color="auto"/>
            </w:tcBorders>
            <w:noWrap/>
            <w:vAlign w:val="center"/>
            <w:hideMark/>
          </w:tcPr>
          <w:p w14:paraId="5951C5B4" w14:textId="77777777" w:rsidR="001E3BF1" w:rsidRPr="001E3BF1" w:rsidRDefault="001E3BF1" w:rsidP="001E3BF1">
            <w:pPr>
              <w:jc w:val="center"/>
              <w:rPr>
                <w:rFonts w:cs="Arial"/>
                <w:sz w:val="18"/>
                <w:szCs w:val="18"/>
              </w:rPr>
            </w:pPr>
            <w:r w:rsidRPr="001E3BF1">
              <w:rPr>
                <w:rFonts w:cs="Arial"/>
                <w:sz w:val="18"/>
                <w:szCs w:val="18"/>
              </w:rPr>
              <w:t>4,50</w:t>
            </w:r>
          </w:p>
        </w:tc>
        <w:tc>
          <w:tcPr>
            <w:tcW w:w="308" w:type="pct"/>
            <w:tcBorders>
              <w:top w:val="nil"/>
              <w:left w:val="nil"/>
              <w:bottom w:val="single" w:sz="4" w:space="0" w:color="auto"/>
              <w:right w:val="single" w:sz="4" w:space="0" w:color="auto"/>
            </w:tcBorders>
            <w:noWrap/>
            <w:vAlign w:val="center"/>
            <w:hideMark/>
          </w:tcPr>
          <w:p w14:paraId="311A7F21" w14:textId="77777777" w:rsidR="001E3BF1" w:rsidRPr="001E3BF1" w:rsidRDefault="001E3BF1" w:rsidP="001E3BF1">
            <w:pPr>
              <w:jc w:val="center"/>
              <w:rPr>
                <w:rFonts w:cs="Arial"/>
                <w:sz w:val="18"/>
                <w:szCs w:val="18"/>
              </w:rPr>
            </w:pPr>
            <w:r w:rsidRPr="001E3BF1">
              <w:rPr>
                <w:rFonts w:cs="Arial"/>
                <w:sz w:val="18"/>
                <w:szCs w:val="18"/>
              </w:rPr>
              <w:t>1</w:t>
            </w:r>
          </w:p>
        </w:tc>
        <w:tc>
          <w:tcPr>
            <w:tcW w:w="278" w:type="pct"/>
            <w:tcBorders>
              <w:top w:val="nil"/>
              <w:left w:val="nil"/>
              <w:bottom w:val="single" w:sz="4" w:space="0" w:color="auto"/>
              <w:right w:val="single" w:sz="4" w:space="0" w:color="auto"/>
            </w:tcBorders>
            <w:noWrap/>
            <w:vAlign w:val="center"/>
            <w:hideMark/>
          </w:tcPr>
          <w:p w14:paraId="608BEEAD" w14:textId="77777777" w:rsidR="001E3BF1" w:rsidRPr="001E3BF1" w:rsidRDefault="001E3BF1" w:rsidP="001E3BF1">
            <w:pPr>
              <w:jc w:val="center"/>
              <w:rPr>
                <w:rFonts w:cs="Arial"/>
                <w:sz w:val="18"/>
                <w:szCs w:val="18"/>
              </w:rPr>
            </w:pPr>
            <w:r w:rsidRPr="001E3BF1">
              <w:rPr>
                <w:rFonts w:cs="Arial"/>
                <w:sz w:val="18"/>
                <w:szCs w:val="18"/>
              </w:rPr>
              <w:t>0,84</w:t>
            </w:r>
          </w:p>
        </w:tc>
        <w:tc>
          <w:tcPr>
            <w:tcW w:w="443" w:type="pct"/>
            <w:tcBorders>
              <w:top w:val="nil"/>
              <w:left w:val="nil"/>
              <w:bottom w:val="single" w:sz="4" w:space="0" w:color="auto"/>
              <w:right w:val="single" w:sz="4" w:space="0" w:color="auto"/>
            </w:tcBorders>
            <w:noWrap/>
            <w:vAlign w:val="center"/>
            <w:hideMark/>
          </w:tcPr>
          <w:p w14:paraId="73504CF1" w14:textId="77777777" w:rsidR="001E3BF1" w:rsidRPr="001E3BF1" w:rsidRDefault="001E3BF1" w:rsidP="001E3BF1">
            <w:pPr>
              <w:jc w:val="center"/>
              <w:rPr>
                <w:rFonts w:cs="Arial"/>
                <w:sz w:val="18"/>
                <w:szCs w:val="18"/>
              </w:rPr>
            </w:pPr>
            <w:r w:rsidRPr="001E3BF1">
              <w:rPr>
                <w:rFonts w:cs="Arial"/>
                <w:sz w:val="18"/>
                <w:szCs w:val="18"/>
              </w:rPr>
              <w:t>4</w:t>
            </w:r>
          </w:p>
        </w:tc>
        <w:tc>
          <w:tcPr>
            <w:tcW w:w="373" w:type="pct"/>
            <w:tcBorders>
              <w:top w:val="nil"/>
              <w:left w:val="nil"/>
              <w:bottom w:val="single" w:sz="4" w:space="0" w:color="auto"/>
              <w:right w:val="single" w:sz="4" w:space="0" w:color="auto"/>
            </w:tcBorders>
            <w:noWrap/>
            <w:vAlign w:val="center"/>
            <w:hideMark/>
          </w:tcPr>
          <w:p w14:paraId="6AA4C18B" w14:textId="77777777" w:rsidR="001E3BF1" w:rsidRPr="001E3BF1" w:rsidRDefault="001E3BF1" w:rsidP="001E3BF1">
            <w:pPr>
              <w:jc w:val="center"/>
              <w:rPr>
                <w:rFonts w:cs="Arial"/>
                <w:sz w:val="18"/>
                <w:szCs w:val="18"/>
              </w:rPr>
            </w:pPr>
            <w:r w:rsidRPr="001E3BF1">
              <w:rPr>
                <w:rFonts w:cs="Arial"/>
                <w:sz w:val="18"/>
                <w:szCs w:val="18"/>
              </w:rPr>
              <w:t>30,0</w:t>
            </w:r>
          </w:p>
        </w:tc>
        <w:tc>
          <w:tcPr>
            <w:tcW w:w="355" w:type="pct"/>
            <w:tcBorders>
              <w:top w:val="nil"/>
              <w:left w:val="nil"/>
              <w:bottom w:val="single" w:sz="4" w:space="0" w:color="auto"/>
              <w:right w:val="single" w:sz="4" w:space="0" w:color="auto"/>
            </w:tcBorders>
            <w:noWrap/>
            <w:vAlign w:val="center"/>
            <w:hideMark/>
          </w:tcPr>
          <w:p w14:paraId="4DA1E569" w14:textId="77777777" w:rsidR="001E3BF1" w:rsidRPr="001E3BF1" w:rsidRDefault="001E3BF1" w:rsidP="001E3BF1">
            <w:pPr>
              <w:jc w:val="center"/>
              <w:rPr>
                <w:rFonts w:cs="Arial"/>
                <w:sz w:val="18"/>
                <w:szCs w:val="18"/>
              </w:rPr>
            </w:pPr>
            <w:r w:rsidRPr="001E3BF1">
              <w:rPr>
                <w:rFonts w:cs="Arial"/>
                <w:sz w:val="18"/>
                <w:szCs w:val="18"/>
              </w:rPr>
              <w:t>0330</w:t>
            </w:r>
          </w:p>
        </w:tc>
        <w:tc>
          <w:tcPr>
            <w:tcW w:w="572" w:type="pct"/>
            <w:tcBorders>
              <w:top w:val="nil"/>
              <w:left w:val="nil"/>
              <w:bottom w:val="single" w:sz="4" w:space="0" w:color="auto"/>
              <w:right w:val="single" w:sz="4" w:space="0" w:color="auto"/>
            </w:tcBorders>
            <w:vAlign w:val="center"/>
            <w:hideMark/>
          </w:tcPr>
          <w:p w14:paraId="56EAC6E8" w14:textId="77777777" w:rsidR="001E3BF1" w:rsidRPr="001E3BF1" w:rsidRDefault="001E3BF1" w:rsidP="001E3BF1">
            <w:pPr>
              <w:jc w:val="center"/>
              <w:rPr>
                <w:rFonts w:cs="Arial"/>
                <w:sz w:val="18"/>
                <w:szCs w:val="18"/>
              </w:rPr>
            </w:pPr>
            <w:r w:rsidRPr="001E3BF1">
              <w:rPr>
                <w:rFonts w:cs="Arial"/>
                <w:sz w:val="18"/>
                <w:szCs w:val="18"/>
              </w:rPr>
              <w:t>Серы диоксид</w:t>
            </w:r>
          </w:p>
        </w:tc>
        <w:tc>
          <w:tcPr>
            <w:tcW w:w="440" w:type="pct"/>
            <w:tcBorders>
              <w:top w:val="nil"/>
              <w:left w:val="nil"/>
              <w:bottom w:val="single" w:sz="4" w:space="0" w:color="auto"/>
              <w:right w:val="single" w:sz="4" w:space="0" w:color="auto"/>
            </w:tcBorders>
            <w:noWrap/>
            <w:vAlign w:val="center"/>
            <w:hideMark/>
          </w:tcPr>
          <w:p w14:paraId="07DDA35A" w14:textId="77777777" w:rsidR="001E3BF1" w:rsidRPr="001E3BF1" w:rsidRDefault="001E3BF1" w:rsidP="001E3BF1">
            <w:pPr>
              <w:jc w:val="center"/>
              <w:rPr>
                <w:rFonts w:cs="Arial"/>
                <w:b/>
                <w:bCs/>
                <w:sz w:val="18"/>
                <w:szCs w:val="18"/>
              </w:rPr>
            </w:pPr>
            <w:r w:rsidRPr="001E3BF1">
              <w:rPr>
                <w:rFonts w:cs="Arial"/>
                <w:b/>
                <w:bCs/>
                <w:sz w:val="18"/>
                <w:szCs w:val="18"/>
              </w:rPr>
              <w:t>0,00244</w:t>
            </w:r>
          </w:p>
        </w:tc>
        <w:tc>
          <w:tcPr>
            <w:tcW w:w="440" w:type="pct"/>
            <w:tcBorders>
              <w:top w:val="nil"/>
              <w:left w:val="nil"/>
              <w:bottom w:val="single" w:sz="4" w:space="0" w:color="auto"/>
              <w:right w:val="single" w:sz="4" w:space="0" w:color="auto"/>
            </w:tcBorders>
            <w:noWrap/>
            <w:vAlign w:val="center"/>
            <w:hideMark/>
          </w:tcPr>
          <w:p w14:paraId="5CD06AD7" w14:textId="77777777" w:rsidR="001E3BF1" w:rsidRPr="001E3BF1" w:rsidRDefault="001E3BF1" w:rsidP="001E3BF1">
            <w:pPr>
              <w:jc w:val="center"/>
              <w:rPr>
                <w:rFonts w:cs="Arial"/>
                <w:b/>
                <w:bCs/>
                <w:sz w:val="18"/>
                <w:szCs w:val="18"/>
              </w:rPr>
            </w:pPr>
            <w:r w:rsidRPr="001E3BF1">
              <w:rPr>
                <w:rFonts w:cs="Arial"/>
                <w:b/>
                <w:bCs/>
                <w:sz w:val="18"/>
                <w:szCs w:val="18"/>
              </w:rPr>
              <w:t>0,00042</w:t>
            </w:r>
          </w:p>
        </w:tc>
      </w:tr>
      <w:tr w:rsidR="001E3BF1" w:rsidRPr="001E3BF1" w14:paraId="0252E47E" w14:textId="77777777" w:rsidTr="001E3BF1">
        <w:trPr>
          <w:trHeight w:val="227"/>
        </w:trPr>
        <w:tc>
          <w:tcPr>
            <w:tcW w:w="227" w:type="pct"/>
            <w:vMerge/>
            <w:tcBorders>
              <w:top w:val="nil"/>
              <w:left w:val="single" w:sz="4" w:space="0" w:color="auto"/>
              <w:bottom w:val="single" w:sz="4" w:space="0" w:color="000000"/>
              <w:right w:val="single" w:sz="4" w:space="0" w:color="auto"/>
            </w:tcBorders>
            <w:vAlign w:val="center"/>
            <w:hideMark/>
          </w:tcPr>
          <w:p w14:paraId="02EF4F11" w14:textId="77777777" w:rsidR="001E3BF1" w:rsidRPr="001E3BF1" w:rsidRDefault="001E3BF1" w:rsidP="001E3BF1">
            <w:pPr>
              <w:rPr>
                <w:rFonts w:ascii="Arial CYR" w:hAnsi="Arial CYR" w:cs="Arial CYR"/>
                <w:b/>
                <w:bCs/>
                <w:sz w:val="18"/>
                <w:szCs w:val="18"/>
              </w:rPr>
            </w:pPr>
          </w:p>
        </w:tc>
        <w:tc>
          <w:tcPr>
            <w:tcW w:w="461" w:type="pct"/>
            <w:vMerge/>
            <w:tcBorders>
              <w:top w:val="nil"/>
              <w:left w:val="single" w:sz="4" w:space="0" w:color="auto"/>
              <w:bottom w:val="single" w:sz="4" w:space="0" w:color="000000"/>
              <w:right w:val="single" w:sz="4" w:space="0" w:color="auto"/>
            </w:tcBorders>
            <w:vAlign w:val="center"/>
            <w:hideMark/>
          </w:tcPr>
          <w:p w14:paraId="31B8F965" w14:textId="77777777" w:rsidR="001E3BF1" w:rsidRPr="001E3BF1" w:rsidRDefault="001E3BF1" w:rsidP="001E3BF1">
            <w:pPr>
              <w:rPr>
                <w:rFonts w:ascii="Arial CYR" w:hAnsi="Arial CYR" w:cs="Arial CYR"/>
                <w:b/>
                <w:bCs/>
                <w:sz w:val="18"/>
                <w:szCs w:val="18"/>
              </w:rPr>
            </w:pPr>
          </w:p>
        </w:tc>
        <w:tc>
          <w:tcPr>
            <w:tcW w:w="265" w:type="pct"/>
            <w:tcBorders>
              <w:top w:val="nil"/>
              <w:left w:val="nil"/>
              <w:bottom w:val="single" w:sz="4" w:space="0" w:color="auto"/>
              <w:right w:val="single" w:sz="4" w:space="0" w:color="auto"/>
            </w:tcBorders>
            <w:vAlign w:val="center"/>
            <w:hideMark/>
          </w:tcPr>
          <w:p w14:paraId="204476B5" w14:textId="77777777" w:rsidR="001E3BF1" w:rsidRPr="001E3BF1" w:rsidRDefault="001E3BF1" w:rsidP="001E3BF1">
            <w:pPr>
              <w:jc w:val="center"/>
              <w:rPr>
                <w:rFonts w:cs="Arial"/>
                <w:sz w:val="18"/>
                <w:szCs w:val="18"/>
              </w:rPr>
            </w:pPr>
            <w:r w:rsidRPr="001E3BF1">
              <w:rPr>
                <w:rFonts w:cs="Arial"/>
                <w:sz w:val="18"/>
                <w:szCs w:val="18"/>
              </w:rPr>
              <w:t>1</w:t>
            </w:r>
          </w:p>
        </w:tc>
        <w:tc>
          <w:tcPr>
            <w:tcW w:w="419" w:type="pct"/>
            <w:tcBorders>
              <w:top w:val="nil"/>
              <w:left w:val="nil"/>
              <w:bottom w:val="single" w:sz="4" w:space="0" w:color="auto"/>
              <w:right w:val="single" w:sz="4" w:space="0" w:color="auto"/>
            </w:tcBorders>
            <w:noWrap/>
            <w:vAlign w:val="center"/>
            <w:hideMark/>
          </w:tcPr>
          <w:p w14:paraId="7D8AAE27" w14:textId="77777777" w:rsidR="001E3BF1" w:rsidRPr="001E3BF1" w:rsidRDefault="001E3BF1" w:rsidP="001E3BF1">
            <w:pPr>
              <w:jc w:val="center"/>
              <w:rPr>
                <w:rFonts w:cs="Arial"/>
                <w:sz w:val="18"/>
                <w:szCs w:val="18"/>
              </w:rPr>
            </w:pPr>
            <w:r w:rsidRPr="001E3BF1">
              <w:rPr>
                <w:rFonts w:cs="Arial"/>
                <w:sz w:val="18"/>
                <w:szCs w:val="18"/>
              </w:rPr>
              <w:t>7,2</w:t>
            </w:r>
          </w:p>
        </w:tc>
        <w:tc>
          <w:tcPr>
            <w:tcW w:w="419" w:type="pct"/>
            <w:tcBorders>
              <w:top w:val="nil"/>
              <w:left w:val="nil"/>
              <w:bottom w:val="single" w:sz="4" w:space="0" w:color="auto"/>
              <w:right w:val="single" w:sz="4" w:space="0" w:color="auto"/>
            </w:tcBorders>
            <w:noWrap/>
            <w:vAlign w:val="center"/>
            <w:hideMark/>
          </w:tcPr>
          <w:p w14:paraId="4C481B68" w14:textId="77777777" w:rsidR="001E3BF1" w:rsidRPr="001E3BF1" w:rsidRDefault="001E3BF1" w:rsidP="001E3BF1">
            <w:pPr>
              <w:jc w:val="center"/>
              <w:rPr>
                <w:rFonts w:cs="Arial"/>
                <w:sz w:val="18"/>
                <w:szCs w:val="18"/>
              </w:rPr>
            </w:pPr>
            <w:r w:rsidRPr="001E3BF1">
              <w:rPr>
                <w:rFonts w:cs="Arial"/>
                <w:sz w:val="18"/>
                <w:szCs w:val="18"/>
              </w:rPr>
              <w:t>30,0</w:t>
            </w:r>
          </w:p>
        </w:tc>
        <w:tc>
          <w:tcPr>
            <w:tcW w:w="308" w:type="pct"/>
            <w:tcBorders>
              <w:top w:val="nil"/>
              <w:left w:val="nil"/>
              <w:bottom w:val="single" w:sz="4" w:space="0" w:color="auto"/>
              <w:right w:val="single" w:sz="4" w:space="0" w:color="auto"/>
            </w:tcBorders>
            <w:noWrap/>
            <w:vAlign w:val="center"/>
            <w:hideMark/>
          </w:tcPr>
          <w:p w14:paraId="05504DC2" w14:textId="77777777" w:rsidR="001E3BF1" w:rsidRPr="001E3BF1" w:rsidRDefault="001E3BF1" w:rsidP="001E3BF1">
            <w:pPr>
              <w:jc w:val="center"/>
              <w:rPr>
                <w:rFonts w:cs="Arial"/>
                <w:sz w:val="18"/>
                <w:szCs w:val="18"/>
              </w:rPr>
            </w:pPr>
            <w:r w:rsidRPr="001E3BF1">
              <w:rPr>
                <w:rFonts w:cs="Arial"/>
                <w:sz w:val="18"/>
                <w:szCs w:val="18"/>
              </w:rPr>
              <w:t>1</w:t>
            </w:r>
          </w:p>
        </w:tc>
        <w:tc>
          <w:tcPr>
            <w:tcW w:w="278" w:type="pct"/>
            <w:tcBorders>
              <w:top w:val="nil"/>
              <w:left w:val="nil"/>
              <w:bottom w:val="single" w:sz="4" w:space="0" w:color="auto"/>
              <w:right w:val="single" w:sz="4" w:space="0" w:color="auto"/>
            </w:tcBorders>
            <w:noWrap/>
            <w:vAlign w:val="center"/>
            <w:hideMark/>
          </w:tcPr>
          <w:p w14:paraId="74C3D14F" w14:textId="77777777" w:rsidR="001E3BF1" w:rsidRPr="001E3BF1" w:rsidRDefault="001E3BF1" w:rsidP="001E3BF1">
            <w:pPr>
              <w:jc w:val="center"/>
              <w:rPr>
                <w:rFonts w:cs="Arial"/>
                <w:sz w:val="18"/>
                <w:szCs w:val="18"/>
              </w:rPr>
            </w:pPr>
            <w:r w:rsidRPr="001E3BF1">
              <w:rPr>
                <w:rFonts w:cs="Arial"/>
                <w:sz w:val="18"/>
                <w:szCs w:val="18"/>
              </w:rPr>
              <w:t>0,84</w:t>
            </w:r>
          </w:p>
        </w:tc>
        <w:tc>
          <w:tcPr>
            <w:tcW w:w="443" w:type="pct"/>
            <w:tcBorders>
              <w:top w:val="nil"/>
              <w:left w:val="nil"/>
              <w:bottom w:val="single" w:sz="4" w:space="0" w:color="auto"/>
              <w:right w:val="single" w:sz="4" w:space="0" w:color="auto"/>
            </w:tcBorders>
            <w:noWrap/>
            <w:vAlign w:val="center"/>
            <w:hideMark/>
          </w:tcPr>
          <w:p w14:paraId="1741A8A1" w14:textId="77777777" w:rsidR="001E3BF1" w:rsidRPr="001E3BF1" w:rsidRDefault="001E3BF1" w:rsidP="001E3BF1">
            <w:pPr>
              <w:jc w:val="center"/>
              <w:rPr>
                <w:rFonts w:cs="Arial"/>
                <w:sz w:val="18"/>
                <w:szCs w:val="18"/>
              </w:rPr>
            </w:pPr>
            <w:r w:rsidRPr="001E3BF1">
              <w:rPr>
                <w:rFonts w:cs="Arial"/>
                <w:sz w:val="18"/>
                <w:szCs w:val="18"/>
              </w:rPr>
              <w:t>4</w:t>
            </w:r>
          </w:p>
        </w:tc>
        <w:tc>
          <w:tcPr>
            <w:tcW w:w="373" w:type="pct"/>
            <w:tcBorders>
              <w:top w:val="nil"/>
              <w:left w:val="nil"/>
              <w:bottom w:val="single" w:sz="4" w:space="0" w:color="auto"/>
              <w:right w:val="single" w:sz="4" w:space="0" w:color="auto"/>
            </w:tcBorders>
            <w:noWrap/>
            <w:vAlign w:val="center"/>
            <w:hideMark/>
          </w:tcPr>
          <w:p w14:paraId="4CEEF5BD" w14:textId="77777777" w:rsidR="001E3BF1" w:rsidRPr="001E3BF1" w:rsidRDefault="001E3BF1" w:rsidP="001E3BF1">
            <w:pPr>
              <w:jc w:val="center"/>
              <w:rPr>
                <w:rFonts w:cs="Arial"/>
                <w:sz w:val="18"/>
                <w:szCs w:val="18"/>
              </w:rPr>
            </w:pPr>
            <w:r w:rsidRPr="001E3BF1">
              <w:rPr>
                <w:rFonts w:cs="Arial"/>
                <w:sz w:val="18"/>
                <w:szCs w:val="18"/>
              </w:rPr>
              <w:t>30,0</w:t>
            </w:r>
          </w:p>
        </w:tc>
        <w:tc>
          <w:tcPr>
            <w:tcW w:w="355" w:type="pct"/>
            <w:tcBorders>
              <w:top w:val="nil"/>
              <w:left w:val="nil"/>
              <w:bottom w:val="single" w:sz="4" w:space="0" w:color="auto"/>
              <w:right w:val="single" w:sz="4" w:space="0" w:color="auto"/>
            </w:tcBorders>
            <w:noWrap/>
            <w:vAlign w:val="center"/>
            <w:hideMark/>
          </w:tcPr>
          <w:p w14:paraId="065637EB" w14:textId="77777777" w:rsidR="001E3BF1" w:rsidRPr="001E3BF1" w:rsidRDefault="001E3BF1" w:rsidP="001E3BF1">
            <w:pPr>
              <w:jc w:val="center"/>
              <w:rPr>
                <w:rFonts w:cs="Arial"/>
                <w:sz w:val="18"/>
                <w:szCs w:val="18"/>
              </w:rPr>
            </w:pPr>
            <w:r w:rsidRPr="001E3BF1">
              <w:rPr>
                <w:rFonts w:cs="Arial"/>
                <w:sz w:val="18"/>
                <w:szCs w:val="18"/>
              </w:rPr>
              <w:t>0337</w:t>
            </w:r>
          </w:p>
        </w:tc>
        <w:tc>
          <w:tcPr>
            <w:tcW w:w="572" w:type="pct"/>
            <w:tcBorders>
              <w:top w:val="nil"/>
              <w:left w:val="nil"/>
              <w:bottom w:val="single" w:sz="4" w:space="0" w:color="auto"/>
              <w:right w:val="single" w:sz="4" w:space="0" w:color="auto"/>
            </w:tcBorders>
            <w:vAlign w:val="center"/>
            <w:hideMark/>
          </w:tcPr>
          <w:p w14:paraId="34ABE732" w14:textId="77777777" w:rsidR="001E3BF1" w:rsidRPr="001E3BF1" w:rsidRDefault="001E3BF1" w:rsidP="001E3BF1">
            <w:pPr>
              <w:jc w:val="center"/>
              <w:rPr>
                <w:rFonts w:cs="Arial"/>
                <w:sz w:val="18"/>
                <w:szCs w:val="18"/>
              </w:rPr>
            </w:pPr>
            <w:r w:rsidRPr="001E3BF1">
              <w:rPr>
                <w:rFonts w:cs="Arial"/>
                <w:sz w:val="18"/>
                <w:szCs w:val="18"/>
              </w:rPr>
              <w:t>Углерода оксид</w:t>
            </w:r>
          </w:p>
        </w:tc>
        <w:tc>
          <w:tcPr>
            <w:tcW w:w="440" w:type="pct"/>
            <w:tcBorders>
              <w:top w:val="nil"/>
              <w:left w:val="nil"/>
              <w:bottom w:val="single" w:sz="4" w:space="0" w:color="auto"/>
              <w:right w:val="single" w:sz="4" w:space="0" w:color="auto"/>
            </w:tcBorders>
            <w:noWrap/>
            <w:vAlign w:val="center"/>
            <w:hideMark/>
          </w:tcPr>
          <w:p w14:paraId="41D1452D" w14:textId="77777777" w:rsidR="001E3BF1" w:rsidRPr="001E3BF1" w:rsidRDefault="001E3BF1" w:rsidP="001E3BF1">
            <w:pPr>
              <w:jc w:val="center"/>
              <w:rPr>
                <w:rFonts w:cs="Arial"/>
                <w:b/>
                <w:bCs/>
                <w:sz w:val="18"/>
                <w:szCs w:val="18"/>
              </w:rPr>
            </w:pPr>
            <w:r w:rsidRPr="001E3BF1">
              <w:rPr>
                <w:rFonts w:cs="Arial"/>
                <w:b/>
                <w:bCs/>
                <w:sz w:val="18"/>
                <w:szCs w:val="18"/>
              </w:rPr>
              <w:t>0,01600</w:t>
            </w:r>
          </w:p>
        </w:tc>
        <w:tc>
          <w:tcPr>
            <w:tcW w:w="440" w:type="pct"/>
            <w:tcBorders>
              <w:top w:val="nil"/>
              <w:left w:val="nil"/>
              <w:bottom w:val="single" w:sz="4" w:space="0" w:color="auto"/>
              <w:right w:val="single" w:sz="4" w:space="0" w:color="auto"/>
            </w:tcBorders>
            <w:noWrap/>
            <w:vAlign w:val="center"/>
            <w:hideMark/>
          </w:tcPr>
          <w:p w14:paraId="1457AB4A" w14:textId="77777777" w:rsidR="001E3BF1" w:rsidRPr="001E3BF1" w:rsidRDefault="001E3BF1" w:rsidP="001E3BF1">
            <w:pPr>
              <w:jc w:val="center"/>
              <w:rPr>
                <w:rFonts w:cs="Arial"/>
                <w:b/>
                <w:bCs/>
                <w:sz w:val="18"/>
                <w:szCs w:val="18"/>
              </w:rPr>
            </w:pPr>
            <w:r w:rsidRPr="001E3BF1">
              <w:rPr>
                <w:rFonts w:cs="Arial"/>
                <w:b/>
                <w:bCs/>
                <w:sz w:val="18"/>
                <w:szCs w:val="18"/>
              </w:rPr>
              <w:t>0,00277</w:t>
            </w:r>
          </w:p>
        </w:tc>
      </w:tr>
      <w:tr w:rsidR="001E3BF1" w:rsidRPr="001E3BF1" w14:paraId="695854CE" w14:textId="77777777" w:rsidTr="001E3BF1">
        <w:trPr>
          <w:trHeight w:val="227"/>
        </w:trPr>
        <w:tc>
          <w:tcPr>
            <w:tcW w:w="227" w:type="pct"/>
            <w:vMerge/>
            <w:tcBorders>
              <w:top w:val="nil"/>
              <w:left w:val="single" w:sz="4" w:space="0" w:color="auto"/>
              <w:bottom w:val="single" w:sz="4" w:space="0" w:color="000000"/>
              <w:right w:val="single" w:sz="4" w:space="0" w:color="auto"/>
            </w:tcBorders>
            <w:vAlign w:val="center"/>
            <w:hideMark/>
          </w:tcPr>
          <w:p w14:paraId="41146880" w14:textId="77777777" w:rsidR="001E3BF1" w:rsidRPr="001E3BF1" w:rsidRDefault="001E3BF1" w:rsidP="001E3BF1">
            <w:pPr>
              <w:rPr>
                <w:rFonts w:ascii="Arial CYR" w:hAnsi="Arial CYR" w:cs="Arial CYR"/>
                <w:b/>
                <w:bCs/>
                <w:sz w:val="18"/>
                <w:szCs w:val="18"/>
              </w:rPr>
            </w:pPr>
          </w:p>
        </w:tc>
        <w:tc>
          <w:tcPr>
            <w:tcW w:w="461" w:type="pct"/>
            <w:vMerge/>
            <w:tcBorders>
              <w:top w:val="nil"/>
              <w:left w:val="single" w:sz="4" w:space="0" w:color="auto"/>
              <w:bottom w:val="single" w:sz="4" w:space="0" w:color="000000"/>
              <w:right w:val="single" w:sz="4" w:space="0" w:color="auto"/>
            </w:tcBorders>
            <w:vAlign w:val="center"/>
            <w:hideMark/>
          </w:tcPr>
          <w:p w14:paraId="46F9CF38" w14:textId="77777777" w:rsidR="001E3BF1" w:rsidRPr="001E3BF1" w:rsidRDefault="001E3BF1" w:rsidP="001E3BF1">
            <w:pPr>
              <w:rPr>
                <w:rFonts w:ascii="Arial CYR" w:hAnsi="Arial CYR" w:cs="Arial CYR"/>
                <w:b/>
                <w:bCs/>
                <w:sz w:val="18"/>
                <w:szCs w:val="18"/>
              </w:rPr>
            </w:pPr>
          </w:p>
        </w:tc>
        <w:tc>
          <w:tcPr>
            <w:tcW w:w="265" w:type="pct"/>
            <w:tcBorders>
              <w:top w:val="nil"/>
              <w:left w:val="nil"/>
              <w:bottom w:val="single" w:sz="4" w:space="0" w:color="auto"/>
              <w:right w:val="single" w:sz="4" w:space="0" w:color="auto"/>
            </w:tcBorders>
            <w:vAlign w:val="center"/>
            <w:hideMark/>
          </w:tcPr>
          <w:p w14:paraId="788F6438" w14:textId="77777777" w:rsidR="001E3BF1" w:rsidRPr="001E3BF1" w:rsidRDefault="001E3BF1" w:rsidP="001E3BF1">
            <w:pPr>
              <w:jc w:val="center"/>
              <w:rPr>
                <w:rFonts w:cs="Arial"/>
                <w:sz w:val="18"/>
                <w:szCs w:val="18"/>
              </w:rPr>
            </w:pPr>
            <w:r w:rsidRPr="001E3BF1">
              <w:rPr>
                <w:rFonts w:cs="Arial"/>
                <w:sz w:val="18"/>
                <w:szCs w:val="18"/>
              </w:rPr>
              <w:t>1</w:t>
            </w:r>
          </w:p>
        </w:tc>
        <w:tc>
          <w:tcPr>
            <w:tcW w:w="419" w:type="pct"/>
            <w:tcBorders>
              <w:top w:val="nil"/>
              <w:left w:val="nil"/>
              <w:bottom w:val="single" w:sz="4" w:space="0" w:color="auto"/>
              <w:right w:val="single" w:sz="4" w:space="0" w:color="auto"/>
            </w:tcBorders>
            <w:noWrap/>
            <w:vAlign w:val="center"/>
            <w:hideMark/>
          </w:tcPr>
          <w:p w14:paraId="3004A01F" w14:textId="77777777" w:rsidR="001E3BF1" w:rsidRPr="001E3BF1" w:rsidRDefault="001E3BF1" w:rsidP="001E3BF1">
            <w:pPr>
              <w:jc w:val="center"/>
              <w:rPr>
                <w:rFonts w:cs="Arial"/>
                <w:sz w:val="18"/>
                <w:szCs w:val="18"/>
              </w:rPr>
            </w:pPr>
            <w:r w:rsidRPr="001E3BF1">
              <w:rPr>
                <w:rFonts w:cs="Arial"/>
                <w:sz w:val="18"/>
                <w:szCs w:val="18"/>
              </w:rPr>
              <w:t>0,00001</w:t>
            </w:r>
            <w:r w:rsidR="00035448">
              <w:rPr>
                <w:rFonts w:cs="Arial"/>
                <w:sz w:val="18"/>
                <w:szCs w:val="18"/>
              </w:rPr>
              <w:t>3</w:t>
            </w:r>
          </w:p>
        </w:tc>
        <w:tc>
          <w:tcPr>
            <w:tcW w:w="419" w:type="pct"/>
            <w:tcBorders>
              <w:top w:val="nil"/>
              <w:left w:val="nil"/>
              <w:bottom w:val="single" w:sz="4" w:space="0" w:color="auto"/>
              <w:right w:val="single" w:sz="4" w:space="0" w:color="auto"/>
            </w:tcBorders>
            <w:noWrap/>
            <w:vAlign w:val="center"/>
            <w:hideMark/>
          </w:tcPr>
          <w:p w14:paraId="3C7F8EC4" w14:textId="77777777" w:rsidR="001E3BF1" w:rsidRPr="001E3BF1" w:rsidRDefault="001E3BF1" w:rsidP="001E3BF1">
            <w:pPr>
              <w:jc w:val="center"/>
              <w:rPr>
                <w:rFonts w:cs="Arial"/>
                <w:sz w:val="18"/>
                <w:szCs w:val="18"/>
              </w:rPr>
            </w:pPr>
            <w:r w:rsidRPr="001E3BF1">
              <w:rPr>
                <w:rFonts w:cs="Arial"/>
                <w:sz w:val="18"/>
                <w:szCs w:val="18"/>
              </w:rPr>
              <w:t>0,000055</w:t>
            </w:r>
          </w:p>
        </w:tc>
        <w:tc>
          <w:tcPr>
            <w:tcW w:w="308" w:type="pct"/>
            <w:tcBorders>
              <w:top w:val="nil"/>
              <w:left w:val="nil"/>
              <w:bottom w:val="single" w:sz="4" w:space="0" w:color="auto"/>
              <w:right w:val="single" w:sz="4" w:space="0" w:color="auto"/>
            </w:tcBorders>
            <w:noWrap/>
            <w:vAlign w:val="center"/>
            <w:hideMark/>
          </w:tcPr>
          <w:p w14:paraId="0494D650" w14:textId="77777777" w:rsidR="001E3BF1" w:rsidRPr="001E3BF1" w:rsidRDefault="001E3BF1" w:rsidP="001E3BF1">
            <w:pPr>
              <w:jc w:val="center"/>
              <w:rPr>
                <w:rFonts w:cs="Arial"/>
                <w:sz w:val="18"/>
                <w:szCs w:val="18"/>
              </w:rPr>
            </w:pPr>
            <w:r w:rsidRPr="001E3BF1">
              <w:rPr>
                <w:rFonts w:cs="Arial"/>
                <w:sz w:val="18"/>
                <w:szCs w:val="18"/>
              </w:rPr>
              <w:t>1</w:t>
            </w:r>
          </w:p>
        </w:tc>
        <w:tc>
          <w:tcPr>
            <w:tcW w:w="278" w:type="pct"/>
            <w:tcBorders>
              <w:top w:val="nil"/>
              <w:left w:val="nil"/>
              <w:bottom w:val="single" w:sz="4" w:space="0" w:color="auto"/>
              <w:right w:val="single" w:sz="4" w:space="0" w:color="auto"/>
            </w:tcBorders>
            <w:noWrap/>
            <w:vAlign w:val="center"/>
            <w:hideMark/>
          </w:tcPr>
          <w:p w14:paraId="5CEE7E1F" w14:textId="77777777" w:rsidR="001E3BF1" w:rsidRPr="001E3BF1" w:rsidRDefault="001E3BF1" w:rsidP="001E3BF1">
            <w:pPr>
              <w:jc w:val="center"/>
              <w:rPr>
                <w:rFonts w:cs="Arial"/>
                <w:sz w:val="18"/>
                <w:szCs w:val="18"/>
              </w:rPr>
            </w:pPr>
            <w:r w:rsidRPr="001E3BF1">
              <w:rPr>
                <w:rFonts w:cs="Arial"/>
                <w:sz w:val="18"/>
                <w:szCs w:val="18"/>
              </w:rPr>
              <w:t>0,84</w:t>
            </w:r>
          </w:p>
        </w:tc>
        <w:tc>
          <w:tcPr>
            <w:tcW w:w="443" w:type="pct"/>
            <w:tcBorders>
              <w:top w:val="nil"/>
              <w:left w:val="nil"/>
              <w:bottom w:val="single" w:sz="4" w:space="0" w:color="auto"/>
              <w:right w:val="single" w:sz="4" w:space="0" w:color="auto"/>
            </w:tcBorders>
            <w:noWrap/>
            <w:vAlign w:val="center"/>
            <w:hideMark/>
          </w:tcPr>
          <w:p w14:paraId="44695AE8" w14:textId="77777777" w:rsidR="001E3BF1" w:rsidRPr="001E3BF1" w:rsidRDefault="001E3BF1" w:rsidP="001E3BF1">
            <w:pPr>
              <w:jc w:val="center"/>
              <w:rPr>
                <w:rFonts w:cs="Arial"/>
                <w:sz w:val="18"/>
                <w:szCs w:val="18"/>
              </w:rPr>
            </w:pPr>
            <w:r w:rsidRPr="001E3BF1">
              <w:rPr>
                <w:rFonts w:cs="Arial"/>
                <w:sz w:val="18"/>
                <w:szCs w:val="18"/>
              </w:rPr>
              <w:t>4</w:t>
            </w:r>
          </w:p>
        </w:tc>
        <w:tc>
          <w:tcPr>
            <w:tcW w:w="373" w:type="pct"/>
            <w:tcBorders>
              <w:top w:val="nil"/>
              <w:left w:val="nil"/>
              <w:bottom w:val="single" w:sz="4" w:space="0" w:color="auto"/>
              <w:right w:val="single" w:sz="4" w:space="0" w:color="auto"/>
            </w:tcBorders>
            <w:noWrap/>
            <w:vAlign w:val="center"/>
            <w:hideMark/>
          </w:tcPr>
          <w:p w14:paraId="18D1427C" w14:textId="77777777" w:rsidR="001E3BF1" w:rsidRPr="001E3BF1" w:rsidRDefault="001E3BF1" w:rsidP="001E3BF1">
            <w:pPr>
              <w:jc w:val="center"/>
              <w:rPr>
                <w:rFonts w:cs="Arial"/>
                <w:sz w:val="18"/>
                <w:szCs w:val="18"/>
              </w:rPr>
            </w:pPr>
            <w:r w:rsidRPr="001E3BF1">
              <w:rPr>
                <w:rFonts w:cs="Arial"/>
                <w:sz w:val="18"/>
                <w:szCs w:val="18"/>
              </w:rPr>
              <w:t>30,0</w:t>
            </w:r>
          </w:p>
        </w:tc>
        <w:tc>
          <w:tcPr>
            <w:tcW w:w="355" w:type="pct"/>
            <w:tcBorders>
              <w:top w:val="nil"/>
              <w:left w:val="nil"/>
              <w:bottom w:val="single" w:sz="4" w:space="0" w:color="auto"/>
              <w:right w:val="single" w:sz="4" w:space="0" w:color="auto"/>
            </w:tcBorders>
            <w:noWrap/>
            <w:vAlign w:val="center"/>
            <w:hideMark/>
          </w:tcPr>
          <w:p w14:paraId="2EF05E79" w14:textId="77777777" w:rsidR="001E3BF1" w:rsidRPr="001E3BF1" w:rsidRDefault="001E3BF1" w:rsidP="001E3BF1">
            <w:pPr>
              <w:jc w:val="center"/>
              <w:rPr>
                <w:rFonts w:cs="Arial"/>
                <w:sz w:val="18"/>
                <w:szCs w:val="18"/>
              </w:rPr>
            </w:pPr>
            <w:r w:rsidRPr="001E3BF1">
              <w:rPr>
                <w:rFonts w:cs="Arial"/>
                <w:sz w:val="18"/>
                <w:szCs w:val="18"/>
              </w:rPr>
              <w:t>0703</w:t>
            </w:r>
          </w:p>
        </w:tc>
        <w:tc>
          <w:tcPr>
            <w:tcW w:w="572" w:type="pct"/>
            <w:tcBorders>
              <w:top w:val="nil"/>
              <w:left w:val="nil"/>
              <w:bottom w:val="single" w:sz="4" w:space="0" w:color="auto"/>
              <w:right w:val="single" w:sz="4" w:space="0" w:color="auto"/>
            </w:tcBorders>
            <w:vAlign w:val="center"/>
            <w:hideMark/>
          </w:tcPr>
          <w:p w14:paraId="5665101D" w14:textId="77777777" w:rsidR="001E3BF1" w:rsidRPr="001E3BF1" w:rsidRDefault="001E3BF1" w:rsidP="001E3BF1">
            <w:pPr>
              <w:jc w:val="center"/>
              <w:rPr>
                <w:rFonts w:cs="Arial"/>
                <w:sz w:val="18"/>
                <w:szCs w:val="18"/>
              </w:rPr>
            </w:pPr>
            <w:r w:rsidRPr="001E3BF1">
              <w:rPr>
                <w:rFonts w:cs="Arial"/>
                <w:sz w:val="18"/>
                <w:szCs w:val="18"/>
              </w:rPr>
              <w:t>Бенз(а)пирен</w:t>
            </w:r>
          </w:p>
        </w:tc>
        <w:tc>
          <w:tcPr>
            <w:tcW w:w="440" w:type="pct"/>
            <w:tcBorders>
              <w:top w:val="nil"/>
              <w:left w:val="nil"/>
              <w:bottom w:val="single" w:sz="4" w:space="0" w:color="auto"/>
              <w:right w:val="single" w:sz="4" w:space="0" w:color="auto"/>
            </w:tcBorders>
            <w:noWrap/>
            <w:vAlign w:val="center"/>
            <w:hideMark/>
          </w:tcPr>
          <w:p w14:paraId="7E27FF4C" w14:textId="77777777" w:rsidR="001E3BF1" w:rsidRPr="001E3BF1" w:rsidRDefault="00035448" w:rsidP="001E3BF1">
            <w:pPr>
              <w:jc w:val="center"/>
              <w:rPr>
                <w:rFonts w:cs="Arial"/>
                <w:b/>
                <w:bCs/>
                <w:sz w:val="18"/>
                <w:szCs w:val="18"/>
              </w:rPr>
            </w:pPr>
            <w:r>
              <w:rPr>
                <w:rFonts w:cs="Arial"/>
                <w:b/>
                <w:bCs/>
                <w:sz w:val="18"/>
                <w:szCs w:val="18"/>
              </w:rPr>
              <w:t>2,89</w:t>
            </w:r>
            <w:r w:rsidR="001E3BF1" w:rsidRPr="001E3BF1">
              <w:rPr>
                <w:rFonts w:cs="Arial"/>
                <w:b/>
                <w:bCs/>
                <w:sz w:val="18"/>
                <w:szCs w:val="18"/>
              </w:rPr>
              <w:t>E-08</w:t>
            </w:r>
          </w:p>
        </w:tc>
        <w:tc>
          <w:tcPr>
            <w:tcW w:w="440" w:type="pct"/>
            <w:tcBorders>
              <w:top w:val="nil"/>
              <w:left w:val="nil"/>
              <w:bottom w:val="single" w:sz="4" w:space="0" w:color="auto"/>
              <w:right w:val="single" w:sz="4" w:space="0" w:color="auto"/>
            </w:tcBorders>
            <w:noWrap/>
            <w:vAlign w:val="center"/>
            <w:hideMark/>
          </w:tcPr>
          <w:p w14:paraId="5F7A13D9" w14:textId="77777777" w:rsidR="001E3BF1" w:rsidRPr="001E3BF1" w:rsidRDefault="001E3BF1" w:rsidP="001E3BF1">
            <w:pPr>
              <w:jc w:val="center"/>
              <w:rPr>
                <w:rFonts w:cs="Arial"/>
                <w:b/>
                <w:bCs/>
                <w:sz w:val="18"/>
                <w:szCs w:val="18"/>
              </w:rPr>
            </w:pPr>
            <w:r w:rsidRPr="001E3BF1">
              <w:rPr>
                <w:rFonts w:cs="Arial"/>
                <w:b/>
                <w:bCs/>
                <w:sz w:val="18"/>
                <w:szCs w:val="18"/>
              </w:rPr>
              <w:t>5,09E-09</w:t>
            </w:r>
          </w:p>
        </w:tc>
      </w:tr>
      <w:tr w:rsidR="001E3BF1" w:rsidRPr="001E3BF1" w14:paraId="0A2F6E6E" w14:textId="77777777" w:rsidTr="001E3BF1">
        <w:trPr>
          <w:trHeight w:val="227"/>
        </w:trPr>
        <w:tc>
          <w:tcPr>
            <w:tcW w:w="227" w:type="pct"/>
            <w:vMerge/>
            <w:tcBorders>
              <w:top w:val="nil"/>
              <w:left w:val="single" w:sz="4" w:space="0" w:color="auto"/>
              <w:bottom w:val="single" w:sz="4" w:space="0" w:color="000000"/>
              <w:right w:val="single" w:sz="4" w:space="0" w:color="auto"/>
            </w:tcBorders>
            <w:vAlign w:val="center"/>
            <w:hideMark/>
          </w:tcPr>
          <w:p w14:paraId="7CBA4F07" w14:textId="77777777" w:rsidR="001E3BF1" w:rsidRPr="001E3BF1" w:rsidRDefault="001E3BF1" w:rsidP="001E3BF1">
            <w:pPr>
              <w:rPr>
                <w:rFonts w:ascii="Arial CYR" w:hAnsi="Arial CYR" w:cs="Arial CYR"/>
                <w:b/>
                <w:bCs/>
                <w:sz w:val="18"/>
                <w:szCs w:val="18"/>
              </w:rPr>
            </w:pPr>
          </w:p>
        </w:tc>
        <w:tc>
          <w:tcPr>
            <w:tcW w:w="461" w:type="pct"/>
            <w:vMerge/>
            <w:tcBorders>
              <w:top w:val="nil"/>
              <w:left w:val="single" w:sz="4" w:space="0" w:color="auto"/>
              <w:bottom w:val="single" w:sz="4" w:space="0" w:color="000000"/>
              <w:right w:val="single" w:sz="4" w:space="0" w:color="auto"/>
            </w:tcBorders>
            <w:vAlign w:val="center"/>
            <w:hideMark/>
          </w:tcPr>
          <w:p w14:paraId="1276CAD6" w14:textId="77777777" w:rsidR="001E3BF1" w:rsidRPr="001E3BF1" w:rsidRDefault="001E3BF1" w:rsidP="001E3BF1">
            <w:pPr>
              <w:rPr>
                <w:rFonts w:ascii="Arial CYR" w:hAnsi="Arial CYR" w:cs="Arial CYR"/>
                <w:b/>
                <w:bCs/>
                <w:sz w:val="18"/>
                <w:szCs w:val="18"/>
              </w:rPr>
            </w:pPr>
          </w:p>
        </w:tc>
        <w:tc>
          <w:tcPr>
            <w:tcW w:w="265" w:type="pct"/>
            <w:tcBorders>
              <w:top w:val="nil"/>
              <w:left w:val="nil"/>
              <w:bottom w:val="single" w:sz="4" w:space="0" w:color="auto"/>
              <w:right w:val="single" w:sz="4" w:space="0" w:color="auto"/>
            </w:tcBorders>
            <w:vAlign w:val="center"/>
            <w:hideMark/>
          </w:tcPr>
          <w:p w14:paraId="725040FE" w14:textId="77777777" w:rsidR="001E3BF1" w:rsidRPr="001E3BF1" w:rsidRDefault="001E3BF1" w:rsidP="001E3BF1">
            <w:pPr>
              <w:jc w:val="center"/>
              <w:rPr>
                <w:rFonts w:cs="Arial"/>
                <w:sz w:val="18"/>
                <w:szCs w:val="18"/>
              </w:rPr>
            </w:pPr>
            <w:r w:rsidRPr="001E3BF1">
              <w:rPr>
                <w:rFonts w:cs="Arial"/>
                <w:sz w:val="18"/>
                <w:szCs w:val="18"/>
              </w:rPr>
              <w:t>1</w:t>
            </w:r>
          </w:p>
        </w:tc>
        <w:tc>
          <w:tcPr>
            <w:tcW w:w="419" w:type="pct"/>
            <w:tcBorders>
              <w:top w:val="nil"/>
              <w:left w:val="nil"/>
              <w:bottom w:val="single" w:sz="4" w:space="0" w:color="auto"/>
              <w:right w:val="single" w:sz="4" w:space="0" w:color="auto"/>
            </w:tcBorders>
            <w:noWrap/>
            <w:vAlign w:val="center"/>
            <w:hideMark/>
          </w:tcPr>
          <w:p w14:paraId="0BDA3488" w14:textId="77777777" w:rsidR="001E3BF1" w:rsidRPr="001E3BF1" w:rsidRDefault="001E3BF1" w:rsidP="001E3BF1">
            <w:pPr>
              <w:jc w:val="center"/>
              <w:rPr>
                <w:rFonts w:cs="Arial"/>
                <w:sz w:val="18"/>
                <w:szCs w:val="18"/>
              </w:rPr>
            </w:pPr>
            <w:r w:rsidRPr="001E3BF1">
              <w:rPr>
                <w:rFonts w:cs="Arial"/>
                <w:sz w:val="18"/>
                <w:szCs w:val="18"/>
              </w:rPr>
              <w:t>0,15</w:t>
            </w:r>
          </w:p>
        </w:tc>
        <w:tc>
          <w:tcPr>
            <w:tcW w:w="419" w:type="pct"/>
            <w:tcBorders>
              <w:top w:val="nil"/>
              <w:left w:val="nil"/>
              <w:bottom w:val="single" w:sz="4" w:space="0" w:color="auto"/>
              <w:right w:val="single" w:sz="4" w:space="0" w:color="auto"/>
            </w:tcBorders>
            <w:noWrap/>
            <w:vAlign w:val="center"/>
            <w:hideMark/>
          </w:tcPr>
          <w:p w14:paraId="4D1DFA61" w14:textId="77777777" w:rsidR="001E3BF1" w:rsidRPr="001E3BF1" w:rsidRDefault="001E3BF1" w:rsidP="001E3BF1">
            <w:pPr>
              <w:jc w:val="center"/>
              <w:rPr>
                <w:rFonts w:cs="Arial"/>
                <w:sz w:val="18"/>
                <w:szCs w:val="18"/>
              </w:rPr>
            </w:pPr>
            <w:r w:rsidRPr="001E3BF1">
              <w:rPr>
                <w:rFonts w:cs="Arial"/>
                <w:sz w:val="18"/>
                <w:szCs w:val="18"/>
              </w:rPr>
              <w:t>0,6</w:t>
            </w:r>
          </w:p>
        </w:tc>
        <w:tc>
          <w:tcPr>
            <w:tcW w:w="308" w:type="pct"/>
            <w:tcBorders>
              <w:top w:val="nil"/>
              <w:left w:val="nil"/>
              <w:bottom w:val="single" w:sz="4" w:space="0" w:color="auto"/>
              <w:right w:val="single" w:sz="4" w:space="0" w:color="auto"/>
            </w:tcBorders>
            <w:noWrap/>
            <w:vAlign w:val="center"/>
            <w:hideMark/>
          </w:tcPr>
          <w:p w14:paraId="121B4531" w14:textId="77777777" w:rsidR="001E3BF1" w:rsidRPr="001E3BF1" w:rsidRDefault="001E3BF1" w:rsidP="001E3BF1">
            <w:pPr>
              <w:jc w:val="center"/>
              <w:rPr>
                <w:rFonts w:cs="Arial"/>
                <w:sz w:val="18"/>
                <w:szCs w:val="18"/>
              </w:rPr>
            </w:pPr>
            <w:r w:rsidRPr="001E3BF1">
              <w:rPr>
                <w:rFonts w:cs="Arial"/>
                <w:sz w:val="18"/>
                <w:szCs w:val="18"/>
              </w:rPr>
              <w:t>1</w:t>
            </w:r>
          </w:p>
        </w:tc>
        <w:tc>
          <w:tcPr>
            <w:tcW w:w="278" w:type="pct"/>
            <w:tcBorders>
              <w:top w:val="nil"/>
              <w:left w:val="nil"/>
              <w:bottom w:val="single" w:sz="4" w:space="0" w:color="auto"/>
              <w:right w:val="single" w:sz="4" w:space="0" w:color="auto"/>
            </w:tcBorders>
            <w:noWrap/>
            <w:vAlign w:val="center"/>
            <w:hideMark/>
          </w:tcPr>
          <w:p w14:paraId="3B3A1622" w14:textId="77777777" w:rsidR="001E3BF1" w:rsidRPr="001E3BF1" w:rsidRDefault="001E3BF1" w:rsidP="001E3BF1">
            <w:pPr>
              <w:jc w:val="center"/>
              <w:rPr>
                <w:rFonts w:cs="Arial"/>
                <w:sz w:val="18"/>
                <w:szCs w:val="18"/>
              </w:rPr>
            </w:pPr>
            <w:r w:rsidRPr="001E3BF1">
              <w:rPr>
                <w:rFonts w:cs="Arial"/>
                <w:sz w:val="18"/>
                <w:szCs w:val="18"/>
              </w:rPr>
              <w:t>0,84</w:t>
            </w:r>
          </w:p>
        </w:tc>
        <w:tc>
          <w:tcPr>
            <w:tcW w:w="443" w:type="pct"/>
            <w:tcBorders>
              <w:top w:val="nil"/>
              <w:left w:val="nil"/>
              <w:bottom w:val="single" w:sz="4" w:space="0" w:color="auto"/>
              <w:right w:val="single" w:sz="4" w:space="0" w:color="auto"/>
            </w:tcBorders>
            <w:noWrap/>
            <w:vAlign w:val="center"/>
            <w:hideMark/>
          </w:tcPr>
          <w:p w14:paraId="3E6FEC12" w14:textId="77777777" w:rsidR="001E3BF1" w:rsidRPr="001E3BF1" w:rsidRDefault="001E3BF1" w:rsidP="001E3BF1">
            <w:pPr>
              <w:jc w:val="center"/>
              <w:rPr>
                <w:rFonts w:cs="Arial"/>
                <w:sz w:val="18"/>
                <w:szCs w:val="18"/>
              </w:rPr>
            </w:pPr>
            <w:r w:rsidRPr="001E3BF1">
              <w:rPr>
                <w:rFonts w:cs="Arial"/>
                <w:sz w:val="18"/>
                <w:szCs w:val="18"/>
              </w:rPr>
              <w:t>4</w:t>
            </w:r>
          </w:p>
        </w:tc>
        <w:tc>
          <w:tcPr>
            <w:tcW w:w="373" w:type="pct"/>
            <w:tcBorders>
              <w:top w:val="nil"/>
              <w:left w:val="nil"/>
              <w:bottom w:val="single" w:sz="4" w:space="0" w:color="auto"/>
              <w:right w:val="single" w:sz="4" w:space="0" w:color="auto"/>
            </w:tcBorders>
            <w:noWrap/>
            <w:vAlign w:val="center"/>
            <w:hideMark/>
          </w:tcPr>
          <w:p w14:paraId="66C04095" w14:textId="77777777" w:rsidR="001E3BF1" w:rsidRPr="001E3BF1" w:rsidRDefault="001E3BF1" w:rsidP="001E3BF1">
            <w:pPr>
              <w:jc w:val="center"/>
              <w:rPr>
                <w:rFonts w:cs="Arial"/>
                <w:sz w:val="18"/>
                <w:szCs w:val="18"/>
              </w:rPr>
            </w:pPr>
            <w:r w:rsidRPr="001E3BF1">
              <w:rPr>
                <w:rFonts w:cs="Arial"/>
                <w:sz w:val="18"/>
                <w:szCs w:val="18"/>
              </w:rPr>
              <w:t>30,0</w:t>
            </w:r>
          </w:p>
        </w:tc>
        <w:tc>
          <w:tcPr>
            <w:tcW w:w="355" w:type="pct"/>
            <w:tcBorders>
              <w:top w:val="nil"/>
              <w:left w:val="nil"/>
              <w:bottom w:val="single" w:sz="4" w:space="0" w:color="auto"/>
              <w:right w:val="single" w:sz="4" w:space="0" w:color="auto"/>
            </w:tcBorders>
            <w:noWrap/>
            <w:vAlign w:val="center"/>
            <w:hideMark/>
          </w:tcPr>
          <w:p w14:paraId="787A905B" w14:textId="77777777" w:rsidR="001E3BF1" w:rsidRPr="001E3BF1" w:rsidRDefault="001E3BF1" w:rsidP="001E3BF1">
            <w:pPr>
              <w:jc w:val="center"/>
              <w:rPr>
                <w:rFonts w:cs="Arial"/>
                <w:sz w:val="18"/>
                <w:szCs w:val="18"/>
              </w:rPr>
            </w:pPr>
            <w:r w:rsidRPr="001E3BF1">
              <w:rPr>
                <w:rFonts w:cs="Arial"/>
                <w:sz w:val="18"/>
                <w:szCs w:val="18"/>
              </w:rPr>
              <w:t>1325</w:t>
            </w:r>
          </w:p>
        </w:tc>
        <w:tc>
          <w:tcPr>
            <w:tcW w:w="572" w:type="pct"/>
            <w:tcBorders>
              <w:top w:val="nil"/>
              <w:left w:val="nil"/>
              <w:bottom w:val="single" w:sz="4" w:space="0" w:color="auto"/>
              <w:right w:val="single" w:sz="4" w:space="0" w:color="auto"/>
            </w:tcBorders>
            <w:vAlign w:val="center"/>
            <w:hideMark/>
          </w:tcPr>
          <w:p w14:paraId="1100F969" w14:textId="77777777" w:rsidR="001E3BF1" w:rsidRPr="001E3BF1" w:rsidRDefault="001E3BF1" w:rsidP="001E3BF1">
            <w:pPr>
              <w:jc w:val="center"/>
              <w:rPr>
                <w:rFonts w:cs="Arial"/>
                <w:sz w:val="18"/>
                <w:szCs w:val="18"/>
              </w:rPr>
            </w:pPr>
            <w:r w:rsidRPr="001E3BF1">
              <w:rPr>
                <w:rFonts w:cs="Arial"/>
                <w:sz w:val="18"/>
                <w:szCs w:val="18"/>
              </w:rPr>
              <w:t>Формальдегид</w:t>
            </w:r>
          </w:p>
        </w:tc>
        <w:tc>
          <w:tcPr>
            <w:tcW w:w="440" w:type="pct"/>
            <w:tcBorders>
              <w:top w:val="nil"/>
              <w:left w:val="nil"/>
              <w:bottom w:val="single" w:sz="4" w:space="0" w:color="auto"/>
              <w:right w:val="single" w:sz="4" w:space="0" w:color="auto"/>
            </w:tcBorders>
            <w:noWrap/>
            <w:vAlign w:val="center"/>
            <w:hideMark/>
          </w:tcPr>
          <w:p w14:paraId="6D6CD87B" w14:textId="77777777" w:rsidR="001E3BF1" w:rsidRPr="001E3BF1" w:rsidRDefault="001E3BF1" w:rsidP="001E3BF1">
            <w:pPr>
              <w:jc w:val="center"/>
              <w:rPr>
                <w:rFonts w:cs="Arial"/>
                <w:b/>
                <w:bCs/>
                <w:sz w:val="18"/>
                <w:szCs w:val="18"/>
              </w:rPr>
            </w:pPr>
            <w:r w:rsidRPr="001E3BF1">
              <w:rPr>
                <w:rFonts w:cs="Arial"/>
                <w:b/>
                <w:bCs/>
                <w:sz w:val="18"/>
                <w:szCs w:val="18"/>
              </w:rPr>
              <w:t>0,00033</w:t>
            </w:r>
          </w:p>
        </w:tc>
        <w:tc>
          <w:tcPr>
            <w:tcW w:w="440" w:type="pct"/>
            <w:tcBorders>
              <w:top w:val="nil"/>
              <w:left w:val="nil"/>
              <w:bottom w:val="single" w:sz="4" w:space="0" w:color="auto"/>
              <w:right w:val="single" w:sz="4" w:space="0" w:color="auto"/>
            </w:tcBorders>
            <w:noWrap/>
            <w:vAlign w:val="center"/>
            <w:hideMark/>
          </w:tcPr>
          <w:p w14:paraId="03B9CE63" w14:textId="77777777" w:rsidR="001E3BF1" w:rsidRPr="001E3BF1" w:rsidRDefault="001E3BF1" w:rsidP="001E3BF1">
            <w:pPr>
              <w:jc w:val="center"/>
              <w:rPr>
                <w:rFonts w:cs="Arial"/>
                <w:b/>
                <w:bCs/>
                <w:sz w:val="18"/>
                <w:szCs w:val="18"/>
              </w:rPr>
            </w:pPr>
            <w:r w:rsidRPr="001E3BF1">
              <w:rPr>
                <w:rFonts w:cs="Arial"/>
                <w:b/>
                <w:bCs/>
                <w:sz w:val="18"/>
                <w:szCs w:val="18"/>
              </w:rPr>
              <w:t>0,00006</w:t>
            </w:r>
          </w:p>
        </w:tc>
      </w:tr>
      <w:tr w:rsidR="001E3BF1" w:rsidRPr="001E3BF1" w14:paraId="4E012015" w14:textId="77777777" w:rsidTr="001E3BF1">
        <w:trPr>
          <w:trHeight w:val="227"/>
        </w:trPr>
        <w:tc>
          <w:tcPr>
            <w:tcW w:w="227" w:type="pct"/>
            <w:vMerge/>
            <w:tcBorders>
              <w:top w:val="nil"/>
              <w:left w:val="single" w:sz="4" w:space="0" w:color="auto"/>
              <w:bottom w:val="single" w:sz="4" w:space="0" w:color="000000"/>
              <w:right w:val="single" w:sz="4" w:space="0" w:color="auto"/>
            </w:tcBorders>
            <w:vAlign w:val="center"/>
            <w:hideMark/>
          </w:tcPr>
          <w:p w14:paraId="58AC29DB" w14:textId="77777777" w:rsidR="001E3BF1" w:rsidRPr="001E3BF1" w:rsidRDefault="001E3BF1" w:rsidP="001E3BF1">
            <w:pPr>
              <w:rPr>
                <w:rFonts w:ascii="Arial CYR" w:hAnsi="Arial CYR" w:cs="Arial CYR"/>
                <w:b/>
                <w:bCs/>
                <w:sz w:val="18"/>
                <w:szCs w:val="18"/>
              </w:rPr>
            </w:pPr>
          </w:p>
        </w:tc>
        <w:tc>
          <w:tcPr>
            <w:tcW w:w="461" w:type="pct"/>
            <w:vMerge/>
            <w:tcBorders>
              <w:top w:val="nil"/>
              <w:left w:val="single" w:sz="4" w:space="0" w:color="auto"/>
              <w:bottom w:val="single" w:sz="4" w:space="0" w:color="000000"/>
              <w:right w:val="single" w:sz="4" w:space="0" w:color="auto"/>
            </w:tcBorders>
            <w:vAlign w:val="center"/>
            <w:hideMark/>
          </w:tcPr>
          <w:p w14:paraId="5FCEA3BA" w14:textId="77777777" w:rsidR="001E3BF1" w:rsidRPr="001E3BF1" w:rsidRDefault="001E3BF1" w:rsidP="001E3BF1">
            <w:pPr>
              <w:rPr>
                <w:rFonts w:ascii="Arial CYR" w:hAnsi="Arial CYR" w:cs="Arial CYR"/>
                <w:b/>
                <w:bCs/>
                <w:sz w:val="18"/>
                <w:szCs w:val="18"/>
              </w:rPr>
            </w:pPr>
          </w:p>
        </w:tc>
        <w:tc>
          <w:tcPr>
            <w:tcW w:w="265" w:type="pct"/>
            <w:tcBorders>
              <w:top w:val="nil"/>
              <w:left w:val="nil"/>
              <w:bottom w:val="single" w:sz="4" w:space="0" w:color="auto"/>
              <w:right w:val="single" w:sz="4" w:space="0" w:color="auto"/>
            </w:tcBorders>
            <w:vAlign w:val="center"/>
            <w:hideMark/>
          </w:tcPr>
          <w:p w14:paraId="156C095D" w14:textId="77777777" w:rsidR="001E3BF1" w:rsidRPr="001E3BF1" w:rsidRDefault="001E3BF1" w:rsidP="001E3BF1">
            <w:pPr>
              <w:jc w:val="center"/>
              <w:rPr>
                <w:rFonts w:cs="Arial"/>
                <w:sz w:val="18"/>
                <w:szCs w:val="18"/>
              </w:rPr>
            </w:pPr>
            <w:r w:rsidRPr="001E3BF1">
              <w:rPr>
                <w:rFonts w:cs="Arial"/>
                <w:sz w:val="18"/>
                <w:szCs w:val="18"/>
              </w:rPr>
              <w:t>1</w:t>
            </w:r>
          </w:p>
        </w:tc>
        <w:tc>
          <w:tcPr>
            <w:tcW w:w="419" w:type="pct"/>
            <w:tcBorders>
              <w:top w:val="nil"/>
              <w:left w:val="nil"/>
              <w:bottom w:val="single" w:sz="4" w:space="0" w:color="auto"/>
              <w:right w:val="single" w:sz="4" w:space="0" w:color="auto"/>
            </w:tcBorders>
            <w:noWrap/>
            <w:vAlign w:val="center"/>
            <w:hideMark/>
          </w:tcPr>
          <w:p w14:paraId="6CAFF2C0" w14:textId="77777777" w:rsidR="001E3BF1" w:rsidRPr="001E3BF1" w:rsidRDefault="001E3BF1" w:rsidP="001E3BF1">
            <w:pPr>
              <w:jc w:val="center"/>
              <w:rPr>
                <w:rFonts w:cs="Arial"/>
                <w:sz w:val="18"/>
                <w:szCs w:val="18"/>
              </w:rPr>
            </w:pPr>
            <w:r w:rsidRPr="001E3BF1">
              <w:rPr>
                <w:rFonts w:cs="Arial"/>
                <w:sz w:val="18"/>
                <w:szCs w:val="18"/>
              </w:rPr>
              <w:t>3,6</w:t>
            </w:r>
          </w:p>
        </w:tc>
        <w:tc>
          <w:tcPr>
            <w:tcW w:w="419" w:type="pct"/>
            <w:tcBorders>
              <w:top w:val="nil"/>
              <w:left w:val="nil"/>
              <w:bottom w:val="single" w:sz="4" w:space="0" w:color="auto"/>
              <w:right w:val="single" w:sz="4" w:space="0" w:color="auto"/>
            </w:tcBorders>
            <w:noWrap/>
            <w:vAlign w:val="center"/>
            <w:hideMark/>
          </w:tcPr>
          <w:p w14:paraId="350091E8" w14:textId="77777777" w:rsidR="001E3BF1" w:rsidRPr="001E3BF1" w:rsidRDefault="001E3BF1" w:rsidP="001E3BF1">
            <w:pPr>
              <w:jc w:val="center"/>
              <w:rPr>
                <w:rFonts w:cs="Arial"/>
                <w:sz w:val="18"/>
                <w:szCs w:val="18"/>
              </w:rPr>
            </w:pPr>
            <w:r w:rsidRPr="001E3BF1">
              <w:rPr>
                <w:rFonts w:cs="Arial"/>
                <w:sz w:val="18"/>
                <w:szCs w:val="18"/>
              </w:rPr>
              <w:t>15</w:t>
            </w:r>
          </w:p>
        </w:tc>
        <w:tc>
          <w:tcPr>
            <w:tcW w:w="308" w:type="pct"/>
            <w:tcBorders>
              <w:top w:val="nil"/>
              <w:left w:val="nil"/>
              <w:bottom w:val="single" w:sz="4" w:space="0" w:color="auto"/>
              <w:right w:val="single" w:sz="4" w:space="0" w:color="auto"/>
            </w:tcBorders>
            <w:noWrap/>
            <w:vAlign w:val="center"/>
            <w:hideMark/>
          </w:tcPr>
          <w:p w14:paraId="71EA4952" w14:textId="77777777" w:rsidR="001E3BF1" w:rsidRPr="001E3BF1" w:rsidRDefault="001E3BF1" w:rsidP="001E3BF1">
            <w:pPr>
              <w:jc w:val="center"/>
              <w:rPr>
                <w:rFonts w:cs="Arial"/>
                <w:sz w:val="18"/>
                <w:szCs w:val="18"/>
              </w:rPr>
            </w:pPr>
            <w:r w:rsidRPr="001E3BF1">
              <w:rPr>
                <w:rFonts w:cs="Arial"/>
                <w:sz w:val="18"/>
                <w:szCs w:val="18"/>
              </w:rPr>
              <w:t>1</w:t>
            </w:r>
          </w:p>
        </w:tc>
        <w:tc>
          <w:tcPr>
            <w:tcW w:w="278" w:type="pct"/>
            <w:tcBorders>
              <w:top w:val="nil"/>
              <w:left w:val="nil"/>
              <w:bottom w:val="single" w:sz="4" w:space="0" w:color="auto"/>
              <w:right w:val="single" w:sz="4" w:space="0" w:color="auto"/>
            </w:tcBorders>
            <w:noWrap/>
            <w:vAlign w:val="center"/>
            <w:hideMark/>
          </w:tcPr>
          <w:p w14:paraId="440BB90A" w14:textId="77777777" w:rsidR="001E3BF1" w:rsidRPr="001E3BF1" w:rsidRDefault="001E3BF1" w:rsidP="001E3BF1">
            <w:pPr>
              <w:jc w:val="center"/>
              <w:rPr>
                <w:rFonts w:cs="Arial"/>
                <w:sz w:val="18"/>
                <w:szCs w:val="18"/>
              </w:rPr>
            </w:pPr>
            <w:r w:rsidRPr="001E3BF1">
              <w:rPr>
                <w:rFonts w:cs="Arial"/>
                <w:sz w:val="18"/>
                <w:szCs w:val="18"/>
              </w:rPr>
              <w:t>0,84</w:t>
            </w:r>
          </w:p>
        </w:tc>
        <w:tc>
          <w:tcPr>
            <w:tcW w:w="443" w:type="pct"/>
            <w:tcBorders>
              <w:top w:val="nil"/>
              <w:left w:val="nil"/>
              <w:bottom w:val="single" w:sz="4" w:space="0" w:color="auto"/>
              <w:right w:val="single" w:sz="4" w:space="0" w:color="auto"/>
            </w:tcBorders>
            <w:noWrap/>
            <w:vAlign w:val="center"/>
            <w:hideMark/>
          </w:tcPr>
          <w:p w14:paraId="10C67DFE" w14:textId="77777777" w:rsidR="001E3BF1" w:rsidRPr="001E3BF1" w:rsidRDefault="001E3BF1" w:rsidP="001E3BF1">
            <w:pPr>
              <w:jc w:val="center"/>
              <w:rPr>
                <w:rFonts w:cs="Arial"/>
                <w:sz w:val="18"/>
                <w:szCs w:val="18"/>
              </w:rPr>
            </w:pPr>
            <w:r w:rsidRPr="001E3BF1">
              <w:rPr>
                <w:rFonts w:cs="Arial"/>
                <w:sz w:val="18"/>
                <w:szCs w:val="18"/>
              </w:rPr>
              <w:t>4</w:t>
            </w:r>
          </w:p>
        </w:tc>
        <w:tc>
          <w:tcPr>
            <w:tcW w:w="373" w:type="pct"/>
            <w:tcBorders>
              <w:top w:val="nil"/>
              <w:left w:val="nil"/>
              <w:bottom w:val="single" w:sz="4" w:space="0" w:color="auto"/>
              <w:right w:val="single" w:sz="4" w:space="0" w:color="auto"/>
            </w:tcBorders>
            <w:noWrap/>
            <w:vAlign w:val="center"/>
            <w:hideMark/>
          </w:tcPr>
          <w:p w14:paraId="29DC2615" w14:textId="77777777" w:rsidR="001E3BF1" w:rsidRPr="001E3BF1" w:rsidRDefault="001E3BF1" w:rsidP="001E3BF1">
            <w:pPr>
              <w:jc w:val="center"/>
              <w:rPr>
                <w:rFonts w:cs="Arial"/>
                <w:sz w:val="18"/>
                <w:szCs w:val="18"/>
              </w:rPr>
            </w:pPr>
            <w:r w:rsidRPr="001E3BF1">
              <w:rPr>
                <w:rFonts w:cs="Arial"/>
                <w:sz w:val="18"/>
                <w:szCs w:val="18"/>
              </w:rPr>
              <w:t>30,0</w:t>
            </w:r>
          </w:p>
        </w:tc>
        <w:tc>
          <w:tcPr>
            <w:tcW w:w="355" w:type="pct"/>
            <w:tcBorders>
              <w:top w:val="nil"/>
              <w:left w:val="nil"/>
              <w:bottom w:val="single" w:sz="4" w:space="0" w:color="auto"/>
              <w:right w:val="single" w:sz="4" w:space="0" w:color="auto"/>
            </w:tcBorders>
            <w:noWrap/>
            <w:vAlign w:val="center"/>
            <w:hideMark/>
          </w:tcPr>
          <w:p w14:paraId="7DADBEEE" w14:textId="77777777" w:rsidR="001E3BF1" w:rsidRPr="001E3BF1" w:rsidRDefault="001E3BF1" w:rsidP="001E3BF1">
            <w:pPr>
              <w:jc w:val="center"/>
              <w:rPr>
                <w:rFonts w:cs="Arial"/>
                <w:sz w:val="18"/>
                <w:szCs w:val="18"/>
              </w:rPr>
            </w:pPr>
            <w:r w:rsidRPr="001E3BF1">
              <w:rPr>
                <w:rFonts w:cs="Arial"/>
                <w:sz w:val="18"/>
                <w:szCs w:val="18"/>
              </w:rPr>
              <w:t>2754</w:t>
            </w:r>
          </w:p>
        </w:tc>
        <w:tc>
          <w:tcPr>
            <w:tcW w:w="572" w:type="pct"/>
            <w:tcBorders>
              <w:top w:val="nil"/>
              <w:left w:val="nil"/>
              <w:bottom w:val="single" w:sz="4" w:space="0" w:color="auto"/>
              <w:right w:val="single" w:sz="4" w:space="0" w:color="auto"/>
            </w:tcBorders>
            <w:vAlign w:val="center"/>
            <w:hideMark/>
          </w:tcPr>
          <w:p w14:paraId="0D829F5C" w14:textId="77777777" w:rsidR="001E3BF1" w:rsidRPr="001E3BF1" w:rsidRDefault="001E3BF1" w:rsidP="001E3BF1">
            <w:pPr>
              <w:jc w:val="center"/>
              <w:rPr>
                <w:rFonts w:cs="Arial"/>
                <w:sz w:val="18"/>
                <w:szCs w:val="18"/>
              </w:rPr>
            </w:pPr>
            <w:r w:rsidRPr="001E3BF1">
              <w:rPr>
                <w:rFonts w:cs="Arial"/>
                <w:sz w:val="18"/>
                <w:szCs w:val="18"/>
              </w:rPr>
              <w:t>Углеводороды предельные С12-С19</w:t>
            </w:r>
          </w:p>
        </w:tc>
        <w:tc>
          <w:tcPr>
            <w:tcW w:w="440" w:type="pct"/>
            <w:tcBorders>
              <w:top w:val="nil"/>
              <w:left w:val="nil"/>
              <w:bottom w:val="single" w:sz="4" w:space="0" w:color="auto"/>
              <w:right w:val="single" w:sz="4" w:space="0" w:color="auto"/>
            </w:tcBorders>
            <w:noWrap/>
            <w:vAlign w:val="center"/>
            <w:hideMark/>
          </w:tcPr>
          <w:p w14:paraId="6728394D" w14:textId="77777777" w:rsidR="001E3BF1" w:rsidRPr="001E3BF1" w:rsidRDefault="001E3BF1" w:rsidP="001E3BF1">
            <w:pPr>
              <w:jc w:val="center"/>
              <w:rPr>
                <w:rFonts w:cs="Arial"/>
                <w:b/>
                <w:bCs/>
                <w:sz w:val="18"/>
                <w:szCs w:val="18"/>
              </w:rPr>
            </w:pPr>
            <w:r w:rsidRPr="001E3BF1">
              <w:rPr>
                <w:rFonts w:cs="Arial"/>
                <w:b/>
                <w:bCs/>
                <w:sz w:val="18"/>
                <w:szCs w:val="18"/>
              </w:rPr>
              <w:t>0,00800</w:t>
            </w:r>
          </w:p>
        </w:tc>
        <w:tc>
          <w:tcPr>
            <w:tcW w:w="440" w:type="pct"/>
            <w:tcBorders>
              <w:top w:val="nil"/>
              <w:left w:val="nil"/>
              <w:bottom w:val="single" w:sz="4" w:space="0" w:color="auto"/>
              <w:right w:val="single" w:sz="4" w:space="0" w:color="auto"/>
            </w:tcBorders>
            <w:noWrap/>
            <w:vAlign w:val="center"/>
            <w:hideMark/>
          </w:tcPr>
          <w:p w14:paraId="0D2B379C" w14:textId="77777777" w:rsidR="001E3BF1" w:rsidRPr="001E3BF1" w:rsidRDefault="001E3BF1" w:rsidP="001E3BF1">
            <w:pPr>
              <w:jc w:val="center"/>
              <w:rPr>
                <w:rFonts w:cs="Arial"/>
                <w:b/>
                <w:bCs/>
                <w:sz w:val="18"/>
                <w:szCs w:val="18"/>
              </w:rPr>
            </w:pPr>
            <w:r w:rsidRPr="001E3BF1">
              <w:rPr>
                <w:rFonts w:cs="Arial"/>
                <w:b/>
                <w:bCs/>
                <w:sz w:val="18"/>
                <w:szCs w:val="18"/>
              </w:rPr>
              <w:t>0,00139</w:t>
            </w:r>
          </w:p>
        </w:tc>
      </w:tr>
      <w:tr w:rsidR="001E3BF1" w:rsidRPr="001E3BF1" w14:paraId="19FC5068" w14:textId="77777777" w:rsidTr="001E3BF1">
        <w:trPr>
          <w:trHeight w:val="227"/>
        </w:trPr>
        <w:tc>
          <w:tcPr>
            <w:tcW w:w="227" w:type="pct"/>
            <w:tcBorders>
              <w:top w:val="nil"/>
              <w:left w:val="nil"/>
              <w:bottom w:val="nil"/>
              <w:right w:val="nil"/>
            </w:tcBorders>
            <w:noWrap/>
            <w:vAlign w:val="center"/>
            <w:hideMark/>
          </w:tcPr>
          <w:p w14:paraId="1C389940" w14:textId="77777777" w:rsidR="001E3BF1" w:rsidRPr="001E3BF1" w:rsidRDefault="001E3BF1" w:rsidP="001E3BF1">
            <w:pPr>
              <w:rPr>
                <w:rFonts w:ascii="Calibri" w:hAnsi="Calibri"/>
                <w:color w:val="000000"/>
                <w:sz w:val="18"/>
                <w:szCs w:val="18"/>
              </w:rPr>
            </w:pPr>
          </w:p>
        </w:tc>
        <w:tc>
          <w:tcPr>
            <w:tcW w:w="461" w:type="pct"/>
            <w:tcBorders>
              <w:top w:val="nil"/>
              <w:left w:val="nil"/>
              <w:bottom w:val="nil"/>
              <w:right w:val="nil"/>
            </w:tcBorders>
            <w:noWrap/>
            <w:vAlign w:val="center"/>
            <w:hideMark/>
          </w:tcPr>
          <w:p w14:paraId="425BFB00" w14:textId="77777777" w:rsidR="001E3BF1" w:rsidRPr="001E3BF1" w:rsidRDefault="001E3BF1" w:rsidP="001E3BF1">
            <w:pPr>
              <w:rPr>
                <w:rFonts w:ascii="Calibri" w:hAnsi="Calibri"/>
                <w:color w:val="000000"/>
                <w:sz w:val="18"/>
                <w:szCs w:val="18"/>
              </w:rPr>
            </w:pPr>
          </w:p>
        </w:tc>
        <w:tc>
          <w:tcPr>
            <w:tcW w:w="265" w:type="pct"/>
            <w:tcBorders>
              <w:top w:val="nil"/>
              <w:left w:val="nil"/>
              <w:bottom w:val="nil"/>
              <w:right w:val="nil"/>
            </w:tcBorders>
            <w:noWrap/>
            <w:vAlign w:val="center"/>
            <w:hideMark/>
          </w:tcPr>
          <w:p w14:paraId="5DB9052B" w14:textId="77777777" w:rsidR="001E3BF1" w:rsidRPr="001E3BF1" w:rsidRDefault="001E3BF1" w:rsidP="001E3BF1">
            <w:pPr>
              <w:rPr>
                <w:rFonts w:ascii="Calibri" w:hAnsi="Calibri"/>
                <w:color w:val="000000"/>
                <w:sz w:val="18"/>
                <w:szCs w:val="18"/>
              </w:rPr>
            </w:pPr>
          </w:p>
        </w:tc>
        <w:tc>
          <w:tcPr>
            <w:tcW w:w="419" w:type="pct"/>
            <w:tcBorders>
              <w:top w:val="nil"/>
              <w:left w:val="nil"/>
              <w:bottom w:val="nil"/>
              <w:right w:val="nil"/>
            </w:tcBorders>
            <w:noWrap/>
            <w:vAlign w:val="center"/>
            <w:hideMark/>
          </w:tcPr>
          <w:p w14:paraId="1E08181E" w14:textId="77777777" w:rsidR="001E3BF1" w:rsidRPr="001E3BF1" w:rsidRDefault="001E3BF1" w:rsidP="001E3BF1">
            <w:pPr>
              <w:jc w:val="center"/>
              <w:rPr>
                <w:rFonts w:cs="Arial"/>
                <w:color w:val="000000"/>
                <w:sz w:val="18"/>
                <w:szCs w:val="18"/>
              </w:rPr>
            </w:pPr>
            <w:r w:rsidRPr="001E3BF1">
              <w:rPr>
                <w:rFonts w:cs="Arial"/>
                <w:color w:val="000000"/>
                <w:sz w:val="18"/>
                <w:szCs w:val="18"/>
              </w:rPr>
              <w:t>33,4</w:t>
            </w:r>
          </w:p>
        </w:tc>
        <w:tc>
          <w:tcPr>
            <w:tcW w:w="419" w:type="pct"/>
            <w:tcBorders>
              <w:top w:val="nil"/>
              <w:left w:val="nil"/>
              <w:bottom w:val="nil"/>
              <w:right w:val="nil"/>
            </w:tcBorders>
            <w:noWrap/>
            <w:vAlign w:val="center"/>
            <w:hideMark/>
          </w:tcPr>
          <w:p w14:paraId="3791F40A" w14:textId="77777777" w:rsidR="001E3BF1" w:rsidRPr="001E3BF1" w:rsidRDefault="001E3BF1" w:rsidP="001E3BF1">
            <w:pPr>
              <w:jc w:val="center"/>
              <w:rPr>
                <w:rFonts w:cs="Arial"/>
                <w:color w:val="000000"/>
                <w:sz w:val="18"/>
                <w:szCs w:val="18"/>
              </w:rPr>
            </w:pPr>
            <w:r w:rsidRPr="001E3BF1">
              <w:rPr>
                <w:rFonts w:cs="Arial"/>
                <w:color w:val="000000"/>
                <w:sz w:val="18"/>
                <w:szCs w:val="18"/>
              </w:rPr>
              <w:t>139,1</w:t>
            </w:r>
          </w:p>
        </w:tc>
        <w:tc>
          <w:tcPr>
            <w:tcW w:w="308" w:type="pct"/>
            <w:tcBorders>
              <w:top w:val="nil"/>
              <w:left w:val="nil"/>
              <w:bottom w:val="nil"/>
              <w:right w:val="nil"/>
            </w:tcBorders>
            <w:noWrap/>
            <w:vAlign w:val="center"/>
            <w:hideMark/>
          </w:tcPr>
          <w:p w14:paraId="754C05DC" w14:textId="77777777" w:rsidR="001E3BF1" w:rsidRPr="001E3BF1" w:rsidRDefault="001E3BF1" w:rsidP="001E3BF1">
            <w:pPr>
              <w:rPr>
                <w:rFonts w:cs="Arial"/>
                <w:color w:val="000000"/>
                <w:sz w:val="18"/>
                <w:szCs w:val="18"/>
              </w:rPr>
            </w:pPr>
          </w:p>
        </w:tc>
        <w:tc>
          <w:tcPr>
            <w:tcW w:w="278" w:type="pct"/>
            <w:tcBorders>
              <w:top w:val="nil"/>
              <w:left w:val="nil"/>
              <w:bottom w:val="nil"/>
              <w:right w:val="nil"/>
            </w:tcBorders>
            <w:noWrap/>
            <w:vAlign w:val="center"/>
            <w:hideMark/>
          </w:tcPr>
          <w:p w14:paraId="0089CE26" w14:textId="77777777" w:rsidR="001E3BF1" w:rsidRPr="001E3BF1" w:rsidRDefault="001E3BF1" w:rsidP="001E3BF1">
            <w:pPr>
              <w:rPr>
                <w:rFonts w:cs="Arial"/>
                <w:color w:val="000000"/>
                <w:sz w:val="18"/>
                <w:szCs w:val="18"/>
              </w:rPr>
            </w:pPr>
          </w:p>
        </w:tc>
        <w:tc>
          <w:tcPr>
            <w:tcW w:w="443" w:type="pct"/>
            <w:tcBorders>
              <w:top w:val="nil"/>
              <w:left w:val="nil"/>
              <w:bottom w:val="nil"/>
              <w:right w:val="nil"/>
            </w:tcBorders>
            <w:noWrap/>
            <w:vAlign w:val="center"/>
            <w:hideMark/>
          </w:tcPr>
          <w:p w14:paraId="41B639C8" w14:textId="77777777" w:rsidR="001E3BF1" w:rsidRPr="001E3BF1" w:rsidRDefault="001E3BF1" w:rsidP="001E3BF1">
            <w:pPr>
              <w:rPr>
                <w:rFonts w:cs="Arial"/>
                <w:color w:val="000000"/>
                <w:sz w:val="18"/>
                <w:szCs w:val="18"/>
              </w:rPr>
            </w:pPr>
          </w:p>
        </w:tc>
        <w:tc>
          <w:tcPr>
            <w:tcW w:w="373" w:type="pct"/>
            <w:tcBorders>
              <w:top w:val="nil"/>
              <w:left w:val="nil"/>
              <w:bottom w:val="nil"/>
              <w:right w:val="nil"/>
            </w:tcBorders>
            <w:noWrap/>
            <w:vAlign w:val="center"/>
            <w:hideMark/>
          </w:tcPr>
          <w:p w14:paraId="06D38D6B" w14:textId="77777777" w:rsidR="001E3BF1" w:rsidRPr="001E3BF1" w:rsidRDefault="001E3BF1" w:rsidP="001E3BF1">
            <w:pPr>
              <w:rPr>
                <w:rFonts w:cs="Arial"/>
                <w:color w:val="000000"/>
                <w:sz w:val="18"/>
                <w:szCs w:val="18"/>
              </w:rPr>
            </w:pPr>
          </w:p>
        </w:tc>
        <w:tc>
          <w:tcPr>
            <w:tcW w:w="355" w:type="pct"/>
            <w:tcBorders>
              <w:top w:val="nil"/>
              <w:left w:val="nil"/>
              <w:bottom w:val="nil"/>
              <w:right w:val="nil"/>
            </w:tcBorders>
            <w:noWrap/>
            <w:vAlign w:val="center"/>
            <w:hideMark/>
          </w:tcPr>
          <w:p w14:paraId="7CE5060D" w14:textId="77777777" w:rsidR="001E3BF1" w:rsidRPr="001E3BF1" w:rsidRDefault="001E3BF1" w:rsidP="001E3BF1">
            <w:pPr>
              <w:rPr>
                <w:rFonts w:cs="Arial"/>
                <w:color w:val="000000"/>
                <w:sz w:val="18"/>
                <w:szCs w:val="18"/>
              </w:rPr>
            </w:pPr>
          </w:p>
        </w:tc>
        <w:tc>
          <w:tcPr>
            <w:tcW w:w="572" w:type="pct"/>
            <w:tcBorders>
              <w:top w:val="nil"/>
              <w:left w:val="nil"/>
              <w:bottom w:val="nil"/>
              <w:right w:val="nil"/>
            </w:tcBorders>
            <w:vAlign w:val="center"/>
            <w:hideMark/>
          </w:tcPr>
          <w:p w14:paraId="79262C29" w14:textId="77777777" w:rsidR="001E3BF1" w:rsidRPr="001E3BF1" w:rsidRDefault="001E3BF1" w:rsidP="001E3BF1">
            <w:pPr>
              <w:rPr>
                <w:rFonts w:cs="Arial"/>
                <w:color w:val="000000"/>
                <w:sz w:val="18"/>
                <w:szCs w:val="18"/>
              </w:rPr>
            </w:pPr>
          </w:p>
        </w:tc>
        <w:tc>
          <w:tcPr>
            <w:tcW w:w="440" w:type="pct"/>
            <w:tcBorders>
              <w:top w:val="nil"/>
              <w:left w:val="single" w:sz="4" w:space="0" w:color="auto"/>
              <w:bottom w:val="single" w:sz="4" w:space="0" w:color="auto"/>
              <w:right w:val="single" w:sz="4" w:space="0" w:color="auto"/>
            </w:tcBorders>
            <w:noWrap/>
            <w:vAlign w:val="center"/>
            <w:hideMark/>
          </w:tcPr>
          <w:p w14:paraId="48792272" w14:textId="77777777" w:rsidR="001E3BF1" w:rsidRPr="001E3BF1" w:rsidRDefault="001E3BF1" w:rsidP="001E3BF1">
            <w:pPr>
              <w:jc w:val="center"/>
              <w:rPr>
                <w:rFonts w:cs="Arial"/>
                <w:b/>
                <w:bCs/>
                <w:color w:val="FF0000"/>
                <w:sz w:val="18"/>
                <w:szCs w:val="18"/>
              </w:rPr>
            </w:pPr>
            <w:r w:rsidRPr="001E3BF1">
              <w:rPr>
                <w:rFonts w:cs="Arial"/>
                <w:b/>
                <w:bCs/>
                <w:color w:val="FF0000"/>
                <w:sz w:val="18"/>
                <w:szCs w:val="18"/>
              </w:rPr>
              <w:t>0,0496</w:t>
            </w:r>
          </w:p>
        </w:tc>
        <w:tc>
          <w:tcPr>
            <w:tcW w:w="440" w:type="pct"/>
            <w:tcBorders>
              <w:top w:val="nil"/>
              <w:left w:val="nil"/>
              <w:bottom w:val="single" w:sz="4" w:space="0" w:color="auto"/>
              <w:right w:val="single" w:sz="4" w:space="0" w:color="auto"/>
            </w:tcBorders>
            <w:noWrap/>
            <w:vAlign w:val="center"/>
            <w:hideMark/>
          </w:tcPr>
          <w:p w14:paraId="6A2B4B80" w14:textId="77777777" w:rsidR="001E3BF1" w:rsidRPr="001E3BF1" w:rsidRDefault="001E3BF1" w:rsidP="001E3BF1">
            <w:pPr>
              <w:jc w:val="center"/>
              <w:rPr>
                <w:rFonts w:cs="Arial"/>
                <w:b/>
                <w:bCs/>
                <w:color w:val="FF0000"/>
                <w:sz w:val="18"/>
                <w:szCs w:val="18"/>
              </w:rPr>
            </w:pPr>
            <w:r w:rsidRPr="001E3BF1">
              <w:rPr>
                <w:rFonts w:cs="Arial"/>
                <w:b/>
                <w:bCs/>
                <w:color w:val="FF0000"/>
                <w:sz w:val="18"/>
                <w:szCs w:val="18"/>
              </w:rPr>
              <w:t>0,0086</w:t>
            </w:r>
          </w:p>
        </w:tc>
      </w:tr>
    </w:tbl>
    <w:p w14:paraId="7FA576A0" w14:textId="77777777" w:rsidR="007F3239" w:rsidRDefault="007F3239" w:rsidP="006B3892">
      <w:pPr>
        <w:rPr>
          <w:rFonts w:ascii="Calibri" w:hAnsi="Calibri"/>
          <w:color w:val="000000"/>
          <w:szCs w:val="22"/>
        </w:rPr>
      </w:pPr>
    </w:p>
    <w:p w14:paraId="09C4D7F5" w14:textId="77777777" w:rsidR="006B3892" w:rsidRPr="006B3892" w:rsidRDefault="006B3892" w:rsidP="006B3892">
      <w:pPr>
        <w:rPr>
          <w:rFonts w:cs="Arial"/>
          <w:color w:val="000000"/>
          <w:szCs w:val="22"/>
        </w:rPr>
      </w:pPr>
      <w:r w:rsidRPr="006B3892">
        <w:rPr>
          <w:rFonts w:cs="Arial"/>
          <w:b/>
          <w:bCs/>
          <w:szCs w:val="22"/>
        </w:rPr>
        <w:t xml:space="preserve">Источник №1004 - Дизель-электростанция </w:t>
      </w:r>
      <w:r w:rsidRPr="006B3892">
        <w:rPr>
          <w:rFonts w:cs="Arial"/>
          <w:color w:val="000000"/>
          <w:szCs w:val="22"/>
        </w:rPr>
        <w:t xml:space="preserve">         </w:t>
      </w:r>
    </w:p>
    <w:p w14:paraId="5F9D80FB" w14:textId="77777777" w:rsidR="00B6363A" w:rsidRPr="00FE1417" w:rsidRDefault="006B3892" w:rsidP="006B3892">
      <w:pPr>
        <w:rPr>
          <w:rFonts w:cs="Arial"/>
          <w:color w:val="000000"/>
          <w:sz w:val="20"/>
          <w:szCs w:val="20"/>
        </w:rPr>
      </w:pPr>
      <w:r w:rsidRPr="006B3892">
        <w:rPr>
          <w:rFonts w:cs="Arial"/>
          <w:szCs w:val="22"/>
        </w:rPr>
        <w:t xml:space="preserve">Методика расчета выбросов загрязняющих веществ в атмосферу от стационарных дизельных установок. РНД 211.2.02.04-2004 </w:t>
      </w:r>
      <w:r w:rsidRPr="006B3892">
        <w:rPr>
          <w:rFonts w:cs="Arial"/>
          <w:color w:val="000000"/>
          <w:szCs w:val="22"/>
        </w:rPr>
        <w:t xml:space="preserve">   </w:t>
      </w:r>
    </w:p>
    <w:tbl>
      <w:tblPr>
        <w:tblW w:w="5000" w:type="pct"/>
        <w:tblLook w:val="04A0" w:firstRow="1" w:lastRow="0" w:firstColumn="1" w:lastColumn="0" w:noHBand="0" w:noVBand="1"/>
      </w:tblPr>
      <w:tblGrid>
        <w:gridCol w:w="655"/>
        <w:gridCol w:w="1766"/>
        <w:gridCol w:w="766"/>
        <w:gridCol w:w="1208"/>
        <w:gridCol w:w="1208"/>
        <w:gridCol w:w="888"/>
        <w:gridCol w:w="802"/>
        <w:gridCol w:w="1276"/>
        <w:gridCol w:w="1078"/>
        <w:gridCol w:w="1024"/>
        <w:gridCol w:w="1645"/>
        <w:gridCol w:w="1265"/>
        <w:gridCol w:w="1262"/>
      </w:tblGrid>
      <w:tr w:rsidR="001E3BF1" w:rsidRPr="001E3BF1" w14:paraId="17022BA3" w14:textId="77777777" w:rsidTr="001E3BF1">
        <w:trPr>
          <w:trHeight w:val="1020"/>
        </w:trPr>
        <w:tc>
          <w:tcPr>
            <w:tcW w:w="221" w:type="pct"/>
            <w:tcBorders>
              <w:top w:val="single" w:sz="4" w:space="0" w:color="auto"/>
              <w:left w:val="single" w:sz="4" w:space="0" w:color="auto"/>
              <w:bottom w:val="single" w:sz="4" w:space="0" w:color="auto"/>
              <w:right w:val="single" w:sz="4" w:space="0" w:color="auto"/>
            </w:tcBorders>
            <w:vAlign w:val="center"/>
            <w:hideMark/>
          </w:tcPr>
          <w:p w14:paraId="386A191E" w14:textId="77777777" w:rsidR="001E3BF1" w:rsidRPr="001E3BF1" w:rsidRDefault="001E3BF1" w:rsidP="001E3BF1">
            <w:pPr>
              <w:jc w:val="center"/>
              <w:rPr>
                <w:rFonts w:cs="Arial"/>
                <w:b/>
                <w:bCs/>
                <w:sz w:val="18"/>
                <w:szCs w:val="18"/>
              </w:rPr>
            </w:pPr>
            <w:r w:rsidRPr="001E3BF1">
              <w:rPr>
                <w:rFonts w:cs="Arial"/>
                <w:b/>
                <w:bCs/>
                <w:sz w:val="18"/>
                <w:szCs w:val="18"/>
              </w:rPr>
              <w:t>№ ист.</w:t>
            </w:r>
          </w:p>
        </w:tc>
        <w:tc>
          <w:tcPr>
            <w:tcW w:w="595" w:type="pct"/>
            <w:tcBorders>
              <w:top w:val="single" w:sz="4" w:space="0" w:color="auto"/>
              <w:left w:val="nil"/>
              <w:bottom w:val="single" w:sz="4" w:space="0" w:color="auto"/>
              <w:right w:val="single" w:sz="4" w:space="0" w:color="auto"/>
            </w:tcBorders>
            <w:vAlign w:val="center"/>
            <w:hideMark/>
          </w:tcPr>
          <w:p w14:paraId="59525802" w14:textId="77777777" w:rsidR="001E3BF1" w:rsidRPr="001E3BF1" w:rsidRDefault="001E3BF1" w:rsidP="001E3BF1">
            <w:pPr>
              <w:jc w:val="center"/>
              <w:rPr>
                <w:rFonts w:cs="Arial"/>
                <w:b/>
                <w:bCs/>
                <w:sz w:val="18"/>
                <w:szCs w:val="18"/>
              </w:rPr>
            </w:pPr>
            <w:r w:rsidRPr="001E3BF1">
              <w:rPr>
                <w:rFonts w:cs="Arial"/>
                <w:b/>
                <w:bCs/>
                <w:sz w:val="18"/>
                <w:szCs w:val="18"/>
              </w:rPr>
              <w:t>Марка СДУ</w:t>
            </w:r>
          </w:p>
        </w:tc>
        <w:tc>
          <w:tcPr>
            <w:tcW w:w="258" w:type="pct"/>
            <w:tcBorders>
              <w:top w:val="single" w:sz="4" w:space="0" w:color="auto"/>
              <w:left w:val="nil"/>
              <w:bottom w:val="single" w:sz="4" w:space="0" w:color="auto"/>
              <w:right w:val="single" w:sz="4" w:space="0" w:color="auto"/>
            </w:tcBorders>
            <w:vAlign w:val="center"/>
            <w:hideMark/>
          </w:tcPr>
          <w:p w14:paraId="470722D6" w14:textId="77777777" w:rsidR="001E3BF1" w:rsidRPr="001E3BF1" w:rsidRDefault="001E3BF1" w:rsidP="001E3BF1">
            <w:pPr>
              <w:jc w:val="center"/>
              <w:rPr>
                <w:rFonts w:cs="Arial"/>
                <w:b/>
                <w:bCs/>
                <w:sz w:val="18"/>
                <w:szCs w:val="18"/>
              </w:rPr>
            </w:pPr>
            <w:r w:rsidRPr="001E3BF1">
              <w:rPr>
                <w:rFonts w:cs="Arial"/>
                <w:b/>
                <w:bCs/>
                <w:sz w:val="18"/>
                <w:szCs w:val="18"/>
              </w:rPr>
              <w:t>Кол-во обор-я</w:t>
            </w:r>
          </w:p>
        </w:tc>
        <w:tc>
          <w:tcPr>
            <w:tcW w:w="407" w:type="pct"/>
            <w:tcBorders>
              <w:top w:val="single" w:sz="4" w:space="0" w:color="auto"/>
              <w:left w:val="nil"/>
              <w:bottom w:val="single" w:sz="4" w:space="0" w:color="auto"/>
              <w:right w:val="single" w:sz="4" w:space="0" w:color="auto"/>
            </w:tcBorders>
            <w:vAlign w:val="center"/>
            <w:hideMark/>
          </w:tcPr>
          <w:p w14:paraId="77D04AF9" w14:textId="77777777" w:rsidR="001E3BF1" w:rsidRPr="001E3BF1" w:rsidRDefault="001E3BF1" w:rsidP="001E3BF1">
            <w:pPr>
              <w:jc w:val="center"/>
              <w:rPr>
                <w:rFonts w:cs="Arial"/>
                <w:b/>
                <w:bCs/>
                <w:sz w:val="18"/>
                <w:szCs w:val="18"/>
              </w:rPr>
            </w:pPr>
            <w:r w:rsidRPr="001E3BF1">
              <w:rPr>
                <w:rFonts w:cs="Arial"/>
                <w:b/>
                <w:bCs/>
                <w:sz w:val="18"/>
                <w:szCs w:val="18"/>
              </w:rPr>
              <w:t>Высота выхл. трубы, м</w:t>
            </w:r>
          </w:p>
        </w:tc>
        <w:tc>
          <w:tcPr>
            <w:tcW w:w="407" w:type="pct"/>
            <w:tcBorders>
              <w:top w:val="single" w:sz="4" w:space="0" w:color="auto"/>
              <w:left w:val="nil"/>
              <w:bottom w:val="single" w:sz="4" w:space="0" w:color="auto"/>
              <w:right w:val="single" w:sz="4" w:space="0" w:color="auto"/>
            </w:tcBorders>
            <w:vAlign w:val="center"/>
            <w:hideMark/>
          </w:tcPr>
          <w:p w14:paraId="0CD92D7E" w14:textId="77777777" w:rsidR="001E3BF1" w:rsidRPr="001E3BF1" w:rsidRDefault="001E3BF1" w:rsidP="001E3BF1">
            <w:pPr>
              <w:jc w:val="center"/>
              <w:rPr>
                <w:rFonts w:cs="Arial"/>
                <w:b/>
                <w:bCs/>
                <w:sz w:val="18"/>
                <w:szCs w:val="18"/>
              </w:rPr>
            </w:pPr>
            <w:r w:rsidRPr="001E3BF1">
              <w:rPr>
                <w:rFonts w:cs="Arial"/>
                <w:b/>
                <w:bCs/>
                <w:sz w:val="18"/>
                <w:szCs w:val="18"/>
              </w:rPr>
              <w:t>Диаметр выхл. трубы, м</w:t>
            </w:r>
          </w:p>
        </w:tc>
        <w:tc>
          <w:tcPr>
            <w:tcW w:w="299" w:type="pct"/>
            <w:tcBorders>
              <w:top w:val="single" w:sz="4" w:space="0" w:color="auto"/>
              <w:left w:val="nil"/>
              <w:bottom w:val="single" w:sz="4" w:space="0" w:color="auto"/>
              <w:right w:val="single" w:sz="4" w:space="0" w:color="auto"/>
            </w:tcBorders>
            <w:vAlign w:val="center"/>
            <w:hideMark/>
          </w:tcPr>
          <w:p w14:paraId="02B2F825" w14:textId="77777777" w:rsidR="001E3BF1" w:rsidRPr="001E3BF1" w:rsidRDefault="001E3BF1" w:rsidP="001E3BF1">
            <w:pPr>
              <w:jc w:val="center"/>
              <w:rPr>
                <w:rFonts w:cs="Arial"/>
                <w:b/>
                <w:bCs/>
                <w:sz w:val="18"/>
                <w:szCs w:val="18"/>
              </w:rPr>
            </w:pPr>
            <w:r w:rsidRPr="001E3BF1">
              <w:rPr>
                <w:rFonts w:cs="Arial"/>
                <w:b/>
                <w:bCs/>
                <w:sz w:val="18"/>
                <w:szCs w:val="18"/>
              </w:rPr>
              <w:t>Объем ГВС, м3/с</w:t>
            </w:r>
          </w:p>
        </w:tc>
        <w:tc>
          <w:tcPr>
            <w:tcW w:w="270" w:type="pct"/>
            <w:tcBorders>
              <w:top w:val="single" w:sz="4" w:space="0" w:color="auto"/>
              <w:left w:val="nil"/>
              <w:bottom w:val="single" w:sz="4" w:space="0" w:color="auto"/>
              <w:right w:val="single" w:sz="4" w:space="0" w:color="auto"/>
            </w:tcBorders>
            <w:vAlign w:val="center"/>
            <w:hideMark/>
          </w:tcPr>
          <w:p w14:paraId="26E64DDA" w14:textId="77777777" w:rsidR="001E3BF1" w:rsidRPr="001E3BF1" w:rsidRDefault="001E3BF1" w:rsidP="001E3BF1">
            <w:pPr>
              <w:jc w:val="center"/>
              <w:rPr>
                <w:rFonts w:cs="Arial"/>
                <w:b/>
                <w:bCs/>
                <w:sz w:val="18"/>
                <w:szCs w:val="18"/>
              </w:rPr>
            </w:pPr>
            <w:r w:rsidRPr="001E3BF1">
              <w:rPr>
                <w:rFonts w:cs="Arial"/>
                <w:b/>
                <w:bCs/>
                <w:sz w:val="18"/>
                <w:szCs w:val="18"/>
              </w:rPr>
              <w:t>Темп-ра выхл. газов, град. С</w:t>
            </w:r>
          </w:p>
        </w:tc>
        <w:tc>
          <w:tcPr>
            <w:tcW w:w="430" w:type="pct"/>
            <w:tcBorders>
              <w:top w:val="single" w:sz="4" w:space="0" w:color="auto"/>
              <w:left w:val="nil"/>
              <w:bottom w:val="single" w:sz="4" w:space="0" w:color="auto"/>
              <w:right w:val="single" w:sz="4" w:space="0" w:color="auto"/>
            </w:tcBorders>
            <w:vAlign w:val="center"/>
            <w:hideMark/>
          </w:tcPr>
          <w:p w14:paraId="6C4576B1" w14:textId="77777777" w:rsidR="001E3BF1" w:rsidRPr="001E3BF1" w:rsidRDefault="001E3BF1" w:rsidP="001E3BF1">
            <w:pPr>
              <w:jc w:val="center"/>
              <w:rPr>
                <w:rFonts w:cs="Arial"/>
                <w:b/>
                <w:bCs/>
                <w:sz w:val="18"/>
                <w:szCs w:val="18"/>
              </w:rPr>
            </w:pPr>
            <w:r w:rsidRPr="001E3BF1">
              <w:rPr>
                <w:rFonts w:cs="Arial"/>
                <w:b/>
                <w:bCs/>
                <w:sz w:val="18"/>
                <w:szCs w:val="18"/>
              </w:rPr>
              <w:t>Сведения о капит. ремонте</w:t>
            </w:r>
          </w:p>
        </w:tc>
        <w:tc>
          <w:tcPr>
            <w:tcW w:w="363" w:type="pct"/>
            <w:tcBorders>
              <w:top w:val="single" w:sz="4" w:space="0" w:color="auto"/>
              <w:left w:val="nil"/>
              <w:bottom w:val="single" w:sz="4" w:space="0" w:color="auto"/>
              <w:right w:val="single" w:sz="4" w:space="0" w:color="auto"/>
            </w:tcBorders>
            <w:vAlign w:val="center"/>
            <w:hideMark/>
          </w:tcPr>
          <w:p w14:paraId="3FE7549E" w14:textId="77777777" w:rsidR="001E3BF1" w:rsidRPr="001E3BF1" w:rsidRDefault="001E3BF1" w:rsidP="001E3BF1">
            <w:pPr>
              <w:jc w:val="center"/>
              <w:rPr>
                <w:rFonts w:cs="Arial"/>
                <w:b/>
                <w:bCs/>
                <w:sz w:val="18"/>
                <w:szCs w:val="18"/>
              </w:rPr>
            </w:pPr>
            <w:r w:rsidRPr="001E3BF1">
              <w:rPr>
                <w:rFonts w:cs="Arial"/>
                <w:b/>
                <w:bCs/>
                <w:sz w:val="18"/>
                <w:szCs w:val="18"/>
              </w:rPr>
              <w:t>Расход топлива, л/час</w:t>
            </w:r>
          </w:p>
        </w:tc>
        <w:tc>
          <w:tcPr>
            <w:tcW w:w="345" w:type="pct"/>
            <w:tcBorders>
              <w:top w:val="single" w:sz="4" w:space="0" w:color="auto"/>
              <w:left w:val="nil"/>
              <w:bottom w:val="single" w:sz="4" w:space="0" w:color="auto"/>
              <w:right w:val="single" w:sz="4" w:space="0" w:color="auto"/>
            </w:tcBorders>
            <w:vAlign w:val="center"/>
            <w:hideMark/>
          </w:tcPr>
          <w:p w14:paraId="28A61607" w14:textId="77777777" w:rsidR="001E3BF1" w:rsidRPr="001E3BF1" w:rsidRDefault="001E3BF1" w:rsidP="001E3BF1">
            <w:pPr>
              <w:jc w:val="center"/>
              <w:rPr>
                <w:rFonts w:cs="Arial"/>
                <w:b/>
                <w:bCs/>
                <w:sz w:val="18"/>
                <w:szCs w:val="18"/>
              </w:rPr>
            </w:pPr>
            <w:r w:rsidRPr="001E3BF1">
              <w:rPr>
                <w:rFonts w:cs="Arial"/>
                <w:b/>
                <w:bCs/>
                <w:sz w:val="18"/>
                <w:szCs w:val="18"/>
              </w:rPr>
              <w:t>Расход топлива на 1 дв-ль, т/год</w:t>
            </w:r>
          </w:p>
        </w:tc>
        <w:tc>
          <w:tcPr>
            <w:tcW w:w="554" w:type="pct"/>
            <w:tcBorders>
              <w:top w:val="single" w:sz="4" w:space="0" w:color="auto"/>
              <w:left w:val="nil"/>
              <w:bottom w:val="single" w:sz="4" w:space="0" w:color="auto"/>
              <w:right w:val="single" w:sz="4" w:space="0" w:color="auto"/>
            </w:tcBorders>
            <w:vAlign w:val="center"/>
            <w:hideMark/>
          </w:tcPr>
          <w:p w14:paraId="06A7E237" w14:textId="77777777" w:rsidR="001E3BF1" w:rsidRPr="001E3BF1" w:rsidRDefault="001E3BF1" w:rsidP="001E3BF1">
            <w:pPr>
              <w:jc w:val="center"/>
              <w:rPr>
                <w:rFonts w:cs="Arial"/>
                <w:b/>
                <w:bCs/>
                <w:sz w:val="18"/>
                <w:szCs w:val="18"/>
              </w:rPr>
            </w:pPr>
            <w:r w:rsidRPr="001E3BF1">
              <w:rPr>
                <w:rFonts w:cs="Arial"/>
                <w:b/>
                <w:bCs/>
                <w:sz w:val="18"/>
                <w:szCs w:val="18"/>
              </w:rPr>
              <w:t>Суммар. расход топлива, т/год</w:t>
            </w:r>
          </w:p>
        </w:tc>
        <w:tc>
          <w:tcPr>
            <w:tcW w:w="426" w:type="pct"/>
            <w:tcBorders>
              <w:top w:val="single" w:sz="4" w:space="0" w:color="auto"/>
              <w:left w:val="nil"/>
              <w:bottom w:val="single" w:sz="4" w:space="0" w:color="auto"/>
              <w:right w:val="single" w:sz="4" w:space="0" w:color="auto"/>
            </w:tcBorders>
            <w:vAlign w:val="center"/>
            <w:hideMark/>
          </w:tcPr>
          <w:p w14:paraId="719DF905" w14:textId="77777777" w:rsidR="001E3BF1" w:rsidRPr="001E3BF1" w:rsidRDefault="001E3BF1" w:rsidP="001E3BF1">
            <w:pPr>
              <w:jc w:val="center"/>
              <w:rPr>
                <w:rFonts w:cs="Arial"/>
                <w:b/>
                <w:bCs/>
                <w:sz w:val="18"/>
                <w:szCs w:val="18"/>
              </w:rPr>
            </w:pPr>
            <w:r w:rsidRPr="001E3BF1">
              <w:rPr>
                <w:rFonts w:cs="Arial"/>
                <w:b/>
                <w:bCs/>
                <w:sz w:val="18"/>
                <w:szCs w:val="18"/>
              </w:rPr>
              <w:t>Номин. мощность  двигателя, кВт/час</w:t>
            </w:r>
          </w:p>
        </w:tc>
        <w:tc>
          <w:tcPr>
            <w:tcW w:w="425" w:type="pct"/>
            <w:tcBorders>
              <w:top w:val="single" w:sz="4" w:space="0" w:color="auto"/>
              <w:left w:val="nil"/>
              <w:bottom w:val="single" w:sz="4" w:space="0" w:color="auto"/>
              <w:right w:val="single" w:sz="4" w:space="0" w:color="auto"/>
            </w:tcBorders>
            <w:vAlign w:val="center"/>
            <w:hideMark/>
          </w:tcPr>
          <w:p w14:paraId="546738FD" w14:textId="77777777" w:rsidR="001E3BF1" w:rsidRPr="001E3BF1" w:rsidRDefault="001E3BF1" w:rsidP="001E3BF1">
            <w:pPr>
              <w:jc w:val="center"/>
              <w:rPr>
                <w:rFonts w:cs="Arial"/>
                <w:b/>
                <w:bCs/>
                <w:sz w:val="18"/>
                <w:szCs w:val="18"/>
              </w:rPr>
            </w:pPr>
            <w:r w:rsidRPr="001E3BF1">
              <w:rPr>
                <w:rFonts w:cs="Arial"/>
                <w:b/>
                <w:bCs/>
                <w:sz w:val="18"/>
                <w:szCs w:val="18"/>
              </w:rPr>
              <w:t>Экспл. мощность  двигателя, кВт/час</w:t>
            </w:r>
          </w:p>
        </w:tc>
      </w:tr>
      <w:tr w:rsidR="001E3BF1" w:rsidRPr="001E3BF1" w14:paraId="1E1D74FE" w14:textId="77777777" w:rsidTr="001E3BF1">
        <w:trPr>
          <w:trHeight w:val="300"/>
        </w:trPr>
        <w:tc>
          <w:tcPr>
            <w:tcW w:w="221" w:type="pct"/>
            <w:tcBorders>
              <w:top w:val="nil"/>
              <w:left w:val="single" w:sz="4" w:space="0" w:color="auto"/>
              <w:bottom w:val="single" w:sz="4" w:space="0" w:color="000000"/>
              <w:right w:val="single" w:sz="4" w:space="0" w:color="auto"/>
            </w:tcBorders>
            <w:vAlign w:val="center"/>
            <w:hideMark/>
          </w:tcPr>
          <w:p w14:paraId="4950CB01" w14:textId="77777777" w:rsidR="001E3BF1" w:rsidRPr="001E3BF1" w:rsidRDefault="001E3BF1" w:rsidP="001E3BF1">
            <w:pPr>
              <w:jc w:val="center"/>
              <w:rPr>
                <w:rFonts w:ascii="Arial CYR" w:hAnsi="Arial CYR" w:cs="Arial CYR"/>
                <w:b/>
                <w:bCs/>
                <w:sz w:val="18"/>
                <w:szCs w:val="18"/>
              </w:rPr>
            </w:pPr>
            <w:r w:rsidRPr="001E3BF1">
              <w:rPr>
                <w:rFonts w:ascii="Arial CYR" w:hAnsi="Arial CYR" w:cs="Arial CYR"/>
                <w:b/>
                <w:bCs/>
                <w:sz w:val="18"/>
                <w:szCs w:val="18"/>
              </w:rPr>
              <w:t>1004</w:t>
            </w:r>
          </w:p>
        </w:tc>
        <w:tc>
          <w:tcPr>
            <w:tcW w:w="595" w:type="pct"/>
            <w:tcBorders>
              <w:top w:val="nil"/>
              <w:left w:val="single" w:sz="4" w:space="0" w:color="auto"/>
              <w:bottom w:val="single" w:sz="4" w:space="0" w:color="000000"/>
              <w:right w:val="single" w:sz="4" w:space="0" w:color="auto"/>
            </w:tcBorders>
            <w:vAlign w:val="center"/>
            <w:hideMark/>
          </w:tcPr>
          <w:p w14:paraId="3B88C772" w14:textId="77777777" w:rsidR="001E3BF1" w:rsidRPr="001E3BF1" w:rsidRDefault="001E3BF1" w:rsidP="001E3BF1">
            <w:pPr>
              <w:jc w:val="center"/>
              <w:rPr>
                <w:rFonts w:ascii="Arial CYR" w:hAnsi="Arial CYR" w:cs="Arial CYR"/>
                <w:b/>
                <w:bCs/>
                <w:sz w:val="18"/>
                <w:szCs w:val="18"/>
              </w:rPr>
            </w:pPr>
            <w:r w:rsidRPr="001E3BF1">
              <w:rPr>
                <w:rFonts w:ascii="Arial CYR" w:hAnsi="Arial CYR" w:cs="Arial CYR"/>
                <w:b/>
                <w:bCs/>
                <w:sz w:val="18"/>
                <w:szCs w:val="18"/>
              </w:rPr>
              <w:t>Дизель-электростанция</w:t>
            </w:r>
          </w:p>
        </w:tc>
        <w:tc>
          <w:tcPr>
            <w:tcW w:w="258" w:type="pct"/>
            <w:tcBorders>
              <w:top w:val="nil"/>
              <w:left w:val="nil"/>
              <w:bottom w:val="single" w:sz="4" w:space="0" w:color="auto"/>
              <w:right w:val="single" w:sz="4" w:space="0" w:color="auto"/>
            </w:tcBorders>
            <w:vAlign w:val="center"/>
            <w:hideMark/>
          </w:tcPr>
          <w:p w14:paraId="09583157" w14:textId="77777777" w:rsidR="001E3BF1" w:rsidRPr="001E3BF1" w:rsidRDefault="001E3BF1" w:rsidP="001E3BF1">
            <w:pPr>
              <w:jc w:val="center"/>
              <w:rPr>
                <w:rFonts w:cs="Arial"/>
                <w:sz w:val="18"/>
                <w:szCs w:val="18"/>
              </w:rPr>
            </w:pPr>
            <w:r w:rsidRPr="001E3BF1">
              <w:rPr>
                <w:rFonts w:cs="Arial"/>
                <w:sz w:val="18"/>
                <w:szCs w:val="18"/>
              </w:rPr>
              <w:t>1</w:t>
            </w:r>
          </w:p>
        </w:tc>
        <w:tc>
          <w:tcPr>
            <w:tcW w:w="407" w:type="pct"/>
            <w:tcBorders>
              <w:top w:val="nil"/>
              <w:left w:val="single" w:sz="4" w:space="0" w:color="auto"/>
              <w:bottom w:val="single" w:sz="4" w:space="0" w:color="000000"/>
              <w:right w:val="single" w:sz="4" w:space="0" w:color="auto"/>
            </w:tcBorders>
            <w:noWrap/>
            <w:vAlign w:val="center"/>
            <w:hideMark/>
          </w:tcPr>
          <w:p w14:paraId="176990AD" w14:textId="77777777" w:rsidR="001E3BF1" w:rsidRPr="001E3BF1" w:rsidRDefault="001E3BF1" w:rsidP="001E3BF1">
            <w:pPr>
              <w:jc w:val="center"/>
              <w:rPr>
                <w:rFonts w:cs="Arial"/>
                <w:sz w:val="18"/>
                <w:szCs w:val="18"/>
              </w:rPr>
            </w:pPr>
            <w:r w:rsidRPr="001E3BF1">
              <w:rPr>
                <w:rFonts w:cs="Arial"/>
                <w:sz w:val="18"/>
                <w:szCs w:val="18"/>
              </w:rPr>
              <w:t>1,7</w:t>
            </w:r>
          </w:p>
        </w:tc>
        <w:tc>
          <w:tcPr>
            <w:tcW w:w="407" w:type="pct"/>
            <w:tcBorders>
              <w:top w:val="nil"/>
              <w:left w:val="single" w:sz="4" w:space="0" w:color="auto"/>
              <w:bottom w:val="single" w:sz="4" w:space="0" w:color="000000"/>
              <w:right w:val="single" w:sz="4" w:space="0" w:color="auto"/>
            </w:tcBorders>
            <w:noWrap/>
            <w:vAlign w:val="center"/>
            <w:hideMark/>
          </w:tcPr>
          <w:p w14:paraId="47E00DEB" w14:textId="77777777" w:rsidR="001E3BF1" w:rsidRPr="001E3BF1" w:rsidRDefault="001E3BF1" w:rsidP="001E3BF1">
            <w:pPr>
              <w:jc w:val="center"/>
              <w:rPr>
                <w:rFonts w:cs="Arial"/>
                <w:sz w:val="18"/>
                <w:szCs w:val="18"/>
              </w:rPr>
            </w:pPr>
            <w:r w:rsidRPr="001E3BF1">
              <w:rPr>
                <w:rFonts w:cs="Arial"/>
                <w:sz w:val="18"/>
                <w:szCs w:val="18"/>
              </w:rPr>
              <w:t>0,14</w:t>
            </w:r>
          </w:p>
        </w:tc>
        <w:tc>
          <w:tcPr>
            <w:tcW w:w="299" w:type="pct"/>
            <w:tcBorders>
              <w:top w:val="nil"/>
              <w:left w:val="single" w:sz="4" w:space="0" w:color="auto"/>
              <w:bottom w:val="single" w:sz="4" w:space="0" w:color="000000"/>
              <w:right w:val="single" w:sz="4" w:space="0" w:color="auto"/>
            </w:tcBorders>
            <w:noWrap/>
            <w:vAlign w:val="center"/>
            <w:hideMark/>
          </w:tcPr>
          <w:p w14:paraId="7982DEBD" w14:textId="77777777" w:rsidR="001E3BF1" w:rsidRPr="001E3BF1" w:rsidRDefault="001E3BF1" w:rsidP="001E3BF1">
            <w:pPr>
              <w:jc w:val="center"/>
              <w:rPr>
                <w:rFonts w:cs="Arial"/>
                <w:b/>
                <w:bCs/>
                <w:sz w:val="18"/>
                <w:szCs w:val="18"/>
              </w:rPr>
            </w:pPr>
            <w:r w:rsidRPr="001E3BF1">
              <w:rPr>
                <w:rFonts w:cs="Arial"/>
                <w:b/>
                <w:bCs/>
                <w:sz w:val="18"/>
                <w:szCs w:val="18"/>
              </w:rPr>
              <w:t>0,360</w:t>
            </w:r>
          </w:p>
        </w:tc>
        <w:tc>
          <w:tcPr>
            <w:tcW w:w="270" w:type="pct"/>
            <w:tcBorders>
              <w:top w:val="nil"/>
              <w:left w:val="single" w:sz="4" w:space="0" w:color="auto"/>
              <w:bottom w:val="single" w:sz="4" w:space="0" w:color="000000"/>
              <w:right w:val="single" w:sz="4" w:space="0" w:color="auto"/>
            </w:tcBorders>
            <w:noWrap/>
            <w:vAlign w:val="center"/>
            <w:hideMark/>
          </w:tcPr>
          <w:p w14:paraId="2CA7E7DB" w14:textId="77777777" w:rsidR="001E3BF1" w:rsidRPr="001E3BF1" w:rsidRDefault="001E3BF1" w:rsidP="001E3BF1">
            <w:pPr>
              <w:jc w:val="center"/>
              <w:rPr>
                <w:rFonts w:cs="Arial"/>
                <w:sz w:val="18"/>
                <w:szCs w:val="18"/>
              </w:rPr>
            </w:pPr>
            <w:r w:rsidRPr="001E3BF1">
              <w:rPr>
                <w:rFonts w:cs="Arial"/>
                <w:sz w:val="18"/>
                <w:szCs w:val="18"/>
              </w:rPr>
              <w:t>450</w:t>
            </w:r>
          </w:p>
        </w:tc>
        <w:tc>
          <w:tcPr>
            <w:tcW w:w="430" w:type="pct"/>
            <w:tcBorders>
              <w:top w:val="nil"/>
              <w:left w:val="single" w:sz="4" w:space="0" w:color="auto"/>
              <w:bottom w:val="single" w:sz="4" w:space="0" w:color="000000"/>
              <w:right w:val="single" w:sz="4" w:space="0" w:color="auto"/>
            </w:tcBorders>
            <w:noWrap/>
            <w:vAlign w:val="center"/>
            <w:hideMark/>
          </w:tcPr>
          <w:p w14:paraId="40768550" w14:textId="77777777" w:rsidR="001E3BF1" w:rsidRPr="001E3BF1" w:rsidRDefault="001E3BF1" w:rsidP="001E3BF1">
            <w:pPr>
              <w:jc w:val="center"/>
              <w:rPr>
                <w:rFonts w:cs="Arial"/>
                <w:sz w:val="18"/>
                <w:szCs w:val="18"/>
              </w:rPr>
            </w:pPr>
            <w:r w:rsidRPr="001E3BF1">
              <w:rPr>
                <w:rFonts w:cs="Arial"/>
                <w:sz w:val="18"/>
                <w:szCs w:val="18"/>
              </w:rPr>
              <w:t>До ремонта</w:t>
            </w:r>
          </w:p>
        </w:tc>
        <w:tc>
          <w:tcPr>
            <w:tcW w:w="363" w:type="pct"/>
            <w:tcBorders>
              <w:top w:val="nil"/>
              <w:left w:val="nil"/>
              <w:bottom w:val="single" w:sz="4" w:space="0" w:color="auto"/>
              <w:right w:val="single" w:sz="4" w:space="0" w:color="auto"/>
            </w:tcBorders>
            <w:noWrap/>
            <w:vAlign w:val="center"/>
            <w:hideMark/>
          </w:tcPr>
          <w:p w14:paraId="1DE53637" w14:textId="77777777" w:rsidR="001E3BF1" w:rsidRPr="001E3BF1" w:rsidRDefault="001E3BF1" w:rsidP="001E3BF1">
            <w:pPr>
              <w:jc w:val="center"/>
              <w:rPr>
                <w:rFonts w:cs="Arial"/>
                <w:sz w:val="18"/>
                <w:szCs w:val="18"/>
              </w:rPr>
            </w:pPr>
            <w:r w:rsidRPr="001E3BF1">
              <w:rPr>
                <w:rFonts w:cs="Arial"/>
                <w:sz w:val="18"/>
                <w:szCs w:val="18"/>
              </w:rPr>
              <w:t>17,64</w:t>
            </w:r>
          </w:p>
        </w:tc>
        <w:tc>
          <w:tcPr>
            <w:tcW w:w="345" w:type="pct"/>
            <w:tcBorders>
              <w:top w:val="nil"/>
              <w:left w:val="nil"/>
              <w:bottom w:val="single" w:sz="4" w:space="0" w:color="auto"/>
              <w:right w:val="single" w:sz="4" w:space="0" w:color="auto"/>
            </w:tcBorders>
            <w:noWrap/>
            <w:vAlign w:val="center"/>
            <w:hideMark/>
          </w:tcPr>
          <w:p w14:paraId="7D5DA1E3" w14:textId="77777777" w:rsidR="001E3BF1" w:rsidRPr="001E3BF1" w:rsidRDefault="001E3BF1" w:rsidP="001E3BF1">
            <w:pPr>
              <w:jc w:val="center"/>
              <w:rPr>
                <w:rFonts w:cs="Arial"/>
                <w:b/>
                <w:bCs/>
                <w:sz w:val="18"/>
                <w:szCs w:val="18"/>
              </w:rPr>
            </w:pPr>
            <w:r w:rsidRPr="001E3BF1">
              <w:rPr>
                <w:rFonts w:cs="Arial"/>
                <w:b/>
                <w:bCs/>
                <w:sz w:val="18"/>
                <w:szCs w:val="18"/>
              </w:rPr>
              <w:t>9,7813</w:t>
            </w:r>
          </w:p>
        </w:tc>
        <w:tc>
          <w:tcPr>
            <w:tcW w:w="554" w:type="pct"/>
            <w:tcBorders>
              <w:top w:val="nil"/>
              <w:left w:val="nil"/>
              <w:bottom w:val="single" w:sz="4" w:space="0" w:color="auto"/>
              <w:right w:val="single" w:sz="4" w:space="0" w:color="auto"/>
            </w:tcBorders>
            <w:vAlign w:val="center"/>
            <w:hideMark/>
          </w:tcPr>
          <w:p w14:paraId="0C186D5D" w14:textId="77777777" w:rsidR="001E3BF1" w:rsidRPr="001E3BF1" w:rsidRDefault="001E3BF1" w:rsidP="001E3BF1">
            <w:pPr>
              <w:jc w:val="center"/>
              <w:rPr>
                <w:rFonts w:cs="Arial"/>
                <w:b/>
                <w:bCs/>
                <w:sz w:val="18"/>
                <w:szCs w:val="18"/>
              </w:rPr>
            </w:pPr>
            <w:r w:rsidRPr="001E3BF1">
              <w:rPr>
                <w:rFonts w:cs="Arial"/>
                <w:b/>
                <w:bCs/>
                <w:sz w:val="18"/>
                <w:szCs w:val="18"/>
              </w:rPr>
              <w:t>9,781</w:t>
            </w:r>
          </w:p>
        </w:tc>
        <w:tc>
          <w:tcPr>
            <w:tcW w:w="426" w:type="pct"/>
            <w:tcBorders>
              <w:top w:val="nil"/>
              <w:left w:val="nil"/>
              <w:bottom w:val="single" w:sz="4" w:space="0" w:color="auto"/>
              <w:right w:val="single" w:sz="4" w:space="0" w:color="auto"/>
            </w:tcBorders>
            <w:noWrap/>
            <w:vAlign w:val="center"/>
            <w:hideMark/>
          </w:tcPr>
          <w:p w14:paraId="202851D8" w14:textId="77777777" w:rsidR="001E3BF1" w:rsidRPr="001E3BF1" w:rsidRDefault="001E3BF1" w:rsidP="001E3BF1">
            <w:pPr>
              <w:jc w:val="center"/>
              <w:rPr>
                <w:rFonts w:cs="Arial"/>
                <w:sz w:val="18"/>
                <w:szCs w:val="18"/>
              </w:rPr>
            </w:pPr>
            <w:r w:rsidRPr="001E3BF1">
              <w:rPr>
                <w:rFonts w:cs="Arial"/>
                <w:sz w:val="18"/>
                <w:szCs w:val="18"/>
              </w:rPr>
              <w:t>60,0</w:t>
            </w:r>
          </w:p>
        </w:tc>
        <w:tc>
          <w:tcPr>
            <w:tcW w:w="425" w:type="pct"/>
            <w:tcBorders>
              <w:top w:val="nil"/>
              <w:left w:val="nil"/>
              <w:bottom w:val="single" w:sz="4" w:space="0" w:color="auto"/>
              <w:right w:val="single" w:sz="4" w:space="0" w:color="auto"/>
            </w:tcBorders>
            <w:noWrap/>
            <w:vAlign w:val="center"/>
            <w:hideMark/>
          </w:tcPr>
          <w:p w14:paraId="45D882C4" w14:textId="77777777" w:rsidR="001E3BF1" w:rsidRPr="001E3BF1" w:rsidRDefault="001E3BF1" w:rsidP="001E3BF1">
            <w:pPr>
              <w:jc w:val="center"/>
              <w:rPr>
                <w:rFonts w:cs="Arial"/>
                <w:sz w:val="18"/>
                <w:szCs w:val="18"/>
              </w:rPr>
            </w:pPr>
            <w:r w:rsidRPr="001E3BF1">
              <w:rPr>
                <w:rFonts w:cs="Arial"/>
                <w:sz w:val="18"/>
                <w:szCs w:val="18"/>
              </w:rPr>
              <w:t>60,0</w:t>
            </w:r>
          </w:p>
        </w:tc>
      </w:tr>
    </w:tbl>
    <w:p w14:paraId="6B1DFB4E" w14:textId="77777777" w:rsidR="001E3BF1" w:rsidRDefault="001E3BF1" w:rsidP="001E3BF1">
      <w:pPr>
        <w:rPr>
          <w:rFonts w:cs="Arial"/>
          <w:color w:val="000000"/>
          <w:sz w:val="18"/>
          <w:szCs w:val="18"/>
        </w:rPr>
      </w:pPr>
    </w:p>
    <w:p w14:paraId="783EC0AA" w14:textId="77777777" w:rsidR="001E3BF1" w:rsidRPr="001E3BF1" w:rsidRDefault="001E3BF1" w:rsidP="001E3BF1">
      <w:pPr>
        <w:rPr>
          <w:rFonts w:cs="Arial"/>
          <w:color w:val="000000"/>
          <w:sz w:val="18"/>
          <w:szCs w:val="18"/>
        </w:rPr>
      </w:pPr>
    </w:p>
    <w:tbl>
      <w:tblPr>
        <w:tblW w:w="5000" w:type="pct"/>
        <w:tblLook w:val="04A0" w:firstRow="1" w:lastRow="0" w:firstColumn="1" w:lastColumn="0" w:noHBand="0" w:noVBand="1"/>
      </w:tblPr>
      <w:tblGrid>
        <w:gridCol w:w="669"/>
        <w:gridCol w:w="1800"/>
        <w:gridCol w:w="782"/>
        <w:gridCol w:w="1022"/>
        <w:gridCol w:w="1230"/>
        <w:gridCol w:w="1229"/>
        <w:gridCol w:w="905"/>
        <w:gridCol w:w="816"/>
        <w:gridCol w:w="1098"/>
        <w:gridCol w:w="1042"/>
        <w:gridCol w:w="1674"/>
        <w:gridCol w:w="1288"/>
        <w:gridCol w:w="1288"/>
      </w:tblGrid>
      <w:tr w:rsidR="001E3BF1" w:rsidRPr="001E3BF1" w14:paraId="5B61DD32" w14:textId="77777777" w:rsidTr="00AE78BD">
        <w:trPr>
          <w:trHeight w:val="227"/>
        </w:trPr>
        <w:tc>
          <w:tcPr>
            <w:tcW w:w="225" w:type="pct"/>
            <w:tcBorders>
              <w:top w:val="single" w:sz="4" w:space="0" w:color="auto"/>
              <w:left w:val="single" w:sz="4" w:space="0" w:color="auto"/>
              <w:bottom w:val="single" w:sz="4" w:space="0" w:color="auto"/>
              <w:right w:val="single" w:sz="4" w:space="0" w:color="auto"/>
            </w:tcBorders>
            <w:vAlign w:val="center"/>
            <w:hideMark/>
          </w:tcPr>
          <w:p w14:paraId="1A72382A" w14:textId="77777777" w:rsidR="001E3BF1" w:rsidRPr="001E3BF1" w:rsidRDefault="001E3BF1" w:rsidP="001E3BF1">
            <w:pPr>
              <w:jc w:val="center"/>
              <w:rPr>
                <w:rFonts w:cs="Arial"/>
                <w:b/>
                <w:bCs/>
                <w:sz w:val="18"/>
                <w:szCs w:val="18"/>
              </w:rPr>
            </w:pPr>
            <w:r w:rsidRPr="001E3BF1">
              <w:rPr>
                <w:rFonts w:cs="Arial"/>
                <w:b/>
                <w:bCs/>
                <w:sz w:val="18"/>
                <w:szCs w:val="18"/>
              </w:rPr>
              <w:t>№ ист.</w:t>
            </w:r>
          </w:p>
        </w:tc>
        <w:tc>
          <w:tcPr>
            <w:tcW w:w="606" w:type="pct"/>
            <w:tcBorders>
              <w:top w:val="single" w:sz="4" w:space="0" w:color="auto"/>
              <w:left w:val="nil"/>
              <w:bottom w:val="single" w:sz="4" w:space="0" w:color="auto"/>
              <w:right w:val="single" w:sz="4" w:space="0" w:color="auto"/>
            </w:tcBorders>
            <w:vAlign w:val="center"/>
            <w:hideMark/>
          </w:tcPr>
          <w:p w14:paraId="2AE16738" w14:textId="77777777" w:rsidR="001E3BF1" w:rsidRPr="001E3BF1" w:rsidRDefault="001E3BF1" w:rsidP="001E3BF1">
            <w:pPr>
              <w:jc w:val="center"/>
              <w:rPr>
                <w:rFonts w:cs="Arial"/>
                <w:b/>
                <w:bCs/>
                <w:sz w:val="18"/>
                <w:szCs w:val="18"/>
              </w:rPr>
            </w:pPr>
            <w:r w:rsidRPr="001E3BF1">
              <w:rPr>
                <w:rFonts w:cs="Arial"/>
                <w:b/>
                <w:bCs/>
                <w:sz w:val="18"/>
                <w:szCs w:val="18"/>
              </w:rPr>
              <w:t>Марка СДУ</w:t>
            </w:r>
          </w:p>
        </w:tc>
        <w:tc>
          <w:tcPr>
            <w:tcW w:w="263" w:type="pct"/>
            <w:tcBorders>
              <w:top w:val="single" w:sz="4" w:space="0" w:color="auto"/>
              <w:left w:val="nil"/>
              <w:bottom w:val="single" w:sz="4" w:space="0" w:color="auto"/>
              <w:right w:val="single" w:sz="4" w:space="0" w:color="auto"/>
            </w:tcBorders>
            <w:vAlign w:val="center"/>
            <w:hideMark/>
          </w:tcPr>
          <w:p w14:paraId="24419F85" w14:textId="77777777" w:rsidR="001E3BF1" w:rsidRPr="001E3BF1" w:rsidRDefault="001E3BF1" w:rsidP="001E3BF1">
            <w:pPr>
              <w:jc w:val="center"/>
              <w:rPr>
                <w:rFonts w:cs="Arial"/>
                <w:b/>
                <w:bCs/>
                <w:sz w:val="18"/>
                <w:szCs w:val="18"/>
              </w:rPr>
            </w:pPr>
            <w:r w:rsidRPr="001E3BF1">
              <w:rPr>
                <w:rFonts w:cs="Arial"/>
                <w:b/>
                <w:bCs/>
                <w:sz w:val="18"/>
                <w:szCs w:val="18"/>
              </w:rPr>
              <w:t>Кол-во обор-я</w:t>
            </w:r>
          </w:p>
        </w:tc>
        <w:tc>
          <w:tcPr>
            <w:tcW w:w="344" w:type="pct"/>
            <w:tcBorders>
              <w:top w:val="single" w:sz="4" w:space="0" w:color="auto"/>
              <w:left w:val="nil"/>
              <w:bottom w:val="single" w:sz="4" w:space="0" w:color="auto"/>
              <w:right w:val="single" w:sz="4" w:space="0" w:color="auto"/>
            </w:tcBorders>
            <w:vAlign w:val="center"/>
            <w:hideMark/>
          </w:tcPr>
          <w:p w14:paraId="0491726F" w14:textId="77777777" w:rsidR="001E3BF1" w:rsidRPr="001E3BF1" w:rsidRDefault="001E3BF1" w:rsidP="001E3BF1">
            <w:pPr>
              <w:jc w:val="center"/>
              <w:rPr>
                <w:rFonts w:cs="Arial"/>
                <w:b/>
                <w:bCs/>
                <w:sz w:val="18"/>
                <w:szCs w:val="18"/>
              </w:rPr>
            </w:pPr>
            <w:r w:rsidRPr="001E3BF1">
              <w:rPr>
                <w:rFonts w:cs="Arial"/>
                <w:b/>
                <w:bCs/>
                <w:sz w:val="18"/>
                <w:szCs w:val="18"/>
              </w:rPr>
              <w:t>Кол-во обор-я, работ-го одновр-но</w:t>
            </w:r>
          </w:p>
        </w:tc>
        <w:tc>
          <w:tcPr>
            <w:tcW w:w="414" w:type="pct"/>
            <w:tcBorders>
              <w:top w:val="single" w:sz="4" w:space="0" w:color="auto"/>
              <w:left w:val="nil"/>
              <w:bottom w:val="single" w:sz="4" w:space="0" w:color="auto"/>
              <w:right w:val="single" w:sz="4" w:space="0" w:color="auto"/>
            </w:tcBorders>
            <w:vAlign w:val="center"/>
            <w:hideMark/>
          </w:tcPr>
          <w:p w14:paraId="5ADFB9E1" w14:textId="77777777" w:rsidR="001E3BF1" w:rsidRPr="001E3BF1" w:rsidRDefault="001E3BF1" w:rsidP="001E3BF1">
            <w:pPr>
              <w:jc w:val="center"/>
              <w:rPr>
                <w:rFonts w:cs="Arial"/>
                <w:b/>
                <w:bCs/>
                <w:sz w:val="18"/>
                <w:szCs w:val="18"/>
              </w:rPr>
            </w:pPr>
            <w:r w:rsidRPr="001E3BF1">
              <w:rPr>
                <w:rFonts w:cs="Arial"/>
                <w:b/>
                <w:bCs/>
                <w:sz w:val="18"/>
                <w:szCs w:val="18"/>
              </w:rPr>
              <w:t>Удельные выбросы, г/кВт ч</w:t>
            </w:r>
          </w:p>
        </w:tc>
        <w:tc>
          <w:tcPr>
            <w:tcW w:w="414" w:type="pct"/>
            <w:tcBorders>
              <w:top w:val="single" w:sz="4" w:space="0" w:color="auto"/>
              <w:left w:val="nil"/>
              <w:bottom w:val="single" w:sz="4" w:space="0" w:color="auto"/>
              <w:right w:val="single" w:sz="4" w:space="0" w:color="auto"/>
            </w:tcBorders>
            <w:vAlign w:val="center"/>
            <w:hideMark/>
          </w:tcPr>
          <w:p w14:paraId="53EAD75C" w14:textId="77777777" w:rsidR="001E3BF1" w:rsidRPr="001E3BF1" w:rsidRDefault="001E3BF1" w:rsidP="001E3BF1">
            <w:pPr>
              <w:jc w:val="center"/>
              <w:rPr>
                <w:rFonts w:cs="Arial"/>
                <w:b/>
                <w:bCs/>
                <w:sz w:val="18"/>
                <w:szCs w:val="18"/>
              </w:rPr>
            </w:pPr>
            <w:r w:rsidRPr="001E3BF1">
              <w:rPr>
                <w:rFonts w:cs="Arial"/>
                <w:b/>
                <w:bCs/>
                <w:sz w:val="18"/>
                <w:szCs w:val="18"/>
              </w:rPr>
              <w:t>Удельные выбросы, г/кг топлива</w:t>
            </w:r>
          </w:p>
        </w:tc>
        <w:tc>
          <w:tcPr>
            <w:tcW w:w="305" w:type="pct"/>
            <w:tcBorders>
              <w:top w:val="single" w:sz="4" w:space="0" w:color="auto"/>
              <w:left w:val="nil"/>
              <w:bottom w:val="single" w:sz="4" w:space="0" w:color="auto"/>
              <w:right w:val="single" w:sz="4" w:space="0" w:color="auto"/>
            </w:tcBorders>
            <w:vAlign w:val="center"/>
            <w:hideMark/>
          </w:tcPr>
          <w:p w14:paraId="7354D077" w14:textId="77777777" w:rsidR="001E3BF1" w:rsidRPr="001E3BF1" w:rsidRDefault="001E3BF1" w:rsidP="001E3BF1">
            <w:pPr>
              <w:jc w:val="center"/>
              <w:rPr>
                <w:rFonts w:cs="Arial"/>
                <w:b/>
                <w:bCs/>
                <w:sz w:val="18"/>
                <w:szCs w:val="18"/>
              </w:rPr>
            </w:pPr>
            <w:r w:rsidRPr="001E3BF1">
              <w:rPr>
                <w:rFonts w:cs="Arial"/>
                <w:b/>
                <w:bCs/>
                <w:sz w:val="18"/>
                <w:szCs w:val="18"/>
              </w:rPr>
              <w:t>Коэф-т сниж. в-сов</w:t>
            </w:r>
          </w:p>
        </w:tc>
        <w:tc>
          <w:tcPr>
            <w:tcW w:w="275" w:type="pct"/>
            <w:tcBorders>
              <w:top w:val="single" w:sz="4" w:space="0" w:color="auto"/>
              <w:left w:val="nil"/>
              <w:bottom w:val="single" w:sz="4" w:space="0" w:color="auto"/>
              <w:right w:val="single" w:sz="4" w:space="0" w:color="auto"/>
            </w:tcBorders>
            <w:vAlign w:val="center"/>
            <w:hideMark/>
          </w:tcPr>
          <w:p w14:paraId="17CE6297" w14:textId="77777777" w:rsidR="001E3BF1" w:rsidRPr="001E3BF1" w:rsidRDefault="001E3BF1" w:rsidP="001E3BF1">
            <w:pPr>
              <w:jc w:val="center"/>
              <w:rPr>
                <w:rFonts w:cs="Arial"/>
                <w:b/>
                <w:bCs/>
                <w:sz w:val="18"/>
                <w:szCs w:val="18"/>
              </w:rPr>
            </w:pPr>
            <w:r w:rsidRPr="001E3BF1">
              <w:rPr>
                <w:rFonts w:cs="Arial"/>
                <w:b/>
                <w:bCs/>
                <w:sz w:val="18"/>
                <w:szCs w:val="18"/>
              </w:rPr>
              <w:t>Пл-ть д/т, кг/л</w:t>
            </w:r>
          </w:p>
        </w:tc>
        <w:tc>
          <w:tcPr>
            <w:tcW w:w="370" w:type="pct"/>
            <w:tcBorders>
              <w:top w:val="single" w:sz="4" w:space="0" w:color="auto"/>
              <w:left w:val="nil"/>
              <w:bottom w:val="single" w:sz="4" w:space="0" w:color="auto"/>
              <w:right w:val="single" w:sz="4" w:space="0" w:color="auto"/>
            </w:tcBorders>
            <w:vAlign w:val="center"/>
            <w:hideMark/>
          </w:tcPr>
          <w:p w14:paraId="63A8E9FC" w14:textId="77777777" w:rsidR="001E3BF1" w:rsidRPr="001E3BF1" w:rsidRDefault="001E3BF1" w:rsidP="001E3BF1">
            <w:pPr>
              <w:jc w:val="center"/>
              <w:rPr>
                <w:rFonts w:cs="Arial"/>
                <w:b/>
                <w:bCs/>
                <w:sz w:val="18"/>
                <w:szCs w:val="18"/>
              </w:rPr>
            </w:pPr>
            <w:r w:rsidRPr="001E3BF1">
              <w:rPr>
                <w:rFonts w:cs="Arial"/>
                <w:b/>
                <w:bCs/>
                <w:sz w:val="18"/>
                <w:szCs w:val="18"/>
              </w:rPr>
              <w:t>Время работы, час/год</w:t>
            </w:r>
          </w:p>
        </w:tc>
        <w:tc>
          <w:tcPr>
            <w:tcW w:w="351" w:type="pct"/>
            <w:tcBorders>
              <w:top w:val="single" w:sz="4" w:space="0" w:color="auto"/>
              <w:left w:val="nil"/>
              <w:bottom w:val="single" w:sz="4" w:space="0" w:color="auto"/>
              <w:right w:val="single" w:sz="4" w:space="0" w:color="auto"/>
            </w:tcBorders>
            <w:vAlign w:val="center"/>
            <w:hideMark/>
          </w:tcPr>
          <w:p w14:paraId="62254C0D" w14:textId="77777777" w:rsidR="001E3BF1" w:rsidRPr="001E3BF1" w:rsidRDefault="001E3BF1" w:rsidP="001E3BF1">
            <w:pPr>
              <w:jc w:val="center"/>
              <w:rPr>
                <w:rFonts w:cs="Arial"/>
                <w:b/>
                <w:bCs/>
                <w:sz w:val="18"/>
                <w:szCs w:val="18"/>
              </w:rPr>
            </w:pPr>
            <w:r w:rsidRPr="001E3BF1">
              <w:rPr>
                <w:rFonts w:cs="Arial"/>
                <w:b/>
                <w:bCs/>
                <w:sz w:val="18"/>
                <w:szCs w:val="18"/>
              </w:rPr>
              <w:t>Код ЗВ</w:t>
            </w:r>
          </w:p>
        </w:tc>
        <w:tc>
          <w:tcPr>
            <w:tcW w:w="564" w:type="pct"/>
            <w:tcBorders>
              <w:top w:val="single" w:sz="4" w:space="0" w:color="auto"/>
              <w:left w:val="nil"/>
              <w:bottom w:val="single" w:sz="4" w:space="0" w:color="auto"/>
              <w:right w:val="single" w:sz="4" w:space="0" w:color="auto"/>
            </w:tcBorders>
            <w:vAlign w:val="center"/>
            <w:hideMark/>
          </w:tcPr>
          <w:p w14:paraId="4BE370F4" w14:textId="77777777" w:rsidR="001E3BF1" w:rsidRPr="001E3BF1" w:rsidRDefault="001E3BF1" w:rsidP="001E3BF1">
            <w:pPr>
              <w:jc w:val="center"/>
              <w:rPr>
                <w:rFonts w:cs="Arial"/>
                <w:b/>
                <w:bCs/>
                <w:sz w:val="18"/>
                <w:szCs w:val="18"/>
              </w:rPr>
            </w:pPr>
            <w:r w:rsidRPr="001E3BF1">
              <w:rPr>
                <w:rFonts w:cs="Arial"/>
                <w:b/>
                <w:bCs/>
                <w:sz w:val="18"/>
                <w:szCs w:val="18"/>
              </w:rPr>
              <w:t>Наименование вещества</w:t>
            </w:r>
          </w:p>
        </w:tc>
        <w:tc>
          <w:tcPr>
            <w:tcW w:w="434" w:type="pct"/>
            <w:tcBorders>
              <w:top w:val="single" w:sz="4" w:space="0" w:color="auto"/>
              <w:left w:val="nil"/>
              <w:bottom w:val="single" w:sz="4" w:space="0" w:color="auto"/>
              <w:right w:val="single" w:sz="4" w:space="0" w:color="auto"/>
            </w:tcBorders>
            <w:vAlign w:val="center"/>
            <w:hideMark/>
          </w:tcPr>
          <w:p w14:paraId="6F711F7F" w14:textId="77777777" w:rsidR="001E3BF1" w:rsidRPr="001E3BF1" w:rsidRDefault="001E3BF1" w:rsidP="001E3BF1">
            <w:pPr>
              <w:jc w:val="center"/>
              <w:rPr>
                <w:rFonts w:cs="Arial"/>
                <w:b/>
                <w:bCs/>
                <w:sz w:val="18"/>
                <w:szCs w:val="18"/>
              </w:rPr>
            </w:pPr>
            <w:r w:rsidRPr="001E3BF1">
              <w:rPr>
                <w:rFonts w:cs="Arial"/>
                <w:b/>
                <w:bCs/>
                <w:sz w:val="18"/>
                <w:szCs w:val="18"/>
              </w:rPr>
              <w:t>Выбросы, г/с</w:t>
            </w:r>
          </w:p>
        </w:tc>
        <w:tc>
          <w:tcPr>
            <w:tcW w:w="434" w:type="pct"/>
            <w:tcBorders>
              <w:top w:val="single" w:sz="4" w:space="0" w:color="auto"/>
              <w:left w:val="nil"/>
              <w:bottom w:val="single" w:sz="4" w:space="0" w:color="auto"/>
              <w:right w:val="single" w:sz="4" w:space="0" w:color="auto"/>
            </w:tcBorders>
            <w:vAlign w:val="center"/>
            <w:hideMark/>
          </w:tcPr>
          <w:p w14:paraId="61D249B0" w14:textId="77777777" w:rsidR="001E3BF1" w:rsidRPr="001E3BF1" w:rsidRDefault="001E3BF1" w:rsidP="001E3BF1">
            <w:pPr>
              <w:jc w:val="center"/>
              <w:rPr>
                <w:rFonts w:cs="Arial"/>
                <w:b/>
                <w:bCs/>
                <w:sz w:val="18"/>
                <w:szCs w:val="18"/>
              </w:rPr>
            </w:pPr>
            <w:r w:rsidRPr="001E3BF1">
              <w:rPr>
                <w:rFonts w:cs="Arial"/>
                <w:b/>
                <w:bCs/>
                <w:sz w:val="18"/>
                <w:szCs w:val="18"/>
              </w:rPr>
              <w:t>Выбросы, т/год</w:t>
            </w:r>
          </w:p>
        </w:tc>
      </w:tr>
      <w:tr w:rsidR="001E3BF1" w:rsidRPr="001E3BF1" w14:paraId="600BEA14" w14:textId="77777777" w:rsidTr="00AE78BD">
        <w:trPr>
          <w:trHeight w:val="227"/>
        </w:trPr>
        <w:tc>
          <w:tcPr>
            <w:tcW w:w="225" w:type="pct"/>
            <w:vMerge w:val="restart"/>
            <w:tcBorders>
              <w:top w:val="nil"/>
              <w:left w:val="single" w:sz="4" w:space="0" w:color="auto"/>
              <w:bottom w:val="single" w:sz="4" w:space="0" w:color="000000"/>
              <w:right w:val="single" w:sz="4" w:space="0" w:color="auto"/>
            </w:tcBorders>
            <w:vAlign w:val="center"/>
            <w:hideMark/>
          </w:tcPr>
          <w:p w14:paraId="546FB575" w14:textId="77777777" w:rsidR="001E3BF1" w:rsidRPr="001E3BF1" w:rsidRDefault="001E3BF1" w:rsidP="001E3BF1">
            <w:pPr>
              <w:jc w:val="center"/>
              <w:rPr>
                <w:rFonts w:ascii="Arial CYR" w:hAnsi="Arial CYR" w:cs="Arial CYR"/>
                <w:b/>
                <w:bCs/>
                <w:sz w:val="18"/>
                <w:szCs w:val="18"/>
              </w:rPr>
            </w:pPr>
            <w:r w:rsidRPr="001E3BF1">
              <w:rPr>
                <w:rFonts w:ascii="Arial CYR" w:hAnsi="Arial CYR" w:cs="Arial CYR"/>
                <w:b/>
                <w:bCs/>
                <w:sz w:val="18"/>
                <w:szCs w:val="18"/>
              </w:rPr>
              <w:t>1004</w:t>
            </w:r>
          </w:p>
        </w:tc>
        <w:tc>
          <w:tcPr>
            <w:tcW w:w="606" w:type="pct"/>
            <w:vMerge w:val="restart"/>
            <w:tcBorders>
              <w:top w:val="nil"/>
              <w:left w:val="single" w:sz="4" w:space="0" w:color="auto"/>
              <w:bottom w:val="single" w:sz="4" w:space="0" w:color="000000"/>
              <w:right w:val="single" w:sz="4" w:space="0" w:color="auto"/>
            </w:tcBorders>
            <w:vAlign w:val="center"/>
            <w:hideMark/>
          </w:tcPr>
          <w:p w14:paraId="5C9131BA" w14:textId="77777777" w:rsidR="001E3BF1" w:rsidRPr="001E3BF1" w:rsidRDefault="001E3BF1" w:rsidP="001E3BF1">
            <w:pPr>
              <w:jc w:val="center"/>
              <w:rPr>
                <w:rFonts w:ascii="Arial CYR" w:hAnsi="Arial CYR" w:cs="Arial CYR"/>
                <w:b/>
                <w:bCs/>
                <w:sz w:val="18"/>
                <w:szCs w:val="18"/>
              </w:rPr>
            </w:pPr>
            <w:r w:rsidRPr="001E3BF1">
              <w:rPr>
                <w:rFonts w:ascii="Arial CYR" w:hAnsi="Arial CYR" w:cs="Arial CYR"/>
                <w:b/>
                <w:bCs/>
                <w:sz w:val="18"/>
                <w:szCs w:val="18"/>
              </w:rPr>
              <w:t>Дизель-электростанция</w:t>
            </w:r>
          </w:p>
        </w:tc>
        <w:tc>
          <w:tcPr>
            <w:tcW w:w="263" w:type="pct"/>
            <w:tcBorders>
              <w:top w:val="nil"/>
              <w:left w:val="nil"/>
              <w:bottom w:val="single" w:sz="4" w:space="0" w:color="auto"/>
              <w:right w:val="single" w:sz="4" w:space="0" w:color="auto"/>
            </w:tcBorders>
            <w:vAlign w:val="center"/>
            <w:hideMark/>
          </w:tcPr>
          <w:p w14:paraId="492D9FCF" w14:textId="77777777" w:rsidR="001E3BF1" w:rsidRPr="001E3BF1" w:rsidRDefault="001E3BF1" w:rsidP="001E3BF1">
            <w:pPr>
              <w:jc w:val="center"/>
              <w:rPr>
                <w:rFonts w:cs="Arial"/>
                <w:sz w:val="18"/>
                <w:szCs w:val="18"/>
              </w:rPr>
            </w:pPr>
            <w:r w:rsidRPr="001E3BF1">
              <w:rPr>
                <w:rFonts w:cs="Arial"/>
                <w:sz w:val="18"/>
                <w:szCs w:val="18"/>
              </w:rPr>
              <w:t>1</w:t>
            </w:r>
          </w:p>
        </w:tc>
        <w:tc>
          <w:tcPr>
            <w:tcW w:w="344" w:type="pct"/>
            <w:tcBorders>
              <w:top w:val="nil"/>
              <w:left w:val="nil"/>
              <w:bottom w:val="single" w:sz="4" w:space="0" w:color="auto"/>
              <w:right w:val="single" w:sz="4" w:space="0" w:color="auto"/>
            </w:tcBorders>
            <w:noWrap/>
            <w:vAlign w:val="center"/>
            <w:hideMark/>
          </w:tcPr>
          <w:p w14:paraId="7658AFF9" w14:textId="77777777" w:rsidR="001E3BF1" w:rsidRPr="001E3BF1" w:rsidRDefault="001E3BF1" w:rsidP="001E3BF1">
            <w:pPr>
              <w:jc w:val="center"/>
              <w:rPr>
                <w:rFonts w:cs="Arial"/>
                <w:sz w:val="18"/>
                <w:szCs w:val="18"/>
              </w:rPr>
            </w:pPr>
            <w:r w:rsidRPr="001E3BF1">
              <w:rPr>
                <w:rFonts w:cs="Arial"/>
                <w:sz w:val="18"/>
                <w:szCs w:val="18"/>
              </w:rPr>
              <w:t>1</w:t>
            </w:r>
          </w:p>
        </w:tc>
        <w:tc>
          <w:tcPr>
            <w:tcW w:w="414" w:type="pct"/>
            <w:tcBorders>
              <w:top w:val="nil"/>
              <w:left w:val="nil"/>
              <w:bottom w:val="single" w:sz="4" w:space="0" w:color="auto"/>
              <w:right w:val="single" w:sz="4" w:space="0" w:color="auto"/>
            </w:tcBorders>
            <w:noWrap/>
            <w:vAlign w:val="center"/>
            <w:hideMark/>
          </w:tcPr>
          <w:p w14:paraId="4363D340" w14:textId="77777777" w:rsidR="001E3BF1" w:rsidRPr="001E3BF1" w:rsidRDefault="001E3BF1" w:rsidP="001E3BF1">
            <w:pPr>
              <w:jc w:val="center"/>
              <w:rPr>
                <w:rFonts w:cs="Arial"/>
                <w:sz w:val="18"/>
                <w:szCs w:val="18"/>
              </w:rPr>
            </w:pPr>
            <w:r w:rsidRPr="001E3BF1">
              <w:rPr>
                <w:rFonts w:cs="Arial"/>
                <w:sz w:val="18"/>
                <w:szCs w:val="18"/>
              </w:rPr>
              <w:t>10,3</w:t>
            </w:r>
          </w:p>
        </w:tc>
        <w:tc>
          <w:tcPr>
            <w:tcW w:w="414" w:type="pct"/>
            <w:tcBorders>
              <w:top w:val="nil"/>
              <w:left w:val="nil"/>
              <w:bottom w:val="single" w:sz="4" w:space="0" w:color="auto"/>
              <w:right w:val="single" w:sz="4" w:space="0" w:color="auto"/>
            </w:tcBorders>
            <w:noWrap/>
            <w:vAlign w:val="center"/>
            <w:hideMark/>
          </w:tcPr>
          <w:p w14:paraId="67AC1863" w14:textId="77777777" w:rsidR="001E3BF1" w:rsidRPr="001E3BF1" w:rsidRDefault="001E3BF1" w:rsidP="001E3BF1">
            <w:pPr>
              <w:jc w:val="center"/>
              <w:rPr>
                <w:rFonts w:cs="Arial"/>
                <w:sz w:val="18"/>
                <w:szCs w:val="18"/>
              </w:rPr>
            </w:pPr>
            <w:r w:rsidRPr="001E3BF1">
              <w:rPr>
                <w:rFonts w:cs="Arial"/>
                <w:sz w:val="18"/>
                <w:szCs w:val="18"/>
              </w:rPr>
              <w:t>43,0</w:t>
            </w:r>
          </w:p>
        </w:tc>
        <w:tc>
          <w:tcPr>
            <w:tcW w:w="305" w:type="pct"/>
            <w:tcBorders>
              <w:top w:val="nil"/>
              <w:left w:val="nil"/>
              <w:bottom w:val="single" w:sz="4" w:space="0" w:color="auto"/>
              <w:right w:val="single" w:sz="4" w:space="0" w:color="auto"/>
            </w:tcBorders>
            <w:noWrap/>
            <w:vAlign w:val="center"/>
            <w:hideMark/>
          </w:tcPr>
          <w:p w14:paraId="50307B82" w14:textId="77777777" w:rsidR="001E3BF1" w:rsidRPr="001E3BF1" w:rsidRDefault="001E3BF1" w:rsidP="001E3BF1">
            <w:pPr>
              <w:jc w:val="center"/>
              <w:rPr>
                <w:rFonts w:cs="Arial"/>
                <w:sz w:val="18"/>
                <w:szCs w:val="18"/>
              </w:rPr>
            </w:pPr>
            <w:r w:rsidRPr="001E3BF1">
              <w:rPr>
                <w:rFonts w:cs="Arial"/>
                <w:sz w:val="18"/>
                <w:szCs w:val="18"/>
              </w:rPr>
              <w:t>1</w:t>
            </w:r>
          </w:p>
        </w:tc>
        <w:tc>
          <w:tcPr>
            <w:tcW w:w="275" w:type="pct"/>
            <w:tcBorders>
              <w:top w:val="nil"/>
              <w:left w:val="nil"/>
              <w:bottom w:val="single" w:sz="4" w:space="0" w:color="auto"/>
              <w:right w:val="single" w:sz="4" w:space="0" w:color="auto"/>
            </w:tcBorders>
            <w:noWrap/>
            <w:vAlign w:val="center"/>
            <w:hideMark/>
          </w:tcPr>
          <w:p w14:paraId="6EFF197E" w14:textId="77777777" w:rsidR="001E3BF1" w:rsidRPr="001E3BF1" w:rsidRDefault="001E3BF1" w:rsidP="001E3BF1">
            <w:pPr>
              <w:jc w:val="center"/>
              <w:rPr>
                <w:rFonts w:cs="Arial"/>
                <w:sz w:val="18"/>
                <w:szCs w:val="18"/>
              </w:rPr>
            </w:pPr>
            <w:r w:rsidRPr="001E3BF1">
              <w:rPr>
                <w:rFonts w:cs="Arial"/>
                <w:sz w:val="18"/>
                <w:szCs w:val="18"/>
              </w:rPr>
              <w:t>0,84</w:t>
            </w:r>
          </w:p>
        </w:tc>
        <w:tc>
          <w:tcPr>
            <w:tcW w:w="370" w:type="pct"/>
            <w:tcBorders>
              <w:top w:val="nil"/>
              <w:left w:val="nil"/>
              <w:bottom w:val="single" w:sz="4" w:space="0" w:color="auto"/>
              <w:right w:val="single" w:sz="4" w:space="0" w:color="auto"/>
            </w:tcBorders>
            <w:noWrap/>
            <w:vAlign w:val="center"/>
            <w:hideMark/>
          </w:tcPr>
          <w:p w14:paraId="4B81ECDC" w14:textId="77777777" w:rsidR="001E3BF1" w:rsidRPr="001E3BF1" w:rsidRDefault="001E3BF1" w:rsidP="001E3BF1">
            <w:pPr>
              <w:jc w:val="center"/>
              <w:rPr>
                <w:rFonts w:cs="Arial"/>
                <w:sz w:val="18"/>
                <w:szCs w:val="18"/>
              </w:rPr>
            </w:pPr>
            <w:r w:rsidRPr="001E3BF1">
              <w:rPr>
                <w:rFonts w:cs="Arial"/>
                <w:sz w:val="18"/>
                <w:szCs w:val="18"/>
              </w:rPr>
              <w:t>660,0</w:t>
            </w:r>
          </w:p>
        </w:tc>
        <w:tc>
          <w:tcPr>
            <w:tcW w:w="351" w:type="pct"/>
            <w:tcBorders>
              <w:top w:val="nil"/>
              <w:left w:val="nil"/>
              <w:bottom w:val="single" w:sz="4" w:space="0" w:color="auto"/>
              <w:right w:val="single" w:sz="4" w:space="0" w:color="auto"/>
            </w:tcBorders>
            <w:noWrap/>
            <w:vAlign w:val="center"/>
            <w:hideMark/>
          </w:tcPr>
          <w:p w14:paraId="526897F3" w14:textId="77777777" w:rsidR="001E3BF1" w:rsidRPr="001E3BF1" w:rsidRDefault="001E3BF1" w:rsidP="001E3BF1">
            <w:pPr>
              <w:jc w:val="center"/>
              <w:rPr>
                <w:rFonts w:cs="Arial"/>
                <w:sz w:val="18"/>
                <w:szCs w:val="18"/>
              </w:rPr>
            </w:pPr>
            <w:r w:rsidRPr="001E3BF1">
              <w:rPr>
                <w:rFonts w:cs="Arial"/>
                <w:sz w:val="18"/>
                <w:szCs w:val="18"/>
              </w:rPr>
              <w:t>0301</w:t>
            </w:r>
          </w:p>
        </w:tc>
        <w:tc>
          <w:tcPr>
            <w:tcW w:w="564" w:type="pct"/>
            <w:tcBorders>
              <w:top w:val="nil"/>
              <w:left w:val="nil"/>
              <w:bottom w:val="single" w:sz="4" w:space="0" w:color="auto"/>
              <w:right w:val="single" w:sz="4" w:space="0" w:color="auto"/>
            </w:tcBorders>
            <w:vAlign w:val="center"/>
            <w:hideMark/>
          </w:tcPr>
          <w:p w14:paraId="119A31ED" w14:textId="77777777" w:rsidR="001E3BF1" w:rsidRPr="001E3BF1" w:rsidRDefault="001E3BF1" w:rsidP="001E3BF1">
            <w:pPr>
              <w:jc w:val="center"/>
              <w:rPr>
                <w:rFonts w:cs="Arial"/>
                <w:sz w:val="18"/>
                <w:szCs w:val="18"/>
              </w:rPr>
            </w:pPr>
            <w:r w:rsidRPr="001E3BF1">
              <w:rPr>
                <w:rFonts w:cs="Arial"/>
                <w:sz w:val="18"/>
                <w:szCs w:val="18"/>
              </w:rPr>
              <w:t>Азота диоксид</w:t>
            </w:r>
          </w:p>
        </w:tc>
        <w:tc>
          <w:tcPr>
            <w:tcW w:w="434" w:type="pct"/>
            <w:tcBorders>
              <w:top w:val="nil"/>
              <w:left w:val="nil"/>
              <w:bottom w:val="single" w:sz="4" w:space="0" w:color="auto"/>
              <w:right w:val="single" w:sz="4" w:space="0" w:color="auto"/>
            </w:tcBorders>
            <w:noWrap/>
            <w:vAlign w:val="center"/>
            <w:hideMark/>
          </w:tcPr>
          <w:p w14:paraId="637A131C" w14:textId="77777777" w:rsidR="001E3BF1" w:rsidRPr="001E3BF1" w:rsidRDefault="001E3BF1" w:rsidP="001E3BF1">
            <w:pPr>
              <w:jc w:val="center"/>
              <w:rPr>
                <w:rFonts w:cs="Arial"/>
                <w:b/>
                <w:bCs/>
                <w:sz w:val="18"/>
                <w:szCs w:val="18"/>
              </w:rPr>
            </w:pPr>
            <w:r w:rsidRPr="001E3BF1">
              <w:rPr>
                <w:rFonts w:cs="Arial"/>
                <w:b/>
                <w:bCs/>
                <w:sz w:val="18"/>
                <w:szCs w:val="18"/>
              </w:rPr>
              <w:t>0,13733</w:t>
            </w:r>
          </w:p>
        </w:tc>
        <w:tc>
          <w:tcPr>
            <w:tcW w:w="434" w:type="pct"/>
            <w:tcBorders>
              <w:top w:val="nil"/>
              <w:left w:val="nil"/>
              <w:bottom w:val="single" w:sz="4" w:space="0" w:color="auto"/>
              <w:right w:val="single" w:sz="4" w:space="0" w:color="auto"/>
            </w:tcBorders>
            <w:noWrap/>
            <w:vAlign w:val="center"/>
            <w:hideMark/>
          </w:tcPr>
          <w:p w14:paraId="5D3BF3FC" w14:textId="77777777" w:rsidR="001E3BF1" w:rsidRPr="001E3BF1" w:rsidRDefault="001E3BF1" w:rsidP="001E3BF1">
            <w:pPr>
              <w:jc w:val="center"/>
              <w:rPr>
                <w:rFonts w:cs="Arial"/>
                <w:b/>
                <w:bCs/>
                <w:sz w:val="18"/>
                <w:szCs w:val="18"/>
              </w:rPr>
            </w:pPr>
            <w:r w:rsidRPr="001E3BF1">
              <w:rPr>
                <w:rFonts w:cs="Arial"/>
                <w:b/>
                <w:bCs/>
                <w:sz w:val="18"/>
                <w:szCs w:val="18"/>
              </w:rPr>
              <w:t>0,33648</w:t>
            </w:r>
          </w:p>
        </w:tc>
      </w:tr>
      <w:tr w:rsidR="001E3BF1" w:rsidRPr="001E3BF1" w14:paraId="4AB4B7DB" w14:textId="77777777" w:rsidTr="00AE78BD">
        <w:trPr>
          <w:trHeight w:val="227"/>
        </w:trPr>
        <w:tc>
          <w:tcPr>
            <w:tcW w:w="225" w:type="pct"/>
            <w:vMerge/>
            <w:tcBorders>
              <w:top w:val="nil"/>
              <w:left w:val="single" w:sz="4" w:space="0" w:color="auto"/>
              <w:bottom w:val="single" w:sz="4" w:space="0" w:color="000000"/>
              <w:right w:val="single" w:sz="4" w:space="0" w:color="auto"/>
            </w:tcBorders>
            <w:vAlign w:val="center"/>
            <w:hideMark/>
          </w:tcPr>
          <w:p w14:paraId="441FF1CF" w14:textId="77777777" w:rsidR="001E3BF1" w:rsidRPr="001E3BF1" w:rsidRDefault="001E3BF1" w:rsidP="001E3BF1">
            <w:pPr>
              <w:rPr>
                <w:rFonts w:ascii="Arial CYR" w:hAnsi="Arial CYR" w:cs="Arial CYR"/>
                <w:b/>
                <w:bCs/>
                <w:sz w:val="18"/>
                <w:szCs w:val="18"/>
              </w:rPr>
            </w:pPr>
          </w:p>
        </w:tc>
        <w:tc>
          <w:tcPr>
            <w:tcW w:w="606" w:type="pct"/>
            <w:vMerge/>
            <w:tcBorders>
              <w:top w:val="nil"/>
              <w:left w:val="single" w:sz="4" w:space="0" w:color="auto"/>
              <w:bottom w:val="single" w:sz="4" w:space="0" w:color="000000"/>
              <w:right w:val="single" w:sz="4" w:space="0" w:color="auto"/>
            </w:tcBorders>
            <w:vAlign w:val="center"/>
            <w:hideMark/>
          </w:tcPr>
          <w:p w14:paraId="188C654C" w14:textId="77777777" w:rsidR="001E3BF1" w:rsidRPr="001E3BF1" w:rsidRDefault="001E3BF1" w:rsidP="001E3BF1">
            <w:pPr>
              <w:rPr>
                <w:rFonts w:ascii="Arial CYR" w:hAnsi="Arial CYR" w:cs="Arial CYR"/>
                <w:b/>
                <w:bCs/>
                <w:sz w:val="18"/>
                <w:szCs w:val="18"/>
              </w:rPr>
            </w:pPr>
          </w:p>
        </w:tc>
        <w:tc>
          <w:tcPr>
            <w:tcW w:w="263" w:type="pct"/>
            <w:tcBorders>
              <w:top w:val="nil"/>
              <w:left w:val="nil"/>
              <w:bottom w:val="single" w:sz="4" w:space="0" w:color="auto"/>
              <w:right w:val="single" w:sz="4" w:space="0" w:color="auto"/>
            </w:tcBorders>
            <w:vAlign w:val="center"/>
            <w:hideMark/>
          </w:tcPr>
          <w:p w14:paraId="5D16D8F1" w14:textId="77777777" w:rsidR="001E3BF1" w:rsidRPr="001E3BF1" w:rsidRDefault="001E3BF1" w:rsidP="001E3BF1">
            <w:pPr>
              <w:jc w:val="center"/>
              <w:rPr>
                <w:rFonts w:cs="Arial"/>
                <w:sz w:val="18"/>
                <w:szCs w:val="18"/>
              </w:rPr>
            </w:pPr>
            <w:r w:rsidRPr="001E3BF1">
              <w:rPr>
                <w:rFonts w:cs="Arial"/>
                <w:sz w:val="18"/>
                <w:szCs w:val="18"/>
              </w:rPr>
              <w:t>1</w:t>
            </w:r>
          </w:p>
        </w:tc>
        <w:tc>
          <w:tcPr>
            <w:tcW w:w="344" w:type="pct"/>
            <w:tcBorders>
              <w:top w:val="nil"/>
              <w:left w:val="nil"/>
              <w:bottom w:val="single" w:sz="4" w:space="0" w:color="auto"/>
              <w:right w:val="single" w:sz="4" w:space="0" w:color="auto"/>
            </w:tcBorders>
            <w:vAlign w:val="center"/>
            <w:hideMark/>
          </w:tcPr>
          <w:p w14:paraId="508D8891" w14:textId="77777777" w:rsidR="001E3BF1" w:rsidRPr="001E3BF1" w:rsidRDefault="001E3BF1" w:rsidP="001E3BF1">
            <w:pPr>
              <w:jc w:val="center"/>
              <w:rPr>
                <w:rFonts w:cs="Arial"/>
                <w:sz w:val="18"/>
                <w:szCs w:val="18"/>
              </w:rPr>
            </w:pPr>
            <w:r w:rsidRPr="001E3BF1">
              <w:rPr>
                <w:rFonts w:cs="Arial"/>
                <w:sz w:val="18"/>
                <w:szCs w:val="18"/>
              </w:rPr>
              <w:t>1</w:t>
            </w:r>
          </w:p>
        </w:tc>
        <w:tc>
          <w:tcPr>
            <w:tcW w:w="414" w:type="pct"/>
            <w:tcBorders>
              <w:top w:val="nil"/>
              <w:left w:val="nil"/>
              <w:bottom w:val="single" w:sz="4" w:space="0" w:color="auto"/>
              <w:right w:val="single" w:sz="4" w:space="0" w:color="auto"/>
            </w:tcBorders>
            <w:noWrap/>
            <w:vAlign w:val="center"/>
            <w:hideMark/>
          </w:tcPr>
          <w:p w14:paraId="60BCF58B" w14:textId="77777777" w:rsidR="001E3BF1" w:rsidRPr="001E3BF1" w:rsidRDefault="001E3BF1" w:rsidP="001E3BF1">
            <w:pPr>
              <w:jc w:val="center"/>
              <w:rPr>
                <w:rFonts w:cs="Arial"/>
                <w:sz w:val="18"/>
                <w:szCs w:val="18"/>
              </w:rPr>
            </w:pPr>
            <w:r w:rsidRPr="001E3BF1">
              <w:rPr>
                <w:rFonts w:cs="Arial"/>
                <w:sz w:val="18"/>
                <w:szCs w:val="18"/>
              </w:rPr>
              <w:t>10,3</w:t>
            </w:r>
          </w:p>
        </w:tc>
        <w:tc>
          <w:tcPr>
            <w:tcW w:w="414" w:type="pct"/>
            <w:tcBorders>
              <w:top w:val="nil"/>
              <w:left w:val="nil"/>
              <w:bottom w:val="single" w:sz="4" w:space="0" w:color="auto"/>
              <w:right w:val="single" w:sz="4" w:space="0" w:color="auto"/>
            </w:tcBorders>
            <w:noWrap/>
            <w:vAlign w:val="center"/>
            <w:hideMark/>
          </w:tcPr>
          <w:p w14:paraId="4C24D1A7" w14:textId="77777777" w:rsidR="001E3BF1" w:rsidRPr="001E3BF1" w:rsidRDefault="001E3BF1" w:rsidP="001E3BF1">
            <w:pPr>
              <w:jc w:val="center"/>
              <w:rPr>
                <w:rFonts w:cs="Arial"/>
                <w:sz w:val="18"/>
                <w:szCs w:val="18"/>
              </w:rPr>
            </w:pPr>
            <w:r w:rsidRPr="001E3BF1">
              <w:rPr>
                <w:rFonts w:cs="Arial"/>
                <w:sz w:val="18"/>
                <w:szCs w:val="18"/>
              </w:rPr>
              <w:t>43,0</w:t>
            </w:r>
          </w:p>
        </w:tc>
        <w:tc>
          <w:tcPr>
            <w:tcW w:w="305" w:type="pct"/>
            <w:tcBorders>
              <w:top w:val="nil"/>
              <w:left w:val="nil"/>
              <w:bottom w:val="single" w:sz="4" w:space="0" w:color="auto"/>
              <w:right w:val="single" w:sz="4" w:space="0" w:color="auto"/>
            </w:tcBorders>
            <w:noWrap/>
            <w:vAlign w:val="center"/>
            <w:hideMark/>
          </w:tcPr>
          <w:p w14:paraId="3B8BCCAF" w14:textId="77777777" w:rsidR="001E3BF1" w:rsidRPr="001E3BF1" w:rsidRDefault="001E3BF1" w:rsidP="001E3BF1">
            <w:pPr>
              <w:jc w:val="center"/>
              <w:rPr>
                <w:rFonts w:cs="Arial"/>
                <w:sz w:val="18"/>
                <w:szCs w:val="18"/>
              </w:rPr>
            </w:pPr>
            <w:r w:rsidRPr="001E3BF1">
              <w:rPr>
                <w:rFonts w:cs="Arial"/>
                <w:sz w:val="18"/>
                <w:szCs w:val="18"/>
              </w:rPr>
              <w:t>1</w:t>
            </w:r>
          </w:p>
        </w:tc>
        <w:tc>
          <w:tcPr>
            <w:tcW w:w="275" w:type="pct"/>
            <w:tcBorders>
              <w:top w:val="nil"/>
              <w:left w:val="nil"/>
              <w:bottom w:val="single" w:sz="4" w:space="0" w:color="auto"/>
              <w:right w:val="single" w:sz="4" w:space="0" w:color="auto"/>
            </w:tcBorders>
            <w:noWrap/>
            <w:vAlign w:val="center"/>
            <w:hideMark/>
          </w:tcPr>
          <w:p w14:paraId="7D382751" w14:textId="77777777" w:rsidR="001E3BF1" w:rsidRPr="001E3BF1" w:rsidRDefault="001E3BF1" w:rsidP="001E3BF1">
            <w:pPr>
              <w:jc w:val="center"/>
              <w:rPr>
                <w:rFonts w:cs="Arial"/>
                <w:sz w:val="18"/>
                <w:szCs w:val="18"/>
              </w:rPr>
            </w:pPr>
            <w:r w:rsidRPr="001E3BF1">
              <w:rPr>
                <w:rFonts w:cs="Arial"/>
                <w:sz w:val="18"/>
                <w:szCs w:val="18"/>
              </w:rPr>
              <w:t>0,84</w:t>
            </w:r>
          </w:p>
        </w:tc>
        <w:tc>
          <w:tcPr>
            <w:tcW w:w="370" w:type="pct"/>
            <w:tcBorders>
              <w:top w:val="nil"/>
              <w:left w:val="nil"/>
              <w:bottom w:val="single" w:sz="4" w:space="0" w:color="auto"/>
              <w:right w:val="single" w:sz="4" w:space="0" w:color="auto"/>
            </w:tcBorders>
            <w:noWrap/>
            <w:vAlign w:val="center"/>
            <w:hideMark/>
          </w:tcPr>
          <w:p w14:paraId="6E495525" w14:textId="77777777" w:rsidR="001E3BF1" w:rsidRPr="001E3BF1" w:rsidRDefault="001E3BF1" w:rsidP="001E3BF1">
            <w:pPr>
              <w:jc w:val="center"/>
              <w:rPr>
                <w:rFonts w:cs="Arial"/>
                <w:sz w:val="18"/>
                <w:szCs w:val="18"/>
              </w:rPr>
            </w:pPr>
            <w:r w:rsidRPr="001E3BF1">
              <w:rPr>
                <w:rFonts w:cs="Arial"/>
                <w:sz w:val="18"/>
                <w:szCs w:val="18"/>
              </w:rPr>
              <w:t>660,0</w:t>
            </w:r>
          </w:p>
        </w:tc>
        <w:tc>
          <w:tcPr>
            <w:tcW w:w="351" w:type="pct"/>
            <w:tcBorders>
              <w:top w:val="nil"/>
              <w:left w:val="nil"/>
              <w:bottom w:val="single" w:sz="4" w:space="0" w:color="auto"/>
              <w:right w:val="single" w:sz="4" w:space="0" w:color="auto"/>
            </w:tcBorders>
            <w:noWrap/>
            <w:vAlign w:val="center"/>
            <w:hideMark/>
          </w:tcPr>
          <w:p w14:paraId="0E545D10" w14:textId="77777777" w:rsidR="001E3BF1" w:rsidRPr="001E3BF1" w:rsidRDefault="001E3BF1" w:rsidP="001E3BF1">
            <w:pPr>
              <w:jc w:val="center"/>
              <w:rPr>
                <w:rFonts w:cs="Arial"/>
                <w:sz w:val="18"/>
                <w:szCs w:val="18"/>
              </w:rPr>
            </w:pPr>
            <w:r w:rsidRPr="001E3BF1">
              <w:rPr>
                <w:rFonts w:cs="Arial"/>
                <w:sz w:val="18"/>
                <w:szCs w:val="18"/>
              </w:rPr>
              <w:t>0304</w:t>
            </w:r>
          </w:p>
        </w:tc>
        <w:tc>
          <w:tcPr>
            <w:tcW w:w="564" w:type="pct"/>
            <w:tcBorders>
              <w:top w:val="nil"/>
              <w:left w:val="nil"/>
              <w:bottom w:val="single" w:sz="4" w:space="0" w:color="auto"/>
              <w:right w:val="single" w:sz="4" w:space="0" w:color="auto"/>
            </w:tcBorders>
            <w:vAlign w:val="center"/>
            <w:hideMark/>
          </w:tcPr>
          <w:p w14:paraId="5582E296" w14:textId="77777777" w:rsidR="001E3BF1" w:rsidRPr="001E3BF1" w:rsidRDefault="001E3BF1" w:rsidP="001E3BF1">
            <w:pPr>
              <w:jc w:val="center"/>
              <w:rPr>
                <w:rFonts w:cs="Arial"/>
                <w:sz w:val="18"/>
                <w:szCs w:val="18"/>
              </w:rPr>
            </w:pPr>
            <w:r w:rsidRPr="001E3BF1">
              <w:rPr>
                <w:rFonts w:cs="Arial"/>
                <w:sz w:val="18"/>
                <w:szCs w:val="18"/>
              </w:rPr>
              <w:t>Азота оксид</w:t>
            </w:r>
          </w:p>
        </w:tc>
        <w:tc>
          <w:tcPr>
            <w:tcW w:w="434" w:type="pct"/>
            <w:tcBorders>
              <w:top w:val="nil"/>
              <w:left w:val="nil"/>
              <w:bottom w:val="single" w:sz="4" w:space="0" w:color="auto"/>
              <w:right w:val="single" w:sz="4" w:space="0" w:color="auto"/>
            </w:tcBorders>
            <w:noWrap/>
            <w:vAlign w:val="center"/>
            <w:hideMark/>
          </w:tcPr>
          <w:p w14:paraId="193B820A" w14:textId="77777777" w:rsidR="001E3BF1" w:rsidRPr="001E3BF1" w:rsidRDefault="001E3BF1" w:rsidP="001E3BF1">
            <w:pPr>
              <w:jc w:val="center"/>
              <w:rPr>
                <w:rFonts w:cs="Arial"/>
                <w:b/>
                <w:bCs/>
                <w:sz w:val="18"/>
                <w:szCs w:val="18"/>
              </w:rPr>
            </w:pPr>
            <w:r w:rsidRPr="001E3BF1">
              <w:rPr>
                <w:rFonts w:cs="Arial"/>
                <w:b/>
                <w:bCs/>
                <w:sz w:val="18"/>
                <w:szCs w:val="18"/>
              </w:rPr>
              <w:t>0,02232</w:t>
            </w:r>
          </w:p>
        </w:tc>
        <w:tc>
          <w:tcPr>
            <w:tcW w:w="434" w:type="pct"/>
            <w:tcBorders>
              <w:top w:val="nil"/>
              <w:left w:val="nil"/>
              <w:bottom w:val="single" w:sz="4" w:space="0" w:color="auto"/>
              <w:right w:val="single" w:sz="4" w:space="0" w:color="auto"/>
            </w:tcBorders>
            <w:noWrap/>
            <w:vAlign w:val="center"/>
            <w:hideMark/>
          </w:tcPr>
          <w:p w14:paraId="1AF8828A" w14:textId="77777777" w:rsidR="001E3BF1" w:rsidRPr="001E3BF1" w:rsidRDefault="001E3BF1" w:rsidP="001E3BF1">
            <w:pPr>
              <w:jc w:val="center"/>
              <w:rPr>
                <w:rFonts w:cs="Arial"/>
                <w:b/>
                <w:bCs/>
                <w:sz w:val="18"/>
                <w:szCs w:val="18"/>
              </w:rPr>
            </w:pPr>
            <w:r w:rsidRPr="001E3BF1">
              <w:rPr>
                <w:rFonts w:cs="Arial"/>
                <w:b/>
                <w:bCs/>
                <w:sz w:val="18"/>
                <w:szCs w:val="18"/>
              </w:rPr>
              <w:t>0,05468</w:t>
            </w:r>
          </w:p>
        </w:tc>
      </w:tr>
      <w:tr w:rsidR="001E3BF1" w:rsidRPr="001E3BF1" w14:paraId="7BC9F638" w14:textId="77777777" w:rsidTr="00AE78BD">
        <w:trPr>
          <w:trHeight w:val="227"/>
        </w:trPr>
        <w:tc>
          <w:tcPr>
            <w:tcW w:w="225" w:type="pct"/>
            <w:vMerge/>
            <w:tcBorders>
              <w:top w:val="nil"/>
              <w:left w:val="single" w:sz="4" w:space="0" w:color="auto"/>
              <w:bottom w:val="single" w:sz="4" w:space="0" w:color="000000"/>
              <w:right w:val="single" w:sz="4" w:space="0" w:color="auto"/>
            </w:tcBorders>
            <w:vAlign w:val="center"/>
            <w:hideMark/>
          </w:tcPr>
          <w:p w14:paraId="11FE3097" w14:textId="77777777" w:rsidR="001E3BF1" w:rsidRPr="001E3BF1" w:rsidRDefault="001E3BF1" w:rsidP="001E3BF1">
            <w:pPr>
              <w:rPr>
                <w:rFonts w:ascii="Arial CYR" w:hAnsi="Arial CYR" w:cs="Arial CYR"/>
                <w:b/>
                <w:bCs/>
                <w:sz w:val="18"/>
                <w:szCs w:val="18"/>
              </w:rPr>
            </w:pPr>
          </w:p>
        </w:tc>
        <w:tc>
          <w:tcPr>
            <w:tcW w:w="606" w:type="pct"/>
            <w:vMerge/>
            <w:tcBorders>
              <w:top w:val="nil"/>
              <w:left w:val="single" w:sz="4" w:space="0" w:color="auto"/>
              <w:bottom w:val="single" w:sz="4" w:space="0" w:color="000000"/>
              <w:right w:val="single" w:sz="4" w:space="0" w:color="auto"/>
            </w:tcBorders>
            <w:vAlign w:val="center"/>
            <w:hideMark/>
          </w:tcPr>
          <w:p w14:paraId="5F9AD723" w14:textId="77777777" w:rsidR="001E3BF1" w:rsidRPr="001E3BF1" w:rsidRDefault="001E3BF1" w:rsidP="001E3BF1">
            <w:pPr>
              <w:rPr>
                <w:rFonts w:ascii="Arial CYR" w:hAnsi="Arial CYR" w:cs="Arial CYR"/>
                <w:b/>
                <w:bCs/>
                <w:sz w:val="18"/>
                <w:szCs w:val="18"/>
              </w:rPr>
            </w:pPr>
          </w:p>
        </w:tc>
        <w:tc>
          <w:tcPr>
            <w:tcW w:w="263" w:type="pct"/>
            <w:tcBorders>
              <w:top w:val="nil"/>
              <w:left w:val="nil"/>
              <w:bottom w:val="single" w:sz="4" w:space="0" w:color="auto"/>
              <w:right w:val="single" w:sz="4" w:space="0" w:color="auto"/>
            </w:tcBorders>
            <w:vAlign w:val="center"/>
            <w:hideMark/>
          </w:tcPr>
          <w:p w14:paraId="523C4217" w14:textId="77777777" w:rsidR="001E3BF1" w:rsidRPr="001E3BF1" w:rsidRDefault="001E3BF1" w:rsidP="001E3BF1">
            <w:pPr>
              <w:jc w:val="center"/>
              <w:rPr>
                <w:rFonts w:cs="Arial"/>
                <w:sz w:val="18"/>
                <w:szCs w:val="18"/>
              </w:rPr>
            </w:pPr>
            <w:r w:rsidRPr="001E3BF1">
              <w:rPr>
                <w:rFonts w:cs="Arial"/>
                <w:sz w:val="18"/>
                <w:szCs w:val="18"/>
              </w:rPr>
              <w:t>1</w:t>
            </w:r>
          </w:p>
        </w:tc>
        <w:tc>
          <w:tcPr>
            <w:tcW w:w="344" w:type="pct"/>
            <w:tcBorders>
              <w:top w:val="nil"/>
              <w:left w:val="nil"/>
              <w:bottom w:val="single" w:sz="4" w:space="0" w:color="auto"/>
              <w:right w:val="single" w:sz="4" w:space="0" w:color="auto"/>
            </w:tcBorders>
            <w:vAlign w:val="center"/>
            <w:hideMark/>
          </w:tcPr>
          <w:p w14:paraId="6CC0472B" w14:textId="77777777" w:rsidR="001E3BF1" w:rsidRPr="001E3BF1" w:rsidRDefault="001E3BF1" w:rsidP="001E3BF1">
            <w:pPr>
              <w:jc w:val="center"/>
              <w:rPr>
                <w:rFonts w:cs="Arial"/>
                <w:sz w:val="18"/>
                <w:szCs w:val="18"/>
              </w:rPr>
            </w:pPr>
            <w:r w:rsidRPr="001E3BF1">
              <w:rPr>
                <w:rFonts w:cs="Arial"/>
                <w:sz w:val="18"/>
                <w:szCs w:val="18"/>
              </w:rPr>
              <w:t>1</w:t>
            </w:r>
          </w:p>
        </w:tc>
        <w:tc>
          <w:tcPr>
            <w:tcW w:w="414" w:type="pct"/>
            <w:tcBorders>
              <w:top w:val="nil"/>
              <w:left w:val="nil"/>
              <w:bottom w:val="single" w:sz="4" w:space="0" w:color="auto"/>
              <w:right w:val="single" w:sz="4" w:space="0" w:color="auto"/>
            </w:tcBorders>
            <w:noWrap/>
            <w:vAlign w:val="center"/>
            <w:hideMark/>
          </w:tcPr>
          <w:p w14:paraId="27771C28" w14:textId="77777777" w:rsidR="001E3BF1" w:rsidRPr="001E3BF1" w:rsidRDefault="001E3BF1" w:rsidP="001E3BF1">
            <w:pPr>
              <w:jc w:val="center"/>
              <w:rPr>
                <w:rFonts w:cs="Arial"/>
                <w:sz w:val="18"/>
                <w:szCs w:val="18"/>
              </w:rPr>
            </w:pPr>
            <w:r w:rsidRPr="001E3BF1">
              <w:rPr>
                <w:rFonts w:cs="Arial"/>
                <w:sz w:val="18"/>
                <w:szCs w:val="18"/>
              </w:rPr>
              <w:t>0,7</w:t>
            </w:r>
          </w:p>
        </w:tc>
        <w:tc>
          <w:tcPr>
            <w:tcW w:w="414" w:type="pct"/>
            <w:tcBorders>
              <w:top w:val="nil"/>
              <w:left w:val="nil"/>
              <w:bottom w:val="single" w:sz="4" w:space="0" w:color="auto"/>
              <w:right w:val="single" w:sz="4" w:space="0" w:color="auto"/>
            </w:tcBorders>
            <w:noWrap/>
            <w:vAlign w:val="center"/>
            <w:hideMark/>
          </w:tcPr>
          <w:p w14:paraId="1F7FF4CA" w14:textId="77777777" w:rsidR="001E3BF1" w:rsidRPr="001E3BF1" w:rsidRDefault="001E3BF1" w:rsidP="001E3BF1">
            <w:pPr>
              <w:jc w:val="center"/>
              <w:rPr>
                <w:rFonts w:cs="Arial"/>
                <w:sz w:val="18"/>
                <w:szCs w:val="18"/>
              </w:rPr>
            </w:pPr>
            <w:r w:rsidRPr="001E3BF1">
              <w:rPr>
                <w:rFonts w:cs="Arial"/>
                <w:sz w:val="18"/>
                <w:szCs w:val="18"/>
              </w:rPr>
              <w:t>3,0</w:t>
            </w:r>
          </w:p>
        </w:tc>
        <w:tc>
          <w:tcPr>
            <w:tcW w:w="305" w:type="pct"/>
            <w:tcBorders>
              <w:top w:val="nil"/>
              <w:left w:val="nil"/>
              <w:bottom w:val="single" w:sz="4" w:space="0" w:color="auto"/>
              <w:right w:val="single" w:sz="4" w:space="0" w:color="auto"/>
            </w:tcBorders>
            <w:noWrap/>
            <w:vAlign w:val="center"/>
            <w:hideMark/>
          </w:tcPr>
          <w:p w14:paraId="0ADE9D16" w14:textId="77777777" w:rsidR="001E3BF1" w:rsidRPr="001E3BF1" w:rsidRDefault="001E3BF1" w:rsidP="001E3BF1">
            <w:pPr>
              <w:jc w:val="center"/>
              <w:rPr>
                <w:rFonts w:cs="Arial"/>
                <w:sz w:val="18"/>
                <w:szCs w:val="18"/>
              </w:rPr>
            </w:pPr>
            <w:r w:rsidRPr="001E3BF1">
              <w:rPr>
                <w:rFonts w:cs="Arial"/>
                <w:sz w:val="18"/>
                <w:szCs w:val="18"/>
              </w:rPr>
              <w:t>1</w:t>
            </w:r>
          </w:p>
        </w:tc>
        <w:tc>
          <w:tcPr>
            <w:tcW w:w="275" w:type="pct"/>
            <w:tcBorders>
              <w:top w:val="nil"/>
              <w:left w:val="nil"/>
              <w:bottom w:val="single" w:sz="4" w:space="0" w:color="auto"/>
              <w:right w:val="single" w:sz="4" w:space="0" w:color="auto"/>
            </w:tcBorders>
            <w:noWrap/>
            <w:vAlign w:val="center"/>
            <w:hideMark/>
          </w:tcPr>
          <w:p w14:paraId="193D1535" w14:textId="77777777" w:rsidR="001E3BF1" w:rsidRPr="001E3BF1" w:rsidRDefault="001E3BF1" w:rsidP="001E3BF1">
            <w:pPr>
              <w:jc w:val="center"/>
              <w:rPr>
                <w:rFonts w:cs="Arial"/>
                <w:sz w:val="18"/>
                <w:szCs w:val="18"/>
              </w:rPr>
            </w:pPr>
            <w:r w:rsidRPr="001E3BF1">
              <w:rPr>
                <w:rFonts w:cs="Arial"/>
                <w:sz w:val="18"/>
                <w:szCs w:val="18"/>
              </w:rPr>
              <w:t>0,84</w:t>
            </w:r>
          </w:p>
        </w:tc>
        <w:tc>
          <w:tcPr>
            <w:tcW w:w="370" w:type="pct"/>
            <w:tcBorders>
              <w:top w:val="nil"/>
              <w:left w:val="nil"/>
              <w:bottom w:val="single" w:sz="4" w:space="0" w:color="auto"/>
              <w:right w:val="single" w:sz="4" w:space="0" w:color="auto"/>
            </w:tcBorders>
            <w:noWrap/>
            <w:vAlign w:val="center"/>
            <w:hideMark/>
          </w:tcPr>
          <w:p w14:paraId="57635F47" w14:textId="77777777" w:rsidR="001E3BF1" w:rsidRPr="001E3BF1" w:rsidRDefault="001E3BF1" w:rsidP="001E3BF1">
            <w:pPr>
              <w:jc w:val="center"/>
              <w:rPr>
                <w:rFonts w:cs="Arial"/>
                <w:sz w:val="18"/>
                <w:szCs w:val="18"/>
              </w:rPr>
            </w:pPr>
            <w:r w:rsidRPr="001E3BF1">
              <w:rPr>
                <w:rFonts w:cs="Arial"/>
                <w:sz w:val="18"/>
                <w:szCs w:val="18"/>
              </w:rPr>
              <w:t>660,0</w:t>
            </w:r>
          </w:p>
        </w:tc>
        <w:tc>
          <w:tcPr>
            <w:tcW w:w="351" w:type="pct"/>
            <w:tcBorders>
              <w:top w:val="nil"/>
              <w:left w:val="nil"/>
              <w:bottom w:val="single" w:sz="4" w:space="0" w:color="auto"/>
              <w:right w:val="single" w:sz="4" w:space="0" w:color="auto"/>
            </w:tcBorders>
            <w:noWrap/>
            <w:vAlign w:val="center"/>
            <w:hideMark/>
          </w:tcPr>
          <w:p w14:paraId="1A4B1C82" w14:textId="77777777" w:rsidR="001E3BF1" w:rsidRPr="001E3BF1" w:rsidRDefault="001E3BF1" w:rsidP="001E3BF1">
            <w:pPr>
              <w:jc w:val="center"/>
              <w:rPr>
                <w:rFonts w:cs="Arial"/>
                <w:sz w:val="18"/>
                <w:szCs w:val="18"/>
              </w:rPr>
            </w:pPr>
            <w:r w:rsidRPr="001E3BF1">
              <w:rPr>
                <w:rFonts w:cs="Arial"/>
                <w:sz w:val="18"/>
                <w:szCs w:val="18"/>
              </w:rPr>
              <w:t>0328</w:t>
            </w:r>
          </w:p>
        </w:tc>
        <w:tc>
          <w:tcPr>
            <w:tcW w:w="564" w:type="pct"/>
            <w:tcBorders>
              <w:top w:val="nil"/>
              <w:left w:val="nil"/>
              <w:bottom w:val="single" w:sz="4" w:space="0" w:color="auto"/>
              <w:right w:val="single" w:sz="4" w:space="0" w:color="auto"/>
            </w:tcBorders>
            <w:vAlign w:val="center"/>
            <w:hideMark/>
          </w:tcPr>
          <w:p w14:paraId="4E91686A" w14:textId="77777777" w:rsidR="001E3BF1" w:rsidRPr="001E3BF1" w:rsidRDefault="001E3BF1" w:rsidP="001E3BF1">
            <w:pPr>
              <w:jc w:val="center"/>
              <w:rPr>
                <w:rFonts w:cs="Arial"/>
                <w:sz w:val="18"/>
                <w:szCs w:val="18"/>
              </w:rPr>
            </w:pPr>
            <w:r w:rsidRPr="001E3BF1">
              <w:rPr>
                <w:rFonts w:cs="Arial"/>
                <w:sz w:val="18"/>
                <w:szCs w:val="18"/>
              </w:rPr>
              <w:t>Сажа</w:t>
            </w:r>
          </w:p>
        </w:tc>
        <w:tc>
          <w:tcPr>
            <w:tcW w:w="434" w:type="pct"/>
            <w:tcBorders>
              <w:top w:val="nil"/>
              <w:left w:val="nil"/>
              <w:bottom w:val="single" w:sz="4" w:space="0" w:color="auto"/>
              <w:right w:val="single" w:sz="4" w:space="0" w:color="auto"/>
            </w:tcBorders>
            <w:noWrap/>
            <w:vAlign w:val="center"/>
            <w:hideMark/>
          </w:tcPr>
          <w:p w14:paraId="3B5F8565" w14:textId="77777777" w:rsidR="001E3BF1" w:rsidRPr="001E3BF1" w:rsidRDefault="001E3BF1" w:rsidP="001E3BF1">
            <w:pPr>
              <w:jc w:val="center"/>
              <w:rPr>
                <w:rFonts w:cs="Arial"/>
                <w:b/>
                <w:bCs/>
                <w:sz w:val="18"/>
                <w:szCs w:val="18"/>
              </w:rPr>
            </w:pPr>
            <w:r w:rsidRPr="001E3BF1">
              <w:rPr>
                <w:rFonts w:cs="Arial"/>
                <w:b/>
                <w:bCs/>
                <w:sz w:val="18"/>
                <w:szCs w:val="18"/>
              </w:rPr>
              <w:t>0,01167</w:t>
            </w:r>
          </w:p>
        </w:tc>
        <w:tc>
          <w:tcPr>
            <w:tcW w:w="434" w:type="pct"/>
            <w:tcBorders>
              <w:top w:val="nil"/>
              <w:left w:val="nil"/>
              <w:bottom w:val="single" w:sz="4" w:space="0" w:color="auto"/>
              <w:right w:val="single" w:sz="4" w:space="0" w:color="auto"/>
            </w:tcBorders>
            <w:noWrap/>
            <w:vAlign w:val="center"/>
            <w:hideMark/>
          </w:tcPr>
          <w:p w14:paraId="5A8D5A31" w14:textId="77777777" w:rsidR="001E3BF1" w:rsidRPr="001E3BF1" w:rsidRDefault="001E3BF1" w:rsidP="001E3BF1">
            <w:pPr>
              <w:jc w:val="center"/>
              <w:rPr>
                <w:rFonts w:cs="Arial"/>
                <w:b/>
                <w:bCs/>
                <w:sz w:val="18"/>
                <w:szCs w:val="18"/>
              </w:rPr>
            </w:pPr>
            <w:r w:rsidRPr="001E3BF1">
              <w:rPr>
                <w:rFonts w:cs="Arial"/>
                <w:b/>
                <w:bCs/>
                <w:sz w:val="18"/>
                <w:szCs w:val="18"/>
              </w:rPr>
              <w:t>0,02934</w:t>
            </w:r>
          </w:p>
        </w:tc>
      </w:tr>
      <w:tr w:rsidR="001E3BF1" w:rsidRPr="001E3BF1" w14:paraId="7E8FADAD" w14:textId="77777777" w:rsidTr="00AE78BD">
        <w:trPr>
          <w:trHeight w:val="227"/>
        </w:trPr>
        <w:tc>
          <w:tcPr>
            <w:tcW w:w="225" w:type="pct"/>
            <w:vMerge/>
            <w:tcBorders>
              <w:top w:val="nil"/>
              <w:left w:val="single" w:sz="4" w:space="0" w:color="auto"/>
              <w:bottom w:val="single" w:sz="4" w:space="0" w:color="000000"/>
              <w:right w:val="single" w:sz="4" w:space="0" w:color="auto"/>
            </w:tcBorders>
            <w:vAlign w:val="center"/>
            <w:hideMark/>
          </w:tcPr>
          <w:p w14:paraId="0DF7BC2E" w14:textId="77777777" w:rsidR="001E3BF1" w:rsidRPr="001E3BF1" w:rsidRDefault="001E3BF1" w:rsidP="001E3BF1">
            <w:pPr>
              <w:rPr>
                <w:rFonts w:ascii="Arial CYR" w:hAnsi="Arial CYR" w:cs="Arial CYR"/>
                <w:b/>
                <w:bCs/>
                <w:sz w:val="18"/>
                <w:szCs w:val="18"/>
              </w:rPr>
            </w:pPr>
          </w:p>
        </w:tc>
        <w:tc>
          <w:tcPr>
            <w:tcW w:w="606" w:type="pct"/>
            <w:vMerge/>
            <w:tcBorders>
              <w:top w:val="nil"/>
              <w:left w:val="single" w:sz="4" w:space="0" w:color="auto"/>
              <w:bottom w:val="single" w:sz="4" w:space="0" w:color="000000"/>
              <w:right w:val="single" w:sz="4" w:space="0" w:color="auto"/>
            </w:tcBorders>
            <w:vAlign w:val="center"/>
            <w:hideMark/>
          </w:tcPr>
          <w:p w14:paraId="73FAF1AC" w14:textId="77777777" w:rsidR="001E3BF1" w:rsidRPr="001E3BF1" w:rsidRDefault="001E3BF1" w:rsidP="001E3BF1">
            <w:pPr>
              <w:rPr>
                <w:rFonts w:ascii="Arial CYR" w:hAnsi="Arial CYR" w:cs="Arial CYR"/>
                <w:b/>
                <w:bCs/>
                <w:sz w:val="18"/>
                <w:szCs w:val="18"/>
              </w:rPr>
            </w:pPr>
          </w:p>
        </w:tc>
        <w:tc>
          <w:tcPr>
            <w:tcW w:w="263" w:type="pct"/>
            <w:tcBorders>
              <w:top w:val="nil"/>
              <w:left w:val="nil"/>
              <w:bottom w:val="single" w:sz="4" w:space="0" w:color="auto"/>
              <w:right w:val="single" w:sz="4" w:space="0" w:color="auto"/>
            </w:tcBorders>
            <w:vAlign w:val="center"/>
            <w:hideMark/>
          </w:tcPr>
          <w:p w14:paraId="7D163FD4" w14:textId="77777777" w:rsidR="001E3BF1" w:rsidRPr="001E3BF1" w:rsidRDefault="001E3BF1" w:rsidP="001E3BF1">
            <w:pPr>
              <w:jc w:val="center"/>
              <w:rPr>
                <w:rFonts w:cs="Arial"/>
                <w:sz w:val="18"/>
                <w:szCs w:val="18"/>
              </w:rPr>
            </w:pPr>
            <w:r w:rsidRPr="001E3BF1">
              <w:rPr>
                <w:rFonts w:cs="Arial"/>
                <w:sz w:val="18"/>
                <w:szCs w:val="18"/>
              </w:rPr>
              <w:t>1</w:t>
            </w:r>
          </w:p>
        </w:tc>
        <w:tc>
          <w:tcPr>
            <w:tcW w:w="344" w:type="pct"/>
            <w:tcBorders>
              <w:top w:val="nil"/>
              <w:left w:val="nil"/>
              <w:bottom w:val="single" w:sz="4" w:space="0" w:color="auto"/>
              <w:right w:val="single" w:sz="4" w:space="0" w:color="auto"/>
            </w:tcBorders>
            <w:vAlign w:val="center"/>
            <w:hideMark/>
          </w:tcPr>
          <w:p w14:paraId="599B9B08" w14:textId="77777777" w:rsidR="001E3BF1" w:rsidRPr="001E3BF1" w:rsidRDefault="001E3BF1" w:rsidP="001E3BF1">
            <w:pPr>
              <w:jc w:val="center"/>
              <w:rPr>
                <w:rFonts w:cs="Arial"/>
                <w:sz w:val="18"/>
                <w:szCs w:val="18"/>
              </w:rPr>
            </w:pPr>
            <w:r w:rsidRPr="001E3BF1">
              <w:rPr>
                <w:rFonts w:cs="Arial"/>
                <w:sz w:val="18"/>
                <w:szCs w:val="18"/>
              </w:rPr>
              <w:t>1</w:t>
            </w:r>
          </w:p>
        </w:tc>
        <w:tc>
          <w:tcPr>
            <w:tcW w:w="414" w:type="pct"/>
            <w:tcBorders>
              <w:top w:val="nil"/>
              <w:left w:val="nil"/>
              <w:bottom w:val="single" w:sz="4" w:space="0" w:color="auto"/>
              <w:right w:val="single" w:sz="4" w:space="0" w:color="auto"/>
            </w:tcBorders>
            <w:noWrap/>
            <w:vAlign w:val="center"/>
            <w:hideMark/>
          </w:tcPr>
          <w:p w14:paraId="419754DA" w14:textId="77777777" w:rsidR="001E3BF1" w:rsidRPr="001E3BF1" w:rsidRDefault="001E3BF1" w:rsidP="001E3BF1">
            <w:pPr>
              <w:jc w:val="center"/>
              <w:rPr>
                <w:rFonts w:cs="Arial"/>
                <w:sz w:val="18"/>
                <w:szCs w:val="18"/>
              </w:rPr>
            </w:pPr>
            <w:r w:rsidRPr="001E3BF1">
              <w:rPr>
                <w:rFonts w:cs="Arial"/>
                <w:sz w:val="18"/>
                <w:szCs w:val="18"/>
              </w:rPr>
              <w:t>1,1</w:t>
            </w:r>
          </w:p>
        </w:tc>
        <w:tc>
          <w:tcPr>
            <w:tcW w:w="414" w:type="pct"/>
            <w:tcBorders>
              <w:top w:val="nil"/>
              <w:left w:val="nil"/>
              <w:bottom w:val="single" w:sz="4" w:space="0" w:color="auto"/>
              <w:right w:val="single" w:sz="4" w:space="0" w:color="auto"/>
            </w:tcBorders>
            <w:noWrap/>
            <w:vAlign w:val="center"/>
            <w:hideMark/>
          </w:tcPr>
          <w:p w14:paraId="659F0BF4" w14:textId="77777777" w:rsidR="001E3BF1" w:rsidRPr="001E3BF1" w:rsidRDefault="001E3BF1" w:rsidP="001E3BF1">
            <w:pPr>
              <w:jc w:val="center"/>
              <w:rPr>
                <w:rFonts w:cs="Arial"/>
                <w:sz w:val="18"/>
                <w:szCs w:val="18"/>
              </w:rPr>
            </w:pPr>
            <w:r w:rsidRPr="001E3BF1">
              <w:rPr>
                <w:rFonts w:cs="Arial"/>
                <w:sz w:val="18"/>
                <w:szCs w:val="18"/>
              </w:rPr>
              <w:t>4,50</w:t>
            </w:r>
          </w:p>
        </w:tc>
        <w:tc>
          <w:tcPr>
            <w:tcW w:w="305" w:type="pct"/>
            <w:tcBorders>
              <w:top w:val="nil"/>
              <w:left w:val="nil"/>
              <w:bottom w:val="single" w:sz="4" w:space="0" w:color="auto"/>
              <w:right w:val="single" w:sz="4" w:space="0" w:color="auto"/>
            </w:tcBorders>
            <w:noWrap/>
            <w:vAlign w:val="center"/>
            <w:hideMark/>
          </w:tcPr>
          <w:p w14:paraId="219A8AE6" w14:textId="77777777" w:rsidR="001E3BF1" w:rsidRPr="001E3BF1" w:rsidRDefault="001E3BF1" w:rsidP="001E3BF1">
            <w:pPr>
              <w:jc w:val="center"/>
              <w:rPr>
                <w:rFonts w:cs="Arial"/>
                <w:sz w:val="18"/>
                <w:szCs w:val="18"/>
              </w:rPr>
            </w:pPr>
            <w:r w:rsidRPr="001E3BF1">
              <w:rPr>
                <w:rFonts w:cs="Arial"/>
                <w:sz w:val="18"/>
                <w:szCs w:val="18"/>
              </w:rPr>
              <w:t>1</w:t>
            </w:r>
          </w:p>
        </w:tc>
        <w:tc>
          <w:tcPr>
            <w:tcW w:w="275" w:type="pct"/>
            <w:tcBorders>
              <w:top w:val="nil"/>
              <w:left w:val="nil"/>
              <w:bottom w:val="single" w:sz="4" w:space="0" w:color="auto"/>
              <w:right w:val="single" w:sz="4" w:space="0" w:color="auto"/>
            </w:tcBorders>
            <w:noWrap/>
            <w:vAlign w:val="center"/>
            <w:hideMark/>
          </w:tcPr>
          <w:p w14:paraId="40CF6BAD" w14:textId="77777777" w:rsidR="001E3BF1" w:rsidRPr="001E3BF1" w:rsidRDefault="001E3BF1" w:rsidP="001E3BF1">
            <w:pPr>
              <w:jc w:val="center"/>
              <w:rPr>
                <w:rFonts w:cs="Arial"/>
                <w:sz w:val="18"/>
                <w:szCs w:val="18"/>
              </w:rPr>
            </w:pPr>
            <w:r w:rsidRPr="001E3BF1">
              <w:rPr>
                <w:rFonts w:cs="Arial"/>
                <w:sz w:val="18"/>
                <w:szCs w:val="18"/>
              </w:rPr>
              <w:t>0,84</w:t>
            </w:r>
          </w:p>
        </w:tc>
        <w:tc>
          <w:tcPr>
            <w:tcW w:w="370" w:type="pct"/>
            <w:tcBorders>
              <w:top w:val="nil"/>
              <w:left w:val="nil"/>
              <w:bottom w:val="single" w:sz="4" w:space="0" w:color="auto"/>
              <w:right w:val="single" w:sz="4" w:space="0" w:color="auto"/>
            </w:tcBorders>
            <w:noWrap/>
            <w:vAlign w:val="center"/>
            <w:hideMark/>
          </w:tcPr>
          <w:p w14:paraId="7062A8AE" w14:textId="77777777" w:rsidR="001E3BF1" w:rsidRPr="001E3BF1" w:rsidRDefault="001E3BF1" w:rsidP="001E3BF1">
            <w:pPr>
              <w:jc w:val="center"/>
              <w:rPr>
                <w:rFonts w:cs="Arial"/>
                <w:sz w:val="18"/>
                <w:szCs w:val="18"/>
              </w:rPr>
            </w:pPr>
            <w:r w:rsidRPr="001E3BF1">
              <w:rPr>
                <w:rFonts w:cs="Arial"/>
                <w:sz w:val="18"/>
                <w:szCs w:val="18"/>
              </w:rPr>
              <w:t>660,0</w:t>
            </w:r>
          </w:p>
        </w:tc>
        <w:tc>
          <w:tcPr>
            <w:tcW w:w="351" w:type="pct"/>
            <w:tcBorders>
              <w:top w:val="nil"/>
              <w:left w:val="nil"/>
              <w:bottom w:val="single" w:sz="4" w:space="0" w:color="auto"/>
              <w:right w:val="single" w:sz="4" w:space="0" w:color="auto"/>
            </w:tcBorders>
            <w:noWrap/>
            <w:vAlign w:val="center"/>
            <w:hideMark/>
          </w:tcPr>
          <w:p w14:paraId="13EE1D70" w14:textId="77777777" w:rsidR="001E3BF1" w:rsidRPr="001E3BF1" w:rsidRDefault="001E3BF1" w:rsidP="001E3BF1">
            <w:pPr>
              <w:jc w:val="center"/>
              <w:rPr>
                <w:rFonts w:cs="Arial"/>
                <w:sz w:val="18"/>
                <w:szCs w:val="18"/>
              </w:rPr>
            </w:pPr>
            <w:r w:rsidRPr="001E3BF1">
              <w:rPr>
                <w:rFonts w:cs="Arial"/>
                <w:sz w:val="18"/>
                <w:szCs w:val="18"/>
              </w:rPr>
              <w:t>0330</w:t>
            </w:r>
          </w:p>
        </w:tc>
        <w:tc>
          <w:tcPr>
            <w:tcW w:w="564" w:type="pct"/>
            <w:tcBorders>
              <w:top w:val="nil"/>
              <w:left w:val="nil"/>
              <w:bottom w:val="single" w:sz="4" w:space="0" w:color="auto"/>
              <w:right w:val="single" w:sz="4" w:space="0" w:color="auto"/>
            </w:tcBorders>
            <w:vAlign w:val="center"/>
            <w:hideMark/>
          </w:tcPr>
          <w:p w14:paraId="30EC1FD7" w14:textId="77777777" w:rsidR="001E3BF1" w:rsidRPr="001E3BF1" w:rsidRDefault="001E3BF1" w:rsidP="001E3BF1">
            <w:pPr>
              <w:jc w:val="center"/>
              <w:rPr>
                <w:rFonts w:cs="Arial"/>
                <w:sz w:val="18"/>
                <w:szCs w:val="18"/>
              </w:rPr>
            </w:pPr>
            <w:r w:rsidRPr="001E3BF1">
              <w:rPr>
                <w:rFonts w:cs="Arial"/>
                <w:sz w:val="18"/>
                <w:szCs w:val="18"/>
              </w:rPr>
              <w:t>Серы диоксид</w:t>
            </w:r>
          </w:p>
        </w:tc>
        <w:tc>
          <w:tcPr>
            <w:tcW w:w="434" w:type="pct"/>
            <w:tcBorders>
              <w:top w:val="nil"/>
              <w:left w:val="nil"/>
              <w:bottom w:val="single" w:sz="4" w:space="0" w:color="auto"/>
              <w:right w:val="single" w:sz="4" w:space="0" w:color="auto"/>
            </w:tcBorders>
            <w:noWrap/>
            <w:vAlign w:val="center"/>
            <w:hideMark/>
          </w:tcPr>
          <w:p w14:paraId="6D8E3FE3" w14:textId="77777777" w:rsidR="001E3BF1" w:rsidRPr="001E3BF1" w:rsidRDefault="001E3BF1" w:rsidP="001E3BF1">
            <w:pPr>
              <w:jc w:val="center"/>
              <w:rPr>
                <w:rFonts w:cs="Arial"/>
                <w:b/>
                <w:bCs/>
                <w:sz w:val="18"/>
                <w:szCs w:val="18"/>
              </w:rPr>
            </w:pPr>
            <w:r w:rsidRPr="001E3BF1">
              <w:rPr>
                <w:rFonts w:cs="Arial"/>
                <w:b/>
                <w:bCs/>
                <w:sz w:val="18"/>
                <w:szCs w:val="18"/>
              </w:rPr>
              <w:t>0,01833</w:t>
            </w:r>
          </w:p>
        </w:tc>
        <w:tc>
          <w:tcPr>
            <w:tcW w:w="434" w:type="pct"/>
            <w:tcBorders>
              <w:top w:val="nil"/>
              <w:left w:val="nil"/>
              <w:bottom w:val="single" w:sz="4" w:space="0" w:color="auto"/>
              <w:right w:val="single" w:sz="4" w:space="0" w:color="auto"/>
            </w:tcBorders>
            <w:noWrap/>
            <w:vAlign w:val="center"/>
            <w:hideMark/>
          </w:tcPr>
          <w:p w14:paraId="0535DDEE" w14:textId="77777777" w:rsidR="001E3BF1" w:rsidRPr="001E3BF1" w:rsidRDefault="001E3BF1" w:rsidP="001E3BF1">
            <w:pPr>
              <w:jc w:val="center"/>
              <w:rPr>
                <w:rFonts w:cs="Arial"/>
                <w:b/>
                <w:bCs/>
                <w:sz w:val="18"/>
                <w:szCs w:val="18"/>
              </w:rPr>
            </w:pPr>
            <w:r w:rsidRPr="001E3BF1">
              <w:rPr>
                <w:rFonts w:cs="Arial"/>
                <w:b/>
                <w:bCs/>
                <w:sz w:val="18"/>
                <w:szCs w:val="18"/>
              </w:rPr>
              <w:t>0,04402</w:t>
            </w:r>
          </w:p>
        </w:tc>
      </w:tr>
      <w:tr w:rsidR="001E3BF1" w:rsidRPr="001E3BF1" w14:paraId="290EE74C" w14:textId="77777777" w:rsidTr="00AE78BD">
        <w:trPr>
          <w:trHeight w:val="227"/>
        </w:trPr>
        <w:tc>
          <w:tcPr>
            <w:tcW w:w="225" w:type="pct"/>
            <w:vMerge/>
            <w:tcBorders>
              <w:top w:val="nil"/>
              <w:left w:val="single" w:sz="4" w:space="0" w:color="auto"/>
              <w:bottom w:val="single" w:sz="4" w:space="0" w:color="000000"/>
              <w:right w:val="single" w:sz="4" w:space="0" w:color="auto"/>
            </w:tcBorders>
            <w:vAlign w:val="center"/>
            <w:hideMark/>
          </w:tcPr>
          <w:p w14:paraId="6906CB38" w14:textId="77777777" w:rsidR="001E3BF1" w:rsidRPr="001E3BF1" w:rsidRDefault="001E3BF1" w:rsidP="001E3BF1">
            <w:pPr>
              <w:rPr>
                <w:rFonts w:ascii="Arial CYR" w:hAnsi="Arial CYR" w:cs="Arial CYR"/>
                <w:b/>
                <w:bCs/>
                <w:sz w:val="18"/>
                <w:szCs w:val="18"/>
              </w:rPr>
            </w:pPr>
          </w:p>
        </w:tc>
        <w:tc>
          <w:tcPr>
            <w:tcW w:w="606" w:type="pct"/>
            <w:vMerge/>
            <w:tcBorders>
              <w:top w:val="nil"/>
              <w:left w:val="single" w:sz="4" w:space="0" w:color="auto"/>
              <w:bottom w:val="single" w:sz="4" w:space="0" w:color="000000"/>
              <w:right w:val="single" w:sz="4" w:space="0" w:color="auto"/>
            </w:tcBorders>
            <w:vAlign w:val="center"/>
            <w:hideMark/>
          </w:tcPr>
          <w:p w14:paraId="44AF0979" w14:textId="77777777" w:rsidR="001E3BF1" w:rsidRPr="001E3BF1" w:rsidRDefault="001E3BF1" w:rsidP="001E3BF1">
            <w:pPr>
              <w:rPr>
                <w:rFonts w:ascii="Arial CYR" w:hAnsi="Arial CYR" w:cs="Arial CYR"/>
                <w:b/>
                <w:bCs/>
                <w:sz w:val="18"/>
                <w:szCs w:val="18"/>
              </w:rPr>
            </w:pPr>
          </w:p>
        </w:tc>
        <w:tc>
          <w:tcPr>
            <w:tcW w:w="263" w:type="pct"/>
            <w:tcBorders>
              <w:top w:val="nil"/>
              <w:left w:val="nil"/>
              <w:bottom w:val="single" w:sz="4" w:space="0" w:color="auto"/>
              <w:right w:val="single" w:sz="4" w:space="0" w:color="auto"/>
            </w:tcBorders>
            <w:vAlign w:val="center"/>
            <w:hideMark/>
          </w:tcPr>
          <w:p w14:paraId="0A0B308A" w14:textId="77777777" w:rsidR="001E3BF1" w:rsidRPr="001E3BF1" w:rsidRDefault="001E3BF1" w:rsidP="001E3BF1">
            <w:pPr>
              <w:jc w:val="center"/>
              <w:rPr>
                <w:rFonts w:cs="Arial"/>
                <w:sz w:val="18"/>
                <w:szCs w:val="18"/>
              </w:rPr>
            </w:pPr>
            <w:r w:rsidRPr="001E3BF1">
              <w:rPr>
                <w:rFonts w:cs="Arial"/>
                <w:sz w:val="18"/>
                <w:szCs w:val="18"/>
              </w:rPr>
              <w:t>1</w:t>
            </w:r>
          </w:p>
        </w:tc>
        <w:tc>
          <w:tcPr>
            <w:tcW w:w="344" w:type="pct"/>
            <w:tcBorders>
              <w:top w:val="nil"/>
              <w:left w:val="nil"/>
              <w:bottom w:val="single" w:sz="4" w:space="0" w:color="auto"/>
              <w:right w:val="single" w:sz="4" w:space="0" w:color="auto"/>
            </w:tcBorders>
            <w:vAlign w:val="center"/>
            <w:hideMark/>
          </w:tcPr>
          <w:p w14:paraId="6A51DFD8" w14:textId="77777777" w:rsidR="001E3BF1" w:rsidRPr="001E3BF1" w:rsidRDefault="001E3BF1" w:rsidP="001E3BF1">
            <w:pPr>
              <w:jc w:val="center"/>
              <w:rPr>
                <w:rFonts w:cs="Arial"/>
                <w:sz w:val="18"/>
                <w:szCs w:val="18"/>
              </w:rPr>
            </w:pPr>
            <w:r w:rsidRPr="001E3BF1">
              <w:rPr>
                <w:rFonts w:cs="Arial"/>
                <w:sz w:val="18"/>
                <w:szCs w:val="18"/>
              </w:rPr>
              <w:t>1</w:t>
            </w:r>
          </w:p>
        </w:tc>
        <w:tc>
          <w:tcPr>
            <w:tcW w:w="414" w:type="pct"/>
            <w:tcBorders>
              <w:top w:val="nil"/>
              <w:left w:val="nil"/>
              <w:bottom w:val="single" w:sz="4" w:space="0" w:color="auto"/>
              <w:right w:val="single" w:sz="4" w:space="0" w:color="auto"/>
            </w:tcBorders>
            <w:noWrap/>
            <w:vAlign w:val="center"/>
            <w:hideMark/>
          </w:tcPr>
          <w:p w14:paraId="620546C5" w14:textId="77777777" w:rsidR="001E3BF1" w:rsidRPr="001E3BF1" w:rsidRDefault="001E3BF1" w:rsidP="001E3BF1">
            <w:pPr>
              <w:jc w:val="center"/>
              <w:rPr>
                <w:rFonts w:cs="Arial"/>
                <w:sz w:val="18"/>
                <w:szCs w:val="18"/>
              </w:rPr>
            </w:pPr>
            <w:r w:rsidRPr="001E3BF1">
              <w:rPr>
                <w:rFonts w:cs="Arial"/>
                <w:sz w:val="18"/>
                <w:szCs w:val="18"/>
              </w:rPr>
              <w:t>7,2</w:t>
            </w:r>
          </w:p>
        </w:tc>
        <w:tc>
          <w:tcPr>
            <w:tcW w:w="414" w:type="pct"/>
            <w:tcBorders>
              <w:top w:val="nil"/>
              <w:left w:val="nil"/>
              <w:bottom w:val="single" w:sz="4" w:space="0" w:color="auto"/>
              <w:right w:val="single" w:sz="4" w:space="0" w:color="auto"/>
            </w:tcBorders>
            <w:noWrap/>
            <w:vAlign w:val="center"/>
            <w:hideMark/>
          </w:tcPr>
          <w:p w14:paraId="7F78E395" w14:textId="77777777" w:rsidR="001E3BF1" w:rsidRPr="001E3BF1" w:rsidRDefault="001E3BF1" w:rsidP="001E3BF1">
            <w:pPr>
              <w:jc w:val="center"/>
              <w:rPr>
                <w:rFonts w:cs="Arial"/>
                <w:sz w:val="18"/>
                <w:szCs w:val="18"/>
              </w:rPr>
            </w:pPr>
            <w:r w:rsidRPr="001E3BF1">
              <w:rPr>
                <w:rFonts w:cs="Arial"/>
                <w:sz w:val="18"/>
                <w:szCs w:val="18"/>
              </w:rPr>
              <w:t>30,0</w:t>
            </w:r>
          </w:p>
        </w:tc>
        <w:tc>
          <w:tcPr>
            <w:tcW w:w="305" w:type="pct"/>
            <w:tcBorders>
              <w:top w:val="nil"/>
              <w:left w:val="nil"/>
              <w:bottom w:val="single" w:sz="4" w:space="0" w:color="auto"/>
              <w:right w:val="single" w:sz="4" w:space="0" w:color="auto"/>
            </w:tcBorders>
            <w:noWrap/>
            <w:vAlign w:val="center"/>
            <w:hideMark/>
          </w:tcPr>
          <w:p w14:paraId="5BBFBA2C" w14:textId="77777777" w:rsidR="001E3BF1" w:rsidRPr="001E3BF1" w:rsidRDefault="001E3BF1" w:rsidP="001E3BF1">
            <w:pPr>
              <w:jc w:val="center"/>
              <w:rPr>
                <w:rFonts w:cs="Arial"/>
                <w:sz w:val="18"/>
                <w:szCs w:val="18"/>
              </w:rPr>
            </w:pPr>
            <w:r w:rsidRPr="001E3BF1">
              <w:rPr>
                <w:rFonts w:cs="Arial"/>
                <w:sz w:val="18"/>
                <w:szCs w:val="18"/>
              </w:rPr>
              <w:t>1</w:t>
            </w:r>
          </w:p>
        </w:tc>
        <w:tc>
          <w:tcPr>
            <w:tcW w:w="275" w:type="pct"/>
            <w:tcBorders>
              <w:top w:val="nil"/>
              <w:left w:val="nil"/>
              <w:bottom w:val="single" w:sz="4" w:space="0" w:color="auto"/>
              <w:right w:val="single" w:sz="4" w:space="0" w:color="auto"/>
            </w:tcBorders>
            <w:noWrap/>
            <w:vAlign w:val="center"/>
            <w:hideMark/>
          </w:tcPr>
          <w:p w14:paraId="65560B50" w14:textId="77777777" w:rsidR="001E3BF1" w:rsidRPr="001E3BF1" w:rsidRDefault="001E3BF1" w:rsidP="001E3BF1">
            <w:pPr>
              <w:jc w:val="center"/>
              <w:rPr>
                <w:rFonts w:cs="Arial"/>
                <w:sz w:val="18"/>
                <w:szCs w:val="18"/>
              </w:rPr>
            </w:pPr>
            <w:r w:rsidRPr="001E3BF1">
              <w:rPr>
                <w:rFonts w:cs="Arial"/>
                <w:sz w:val="18"/>
                <w:szCs w:val="18"/>
              </w:rPr>
              <w:t>0,84</w:t>
            </w:r>
          </w:p>
        </w:tc>
        <w:tc>
          <w:tcPr>
            <w:tcW w:w="370" w:type="pct"/>
            <w:tcBorders>
              <w:top w:val="nil"/>
              <w:left w:val="nil"/>
              <w:bottom w:val="single" w:sz="4" w:space="0" w:color="auto"/>
              <w:right w:val="single" w:sz="4" w:space="0" w:color="auto"/>
            </w:tcBorders>
            <w:noWrap/>
            <w:vAlign w:val="center"/>
            <w:hideMark/>
          </w:tcPr>
          <w:p w14:paraId="30FCFA65" w14:textId="77777777" w:rsidR="001E3BF1" w:rsidRPr="001E3BF1" w:rsidRDefault="001E3BF1" w:rsidP="001E3BF1">
            <w:pPr>
              <w:jc w:val="center"/>
              <w:rPr>
                <w:rFonts w:cs="Arial"/>
                <w:sz w:val="18"/>
                <w:szCs w:val="18"/>
              </w:rPr>
            </w:pPr>
            <w:r w:rsidRPr="001E3BF1">
              <w:rPr>
                <w:rFonts w:cs="Arial"/>
                <w:sz w:val="18"/>
                <w:szCs w:val="18"/>
              </w:rPr>
              <w:t>660,0</w:t>
            </w:r>
          </w:p>
        </w:tc>
        <w:tc>
          <w:tcPr>
            <w:tcW w:w="351" w:type="pct"/>
            <w:tcBorders>
              <w:top w:val="nil"/>
              <w:left w:val="nil"/>
              <w:bottom w:val="single" w:sz="4" w:space="0" w:color="auto"/>
              <w:right w:val="single" w:sz="4" w:space="0" w:color="auto"/>
            </w:tcBorders>
            <w:noWrap/>
            <w:vAlign w:val="center"/>
            <w:hideMark/>
          </w:tcPr>
          <w:p w14:paraId="741EB19B" w14:textId="77777777" w:rsidR="001E3BF1" w:rsidRPr="001E3BF1" w:rsidRDefault="001E3BF1" w:rsidP="001E3BF1">
            <w:pPr>
              <w:jc w:val="center"/>
              <w:rPr>
                <w:rFonts w:cs="Arial"/>
                <w:sz w:val="18"/>
                <w:szCs w:val="18"/>
              </w:rPr>
            </w:pPr>
            <w:r w:rsidRPr="001E3BF1">
              <w:rPr>
                <w:rFonts w:cs="Arial"/>
                <w:sz w:val="18"/>
                <w:szCs w:val="18"/>
              </w:rPr>
              <w:t>0337</w:t>
            </w:r>
          </w:p>
        </w:tc>
        <w:tc>
          <w:tcPr>
            <w:tcW w:w="564" w:type="pct"/>
            <w:tcBorders>
              <w:top w:val="nil"/>
              <w:left w:val="nil"/>
              <w:bottom w:val="single" w:sz="4" w:space="0" w:color="auto"/>
              <w:right w:val="single" w:sz="4" w:space="0" w:color="auto"/>
            </w:tcBorders>
            <w:vAlign w:val="center"/>
            <w:hideMark/>
          </w:tcPr>
          <w:p w14:paraId="58907AFF" w14:textId="77777777" w:rsidR="001E3BF1" w:rsidRPr="001E3BF1" w:rsidRDefault="001E3BF1" w:rsidP="001E3BF1">
            <w:pPr>
              <w:jc w:val="center"/>
              <w:rPr>
                <w:rFonts w:cs="Arial"/>
                <w:sz w:val="18"/>
                <w:szCs w:val="18"/>
              </w:rPr>
            </w:pPr>
            <w:r w:rsidRPr="001E3BF1">
              <w:rPr>
                <w:rFonts w:cs="Arial"/>
                <w:sz w:val="18"/>
                <w:szCs w:val="18"/>
              </w:rPr>
              <w:t>Углерода оксид</w:t>
            </w:r>
          </w:p>
        </w:tc>
        <w:tc>
          <w:tcPr>
            <w:tcW w:w="434" w:type="pct"/>
            <w:tcBorders>
              <w:top w:val="nil"/>
              <w:left w:val="nil"/>
              <w:bottom w:val="single" w:sz="4" w:space="0" w:color="auto"/>
              <w:right w:val="single" w:sz="4" w:space="0" w:color="auto"/>
            </w:tcBorders>
            <w:noWrap/>
            <w:vAlign w:val="center"/>
            <w:hideMark/>
          </w:tcPr>
          <w:p w14:paraId="39CB73DC" w14:textId="77777777" w:rsidR="001E3BF1" w:rsidRPr="001E3BF1" w:rsidRDefault="001E3BF1" w:rsidP="001E3BF1">
            <w:pPr>
              <w:jc w:val="center"/>
              <w:rPr>
                <w:rFonts w:cs="Arial"/>
                <w:b/>
                <w:bCs/>
                <w:sz w:val="18"/>
                <w:szCs w:val="18"/>
              </w:rPr>
            </w:pPr>
            <w:r w:rsidRPr="001E3BF1">
              <w:rPr>
                <w:rFonts w:cs="Arial"/>
                <w:b/>
                <w:bCs/>
                <w:sz w:val="18"/>
                <w:szCs w:val="18"/>
              </w:rPr>
              <w:t>0,12000</w:t>
            </w:r>
          </w:p>
        </w:tc>
        <w:tc>
          <w:tcPr>
            <w:tcW w:w="434" w:type="pct"/>
            <w:tcBorders>
              <w:top w:val="nil"/>
              <w:left w:val="nil"/>
              <w:bottom w:val="single" w:sz="4" w:space="0" w:color="auto"/>
              <w:right w:val="single" w:sz="4" w:space="0" w:color="auto"/>
            </w:tcBorders>
            <w:noWrap/>
            <w:vAlign w:val="center"/>
            <w:hideMark/>
          </w:tcPr>
          <w:p w14:paraId="4D2895FD" w14:textId="77777777" w:rsidR="001E3BF1" w:rsidRPr="001E3BF1" w:rsidRDefault="001E3BF1" w:rsidP="001E3BF1">
            <w:pPr>
              <w:jc w:val="center"/>
              <w:rPr>
                <w:rFonts w:cs="Arial"/>
                <w:b/>
                <w:bCs/>
                <w:sz w:val="18"/>
                <w:szCs w:val="18"/>
              </w:rPr>
            </w:pPr>
            <w:r w:rsidRPr="001E3BF1">
              <w:rPr>
                <w:rFonts w:cs="Arial"/>
                <w:b/>
                <w:bCs/>
                <w:sz w:val="18"/>
                <w:szCs w:val="18"/>
              </w:rPr>
              <w:t>0,29344</w:t>
            </w:r>
          </w:p>
        </w:tc>
      </w:tr>
      <w:tr w:rsidR="001E3BF1" w:rsidRPr="001E3BF1" w14:paraId="2FA8CFFE" w14:textId="77777777" w:rsidTr="00AE78BD">
        <w:trPr>
          <w:trHeight w:val="227"/>
        </w:trPr>
        <w:tc>
          <w:tcPr>
            <w:tcW w:w="225" w:type="pct"/>
            <w:vMerge/>
            <w:tcBorders>
              <w:top w:val="nil"/>
              <w:left w:val="single" w:sz="4" w:space="0" w:color="auto"/>
              <w:bottom w:val="single" w:sz="4" w:space="0" w:color="000000"/>
              <w:right w:val="single" w:sz="4" w:space="0" w:color="auto"/>
            </w:tcBorders>
            <w:vAlign w:val="center"/>
            <w:hideMark/>
          </w:tcPr>
          <w:p w14:paraId="3BCC2706" w14:textId="77777777" w:rsidR="001E3BF1" w:rsidRPr="001E3BF1" w:rsidRDefault="001E3BF1" w:rsidP="001E3BF1">
            <w:pPr>
              <w:rPr>
                <w:rFonts w:ascii="Arial CYR" w:hAnsi="Arial CYR" w:cs="Arial CYR"/>
                <w:b/>
                <w:bCs/>
                <w:sz w:val="18"/>
                <w:szCs w:val="18"/>
              </w:rPr>
            </w:pPr>
          </w:p>
        </w:tc>
        <w:tc>
          <w:tcPr>
            <w:tcW w:w="606" w:type="pct"/>
            <w:vMerge/>
            <w:tcBorders>
              <w:top w:val="nil"/>
              <w:left w:val="single" w:sz="4" w:space="0" w:color="auto"/>
              <w:bottom w:val="single" w:sz="4" w:space="0" w:color="000000"/>
              <w:right w:val="single" w:sz="4" w:space="0" w:color="auto"/>
            </w:tcBorders>
            <w:vAlign w:val="center"/>
            <w:hideMark/>
          </w:tcPr>
          <w:p w14:paraId="2201F7E9" w14:textId="77777777" w:rsidR="001E3BF1" w:rsidRPr="001E3BF1" w:rsidRDefault="001E3BF1" w:rsidP="001E3BF1">
            <w:pPr>
              <w:rPr>
                <w:rFonts w:ascii="Arial CYR" w:hAnsi="Arial CYR" w:cs="Arial CYR"/>
                <w:b/>
                <w:bCs/>
                <w:sz w:val="18"/>
                <w:szCs w:val="18"/>
              </w:rPr>
            </w:pPr>
          </w:p>
        </w:tc>
        <w:tc>
          <w:tcPr>
            <w:tcW w:w="263" w:type="pct"/>
            <w:tcBorders>
              <w:top w:val="nil"/>
              <w:left w:val="nil"/>
              <w:bottom w:val="single" w:sz="4" w:space="0" w:color="auto"/>
              <w:right w:val="single" w:sz="4" w:space="0" w:color="auto"/>
            </w:tcBorders>
            <w:vAlign w:val="center"/>
            <w:hideMark/>
          </w:tcPr>
          <w:p w14:paraId="40905A3F" w14:textId="77777777" w:rsidR="001E3BF1" w:rsidRPr="001E3BF1" w:rsidRDefault="001E3BF1" w:rsidP="001E3BF1">
            <w:pPr>
              <w:jc w:val="center"/>
              <w:rPr>
                <w:rFonts w:cs="Arial"/>
                <w:sz w:val="18"/>
                <w:szCs w:val="18"/>
              </w:rPr>
            </w:pPr>
            <w:r w:rsidRPr="001E3BF1">
              <w:rPr>
                <w:rFonts w:cs="Arial"/>
                <w:sz w:val="18"/>
                <w:szCs w:val="18"/>
              </w:rPr>
              <w:t>1</w:t>
            </w:r>
          </w:p>
        </w:tc>
        <w:tc>
          <w:tcPr>
            <w:tcW w:w="344" w:type="pct"/>
            <w:tcBorders>
              <w:top w:val="nil"/>
              <w:left w:val="nil"/>
              <w:bottom w:val="single" w:sz="4" w:space="0" w:color="auto"/>
              <w:right w:val="single" w:sz="4" w:space="0" w:color="auto"/>
            </w:tcBorders>
            <w:vAlign w:val="center"/>
            <w:hideMark/>
          </w:tcPr>
          <w:p w14:paraId="7CE2E9FE" w14:textId="77777777" w:rsidR="001E3BF1" w:rsidRPr="001E3BF1" w:rsidRDefault="001E3BF1" w:rsidP="001E3BF1">
            <w:pPr>
              <w:jc w:val="center"/>
              <w:rPr>
                <w:rFonts w:cs="Arial"/>
                <w:sz w:val="18"/>
                <w:szCs w:val="18"/>
              </w:rPr>
            </w:pPr>
            <w:r w:rsidRPr="001E3BF1">
              <w:rPr>
                <w:rFonts w:cs="Arial"/>
                <w:sz w:val="18"/>
                <w:szCs w:val="18"/>
              </w:rPr>
              <w:t>1</w:t>
            </w:r>
          </w:p>
        </w:tc>
        <w:tc>
          <w:tcPr>
            <w:tcW w:w="414" w:type="pct"/>
            <w:tcBorders>
              <w:top w:val="nil"/>
              <w:left w:val="nil"/>
              <w:bottom w:val="single" w:sz="4" w:space="0" w:color="auto"/>
              <w:right w:val="single" w:sz="4" w:space="0" w:color="auto"/>
            </w:tcBorders>
            <w:noWrap/>
            <w:vAlign w:val="center"/>
            <w:hideMark/>
          </w:tcPr>
          <w:p w14:paraId="28379D93" w14:textId="77777777" w:rsidR="001E3BF1" w:rsidRPr="001E3BF1" w:rsidRDefault="001E3BF1" w:rsidP="001E3BF1">
            <w:pPr>
              <w:jc w:val="center"/>
              <w:rPr>
                <w:rFonts w:cs="Arial"/>
                <w:sz w:val="18"/>
                <w:szCs w:val="18"/>
              </w:rPr>
            </w:pPr>
            <w:r w:rsidRPr="001E3BF1">
              <w:rPr>
                <w:rFonts w:cs="Arial"/>
                <w:sz w:val="18"/>
                <w:szCs w:val="18"/>
              </w:rPr>
              <w:t>0,00001</w:t>
            </w:r>
            <w:r w:rsidR="00035448">
              <w:rPr>
                <w:rFonts w:cs="Arial"/>
                <w:sz w:val="18"/>
                <w:szCs w:val="18"/>
              </w:rPr>
              <w:t>3</w:t>
            </w:r>
          </w:p>
        </w:tc>
        <w:tc>
          <w:tcPr>
            <w:tcW w:w="414" w:type="pct"/>
            <w:tcBorders>
              <w:top w:val="nil"/>
              <w:left w:val="nil"/>
              <w:bottom w:val="single" w:sz="4" w:space="0" w:color="auto"/>
              <w:right w:val="single" w:sz="4" w:space="0" w:color="auto"/>
            </w:tcBorders>
            <w:noWrap/>
            <w:vAlign w:val="center"/>
            <w:hideMark/>
          </w:tcPr>
          <w:p w14:paraId="78A4E43E" w14:textId="77777777" w:rsidR="001E3BF1" w:rsidRPr="001E3BF1" w:rsidRDefault="001E3BF1" w:rsidP="001E3BF1">
            <w:pPr>
              <w:jc w:val="center"/>
              <w:rPr>
                <w:rFonts w:cs="Arial"/>
                <w:sz w:val="18"/>
                <w:szCs w:val="18"/>
              </w:rPr>
            </w:pPr>
            <w:r w:rsidRPr="001E3BF1">
              <w:rPr>
                <w:rFonts w:cs="Arial"/>
                <w:sz w:val="18"/>
                <w:szCs w:val="18"/>
              </w:rPr>
              <w:t>0,000055</w:t>
            </w:r>
          </w:p>
        </w:tc>
        <w:tc>
          <w:tcPr>
            <w:tcW w:w="305" w:type="pct"/>
            <w:tcBorders>
              <w:top w:val="nil"/>
              <w:left w:val="nil"/>
              <w:bottom w:val="single" w:sz="4" w:space="0" w:color="auto"/>
              <w:right w:val="single" w:sz="4" w:space="0" w:color="auto"/>
            </w:tcBorders>
            <w:noWrap/>
            <w:vAlign w:val="center"/>
            <w:hideMark/>
          </w:tcPr>
          <w:p w14:paraId="68D5288A" w14:textId="77777777" w:rsidR="001E3BF1" w:rsidRPr="001E3BF1" w:rsidRDefault="001E3BF1" w:rsidP="001E3BF1">
            <w:pPr>
              <w:jc w:val="center"/>
              <w:rPr>
                <w:rFonts w:cs="Arial"/>
                <w:sz w:val="18"/>
                <w:szCs w:val="18"/>
              </w:rPr>
            </w:pPr>
            <w:r w:rsidRPr="001E3BF1">
              <w:rPr>
                <w:rFonts w:cs="Arial"/>
                <w:sz w:val="18"/>
                <w:szCs w:val="18"/>
              </w:rPr>
              <w:t>1</w:t>
            </w:r>
          </w:p>
        </w:tc>
        <w:tc>
          <w:tcPr>
            <w:tcW w:w="275" w:type="pct"/>
            <w:tcBorders>
              <w:top w:val="nil"/>
              <w:left w:val="nil"/>
              <w:bottom w:val="single" w:sz="4" w:space="0" w:color="auto"/>
              <w:right w:val="single" w:sz="4" w:space="0" w:color="auto"/>
            </w:tcBorders>
            <w:noWrap/>
            <w:vAlign w:val="center"/>
            <w:hideMark/>
          </w:tcPr>
          <w:p w14:paraId="54812673" w14:textId="77777777" w:rsidR="001E3BF1" w:rsidRPr="001E3BF1" w:rsidRDefault="001E3BF1" w:rsidP="001E3BF1">
            <w:pPr>
              <w:jc w:val="center"/>
              <w:rPr>
                <w:rFonts w:cs="Arial"/>
                <w:sz w:val="18"/>
                <w:szCs w:val="18"/>
              </w:rPr>
            </w:pPr>
            <w:r w:rsidRPr="001E3BF1">
              <w:rPr>
                <w:rFonts w:cs="Arial"/>
                <w:sz w:val="18"/>
                <w:szCs w:val="18"/>
              </w:rPr>
              <w:t>0,84</w:t>
            </w:r>
          </w:p>
        </w:tc>
        <w:tc>
          <w:tcPr>
            <w:tcW w:w="370" w:type="pct"/>
            <w:tcBorders>
              <w:top w:val="nil"/>
              <w:left w:val="nil"/>
              <w:bottom w:val="single" w:sz="4" w:space="0" w:color="auto"/>
              <w:right w:val="single" w:sz="4" w:space="0" w:color="auto"/>
            </w:tcBorders>
            <w:noWrap/>
            <w:vAlign w:val="center"/>
            <w:hideMark/>
          </w:tcPr>
          <w:p w14:paraId="79ACEE54" w14:textId="77777777" w:rsidR="001E3BF1" w:rsidRPr="001E3BF1" w:rsidRDefault="001E3BF1" w:rsidP="001E3BF1">
            <w:pPr>
              <w:jc w:val="center"/>
              <w:rPr>
                <w:rFonts w:cs="Arial"/>
                <w:sz w:val="18"/>
                <w:szCs w:val="18"/>
              </w:rPr>
            </w:pPr>
            <w:r w:rsidRPr="001E3BF1">
              <w:rPr>
                <w:rFonts w:cs="Arial"/>
                <w:sz w:val="18"/>
                <w:szCs w:val="18"/>
              </w:rPr>
              <w:t>660,0</w:t>
            </w:r>
          </w:p>
        </w:tc>
        <w:tc>
          <w:tcPr>
            <w:tcW w:w="351" w:type="pct"/>
            <w:tcBorders>
              <w:top w:val="nil"/>
              <w:left w:val="nil"/>
              <w:bottom w:val="single" w:sz="4" w:space="0" w:color="auto"/>
              <w:right w:val="single" w:sz="4" w:space="0" w:color="auto"/>
            </w:tcBorders>
            <w:noWrap/>
            <w:vAlign w:val="center"/>
            <w:hideMark/>
          </w:tcPr>
          <w:p w14:paraId="7A400393" w14:textId="77777777" w:rsidR="001E3BF1" w:rsidRPr="001E3BF1" w:rsidRDefault="001E3BF1" w:rsidP="001E3BF1">
            <w:pPr>
              <w:jc w:val="center"/>
              <w:rPr>
                <w:rFonts w:cs="Arial"/>
                <w:sz w:val="18"/>
                <w:szCs w:val="18"/>
              </w:rPr>
            </w:pPr>
            <w:r w:rsidRPr="001E3BF1">
              <w:rPr>
                <w:rFonts w:cs="Arial"/>
                <w:sz w:val="18"/>
                <w:szCs w:val="18"/>
              </w:rPr>
              <w:t>0703</w:t>
            </w:r>
          </w:p>
        </w:tc>
        <w:tc>
          <w:tcPr>
            <w:tcW w:w="564" w:type="pct"/>
            <w:tcBorders>
              <w:top w:val="nil"/>
              <w:left w:val="nil"/>
              <w:bottom w:val="single" w:sz="4" w:space="0" w:color="auto"/>
              <w:right w:val="single" w:sz="4" w:space="0" w:color="auto"/>
            </w:tcBorders>
            <w:vAlign w:val="center"/>
            <w:hideMark/>
          </w:tcPr>
          <w:p w14:paraId="04D6105F" w14:textId="77777777" w:rsidR="001E3BF1" w:rsidRPr="001E3BF1" w:rsidRDefault="001E3BF1" w:rsidP="001E3BF1">
            <w:pPr>
              <w:jc w:val="center"/>
              <w:rPr>
                <w:rFonts w:cs="Arial"/>
                <w:sz w:val="18"/>
                <w:szCs w:val="18"/>
              </w:rPr>
            </w:pPr>
            <w:r w:rsidRPr="001E3BF1">
              <w:rPr>
                <w:rFonts w:cs="Arial"/>
                <w:sz w:val="18"/>
                <w:szCs w:val="18"/>
              </w:rPr>
              <w:t>Бенз(а)пирен</w:t>
            </w:r>
          </w:p>
        </w:tc>
        <w:tc>
          <w:tcPr>
            <w:tcW w:w="434" w:type="pct"/>
            <w:tcBorders>
              <w:top w:val="nil"/>
              <w:left w:val="nil"/>
              <w:bottom w:val="single" w:sz="4" w:space="0" w:color="auto"/>
              <w:right w:val="single" w:sz="4" w:space="0" w:color="auto"/>
            </w:tcBorders>
            <w:noWrap/>
            <w:vAlign w:val="center"/>
            <w:hideMark/>
          </w:tcPr>
          <w:p w14:paraId="233ECAA1" w14:textId="77777777" w:rsidR="001E3BF1" w:rsidRPr="001E3BF1" w:rsidRDefault="001E3BF1" w:rsidP="00035448">
            <w:pPr>
              <w:jc w:val="center"/>
              <w:rPr>
                <w:rFonts w:cs="Arial"/>
                <w:b/>
                <w:bCs/>
                <w:sz w:val="18"/>
                <w:szCs w:val="18"/>
              </w:rPr>
            </w:pPr>
            <w:r w:rsidRPr="001E3BF1">
              <w:rPr>
                <w:rFonts w:cs="Arial"/>
                <w:b/>
                <w:bCs/>
                <w:sz w:val="18"/>
                <w:szCs w:val="18"/>
              </w:rPr>
              <w:t>2,</w:t>
            </w:r>
            <w:r w:rsidR="00035448">
              <w:rPr>
                <w:rFonts w:cs="Arial"/>
                <w:b/>
                <w:bCs/>
                <w:sz w:val="18"/>
                <w:szCs w:val="18"/>
              </w:rPr>
              <w:t>17</w:t>
            </w:r>
            <w:r w:rsidRPr="001E3BF1">
              <w:rPr>
                <w:rFonts w:cs="Arial"/>
                <w:b/>
                <w:bCs/>
                <w:sz w:val="18"/>
                <w:szCs w:val="18"/>
              </w:rPr>
              <w:t>E-07</w:t>
            </w:r>
          </w:p>
        </w:tc>
        <w:tc>
          <w:tcPr>
            <w:tcW w:w="434" w:type="pct"/>
            <w:tcBorders>
              <w:top w:val="nil"/>
              <w:left w:val="nil"/>
              <w:bottom w:val="single" w:sz="4" w:space="0" w:color="auto"/>
              <w:right w:val="single" w:sz="4" w:space="0" w:color="auto"/>
            </w:tcBorders>
            <w:noWrap/>
            <w:vAlign w:val="center"/>
            <w:hideMark/>
          </w:tcPr>
          <w:p w14:paraId="3AF04C38" w14:textId="77777777" w:rsidR="001E3BF1" w:rsidRPr="001E3BF1" w:rsidRDefault="001E3BF1" w:rsidP="001E3BF1">
            <w:pPr>
              <w:jc w:val="center"/>
              <w:rPr>
                <w:rFonts w:cs="Arial"/>
                <w:b/>
                <w:bCs/>
                <w:sz w:val="18"/>
                <w:szCs w:val="18"/>
              </w:rPr>
            </w:pPr>
            <w:r w:rsidRPr="001E3BF1">
              <w:rPr>
                <w:rFonts w:cs="Arial"/>
                <w:b/>
                <w:bCs/>
                <w:sz w:val="18"/>
                <w:szCs w:val="18"/>
              </w:rPr>
              <w:t>5,38E-07</w:t>
            </w:r>
          </w:p>
        </w:tc>
      </w:tr>
      <w:tr w:rsidR="001E3BF1" w:rsidRPr="001E3BF1" w14:paraId="136C1EB2" w14:textId="77777777" w:rsidTr="00AE78BD">
        <w:trPr>
          <w:trHeight w:val="227"/>
        </w:trPr>
        <w:tc>
          <w:tcPr>
            <w:tcW w:w="225" w:type="pct"/>
            <w:vMerge/>
            <w:tcBorders>
              <w:top w:val="nil"/>
              <w:left w:val="single" w:sz="4" w:space="0" w:color="auto"/>
              <w:bottom w:val="single" w:sz="4" w:space="0" w:color="000000"/>
              <w:right w:val="single" w:sz="4" w:space="0" w:color="auto"/>
            </w:tcBorders>
            <w:vAlign w:val="center"/>
            <w:hideMark/>
          </w:tcPr>
          <w:p w14:paraId="7A402055" w14:textId="77777777" w:rsidR="001E3BF1" w:rsidRPr="001E3BF1" w:rsidRDefault="001E3BF1" w:rsidP="001E3BF1">
            <w:pPr>
              <w:rPr>
                <w:rFonts w:ascii="Arial CYR" w:hAnsi="Arial CYR" w:cs="Arial CYR"/>
                <w:b/>
                <w:bCs/>
                <w:sz w:val="18"/>
                <w:szCs w:val="18"/>
              </w:rPr>
            </w:pPr>
          </w:p>
        </w:tc>
        <w:tc>
          <w:tcPr>
            <w:tcW w:w="606" w:type="pct"/>
            <w:vMerge/>
            <w:tcBorders>
              <w:top w:val="nil"/>
              <w:left w:val="single" w:sz="4" w:space="0" w:color="auto"/>
              <w:bottom w:val="single" w:sz="4" w:space="0" w:color="000000"/>
              <w:right w:val="single" w:sz="4" w:space="0" w:color="auto"/>
            </w:tcBorders>
            <w:vAlign w:val="center"/>
            <w:hideMark/>
          </w:tcPr>
          <w:p w14:paraId="09254DA6" w14:textId="77777777" w:rsidR="001E3BF1" w:rsidRPr="001E3BF1" w:rsidRDefault="001E3BF1" w:rsidP="001E3BF1">
            <w:pPr>
              <w:rPr>
                <w:rFonts w:ascii="Arial CYR" w:hAnsi="Arial CYR" w:cs="Arial CYR"/>
                <w:b/>
                <w:bCs/>
                <w:sz w:val="18"/>
                <w:szCs w:val="18"/>
              </w:rPr>
            </w:pPr>
          </w:p>
        </w:tc>
        <w:tc>
          <w:tcPr>
            <w:tcW w:w="263" w:type="pct"/>
            <w:tcBorders>
              <w:top w:val="nil"/>
              <w:left w:val="nil"/>
              <w:bottom w:val="single" w:sz="4" w:space="0" w:color="auto"/>
              <w:right w:val="single" w:sz="4" w:space="0" w:color="auto"/>
            </w:tcBorders>
            <w:vAlign w:val="center"/>
            <w:hideMark/>
          </w:tcPr>
          <w:p w14:paraId="77209B04" w14:textId="77777777" w:rsidR="001E3BF1" w:rsidRPr="001E3BF1" w:rsidRDefault="001E3BF1" w:rsidP="001E3BF1">
            <w:pPr>
              <w:jc w:val="center"/>
              <w:rPr>
                <w:rFonts w:cs="Arial"/>
                <w:sz w:val="18"/>
                <w:szCs w:val="18"/>
              </w:rPr>
            </w:pPr>
            <w:r w:rsidRPr="001E3BF1">
              <w:rPr>
                <w:rFonts w:cs="Arial"/>
                <w:sz w:val="18"/>
                <w:szCs w:val="18"/>
              </w:rPr>
              <w:t>1</w:t>
            </w:r>
          </w:p>
        </w:tc>
        <w:tc>
          <w:tcPr>
            <w:tcW w:w="344" w:type="pct"/>
            <w:tcBorders>
              <w:top w:val="nil"/>
              <w:left w:val="nil"/>
              <w:bottom w:val="single" w:sz="4" w:space="0" w:color="auto"/>
              <w:right w:val="single" w:sz="4" w:space="0" w:color="auto"/>
            </w:tcBorders>
            <w:vAlign w:val="center"/>
            <w:hideMark/>
          </w:tcPr>
          <w:p w14:paraId="38E7CDC2" w14:textId="77777777" w:rsidR="001E3BF1" w:rsidRPr="001E3BF1" w:rsidRDefault="001E3BF1" w:rsidP="001E3BF1">
            <w:pPr>
              <w:jc w:val="center"/>
              <w:rPr>
                <w:rFonts w:cs="Arial"/>
                <w:sz w:val="18"/>
                <w:szCs w:val="18"/>
              </w:rPr>
            </w:pPr>
            <w:r w:rsidRPr="001E3BF1">
              <w:rPr>
                <w:rFonts w:cs="Arial"/>
                <w:sz w:val="18"/>
                <w:szCs w:val="18"/>
              </w:rPr>
              <w:t>1</w:t>
            </w:r>
          </w:p>
        </w:tc>
        <w:tc>
          <w:tcPr>
            <w:tcW w:w="414" w:type="pct"/>
            <w:tcBorders>
              <w:top w:val="nil"/>
              <w:left w:val="nil"/>
              <w:bottom w:val="single" w:sz="4" w:space="0" w:color="auto"/>
              <w:right w:val="single" w:sz="4" w:space="0" w:color="auto"/>
            </w:tcBorders>
            <w:noWrap/>
            <w:vAlign w:val="center"/>
            <w:hideMark/>
          </w:tcPr>
          <w:p w14:paraId="2FCD5522" w14:textId="77777777" w:rsidR="001E3BF1" w:rsidRPr="001E3BF1" w:rsidRDefault="001E3BF1" w:rsidP="001E3BF1">
            <w:pPr>
              <w:jc w:val="center"/>
              <w:rPr>
                <w:rFonts w:cs="Arial"/>
                <w:sz w:val="18"/>
                <w:szCs w:val="18"/>
              </w:rPr>
            </w:pPr>
            <w:r w:rsidRPr="001E3BF1">
              <w:rPr>
                <w:rFonts w:cs="Arial"/>
                <w:sz w:val="18"/>
                <w:szCs w:val="18"/>
              </w:rPr>
              <w:t>0,15</w:t>
            </w:r>
          </w:p>
        </w:tc>
        <w:tc>
          <w:tcPr>
            <w:tcW w:w="414" w:type="pct"/>
            <w:tcBorders>
              <w:top w:val="nil"/>
              <w:left w:val="nil"/>
              <w:bottom w:val="single" w:sz="4" w:space="0" w:color="auto"/>
              <w:right w:val="single" w:sz="4" w:space="0" w:color="auto"/>
            </w:tcBorders>
            <w:noWrap/>
            <w:vAlign w:val="center"/>
            <w:hideMark/>
          </w:tcPr>
          <w:p w14:paraId="7347C207" w14:textId="77777777" w:rsidR="001E3BF1" w:rsidRPr="001E3BF1" w:rsidRDefault="001E3BF1" w:rsidP="001E3BF1">
            <w:pPr>
              <w:jc w:val="center"/>
              <w:rPr>
                <w:rFonts w:cs="Arial"/>
                <w:sz w:val="18"/>
                <w:szCs w:val="18"/>
              </w:rPr>
            </w:pPr>
            <w:r w:rsidRPr="001E3BF1">
              <w:rPr>
                <w:rFonts w:cs="Arial"/>
                <w:sz w:val="18"/>
                <w:szCs w:val="18"/>
              </w:rPr>
              <w:t>0,6</w:t>
            </w:r>
          </w:p>
        </w:tc>
        <w:tc>
          <w:tcPr>
            <w:tcW w:w="305" w:type="pct"/>
            <w:tcBorders>
              <w:top w:val="nil"/>
              <w:left w:val="nil"/>
              <w:bottom w:val="single" w:sz="4" w:space="0" w:color="auto"/>
              <w:right w:val="single" w:sz="4" w:space="0" w:color="auto"/>
            </w:tcBorders>
            <w:noWrap/>
            <w:vAlign w:val="center"/>
            <w:hideMark/>
          </w:tcPr>
          <w:p w14:paraId="22EB8E17" w14:textId="77777777" w:rsidR="001E3BF1" w:rsidRPr="001E3BF1" w:rsidRDefault="001E3BF1" w:rsidP="001E3BF1">
            <w:pPr>
              <w:jc w:val="center"/>
              <w:rPr>
                <w:rFonts w:cs="Arial"/>
                <w:sz w:val="18"/>
                <w:szCs w:val="18"/>
              </w:rPr>
            </w:pPr>
            <w:r w:rsidRPr="001E3BF1">
              <w:rPr>
                <w:rFonts w:cs="Arial"/>
                <w:sz w:val="18"/>
                <w:szCs w:val="18"/>
              </w:rPr>
              <w:t>1</w:t>
            </w:r>
          </w:p>
        </w:tc>
        <w:tc>
          <w:tcPr>
            <w:tcW w:w="275" w:type="pct"/>
            <w:tcBorders>
              <w:top w:val="nil"/>
              <w:left w:val="nil"/>
              <w:bottom w:val="single" w:sz="4" w:space="0" w:color="auto"/>
              <w:right w:val="single" w:sz="4" w:space="0" w:color="auto"/>
            </w:tcBorders>
            <w:noWrap/>
            <w:vAlign w:val="center"/>
            <w:hideMark/>
          </w:tcPr>
          <w:p w14:paraId="41B6D276" w14:textId="77777777" w:rsidR="001E3BF1" w:rsidRPr="001E3BF1" w:rsidRDefault="001E3BF1" w:rsidP="001E3BF1">
            <w:pPr>
              <w:jc w:val="center"/>
              <w:rPr>
                <w:rFonts w:cs="Arial"/>
                <w:sz w:val="18"/>
                <w:szCs w:val="18"/>
              </w:rPr>
            </w:pPr>
            <w:r w:rsidRPr="001E3BF1">
              <w:rPr>
                <w:rFonts w:cs="Arial"/>
                <w:sz w:val="18"/>
                <w:szCs w:val="18"/>
              </w:rPr>
              <w:t>0,84</w:t>
            </w:r>
          </w:p>
        </w:tc>
        <w:tc>
          <w:tcPr>
            <w:tcW w:w="370" w:type="pct"/>
            <w:tcBorders>
              <w:top w:val="nil"/>
              <w:left w:val="nil"/>
              <w:bottom w:val="single" w:sz="4" w:space="0" w:color="auto"/>
              <w:right w:val="single" w:sz="4" w:space="0" w:color="auto"/>
            </w:tcBorders>
            <w:noWrap/>
            <w:vAlign w:val="center"/>
            <w:hideMark/>
          </w:tcPr>
          <w:p w14:paraId="1DB4C4FF" w14:textId="77777777" w:rsidR="001E3BF1" w:rsidRPr="001E3BF1" w:rsidRDefault="001E3BF1" w:rsidP="001E3BF1">
            <w:pPr>
              <w:jc w:val="center"/>
              <w:rPr>
                <w:rFonts w:cs="Arial"/>
                <w:sz w:val="18"/>
                <w:szCs w:val="18"/>
              </w:rPr>
            </w:pPr>
            <w:r w:rsidRPr="001E3BF1">
              <w:rPr>
                <w:rFonts w:cs="Arial"/>
                <w:sz w:val="18"/>
                <w:szCs w:val="18"/>
              </w:rPr>
              <w:t>660,0</w:t>
            </w:r>
          </w:p>
        </w:tc>
        <w:tc>
          <w:tcPr>
            <w:tcW w:w="351" w:type="pct"/>
            <w:tcBorders>
              <w:top w:val="nil"/>
              <w:left w:val="nil"/>
              <w:bottom w:val="single" w:sz="4" w:space="0" w:color="auto"/>
              <w:right w:val="single" w:sz="4" w:space="0" w:color="auto"/>
            </w:tcBorders>
            <w:noWrap/>
            <w:vAlign w:val="center"/>
            <w:hideMark/>
          </w:tcPr>
          <w:p w14:paraId="3AF63318" w14:textId="77777777" w:rsidR="001E3BF1" w:rsidRPr="001E3BF1" w:rsidRDefault="001E3BF1" w:rsidP="001E3BF1">
            <w:pPr>
              <w:jc w:val="center"/>
              <w:rPr>
                <w:rFonts w:cs="Arial"/>
                <w:sz w:val="18"/>
                <w:szCs w:val="18"/>
              </w:rPr>
            </w:pPr>
            <w:r w:rsidRPr="001E3BF1">
              <w:rPr>
                <w:rFonts w:cs="Arial"/>
                <w:sz w:val="18"/>
                <w:szCs w:val="18"/>
              </w:rPr>
              <w:t>1325</w:t>
            </w:r>
          </w:p>
        </w:tc>
        <w:tc>
          <w:tcPr>
            <w:tcW w:w="564" w:type="pct"/>
            <w:tcBorders>
              <w:top w:val="nil"/>
              <w:left w:val="nil"/>
              <w:bottom w:val="single" w:sz="4" w:space="0" w:color="auto"/>
              <w:right w:val="single" w:sz="4" w:space="0" w:color="auto"/>
            </w:tcBorders>
            <w:vAlign w:val="center"/>
            <w:hideMark/>
          </w:tcPr>
          <w:p w14:paraId="1212EC00" w14:textId="77777777" w:rsidR="001E3BF1" w:rsidRPr="001E3BF1" w:rsidRDefault="001E3BF1" w:rsidP="001E3BF1">
            <w:pPr>
              <w:jc w:val="center"/>
              <w:rPr>
                <w:rFonts w:cs="Arial"/>
                <w:sz w:val="18"/>
                <w:szCs w:val="18"/>
              </w:rPr>
            </w:pPr>
            <w:r w:rsidRPr="001E3BF1">
              <w:rPr>
                <w:rFonts w:cs="Arial"/>
                <w:sz w:val="18"/>
                <w:szCs w:val="18"/>
              </w:rPr>
              <w:t>Формальдегид</w:t>
            </w:r>
          </w:p>
        </w:tc>
        <w:tc>
          <w:tcPr>
            <w:tcW w:w="434" w:type="pct"/>
            <w:tcBorders>
              <w:top w:val="nil"/>
              <w:left w:val="nil"/>
              <w:bottom w:val="single" w:sz="4" w:space="0" w:color="auto"/>
              <w:right w:val="single" w:sz="4" w:space="0" w:color="auto"/>
            </w:tcBorders>
            <w:noWrap/>
            <w:vAlign w:val="center"/>
            <w:hideMark/>
          </w:tcPr>
          <w:p w14:paraId="7AF46C07" w14:textId="77777777" w:rsidR="001E3BF1" w:rsidRPr="001E3BF1" w:rsidRDefault="001E3BF1" w:rsidP="001E3BF1">
            <w:pPr>
              <w:jc w:val="center"/>
              <w:rPr>
                <w:rFonts w:cs="Arial"/>
                <w:b/>
                <w:bCs/>
                <w:sz w:val="18"/>
                <w:szCs w:val="18"/>
              </w:rPr>
            </w:pPr>
            <w:r w:rsidRPr="001E3BF1">
              <w:rPr>
                <w:rFonts w:cs="Arial"/>
                <w:b/>
                <w:bCs/>
                <w:sz w:val="18"/>
                <w:szCs w:val="18"/>
              </w:rPr>
              <w:t>0,00250</w:t>
            </w:r>
          </w:p>
        </w:tc>
        <w:tc>
          <w:tcPr>
            <w:tcW w:w="434" w:type="pct"/>
            <w:tcBorders>
              <w:top w:val="nil"/>
              <w:left w:val="nil"/>
              <w:bottom w:val="single" w:sz="4" w:space="0" w:color="auto"/>
              <w:right w:val="single" w:sz="4" w:space="0" w:color="auto"/>
            </w:tcBorders>
            <w:noWrap/>
            <w:vAlign w:val="center"/>
            <w:hideMark/>
          </w:tcPr>
          <w:p w14:paraId="0DE132F2" w14:textId="77777777" w:rsidR="001E3BF1" w:rsidRPr="001E3BF1" w:rsidRDefault="001E3BF1" w:rsidP="001E3BF1">
            <w:pPr>
              <w:jc w:val="center"/>
              <w:rPr>
                <w:rFonts w:cs="Arial"/>
                <w:b/>
                <w:bCs/>
                <w:sz w:val="18"/>
                <w:szCs w:val="18"/>
              </w:rPr>
            </w:pPr>
            <w:r w:rsidRPr="001E3BF1">
              <w:rPr>
                <w:rFonts w:cs="Arial"/>
                <w:b/>
                <w:bCs/>
                <w:sz w:val="18"/>
                <w:szCs w:val="18"/>
              </w:rPr>
              <w:t>0,00587</w:t>
            </w:r>
          </w:p>
        </w:tc>
      </w:tr>
      <w:tr w:rsidR="001E3BF1" w:rsidRPr="001E3BF1" w14:paraId="6B9738B1" w14:textId="77777777" w:rsidTr="00AE78BD">
        <w:trPr>
          <w:trHeight w:val="227"/>
        </w:trPr>
        <w:tc>
          <w:tcPr>
            <w:tcW w:w="225" w:type="pct"/>
            <w:vMerge/>
            <w:tcBorders>
              <w:top w:val="nil"/>
              <w:left w:val="single" w:sz="4" w:space="0" w:color="auto"/>
              <w:bottom w:val="single" w:sz="4" w:space="0" w:color="000000"/>
              <w:right w:val="single" w:sz="4" w:space="0" w:color="auto"/>
            </w:tcBorders>
            <w:vAlign w:val="center"/>
            <w:hideMark/>
          </w:tcPr>
          <w:p w14:paraId="35E24FA8" w14:textId="77777777" w:rsidR="001E3BF1" w:rsidRPr="001E3BF1" w:rsidRDefault="001E3BF1" w:rsidP="001E3BF1">
            <w:pPr>
              <w:rPr>
                <w:rFonts w:ascii="Arial CYR" w:hAnsi="Arial CYR" w:cs="Arial CYR"/>
                <w:b/>
                <w:bCs/>
                <w:sz w:val="18"/>
                <w:szCs w:val="18"/>
              </w:rPr>
            </w:pPr>
          </w:p>
        </w:tc>
        <w:tc>
          <w:tcPr>
            <w:tcW w:w="606" w:type="pct"/>
            <w:vMerge/>
            <w:tcBorders>
              <w:top w:val="nil"/>
              <w:left w:val="single" w:sz="4" w:space="0" w:color="auto"/>
              <w:bottom w:val="single" w:sz="4" w:space="0" w:color="000000"/>
              <w:right w:val="single" w:sz="4" w:space="0" w:color="auto"/>
            </w:tcBorders>
            <w:vAlign w:val="center"/>
            <w:hideMark/>
          </w:tcPr>
          <w:p w14:paraId="4616B453" w14:textId="77777777" w:rsidR="001E3BF1" w:rsidRPr="001E3BF1" w:rsidRDefault="001E3BF1" w:rsidP="001E3BF1">
            <w:pPr>
              <w:rPr>
                <w:rFonts w:ascii="Arial CYR" w:hAnsi="Arial CYR" w:cs="Arial CYR"/>
                <w:b/>
                <w:bCs/>
                <w:sz w:val="18"/>
                <w:szCs w:val="18"/>
              </w:rPr>
            </w:pPr>
          </w:p>
        </w:tc>
        <w:tc>
          <w:tcPr>
            <w:tcW w:w="263" w:type="pct"/>
            <w:tcBorders>
              <w:top w:val="nil"/>
              <w:left w:val="nil"/>
              <w:bottom w:val="single" w:sz="4" w:space="0" w:color="auto"/>
              <w:right w:val="single" w:sz="4" w:space="0" w:color="auto"/>
            </w:tcBorders>
            <w:vAlign w:val="center"/>
            <w:hideMark/>
          </w:tcPr>
          <w:p w14:paraId="7010BB40" w14:textId="77777777" w:rsidR="001E3BF1" w:rsidRPr="001E3BF1" w:rsidRDefault="001E3BF1" w:rsidP="001E3BF1">
            <w:pPr>
              <w:jc w:val="center"/>
              <w:rPr>
                <w:rFonts w:cs="Arial"/>
                <w:sz w:val="18"/>
                <w:szCs w:val="18"/>
              </w:rPr>
            </w:pPr>
            <w:r w:rsidRPr="001E3BF1">
              <w:rPr>
                <w:rFonts w:cs="Arial"/>
                <w:sz w:val="18"/>
                <w:szCs w:val="18"/>
              </w:rPr>
              <w:t>1</w:t>
            </w:r>
          </w:p>
        </w:tc>
        <w:tc>
          <w:tcPr>
            <w:tcW w:w="344" w:type="pct"/>
            <w:tcBorders>
              <w:top w:val="nil"/>
              <w:left w:val="nil"/>
              <w:bottom w:val="single" w:sz="4" w:space="0" w:color="auto"/>
              <w:right w:val="single" w:sz="4" w:space="0" w:color="auto"/>
            </w:tcBorders>
            <w:vAlign w:val="center"/>
            <w:hideMark/>
          </w:tcPr>
          <w:p w14:paraId="4CEC840E" w14:textId="77777777" w:rsidR="001E3BF1" w:rsidRPr="001E3BF1" w:rsidRDefault="001E3BF1" w:rsidP="001E3BF1">
            <w:pPr>
              <w:jc w:val="center"/>
              <w:rPr>
                <w:rFonts w:cs="Arial"/>
                <w:sz w:val="18"/>
                <w:szCs w:val="18"/>
              </w:rPr>
            </w:pPr>
            <w:r w:rsidRPr="001E3BF1">
              <w:rPr>
                <w:rFonts w:cs="Arial"/>
                <w:sz w:val="18"/>
                <w:szCs w:val="18"/>
              </w:rPr>
              <w:t>1</w:t>
            </w:r>
          </w:p>
        </w:tc>
        <w:tc>
          <w:tcPr>
            <w:tcW w:w="414" w:type="pct"/>
            <w:tcBorders>
              <w:top w:val="nil"/>
              <w:left w:val="nil"/>
              <w:bottom w:val="single" w:sz="4" w:space="0" w:color="auto"/>
              <w:right w:val="single" w:sz="4" w:space="0" w:color="auto"/>
            </w:tcBorders>
            <w:noWrap/>
            <w:vAlign w:val="center"/>
            <w:hideMark/>
          </w:tcPr>
          <w:p w14:paraId="2892E607" w14:textId="77777777" w:rsidR="001E3BF1" w:rsidRPr="001E3BF1" w:rsidRDefault="001E3BF1" w:rsidP="001E3BF1">
            <w:pPr>
              <w:jc w:val="center"/>
              <w:rPr>
                <w:rFonts w:cs="Arial"/>
                <w:sz w:val="18"/>
                <w:szCs w:val="18"/>
              </w:rPr>
            </w:pPr>
            <w:r w:rsidRPr="001E3BF1">
              <w:rPr>
                <w:rFonts w:cs="Arial"/>
                <w:sz w:val="18"/>
                <w:szCs w:val="18"/>
              </w:rPr>
              <w:t>3,6</w:t>
            </w:r>
          </w:p>
        </w:tc>
        <w:tc>
          <w:tcPr>
            <w:tcW w:w="414" w:type="pct"/>
            <w:tcBorders>
              <w:top w:val="nil"/>
              <w:left w:val="nil"/>
              <w:bottom w:val="single" w:sz="4" w:space="0" w:color="auto"/>
              <w:right w:val="single" w:sz="4" w:space="0" w:color="auto"/>
            </w:tcBorders>
            <w:noWrap/>
            <w:vAlign w:val="center"/>
            <w:hideMark/>
          </w:tcPr>
          <w:p w14:paraId="268F6553" w14:textId="77777777" w:rsidR="001E3BF1" w:rsidRPr="001E3BF1" w:rsidRDefault="001E3BF1" w:rsidP="001E3BF1">
            <w:pPr>
              <w:jc w:val="center"/>
              <w:rPr>
                <w:rFonts w:cs="Arial"/>
                <w:sz w:val="18"/>
                <w:szCs w:val="18"/>
              </w:rPr>
            </w:pPr>
            <w:r w:rsidRPr="001E3BF1">
              <w:rPr>
                <w:rFonts w:cs="Arial"/>
                <w:sz w:val="18"/>
                <w:szCs w:val="18"/>
              </w:rPr>
              <w:t>15</w:t>
            </w:r>
          </w:p>
        </w:tc>
        <w:tc>
          <w:tcPr>
            <w:tcW w:w="305" w:type="pct"/>
            <w:tcBorders>
              <w:top w:val="nil"/>
              <w:left w:val="nil"/>
              <w:bottom w:val="single" w:sz="4" w:space="0" w:color="auto"/>
              <w:right w:val="single" w:sz="4" w:space="0" w:color="auto"/>
            </w:tcBorders>
            <w:noWrap/>
            <w:vAlign w:val="center"/>
            <w:hideMark/>
          </w:tcPr>
          <w:p w14:paraId="662EDF44" w14:textId="77777777" w:rsidR="001E3BF1" w:rsidRPr="001E3BF1" w:rsidRDefault="001E3BF1" w:rsidP="001E3BF1">
            <w:pPr>
              <w:jc w:val="center"/>
              <w:rPr>
                <w:rFonts w:cs="Arial"/>
                <w:sz w:val="18"/>
                <w:szCs w:val="18"/>
              </w:rPr>
            </w:pPr>
            <w:r w:rsidRPr="001E3BF1">
              <w:rPr>
                <w:rFonts w:cs="Arial"/>
                <w:sz w:val="18"/>
                <w:szCs w:val="18"/>
              </w:rPr>
              <w:t>1</w:t>
            </w:r>
          </w:p>
        </w:tc>
        <w:tc>
          <w:tcPr>
            <w:tcW w:w="275" w:type="pct"/>
            <w:tcBorders>
              <w:top w:val="nil"/>
              <w:left w:val="nil"/>
              <w:bottom w:val="single" w:sz="4" w:space="0" w:color="auto"/>
              <w:right w:val="single" w:sz="4" w:space="0" w:color="auto"/>
            </w:tcBorders>
            <w:noWrap/>
            <w:vAlign w:val="center"/>
            <w:hideMark/>
          </w:tcPr>
          <w:p w14:paraId="2F3823CC" w14:textId="77777777" w:rsidR="001E3BF1" w:rsidRPr="001E3BF1" w:rsidRDefault="001E3BF1" w:rsidP="001E3BF1">
            <w:pPr>
              <w:jc w:val="center"/>
              <w:rPr>
                <w:rFonts w:cs="Arial"/>
                <w:sz w:val="18"/>
                <w:szCs w:val="18"/>
              </w:rPr>
            </w:pPr>
            <w:r w:rsidRPr="001E3BF1">
              <w:rPr>
                <w:rFonts w:cs="Arial"/>
                <w:sz w:val="18"/>
                <w:szCs w:val="18"/>
              </w:rPr>
              <w:t>0,84</w:t>
            </w:r>
          </w:p>
        </w:tc>
        <w:tc>
          <w:tcPr>
            <w:tcW w:w="370" w:type="pct"/>
            <w:tcBorders>
              <w:top w:val="nil"/>
              <w:left w:val="nil"/>
              <w:bottom w:val="single" w:sz="4" w:space="0" w:color="auto"/>
              <w:right w:val="single" w:sz="4" w:space="0" w:color="auto"/>
            </w:tcBorders>
            <w:noWrap/>
            <w:vAlign w:val="center"/>
            <w:hideMark/>
          </w:tcPr>
          <w:p w14:paraId="17C218C3" w14:textId="77777777" w:rsidR="001E3BF1" w:rsidRPr="001E3BF1" w:rsidRDefault="001E3BF1" w:rsidP="001E3BF1">
            <w:pPr>
              <w:jc w:val="center"/>
              <w:rPr>
                <w:rFonts w:cs="Arial"/>
                <w:sz w:val="18"/>
                <w:szCs w:val="18"/>
              </w:rPr>
            </w:pPr>
            <w:r w:rsidRPr="001E3BF1">
              <w:rPr>
                <w:rFonts w:cs="Arial"/>
                <w:sz w:val="18"/>
                <w:szCs w:val="18"/>
              </w:rPr>
              <w:t>660,0</w:t>
            </w:r>
          </w:p>
        </w:tc>
        <w:tc>
          <w:tcPr>
            <w:tcW w:w="351" w:type="pct"/>
            <w:tcBorders>
              <w:top w:val="nil"/>
              <w:left w:val="nil"/>
              <w:bottom w:val="single" w:sz="4" w:space="0" w:color="auto"/>
              <w:right w:val="single" w:sz="4" w:space="0" w:color="auto"/>
            </w:tcBorders>
            <w:noWrap/>
            <w:vAlign w:val="center"/>
            <w:hideMark/>
          </w:tcPr>
          <w:p w14:paraId="0C3CA78A" w14:textId="77777777" w:rsidR="001E3BF1" w:rsidRPr="001E3BF1" w:rsidRDefault="001E3BF1" w:rsidP="001E3BF1">
            <w:pPr>
              <w:jc w:val="center"/>
              <w:rPr>
                <w:rFonts w:cs="Arial"/>
                <w:sz w:val="18"/>
                <w:szCs w:val="18"/>
              </w:rPr>
            </w:pPr>
            <w:r w:rsidRPr="001E3BF1">
              <w:rPr>
                <w:rFonts w:cs="Arial"/>
                <w:sz w:val="18"/>
                <w:szCs w:val="18"/>
              </w:rPr>
              <w:t>2754</w:t>
            </w:r>
          </w:p>
        </w:tc>
        <w:tc>
          <w:tcPr>
            <w:tcW w:w="564" w:type="pct"/>
            <w:tcBorders>
              <w:top w:val="nil"/>
              <w:left w:val="nil"/>
              <w:bottom w:val="single" w:sz="4" w:space="0" w:color="auto"/>
              <w:right w:val="single" w:sz="4" w:space="0" w:color="auto"/>
            </w:tcBorders>
            <w:vAlign w:val="center"/>
            <w:hideMark/>
          </w:tcPr>
          <w:p w14:paraId="0DF4238A" w14:textId="77777777" w:rsidR="001E3BF1" w:rsidRPr="001E3BF1" w:rsidRDefault="001E3BF1" w:rsidP="001E3BF1">
            <w:pPr>
              <w:jc w:val="center"/>
              <w:rPr>
                <w:rFonts w:cs="Arial"/>
                <w:sz w:val="18"/>
                <w:szCs w:val="18"/>
              </w:rPr>
            </w:pPr>
            <w:r w:rsidRPr="001E3BF1">
              <w:rPr>
                <w:rFonts w:cs="Arial"/>
                <w:sz w:val="18"/>
                <w:szCs w:val="18"/>
              </w:rPr>
              <w:t>Углеводороды предельные С12-С19</w:t>
            </w:r>
          </w:p>
        </w:tc>
        <w:tc>
          <w:tcPr>
            <w:tcW w:w="434" w:type="pct"/>
            <w:tcBorders>
              <w:top w:val="nil"/>
              <w:left w:val="nil"/>
              <w:bottom w:val="single" w:sz="4" w:space="0" w:color="auto"/>
              <w:right w:val="single" w:sz="4" w:space="0" w:color="auto"/>
            </w:tcBorders>
            <w:noWrap/>
            <w:vAlign w:val="center"/>
            <w:hideMark/>
          </w:tcPr>
          <w:p w14:paraId="6A0426C5" w14:textId="77777777" w:rsidR="001E3BF1" w:rsidRPr="001E3BF1" w:rsidRDefault="001E3BF1" w:rsidP="001E3BF1">
            <w:pPr>
              <w:jc w:val="center"/>
              <w:rPr>
                <w:rFonts w:cs="Arial"/>
                <w:b/>
                <w:bCs/>
                <w:sz w:val="18"/>
                <w:szCs w:val="18"/>
              </w:rPr>
            </w:pPr>
            <w:r w:rsidRPr="001E3BF1">
              <w:rPr>
                <w:rFonts w:cs="Arial"/>
                <w:b/>
                <w:bCs/>
                <w:sz w:val="18"/>
                <w:szCs w:val="18"/>
              </w:rPr>
              <w:t>0,06000</w:t>
            </w:r>
          </w:p>
        </w:tc>
        <w:tc>
          <w:tcPr>
            <w:tcW w:w="434" w:type="pct"/>
            <w:tcBorders>
              <w:top w:val="nil"/>
              <w:left w:val="nil"/>
              <w:bottom w:val="single" w:sz="4" w:space="0" w:color="auto"/>
              <w:right w:val="single" w:sz="4" w:space="0" w:color="auto"/>
            </w:tcBorders>
            <w:noWrap/>
            <w:vAlign w:val="center"/>
            <w:hideMark/>
          </w:tcPr>
          <w:p w14:paraId="3C5031E7" w14:textId="77777777" w:rsidR="001E3BF1" w:rsidRPr="001E3BF1" w:rsidRDefault="001E3BF1" w:rsidP="001E3BF1">
            <w:pPr>
              <w:jc w:val="center"/>
              <w:rPr>
                <w:rFonts w:cs="Arial"/>
                <w:b/>
                <w:bCs/>
                <w:sz w:val="18"/>
                <w:szCs w:val="18"/>
              </w:rPr>
            </w:pPr>
            <w:r w:rsidRPr="001E3BF1">
              <w:rPr>
                <w:rFonts w:cs="Arial"/>
                <w:b/>
                <w:bCs/>
                <w:sz w:val="18"/>
                <w:szCs w:val="18"/>
              </w:rPr>
              <w:t>0,14672</w:t>
            </w:r>
          </w:p>
        </w:tc>
      </w:tr>
    </w:tbl>
    <w:p w14:paraId="2366CCF9" w14:textId="77777777" w:rsidR="006B3892" w:rsidRPr="00FE1417" w:rsidRDefault="006B3892" w:rsidP="006B3892">
      <w:pPr>
        <w:rPr>
          <w:rFonts w:cs="Arial"/>
          <w:color w:val="000000"/>
          <w:sz w:val="20"/>
          <w:szCs w:val="20"/>
        </w:rPr>
      </w:pPr>
    </w:p>
    <w:p w14:paraId="39D22ADF" w14:textId="77777777" w:rsidR="006B3892" w:rsidRDefault="006B3892" w:rsidP="00D21BC0">
      <w:pPr>
        <w:spacing w:line="312" w:lineRule="auto"/>
        <w:rPr>
          <w:rFonts w:cs="Arial"/>
          <w:szCs w:val="22"/>
          <w:lang w:eastAsia="x-none"/>
        </w:rPr>
      </w:pPr>
    </w:p>
    <w:p w14:paraId="4EC3929D" w14:textId="77777777" w:rsidR="00BF103E" w:rsidRDefault="00BF103E" w:rsidP="00D21BC0">
      <w:pPr>
        <w:spacing w:line="312" w:lineRule="auto"/>
        <w:rPr>
          <w:rFonts w:cs="Arial"/>
          <w:szCs w:val="22"/>
          <w:lang w:eastAsia="x-none"/>
        </w:rPr>
        <w:sectPr w:rsidR="00BF103E" w:rsidSect="00C536C0">
          <w:pgSz w:w="16838" w:h="11906" w:orient="landscape" w:code="9"/>
          <w:pgMar w:top="1134" w:right="851" w:bottom="851" w:left="1134" w:header="680" w:footer="284" w:gutter="0"/>
          <w:cols w:space="708"/>
          <w:docGrid w:linePitch="326"/>
        </w:sectPr>
      </w:pPr>
    </w:p>
    <w:p w14:paraId="3FDC7690" w14:textId="77777777" w:rsidR="00AE78BD" w:rsidRDefault="00AE78BD" w:rsidP="00A725FD">
      <w:pPr>
        <w:rPr>
          <w:rFonts w:cs="Arial"/>
          <w:b/>
          <w:bCs/>
          <w:color w:val="000000"/>
          <w:sz w:val="18"/>
          <w:szCs w:val="18"/>
        </w:rPr>
      </w:pPr>
    </w:p>
    <w:tbl>
      <w:tblPr>
        <w:tblW w:w="5000" w:type="pct"/>
        <w:tblLayout w:type="fixed"/>
        <w:tblLook w:val="04A0" w:firstRow="1" w:lastRow="0" w:firstColumn="1" w:lastColumn="0" w:noHBand="0" w:noVBand="1"/>
      </w:tblPr>
      <w:tblGrid>
        <w:gridCol w:w="3712"/>
        <w:gridCol w:w="974"/>
        <w:gridCol w:w="911"/>
        <w:gridCol w:w="950"/>
        <w:gridCol w:w="282"/>
        <w:gridCol w:w="554"/>
        <w:gridCol w:w="282"/>
        <w:gridCol w:w="601"/>
        <w:gridCol w:w="262"/>
        <w:gridCol w:w="506"/>
        <w:gridCol w:w="887"/>
      </w:tblGrid>
      <w:tr w:rsidR="00AE78BD" w:rsidRPr="00AE78BD" w14:paraId="621B319B" w14:textId="77777777" w:rsidTr="00125BD8">
        <w:trPr>
          <w:trHeight w:val="227"/>
        </w:trPr>
        <w:tc>
          <w:tcPr>
            <w:tcW w:w="4553" w:type="pct"/>
            <w:gridSpan w:val="10"/>
            <w:tcBorders>
              <w:top w:val="nil"/>
              <w:left w:val="nil"/>
              <w:bottom w:val="nil"/>
              <w:right w:val="nil"/>
            </w:tcBorders>
            <w:noWrap/>
            <w:vAlign w:val="center"/>
            <w:hideMark/>
          </w:tcPr>
          <w:p w14:paraId="07BD50E0"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Источник №7101 - Планировка участка</w:t>
            </w:r>
          </w:p>
        </w:tc>
        <w:tc>
          <w:tcPr>
            <w:tcW w:w="447" w:type="pct"/>
            <w:tcBorders>
              <w:top w:val="nil"/>
              <w:left w:val="nil"/>
              <w:bottom w:val="nil"/>
              <w:right w:val="nil"/>
            </w:tcBorders>
            <w:noWrap/>
            <w:vAlign w:val="center"/>
            <w:hideMark/>
          </w:tcPr>
          <w:p w14:paraId="04D45DB2" w14:textId="77777777" w:rsidR="00AE78BD" w:rsidRPr="00AE78BD" w:rsidRDefault="00AE78BD" w:rsidP="00AE78BD">
            <w:pPr>
              <w:jc w:val="center"/>
              <w:rPr>
                <w:rFonts w:cs="Arial"/>
                <w:color w:val="000000"/>
                <w:sz w:val="18"/>
                <w:szCs w:val="18"/>
              </w:rPr>
            </w:pPr>
          </w:p>
        </w:tc>
      </w:tr>
      <w:tr w:rsidR="00AE78BD" w:rsidRPr="00AE78BD" w14:paraId="7D782BC8" w14:textId="77777777" w:rsidTr="00125BD8">
        <w:trPr>
          <w:trHeight w:val="227"/>
        </w:trPr>
        <w:tc>
          <w:tcPr>
            <w:tcW w:w="5000" w:type="pct"/>
            <w:gridSpan w:val="11"/>
            <w:tcBorders>
              <w:top w:val="nil"/>
              <w:left w:val="nil"/>
              <w:bottom w:val="nil"/>
              <w:right w:val="nil"/>
            </w:tcBorders>
            <w:noWrap/>
            <w:vAlign w:val="center"/>
            <w:hideMark/>
          </w:tcPr>
          <w:p w14:paraId="484AED23" w14:textId="77777777" w:rsidR="00AE78BD" w:rsidRPr="00AE78BD" w:rsidRDefault="00AE78BD" w:rsidP="00AE78BD">
            <w:pPr>
              <w:jc w:val="center"/>
              <w:rPr>
                <w:rFonts w:cs="Arial"/>
                <w:color w:val="000000"/>
                <w:sz w:val="18"/>
                <w:szCs w:val="18"/>
              </w:rPr>
            </w:pPr>
            <w:r w:rsidRPr="00AE78BD">
              <w:rPr>
                <w:rFonts w:cs="Arial"/>
                <w:i/>
                <w:iCs/>
                <w:color w:val="0000FF"/>
                <w:sz w:val="18"/>
                <w:szCs w:val="18"/>
              </w:rPr>
              <w:t>снятие почвенно-растительного слоя</w:t>
            </w:r>
          </w:p>
        </w:tc>
      </w:tr>
      <w:tr w:rsidR="00AE78BD" w:rsidRPr="00AE78BD" w14:paraId="53F36073" w14:textId="77777777" w:rsidTr="00125BD8">
        <w:trPr>
          <w:trHeight w:val="227"/>
        </w:trPr>
        <w:tc>
          <w:tcPr>
            <w:tcW w:w="1871" w:type="pct"/>
            <w:tcBorders>
              <w:top w:val="single" w:sz="4" w:space="0" w:color="auto"/>
              <w:left w:val="single" w:sz="4" w:space="0" w:color="auto"/>
              <w:bottom w:val="single" w:sz="4" w:space="0" w:color="auto"/>
              <w:right w:val="nil"/>
            </w:tcBorders>
            <w:noWrap/>
            <w:vAlign w:val="center"/>
            <w:hideMark/>
          </w:tcPr>
          <w:p w14:paraId="06349038"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Наименование</w:t>
            </w:r>
          </w:p>
        </w:tc>
        <w:tc>
          <w:tcPr>
            <w:tcW w:w="490" w:type="pct"/>
            <w:tcBorders>
              <w:top w:val="single" w:sz="4" w:space="0" w:color="auto"/>
              <w:left w:val="single" w:sz="4" w:space="0" w:color="auto"/>
              <w:bottom w:val="single" w:sz="4" w:space="0" w:color="auto"/>
              <w:right w:val="single" w:sz="4" w:space="0" w:color="auto"/>
            </w:tcBorders>
            <w:noWrap/>
            <w:vAlign w:val="center"/>
            <w:hideMark/>
          </w:tcPr>
          <w:p w14:paraId="298D71DD"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Обоз.</w:t>
            </w:r>
          </w:p>
        </w:tc>
        <w:tc>
          <w:tcPr>
            <w:tcW w:w="459" w:type="pct"/>
            <w:tcBorders>
              <w:top w:val="single" w:sz="4" w:space="0" w:color="auto"/>
              <w:left w:val="nil"/>
              <w:bottom w:val="single" w:sz="4" w:space="0" w:color="auto"/>
              <w:right w:val="nil"/>
            </w:tcBorders>
            <w:noWrap/>
            <w:vAlign w:val="center"/>
            <w:hideMark/>
          </w:tcPr>
          <w:p w14:paraId="3255E3A2"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Ед. изм.</w:t>
            </w: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240A881C"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Кол-во</w:t>
            </w:r>
          </w:p>
        </w:tc>
        <w:tc>
          <w:tcPr>
            <w:tcW w:w="1253" w:type="pct"/>
            <w:gridSpan w:val="6"/>
            <w:tcBorders>
              <w:top w:val="single" w:sz="4" w:space="0" w:color="auto"/>
              <w:left w:val="nil"/>
              <w:bottom w:val="single" w:sz="4" w:space="0" w:color="auto"/>
              <w:right w:val="nil"/>
            </w:tcBorders>
            <w:noWrap/>
            <w:vAlign w:val="center"/>
            <w:hideMark/>
          </w:tcPr>
          <w:p w14:paraId="43144DDF"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Расчет</w:t>
            </w: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7CFC4A96" w14:textId="77777777" w:rsidR="00AE78BD" w:rsidRDefault="00AE78BD" w:rsidP="00AE78BD">
            <w:pPr>
              <w:jc w:val="center"/>
              <w:rPr>
                <w:rFonts w:cs="Arial"/>
                <w:b/>
                <w:bCs/>
                <w:color w:val="000000"/>
                <w:sz w:val="18"/>
                <w:szCs w:val="18"/>
              </w:rPr>
            </w:pPr>
            <w:r w:rsidRPr="00AE78BD">
              <w:rPr>
                <w:rFonts w:cs="Arial"/>
                <w:b/>
                <w:bCs/>
                <w:color w:val="000000"/>
                <w:sz w:val="18"/>
                <w:szCs w:val="18"/>
              </w:rPr>
              <w:t>Резуль</w:t>
            </w:r>
            <w:r>
              <w:rPr>
                <w:rFonts w:cs="Arial"/>
                <w:b/>
                <w:bCs/>
                <w:color w:val="000000"/>
                <w:sz w:val="18"/>
                <w:szCs w:val="18"/>
              </w:rPr>
              <w:t>-</w:t>
            </w:r>
          </w:p>
          <w:p w14:paraId="75C64FE1"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тат</w:t>
            </w:r>
          </w:p>
        </w:tc>
      </w:tr>
      <w:tr w:rsidR="00AE78BD" w:rsidRPr="00AE78BD" w14:paraId="4C735FB8" w14:textId="77777777" w:rsidTr="00125BD8">
        <w:trPr>
          <w:trHeight w:val="227"/>
        </w:trPr>
        <w:tc>
          <w:tcPr>
            <w:tcW w:w="1871" w:type="pct"/>
            <w:tcBorders>
              <w:top w:val="nil"/>
              <w:left w:val="single" w:sz="4" w:space="0" w:color="auto"/>
              <w:bottom w:val="nil"/>
              <w:right w:val="nil"/>
            </w:tcBorders>
            <w:noWrap/>
            <w:vAlign w:val="center"/>
            <w:hideMark/>
          </w:tcPr>
          <w:p w14:paraId="3AC80367"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Исходные данные:</w:t>
            </w:r>
          </w:p>
        </w:tc>
        <w:tc>
          <w:tcPr>
            <w:tcW w:w="490" w:type="pct"/>
            <w:tcBorders>
              <w:top w:val="nil"/>
              <w:left w:val="single" w:sz="4" w:space="0" w:color="auto"/>
              <w:bottom w:val="nil"/>
              <w:right w:val="single" w:sz="4" w:space="0" w:color="auto"/>
            </w:tcBorders>
            <w:noWrap/>
            <w:vAlign w:val="center"/>
            <w:hideMark/>
          </w:tcPr>
          <w:p w14:paraId="26376847" w14:textId="77777777" w:rsidR="00AE78BD" w:rsidRPr="00AE78BD" w:rsidRDefault="00AE78BD" w:rsidP="00AE78BD">
            <w:pPr>
              <w:jc w:val="center"/>
              <w:rPr>
                <w:rFonts w:cs="Arial"/>
                <w:color w:val="000000"/>
                <w:sz w:val="18"/>
                <w:szCs w:val="18"/>
              </w:rPr>
            </w:pPr>
          </w:p>
        </w:tc>
        <w:tc>
          <w:tcPr>
            <w:tcW w:w="459" w:type="pct"/>
            <w:tcBorders>
              <w:top w:val="nil"/>
              <w:left w:val="nil"/>
              <w:bottom w:val="nil"/>
              <w:right w:val="nil"/>
            </w:tcBorders>
            <w:noWrap/>
            <w:vAlign w:val="center"/>
            <w:hideMark/>
          </w:tcPr>
          <w:p w14:paraId="36A827D0" w14:textId="77777777" w:rsidR="00AE78BD" w:rsidRPr="00AE78BD" w:rsidRDefault="00AE78BD" w:rsidP="00AE78BD">
            <w:pPr>
              <w:jc w:val="center"/>
              <w:rPr>
                <w:rFonts w:cs="Arial"/>
                <w:color w:val="000000"/>
                <w:sz w:val="18"/>
                <w:szCs w:val="18"/>
              </w:rPr>
            </w:pPr>
          </w:p>
        </w:tc>
        <w:tc>
          <w:tcPr>
            <w:tcW w:w="479" w:type="pct"/>
            <w:tcBorders>
              <w:top w:val="nil"/>
              <w:left w:val="single" w:sz="4" w:space="0" w:color="auto"/>
              <w:bottom w:val="nil"/>
              <w:right w:val="single" w:sz="4" w:space="0" w:color="auto"/>
            </w:tcBorders>
            <w:noWrap/>
            <w:vAlign w:val="center"/>
            <w:hideMark/>
          </w:tcPr>
          <w:p w14:paraId="6C0C1CFE"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27C13296"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39BE7724"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5AED60F7"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5FADC91B"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290907CC"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5A7CE1AB"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03EA3EAF" w14:textId="77777777" w:rsidR="00AE78BD" w:rsidRPr="00AE78BD" w:rsidRDefault="00AE78BD" w:rsidP="00AE78BD">
            <w:pPr>
              <w:jc w:val="center"/>
              <w:rPr>
                <w:rFonts w:cs="Arial"/>
                <w:color w:val="000000"/>
                <w:sz w:val="18"/>
                <w:szCs w:val="18"/>
              </w:rPr>
            </w:pPr>
          </w:p>
        </w:tc>
      </w:tr>
      <w:tr w:rsidR="00AE78BD" w:rsidRPr="00AE78BD" w14:paraId="0C34CE39" w14:textId="77777777" w:rsidTr="00125BD8">
        <w:trPr>
          <w:trHeight w:val="227"/>
        </w:trPr>
        <w:tc>
          <w:tcPr>
            <w:tcW w:w="1871" w:type="pct"/>
            <w:tcBorders>
              <w:top w:val="nil"/>
              <w:left w:val="single" w:sz="4" w:space="0" w:color="auto"/>
              <w:bottom w:val="nil"/>
              <w:right w:val="nil"/>
            </w:tcBorders>
            <w:noWrap/>
            <w:vAlign w:val="center"/>
            <w:hideMark/>
          </w:tcPr>
          <w:p w14:paraId="012BECC4" w14:textId="77777777" w:rsidR="00AE78BD" w:rsidRPr="00AE78BD" w:rsidRDefault="00AE78BD" w:rsidP="00AE78BD">
            <w:pPr>
              <w:jc w:val="center"/>
              <w:rPr>
                <w:rFonts w:cs="Arial"/>
                <w:color w:val="000000"/>
                <w:sz w:val="18"/>
                <w:szCs w:val="18"/>
              </w:rPr>
            </w:pPr>
            <w:r w:rsidRPr="00AE78BD">
              <w:rPr>
                <w:rFonts w:cs="Arial"/>
                <w:color w:val="000000"/>
                <w:sz w:val="18"/>
                <w:szCs w:val="18"/>
              </w:rPr>
              <w:t>Количество переработ. грунта</w:t>
            </w:r>
          </w:p>
        </w:tc>
        <w:tc>
          <w:tcPr>
            <w:tcW w:w="490" w:type="pct"/>
            <w:tcBorders>
              <w:top w:val="nil"/>
              <w:left w:val="single" w:sz="4" w:space="0" w:color="auto"/>
              <w:bottom w:val="nil"/>
              <w:right w:val="single" w:sz="4" w:space="0" w:color="auto"/>
            </w:tcBorders>
            <w:noWrap/>
            <w:vAlign w:val="center"/>
            <w:hideMark/>
          </w:tcPr>
          <w:p w14:paraId="0D26C34B" w14:textId="77777777" w:rsidR="00AE78BD" w:rsidRPr="00AE78BD" w:rsidRDefault="00AE78BD" w:rsidP="00AE78BD">
            <w:pPr>
              <w:jc w:val="center"/>
              <w:rPr>
                <w:rFonts w:cs="Arial"/>
                <w:color w:val="000000"/>
                <w:sz w:val="18"/>
                <w:szCs w:val="18"/>
              </w:rPr>
            </w:pPr>
            <w:r w:rsidRPr="00AE78BD">
              <w:rPr>
                <w:rFonts w:cs="Arial"/>
                <w:color w:val="000000"/>
                <w:sz w:val="18"/>
                <w:szCs w:val="18"/>
              </w:rPr>
              <w:t>G</w:t>
            </w:r>
          </w:p>
        </w:tc>
        <w:tc>
          <w:tcPr>
            <w:tcW w:w="459" w:type="pct"/>
            <w:tcBorders>
              <w:top w:val="nil"/>
              <w:left w:val="nil"/>
              <w:bottom w:val="nil"/>
              <w:right w:val="nil"/>
            </w:tcBorders>
            <w:noWrap/>
            <w:vAlign w:val="center"/>
            <w:hideMark/>
          </w:tcPr>
          <w:p w14:paraId="231ECE8B" w14:textId="77777777" w:rsidR="00AE78BD" w:rsidRPr="00AE78BD" w:rsidRDefault="00AE78BD" w:rsidP="00AE78BD">
            <w:pPr>
              <w:jc w:val="center"/>
              <w:rPr>
                <w:rFonts w:cs="Arial"/>
                <w:color w:val="000000"/>
                <w:sz w:val="18"/>
                <w:szCs w:val="18"/>
              </w:rPr>
            </w:pPr>
            <w:r w:rsidRPr="00AE78BD">
              <w:rPr>
                <w:rFonts w:cs="Arial"/>
                <w:color w:val="000000"/>
                <w:sz w:val="18"/>
                <w:szCs w:val="18"/>
              </w:rPr>
              <w:t>т/час</w:t>
            </w:r>
          </w:p>
        </w:tc>
        <w:tc>
          <w:tcPr>
            <w:tcW w:w="479" w:type="pct"/>
            <w:tcBorders>
              <w:top w:val="nil"/>
              <w:left w:val="single" w:sz="4" w:space="0" w:color="auto"/>
              <w:bottom w:val="nil"/>
              <w:right w:val="single" w:sz="4" w:space="0" w:color="auto"/>
            </w:tcBorders>
            <w:noWrap/>
            <w:vAlign w:val="center"/>
            <w:hideMark/>
          </w:tcPr>
          <w:p w14:paraId="6FE6759C" w14:textId="77777777" w:rsidR="00AE78BD" w:rsidRPr="00AE78BD" w:rsidRDefault="00AE78BD" w:rsidP="00AE78BD">
            <w:pPr>
              <w:jc w:val="center"/>
              <w:rPr>
                <w:rFonts w:cs="Arial"/>
                <w:color w:val="000000"/>
                <w:sz w:val="18"/>
                <w:szCs w:val="18"/>
              </w:rPr>
            </w:pPr>
            <w:r w:rsidRPr="00AE78BD">
              <w:rPr>
                <w:rFonts w:cs="Arial"/>
                <w:color w:val="000000"/>
                <w:sz w:val="18"/>
                <w:szCs w:val="18"/>
              </w:rPr>
              <w:t>232,05</w:t>
            </w:r>
          </w:p>
        </w:tc>
        <w:tc>
          <w:tcPr>
            <w:tcW w:w="142" w:type="pct"/>
            <w:tcBorders>
              <w:top w:val="nil"/>
              <w:left w:val="nil"/>
              <w:bottom w:val="nil"/>
              <w:right w:val="nil"/>
            </w:tcBorders>
            <w:noWrap/>
            <w:vAlign w:val="center"/>
            <w:hideMark/>
          </w:tcPr>
          <w:p w14:paraId="773AD253"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26A3AAEC"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6FE0E172"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2135B7B8"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24D5D780"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3AB9122E"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68FB4FE4" w14:textId="77777777" w:rsidR="00AE78BD" w:rsidRPr="00AE78BD" w:rsidRDefault="00AE78BD" w:rsidP="00AE78BD">
            <w:pPr>
              <w:jc w:val="center"/>
              <w:rPr>
                <w:rFonts w:cs="Arial"/>
                <w:color w:val="000000"/>
                <w:sz w:val="18"/>
                <w:szCs w:val="18"/>
              </w:rPr>
            </w:pPr>
          </w:p>
        </w:tc>
      </w:tr>
      <w:tr w:rsidR="00AE78BD" w:rsidRPr="00AE78BD" w14:paraId="60F7022C" w14:textId="77777777" w:rsidTr="00125BD8">
        <w:trPr>
          <w:trHeight w:val="227"/>
        </w:trPr>
        <w:tc>
          <w:tcPr>
            <w:tcW w:w="1871" w:type="pct"/>
            <w:tcBorders>
              <w:top w:val="nil"/>
              <w:left w:val="single" w:sz="4" w:space="0" w:color="auto"/>
              <w:bottom w:val="nil"/>
              <w:right w:val="nil"/>
            </w:tcBorders>
            <w:noWrap/>
            <w:vAlign w:val="center"/>
            <w:hideMark/>
          </w:tcPr>
          <w:p w14:paraId="60D825DD" w14:textId="77777777" w:rsidR="00AE78BD" w:rsidRPr="00AE78BD" w:rsidRDefault="00AE78BD" w:rsidP="00AE78BD">
            <w:pPr>
              <w:jc w:val="center"/>
              <w:rPr>
                <w:rFonts w:cs="Arial"/>
                <w:color w:val="000000"/>
                <w:sz w:val="18"/>
                <w:szCs w:val="18"/>
              </w:rPr>
            </w:pPr>
            <w:r w:rsidRPr="00AE78BD">
              <w:rPr>
                <w:rFonts w:cs="Arial"/>
                <w:color w:val="000000"/>
                <w:sz w:val="18"/>
                <w:szCs w:val="18"/>
              </w:rPr>
              <w:t>Время работы экскаватора</w:t>
            </w:r>
          </w:p>
        </w:tc>
        <w:tc>
          <w:tcPr>
            <w:tcW w:w="490" w:type="pct"/>
            <w:tcBorders>
              <w:top w:val="nil"/>
              <w:left w:val="single" w:sz="4" w:space="0" w:color="auto"/>
              <w:bottom w:val="nil"/>
              <w:right w:val="single" w:sz="4" w:space="0" w:color="auto"/>
            </w:tcBorders>
            <w:noWrap/>
            <w:vAlign w:val="center"/>
            <w:hideMark/>
          </w:tcPr>
          <w:p w14:paraId="5F318239" w14:textId="77777777" w:rsidR="00AE78BD" w:rsidRPr="00AE78BD" w:rsidRDefault="00AE78BD" w:rsidP="00AE78BD">
            <w:pPr>
              <w:jc w:val="center"/>
              <w:rPr>
                <w:rFonts w:cs="Arial"/>
                <w:color w:val="000000"/>
                <w:sz w:val="18"/>
                <w:szCs w:val="18"/>
              </w:rPr>
            </w:pPr>
            <w:r w:rsidRPr="00AE78BD">
              <w:rPr>
                <w:rFonts w:cs="Arial"/>
                <w:color w:val="000000"/>
                <w:sz w:val="18"/>
                <w:szCs w:val="18"/>
              </w:rPr>
              <w:t>T</w:t>
            </w:r>
          </w:p>
        </w:tc>
        <w:tc>
          <w:tcPr>
            <w:tcW w:w="459" w:type="pct"/>
            <w:tcBorders>
              <w:top w:val="nil"/>
              <w:left w:val="nil"/>
              <w:bottom w:val="nil"/>
              <w:right w:val="nil"/>
            </w:tcBorders>
            <w:noWrap/>
            <w:vAlign w:val="center"/>
            <w:hideMark/>
          </w:tcPr>
          <w:p w14:paraId="095DB6FA" w14:textId="77777777" w:rsidR="00AE78BD" w:rsidRPr="00AE78BD" w:rsidRDefault="00AE78BD" w:rsidP="00AE78BD">
            <w:pPr>
              <w:jc w:val="center"/>
              <w:rPr>
                <w:rFonts w:cs="Arial"/>
                <w:color w:val="000000"/>
                <w:sz w:val="18"/>
                <w:szCs w:val="18"/>
              </w:rPr>
            </w:pPr>
            <w:r w:rsidRPr="00AE78BD">
              <w:rPr>
                <w:rFonts w:cs="Arial"/>
                <w:color w:val="000000"/>
                <w:sz w:val="18"/>
                <w:szCs w:val="18"/>
              </w:rPr>
              <w:t>час</w:t>
            </w:r>
          </w:p>
        </w:tc>
        <w:tc>
          <w:tcPr>
            <w:tcW w:w="479" w:type="pct"/>
            <w:tcBorders>
              <w:top w:val="nil"/>
              <w:left w:val="single" w:sz="4" w:space="0" w:color="auto"/>
              <w:bottom w:val="nil"/>
              <w:right w:val="single" w:sz="4" w:space="0" w:color="auto"/>
            </w:tcBorders>
            <w:noWrap/>
            <w:vAlign w:val="center"/>
            <w:hideMark/>
          </w:tcPr>
          <w:p w14:paraId="6B41485E" w14:textId="77777777" w:rsidR="00AE78BD" w:rsidRPr="00AE78BD" w:rsidRDefault="00AE78BD" w:rsidP="00AE78BD">
            <w:pPr>
              <w:jc w:val="center"/>
              <w:rPr>
                <w:rFonts w:cs="Arial"/>
                <w:color w:val="000000"/>
                <w:sz w:val="18"/>
                <w:szCs w:val="18"/>
              </w:rPr>
            </w:pPr>
            <w:r w:rsidRPr="00AE78BD">
              <w:rPr>
                <w:rFonts w:cs="Arial"/>
                <w:color w:val="000000"/>
                <w:sz w:val="18"/>
                <w:szCs w:val="18"/>
              </w:rPr>
              <w:t>60,0</w:t>
            </w:r>
          </w:p>
        </w:tc>
        <w:tc>
          <w:tcPr>
            <w:tcW w:w="142" w:type="pct"/>
            <w:tcBorders>
              <w:top w:val="nil"/>
              <w:left w:val="nil"/>
              <w:bottom w:val="nil"/>
              <w:right w:val="nil"/>
            </w:tcBorders>
            <w:noWrap/>
            <w:vAlign w:val="center"/>
            <w:hideMark/>
          </w:tcPr>
          <w:p w14:paraId="42823D27"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1970D684"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18E23529"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391E2A01"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553E4679"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51226F31"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31107F79" w14:textId="77777777" w:rsidR="00AE78BD" w:rsidRPr="00AE78BD" w:rsidRDefault="00AE78BD" w:rsidP="00AE78BD">
            <w:pPr>
              <w:jc w:val="center"/>
              <w:rPr>
                <w:rFonts w:cs="Arial"/>
                <w:color w:val="000000"/>
                <w:sz w:val="18"/>
                <w:szCs w:val="18"/>
              </w:rPr>
            </w:pPr>
          </w:p>
        </w:tc>
      </w:tr>
      <w:tr w:rsidR="00AE78BD" w:rsidRPr="00AE78BD" w14:paraId="3BEACC5D" w14:textId="77777777" w:rsidTr="00125BD8">
        <w:trPr>
          <w:trHeight w:val="227"/>
        </w:trPr>
        <w:tc>
          <w:tcPr>
            <w:tcW w:w="1871" w:type="pct"/>
            <w:tcBorders>
              <w:top w:val="nil"/>
              <w:left w:val="single" w:sz="4" w:space="0" w:color="auto"/>
              <w:bottom w:val="nil"/>
              <w:right w:val="nil"/>
            </w:tcBorders>
            <w:noWrap/>
            <w:vAlign w:val="center"/>
            <w:hideMark/>
          </w:tcPr>
          <w:p w14:paraId="7F1B3B2E" w14:textId="77777777" w:rsidR="00AE78BD" w:rsidRPr="00AE78BD" w:rsidRDefault="00AE78BD" w:rsidP="00AE78BD">
            <w:pPr>
              <w:jc w:val="center"/>
              <w:rPr>
                <w:rFonts w:cs="Arial"/>
                <w:color w:val="000000"/>
                <w:sz w:val="18"/>
                <w:szCs w:val="18"/>
              </w:rPr>
            </w:pPr>
            <w:r w:rsidRPr="00AE78BD">
              <w:rPr>
                <w:rFonts w:cs="Arial"/>
                <w:color w:val="000000"/>
                <w:sz w:val="18"/>
                <w:szCs w:val="18"/>
              </w:rPr>
              <w:t>Объем работ</w:t>
            </w:r>
          </w:p>
        </w:tc>
        <w:tc>
          <w:tcPr>
            <w:tcW w:w="490" w:type="pct"/>
            <w:tcBorders>
              <w:top w:val="nil"/>
              <w:left w:val="single" w:sz="4" w:space="0" w:color="auto"/>
              <w:bottom w:val="nil"/>
              <w:right w:val="single" w:sz="4" w:space="0" w:color="auto"/>
            </w:tcBorders>
            <w:noWrap/>
            <w:vAlign w:val="center"/>
            <w:hideMark/>
          </w:tcPr>
          <w:p w14:paraId="52BA54D0" w14:textId="77777777" w:rsidR="00AE78BD" w:rsidRPr="00AE78BD" w:rsidRDefault="00AE78BD" w:rsidP="00AE78BD">
            <w:pPr>
              <w:jc w:val="center"/>
              <w:rPr>
                <w:rFonts w:cs="Arial"/>
                <w:color w:val="000000"/>
                <w:sz w:val="18"/>
                <w:szCs w:val="18"/>
              </w:rPr>
            </w:pPr>
          </w:p>
        </w:tc>
        <w:tc>
          <w:tcPr>
            <w:tcW w:w="459" w:type="pct"/>
            <w:tcBorders>
              <w:top w:val="nil"/>
              <w:left w:val="nil"/>
              <w:bottom w:val="nil"/>
              <w:right w:val="nil"/>
            </w:tcBorders>
            <w:noWrap/>
            <w:vAlign w:val="center"/>
            <w:hideMark/>
          </w:tcPr>
          <w:p w14:paraId="51548834" w14:textId="77777777" w:rsidR="00AE78BD" w:rsidRPr="00AE78BD" w:rsidRDefault="00AE78BD" w:rsidP="00AE78BD">
            <w:pPr>
              <w:jc w:val="center"/>
              <w:rPr>
                <w:rFonts w:cs="Arial"/>
                <w:color w:val="000000"/>
                <w:sz w:val="18"/>
                <w:szCs w:val="18"/>
              </w:rPr>
            </w:pPr>
            <w:r w:rsidRPr="00AE78BD">
              <w:rPr>
                <w:rFonts w:cs="Arial"/>
                <w:color w:val="000000"/>
                <w:sz w:val="18"/>
                <w:szCs w:val="18"/>
              </w:rPr>
              <w:t>м</w:t>
            </w:r>
            <w:r w:rsidRPr="00AE78BD">
              <w:rPr>
                <w:rFonts w:cs="Arial"/>
                <w:color w:val="000000"/>
                <w:sz w:val="18"/>
                <w:szCs w:val="18"/>
                <w:vertAlign w:val="superscript"/>
              </w:rPr>
              <w:t>3</w:t>
            </w:r>
          </w:p>
        </w:tc>
        <w:tc>
          <w:tcPr>
            <w:tcW w:w="479" w:type="pct"/>
            <w:tcBorders>
              <w:top w:val="nil"/>
              <w:left w:val="single" w:sz="4" w:space="0" w:color="auto"/>
              <w:bottom w:val="nil"/>
              <w:right w:val="single" w:sz="4" w:space="0" w:color="auto"/>
            </w:tcBorders>
            <w:noWrap/>
            <w:vAlign w:val="center"/>
            <w:hideMark/>
          </w:tcPr>
          <w:p w14:paraId="32FA0829" w14:textId="77777777" w:rsidR="00AE78BD" w:rsidRPr="00AE78BD" w:rsidRDefault="00AE78BD" w:rsidP="00AE78BD">
            <w:pPr>
              <w:jc w:val="center"/>
              <w:rPr>
                <w:rFonts w:cs="Arial"/>
                <w:color w:val="000000"/>
                <w:sz w:val="18"/>
                <w:szCs w:val="18"/>
              </w:rPr>
            </w:pPr>
            <w:r w:rsidRPr="00AE78BD">
              <w:rPr>
                <w:rFonts w:cs="Arial"/>
                <w:color w:val="000000"/>
                <w:sz w:val="18"/>
                <w:szCs w:val="18"/>
              </w:rPr>
              <w:t>8001,6</w:t>
            </w:r>
          </w:p>
        </w:tc>
        <w:tc>
          <w:tcPr>
            <w:tcW w:w="142" w:type="pct"/>
            <w:tcBorders>
              <w:top w:val="nil"/>
              <w:left w:val="nil"/>
              <w:bottom w:val="nil"/>
              <w:right w:val="nil"/>
            </w:tcBorders>
            <w:noWrap/>
            <w:vAlign w:val="center"/>
            <w:hideMark/>
          </w:tcPr>
          <w:p w14:paraId="3D17DB7F"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574C5F5E"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27F376E3"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42249EDB"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11EF20D6"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1DCB6D16"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2024B970" w14:textId="77777777" w:rsidR="00AE78BD" w:rsidRPr="00AE78BD" w:rsidRDefault="00AE78BD" w:rsidP="00AE78BD">
            <w:pPr>
              <w:jc w:val="center"/>
              <w:rPr>
                <w:rFonts w:cs="Arial"/>
                <w:color w:val="000000"/>
                <w:sz w:val="18"/>
                <w:szCs w:val="18"/>
              </w:rPr>
            </w:pPr>
          </w:p>
        </w:tc>
      </w:tr>
      <w:tr w:rsidR="00AE78BD" w:rsidRPr="00AE78BD" w14:paraId="4F6AA892" w14:textId="77777777" w:rsidTr="00125BD8">
        <w:trPr>
          <w:trHeight w:val="227"/>
        </w:trPr>
        <w:tc>
          <w:tcPr>
            <w:tcW w:w="1871" w:type="pct"/>
            <w:tcBorders>
              <w:top w:val="nil"/>
              <w:left w:val="single" w:sz="4" w:space="0" w:color="auto"/>
              <w:bottom w:val="nil"/>
              <w:right w:val="nil"/>
            </w:tcBorders>
            <w:noWrap/>
            <w:vAlign w:val="center"/>
            <w:hideMark/>
          </w:tcPr>
          <w:p w14:paraId="39AEDAFC" w14:textId="77777777" w:rsidR="00AE78BD" w:rsidRPr="00AE78BD" w:rsidRDefault="00AE78BD" w:rsidP="00AE78BD">
            <w:pPr>
              <w:jc w:val="center"/>
              <w:rPr>
                <w:rFonts w:cs="Arial"/>
                <w:color w:val="000000"/>
                <w:sz w:val="18"/>
                <w:szCs w:val="18"/>
              </w:rPr>
            </w:pPr>
            <w:r w:rsidRPr="00AE78BD">
              <w:rPr>
                <w:rFonts w:cs="Arial"/>
                <w:color w:val="000000"/>
                <w:sz w:val="18"/>
                <w:szCs w:val="18"/>
              </w:rPr>
              <w:t>Объем работ</w:t>
            </w:r>
          </w:p>
        </w:tc>
        <w:tc>
          <w:tcPr>
            <w:tcW w:w="490" w:type="pct"/>
            <w:tcBorders>
              <w:top w:val="nil"/>
              <w:left w:val="single" w:sz="4" w:space="0" w:color="auto"/>
              <w:bottom w:val="nil"/>
              <w:right w:val="single" w:sz="4" w:space="0" w:color="auto"/>
            </w:tcBorders>
            <w:noWrap/>
            <w:vAlign w:val="center"/>
            <w:hideMark/>
          </w:tcPr>
          <w:p w14:paraId="0413CF2A" w14:textId="77777777" w:rsidR="00AE78BD" w:rsidRPr="00AE78BD" w:rsidRDefault="00AE78BD" w:rsidP="00AE78BD">
            <w:pPr>
              <w:jc w:val="center"/>
              <w:rPr>
                <w:rFonts w:cs="Arial"/>
                <w:color w:val="000000"/>
                <w:sz w:val="18"/>
                <w:szCs w:val="18"/>
              </w:rPr>
            </w:pPr>
          </w:p>
        </w:tc>
        <w:tc>
          <w:tcPr>
            <w:tcW w:w="459" w:type="pct"/>
            <w:tcBorders>
              <w:top w:val="nil"/>
              <w:left w:val="nil"/>
              <w:bottom w:val="nil"/>
              <w:right w:val="nil"/>
            </w:tcBorders>
            <w:noWrap/>
            <w:vAlign w:val="center"/>
            <w:hideMark/>
          </w:tcPr>
          <w:p w14:paraId="06FF3B07" w14:textId="77777777" w:rsidR="00AE78BD" w:rsidRPr="00AE78BD" w:rsidRDefault="00AE78BD" w:rsidP="00AE78BD">
            <w:pPr>
              <w:jc w:val="center"/>
              <w:rPr>
                <w:rFonts w:cs="Arial"/>
                <w:color w:val="000000"/>
                <w:sz w:val="18"/>
                <w:szCs w:val="18"/>
              </w:rPr>
            </w:pPr>
            <w:r w:rsidRPr="00AE78BD">
              <w:rPr>
                <w:rFonts w:cs="Arial"/>
                <w:color w:val="000000"/>
                <w:sz w:val="18"/>
                <w:szCs w:val="18"/>
              </w:rPr>
              <w:t>тонн</w:t>
            </w:r>
          </w:p>
        </w:tc>
        <w:tc>
          <w:tcPr>
            <w:tcW w:w="479" w:type="pct"/>
            <w:tcBorders>
              <w:top w:val="nil"/>
              <w:left w:val="single" w:sz="4" w:space="0" w:color="auto"/>
              <w:bottom w:val="nil"/>
              <w:right w:val="single" w:sz="4" w:space="0" w:color="auto"/>
            </w:tcBorders>
            <w:noWrap/>
            <w:vAlign w:val="center"/>
            <w:hideMark/>
          </w:tcPr>
          <w:p w14:paraId="08883AF0" w14:textId="77777777" w:rsidR="00AE78BD" w:rsidRPr="00AE78BD" w:rsidRDefault="00AE78BD" w:rsidP="00AE78BD">
            <w:pPr>
              <w:jc w:val="center"/>
              <w:rPr>
                <w:rFonts w:cs="Arial"/>
                <w:color w:val="000000"/>
                <w:sz w:val="18"/>
                <w:szCs w:val="18"/>
              </w:rPr>
            </w:pPr>
            <w:r w:rsidRPr="00AE78BD">
              <w:rPr>
                <w:rFonts w:cs="Arial"/>
                <w:color w:val="000000"/>
                <w:sz w:val="18"/>
                <w:szCs w:val="18"/>
              </w:rPr>
              <w:t>13922,78</w:t>
            </w:r>
          </w:p>
        </w:tc>
        <w:tc>
          <w:tcPr>
            <w:tcW w:w="142" w:type="pct"/>
            <w:tcBorders>
              <w:top w:val="nil"/>
              <w:left w:val="nil"/>
              <w:bottom w:val="nil"/>
              <w:right w:val="nil"/>
            </w:tcBorders>
            <w:noWrap/>
            <w:vAlign w:val="center"/>
            <w:hideMark/>
          </w:tcPr>
          <w:p w14:paraId="6D49AFEC"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3EEEED6A"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6F16DEEF"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5B737873"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77E0B6E8"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02D5C80A"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5E67CE85" w14:textId="77777777" w:rsidR="00AE78BD" w:rsidRPr="00AE78BD" w:rsidRDefault="00AE78BD" w:rsidP="00AE78BD">
            <w:pPr>
              <w:jc w:val="center"/>
              <w:rPr>
                <w:rFonts w:cs="Arial"/>
                <w:color w:val="000000"/>
                <w:sz w:val="18"/>
                <w:szCs w:val="18"/>
              </w:rPr>
            </w:pPr>
          </w:p>
        </w:tc>
      </w:tr>
      <w:tr w:rsidR="00AE78BD" w:rsidRPr="00AE78BD" w14:paraId="4982062F" w14:textId="77777777" w:rsidTr="00125BD8">
        <w:trPr>
          <w:trHeight w:val="227"/>
        </w:trPr>
        <w:tc>
          <w:tcPr>
            <w:tcW w:w="1871" w:type="pct"/>
            <w:tcBorders>
              <w:top w:val="nil"/>
              <w:left w:val="single" w:sz="4" w:space="0" w:color="auto"/>
              <w:bottom w:val="nil"/>
              <w:right w:val="nil"/>
            </w:tcBorders>
            <w:noWrap/>
            <w:vAlign w:val="center"/>
            <w:hideMark/>
          </w:tcPr>
          <w:p w14:paraId="49D1DB3B" w14:textId="77777777" w:rsidR="00AE78BD" w:rsidRPr="00AE78BD" w:rsidRDefault="00AE78BD" w:rsidP="00AE78BD">
            <w:pPr>
              <w:jc w:val="center"/>
              <w:rPr>
                <w:rFonts w:cs="Arial"/>
                <w:color w:val="000000"/>
                <w:sz w:val="18"/>
                <w:szCs w:val="18"/>
              </w:rPr>
            </w:pPr>
            <w:r w:rsidRPr="00AE78BD">
              <w:rPr>
                <w:rFonts w:cs="Arial"/>
                <w:color w:val="000000"/>
                <w:sz w:val="18"/>
                <w:szCs w:val="18"/>
              </w:rPr>
              <w:t>Плотность грунта</w:t>
            </w:r>
          </w:p>
        </w:tc>
        <w:tc>
          <w:tcPr>
            <w:tcW w:w="490" w:type="pct"/>
            <w:tcBorders>
              <w:top w:val="nil"/>
              <w:left w:val="single" w:sz="4" w:space="0" w:color="auto"/>
              <w:bottom w:val="nil"/>
              <w:right w:val="single" w:sz="4" w:space="0" w:color="auto"/>
            </w:tcBorders>
            <w:noWrap/>
            <w:vAlign w:val="center"/>
            <w:hideMark/>
          </w:tcPr>
          <w:p w14:paraId="12D43962" w14:textId="77777777" w:rsidR="00AE78BD" w:rsidRPr="00AE78BD" w:rsidRDefault="00AE78BD" w:rsidP="00AE78BD">
            <w:pPr>
              <w:jc w:val="center"/>
              <w:rPr>
                <w:rFonts w:cs="Arial"/>
                <w:color w:val="000000"/>
                <w:sz w:val="18"/>
                <w:szCs w:val="18"/>
              </w:rPr>
            </w:pPr>
            <w:r w:rsidRPr="00AE78BD">
              <w:rPr>
                <w:rFonts w:cs="Arial"/>
                <w:color w:val="000000"/>
                <w:sz w:val="18"/>
                <w:szCs w:val="18"/>
              </w:rPr>
              <w:t>p</w:t>
            </w:r>
          </w:p>
        </w:tc>
        <w:tc>
          <w:tcPr>
            <w:tcW w:w="459" w:type="pct"/>
            <w:tcBorders>
              <w:top w:val="nil"/>
              <w:left w:val="nil"/>
              <w:bottom w:val="nil"/>
              <w:right w:val="nil"/>
            </w:tcBorders>
            <w:noWrap/>
            <w:vAlign w:val="center"/>
            <w:hideMark/>
          </w:tcPr>
          <w:p w14:paraId="72AA1AFF" w14:textId="77777777" w:rsidR="00AE78BD" w:rsidRPr="00AE78BD" w:rsidRDefault="00AE78BD" w:rsidP="00AE78BD">
            <w:pPr>
              <w:jc w:val="center"/>
              <w:rPr>
                <w:rFonts w:cs="Arial"/>
                <w:color w:val="000000"/>
                <w:sz w:val="18"/>
                <w:szCs w:val="18"/>
              </w:rPr>
            </w:pPr>
            <w:r w:rsidRPr="00AE78BD">
              <w:rPr>
                <w:rFonts w:cs="Arial"/>
                <w:color w:val="000000"/>
                <w:sz w:val="18"/>
                <w:szCs w:val="18"/>
              </w:rPr>
              <w:t>т/м</w:t>
            </w:r>
            <w:r w:rsidRPr="00AE78BD">
              <w:rPr>
                <w:rFonts w:cs="Arial"/>
                <w:color w:val="000000"/>
                <w:sz w:val="18"/>
                <w:szCs w:val="18"/>
                <w:vertAlign w:val="superscript"/>
              </w:rPr>
              <w:t>3</w:t>
            </w:r>
          </w:p>
        </w:tc>
        <w:tc>
          <w:tcPr>
            <w:tcW w:w="479" w:type="pct"/>
            <w:tcBorders>
              <w:top w:val="nil"/>
              <w:left w:val="single" w:sz="4" w:space="0" w:color="auto"/>
              <w:bottom w:val="nil"/>
              <w:right w:val="single" w:sz="4" w:space="0" w:color="auto"/>
            </w:tcBorders>
            <w:noWrap/>
            <w:vAlign w:val="center"/>
            <w:hideMark/>
          </w:tcPr>
          <w:p w14:paraId="02DAA3E6" w14:textId="77777777" w:rsidR="00AE78BD" w:rsidRPr="00AE78BD" w:rsidRDefault="00AE78BD" w:rsidP="00AE78BD">
            <w:pPr>
              <w:jc w:val="center"/>
              <w:rPr>
                <w:rFonts w:cs="Arial"/>
                <w:color w:val="000000"/>
                <w:sz w:val="18"/>
                <w:szCs w:val="18"/>
              </w:rPr>
            </w:pPr>
            <w:r w:rsidRPr="00AE78BD">
              <w:rPr>
                <w:rFonts w:cs="Arial"/>
                <w:color w:val="000000"/>
                <w:sz w:val="18"/>
                <w:szCs w:val="18"/>
              </w:rPr>
              <w:t>1,74</w:t>
            </w:r>
          </w:p>
        </w:tc>
        <w:tc>
          <w:tcPr>
            <w:tcW w:w="142" w:type="pct"/>
            <w:tcBorders>
              <w:top w:val="nil"/>
              <w:left w:val="nil"/>
              <w:bottom w:val="nil"/>
              <w:right w:val="nil"/>
            </w:tcBorders>
            <w:noWrap/>
            <w:vAlign w:val="center"/>
            <w:hideMark/>
          </w:tcPr>
          <w:p w14:paraId="18CE5A64"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3F6E6BC6"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A295350"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6E6DE95E"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099EBC07"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29A01C34"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7E66D18D" w14:textId="77777777" w:rsidR="00AE78BD" w:rsidRPr="00AE78BD" w:rsidRDefault="00AE78BD" w:rsidP="00AE78BD">
            <w:pPr>
              <w:jc w:val="center"/>
              <w:rPr>
                <w:rFonts w:cs="Arial"/>
                <w:color w:val="000000"/>
                <w:sz w:val="18"/>
                <w:szCs w:val="18"/>
              </w:rPr>
            </w:pPr>
          </w:p>
        </w:tc>
      </w:tr>
      <w:tr w:rsidR="00AE78BD" w:rsidRPr="00AE78BD" w14:paraId="736315F7" w14:textId="77777777" w:rsidTr="00125BD8">
        <w:trPr>
          <w:trHeight w:val="227"/>
        </w:trPr>
        <w:tc>
          <w:tcPr>
            <w:tcW w:w="1871" w:type="pct"/>
            <w:tcBorders>
              <w:top w:val="nil"/>
              <w:left w:val="single" w:sz="4" w:space="0" w:color="auto"/>
              <w:bottom w:val="nil"/>
              <w:right w:val="nil"/>
            </w:tcBorders>
            <w:noWrap/>
            <w:vAlign w:val="center"/>
            <w:hideMark/>
          </w:tcPr>
          <w:p w14:paraId="1C340B93" w14:textId="77777777" w:rsidR="00AE78BD" w:rsidRPr="00AE78BD" w:rsidRDefault="00AE78BD" w:rsidP="00AE78BD">
            <w:pPr>
              <w:jc w:val="center"/>
              <w:rPr>
                <w:rFonts w:cs="Arial"/>
                <w:color w:val="000000"/>
                <w:sz w:val="18"/>
                <w:szCs w:val="18"/>
              </w:rPr>
            </w:pPr>
            <w:r w:rsidRPr="00AE78BD">
              <w:rPr>
                <w:rFonts w:cs="Arial"/>
                <w:color w:val="000000"/>
                <w:sz w:val="18"/>
                <w:szCs w:val="18"/>
              </w:rPr>
              <w:t>Количество работ-х машин</w:t>
            </w:r>
          </w:p>
        </w:tc>
        <w:tc>
          <w:tcPr>
            <w:tcW w:w="490" w:type="pct"/>
            <w:tcBorders>
              <w:top w:val="nil"/>
              <w:left w:val="single" w:sz="4" w:space="0" w:color="auto"/>
              <w:bottom w:val="nil"/>
              <w:right w:val="single" w:sz="4" w:space="0" w:color="auto"/>
            </w:tcBorders>
            <w:noWrap/>
            <w:vAlign w:val="center"/>
            <w:hideMark/>
          </w:tcPr>
          <w:p w14:paraId="13ACB95B" w14:textId="77777777" w:rsidR="00AE78BD" w:rsidRPr="00AE78BD" w:rsidRDefault="00AE78BD" w:rsidP="00AE78BD">
            <w:pPr>
              <w:jc w:val="center"/>
              <w:rPr>
                <w:rFonts w:cs="Arial"/>
                <w:color w:val="000000"/>
                <w:sz w:val="18"/>
                <w:szCs w:val="18"/>
              </w:rPr>
            </w:pPr>
          </w:p>
        </w:tc>
        <w:tc>
          <w:tcPr>
            <w:tcW w:w="459" w:type="pct"/>
            <w:tcBorders>
              <w:top w:val="nil"/>
              <w:left w:val="nil"/>
              <w:bottom w:val="nil"/>
              <w:right w:val="nil"/>
            </w:tcBorders>
            <w:noWrap/>
            <w:vAlign w:val="center"/>
            <w:hideMark/>
          </w:tcPr>
          <w:p w14:paraId="644F9F50" w14:textId="77777777" w:rsidR="00AE78BD" w:rsidRPr="00AE78BD" w:rsidRDefault="00AE78BD" w:rsidP="00AE78BD">
            <w:pPr>
              <w:jc w:val="center"/>
              <w:rPr>
                <w:rFonts w:cs="Arial"/>
                <w:color w:val="000000"/>
                <w:sz w:val="18"/>
                <w:szCs w:val="18"/>
              </w:rPr>
            </w:pPr>
            <w:r w:rsidRPr="00AE78BD">
              <w:rPr>
                <w:rFonts w:cs="Arial"/>
                <w:color w:val="000000"/>
                <w:sz w:val="18"/>
                <w:szCs w:val="18"/>
              </w:rPr>
              <w:t>ед.</w:t>
            </w:r>
          </w:p>
        </w:tc>
        <w:tc>
          <w:tcPr>
            <w:tcW w:w="479" w:type="pct"/>
            <w:tcBorders>
              <w:top w:val="nil"/>
              <w:left w:val="single" w:sz="4" w:space="0" w:color="auto"/>
              <w:bottom w:val="nil"/>
              <w:right w:val="single" w:sz="4" w:space="0" w:color="auto"/>
            </w:tcBorders>
            <w:noWrap/>
            <w:vAlign w:val="center"/>
            <w:hideMark/>
          </w:tcPr>
          <w:p w14:paraId="5D9FB64C" w14:textId="77777777" w:rsidR="00AE78BD" w:rsidRPr="00AE78BD" w:rsidRDefault="00AE78BD" w:rsidP="00AE78BD">
            <w:pPr>
              <w:jc w:val="center"/>
              <w:rPr>
                <w:rFonts w:cs="Arial"/>
                <w:color w:val="000000"/>
                <w:sz w:val="18"/>
                <w:szCs w:val="18"/>
              </w:rPr>
            </w:pPr>
            <w:r w:rsidRPr="00AE78BD">
              <w:rPr>
                <w:rFonts w:cs="Arial"/>
                <w:color w:val="000000"/>
                <w:sz w:val="18"/>
                <w:szCs w:val="18"/>
              </w:rPr>
              <w:t>1</w:t>
            </w:r>
          </w:p>
        </w:tc>
        <w:tc>
          <w:tcPr>
            <w:tcW w:w="142" w:type="pct"/>
            <w:tcBorders>
              <w:top w:val="nil"/>
              <w:left w:val="nil"/>
              <w:bottom w:val="nil"/>
              <w:right w:val="nil"/>
            </w:tcBorders>
            <w:noWrap/>
            <w:vAlign w:val="center"/>
            <w:hideMark/>
          </w:tcPr>
          <w:p w14:paraId="53217393"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455BB2CE"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vAlign w:val="center"/>
            <w:hideMark/>
          </w:tcPr>
          <w:p w14:paraId="69E771F5"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6F0BBE22"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308A2167"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3E303A6B"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5B3DF815" w14:textId="77777777" w:rsidR="00AE78BD" w:rsidRPr="00AE78BD" w:rsidRDefault="00AE78BD" w:rsidP="00AE78BD">
            <w:pPr>
              <w:jc w:val="center"/>
              <w:rPr>
                <w:rFonts w:cs="Arial"/>
                <w:color w:val="000000"/>
                <w:sz w:val="18"/>
                <w:szCs w:val="18"/>
              </w:rPr>
            </w:pPr>
          </w:p>
        </w:tc>
      </w:tr>
      <w:tr w:rsidR="00AE78BD" w:rsidRPr="00AE78BD" w14:paraId="5CBEE0D7" w14:textId="77777777" w:rsidTr="00125BD8">
        <w:trPr>
          <w:trHeight w:val="227"/>
        </w:trPr>
        <w:tc>
          <w:tcPr>
            <w:tcW w:w="1871" w:type="pct"/>
            <w:tcBorders>
              <w:top w:val="nil"/>
              <w:left w:val="single" w:sz="4" w:space="0" w:color="auto"/>
              <w:bottom w:val="nil"/>
              <w:right w:val="nil"/>
            </w:tcBorders>
            <w:noWrap/>
            <w:vAlign w:val="center"/>
            <w:hideMark/>
          </w:tcPr>
          <w:p w14:paraId="3B4EAADA" w14:textId="77777777" w:rsidR="00AE78BD" w:rsidRPr="00AE78BD" w:rsidRDefault="00AE78BD" w:rsidP="00AE78BD">
            <w:pPr>
              <w:jc w:val="center"/>
              <w:rPr>
                <w:rFonts w:cs="Arial"/>
                <w:color w:val="000000"/>
                <w:sz w:val="18"/>
                <w:szCs w:val="18"/>
              </w:rPr>
            </w:pPr>
            <w:r w:rsidRPr="00AE78BD">
              <w:rPr>
                <w:rFonts w:cs="Arial"/>
                <w:color w:val="000000"/>
                <w:sz w:val="18"/>
                <w:szCs w:val="18"/>
              </w:rPr>
              <w:t>Высота пересыпки</w:t>
            </w:r>
          </w:p>
        </w:tc>
        <w:tc>
          <w:tcPr>
            <w:tcW w:w="490" w:type="pct"/>
            <w:tcBorders>
              <w:top w:val="nil"/>
              <w:left w:val="single" w:sz="4" w:space="0" w:color="auto"/>
              <w:bottom w:val="nil"/>
              <w:right w:val="single" w:sz="4" w:space="0" w:color="auto"/>
            </w:tcBorders>
            <w:noWrap/>
            <w:vAlign w:val="center"/>
            <w:hideMark/>
          </w:tcPr>
          <w:p w14:paraId="53FD4C6E" w14:textId="77777777" w:rsidR="00AE78BD" w:rsidRPr="00AE78BD" w:rsidRDefault="00AE78BD" w:rsidP="00AE78BD">
            <w:pPr>
              <w:jc w:val="center"/>
              <w:rPr>
                <w:rFonts w:cs="Arial"/>
                <w:color w:val="000000"/>
                <w:sz w:val="18"/>
                <w:szCs w:val="18"/>
              </w:rPr>
            </w:pPr>
            <w:r w:rsidRPr="00AE78BD">
              <w:rPr>
                <w:rFonts w:cs="Arial"/>
                <w:color w:val="000000"/>
                <w:sz w:val="18"/>
                <w:szCs w:val="18"/>
              </w:rPr>
              <w:t>Н</w:t>
            </w:r>
          </w:p>
        </w:tc>
        <w:tc>
          <w:tcPr>
            <w:tcW w:w="459" w:type="pct"/>
            <w:tcBorders>
              <w:top w:val="nil"/>
              <w:left w:val="nil"/>
              <w:bottom w:val="nil"/>
              <w:right w:val="nil"/>
            </w:tcBorders>
            <w:noWrap/>
            <w:vAlign w:val="center"/>
            <w:hideMark/>
          </w:tcPr>
          <w:p w14:paraId="3769ECA1" w14:textId="77777777" w:rsidR="00AE78BD" w:rsidRPr="00AE78BD" w:rsidRDefault="00AE78BD" w:rsidP="00AE78BD">
            <w:pPr>
              <w:jc w:val="center"/>
              <w:rPr>
                <w:rFonts w:cs="Arial"/>
                <w:color w:val="000000"/>
                <w:sz w:val="18"/>
                <w:szCs w:val="18"/>
              </w:rPr>
            </w:pPr>
            <w:r w:rsidRPr="00AE78BD">
              <w:rPr>
                <w:rFonts w:cs="Arial"/>
                <w:color w:val="000000"/>
                <w:sz w:val="18"/>
                <w:szCs w:val="18"/>
              </w:rPr>
              <w:t>м</w:t>
            </w:r>
          </w:p>
        </w:tc>
        <w:tc>
          <w:tcPr>
            <w:tcW w:w="479" w:type="pct"/>
            <w:tcBorders>
              <w:top w:val="nil"/>
              <w:left w:val="single" w:sz="4" w:space="0" w:color="auto"/>
              <w:bottom w:val="nil"/>
              <w:right w:val="single" w:sz="4" w:space="0" w:color="auto"/>
            </w:tcBorders>
            <w:noWrap/>
            <w:vAlign w:val="center"/>
            <w:hideMark/>
          </w:tcPr>
          <w:p w14:paraId="75A7C011" w14:textId="77777777" w:rsidR="00AE78BD" w:rsidRPr="00AE78BD" w:rsidRDefault="00AE78BD" w:rsidP="00AE78BD">
            <w:pPr>
              <w:jc w:val="center"/>
              <w:rPr>
                <w:rFonts w:cs="Arial"/>
                <w:color w:val="000000"/>
                <w:sz w:val="18"/>
                <w:szCs w:val="18"/>
              </w:rPr>
            </w:pPr>
            <w:r w:rsidRPr="00AE78BD">
              <w:rPr>
                <w:rFonts w:cs="Arial"/>
                <w:color w:val="000000"/>
                <w:sz w:val="18"/>
                <w:szCs w:val="18"/>
              </w:rPr>
              <w:t>1,5</w:t>
            </w:r>
          </w:p>
        </w:tc>
        <w:tc>
          <w:tcPr>
            <w:tcW w:w="142" w:type="pct"/>
            <w:tcBorders>
              <w:top w:val="nil"/>
              <w:left w:val="nil"/>
              <w:bottom w:val="nil"/>
              <w:right w:val="nil"/>
            </w:tcBorders>
            <w:noWrap/>
            <w:vAlign w:val="center"/>
            <w:hideMark/>
          </w:tcPr>
          <w:p w14:paraId="3F803560"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348C7E9D"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CE2259B"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5AC9533E"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788B6A9B"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1785AA88"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7DEBDE5F" w14:textId="77777777" w:rsidR="00AE78BD" w:rsidRPr="00AE78BD" w:rsidRDefault="00AE78BD" w:rsidP="00AE78BD">
            <w:pPr>
              <w:jc w:val="center"/>
              <w:rPr>
                <w:rFonts w:cs="Arial"/>
                <w:color w:val="000000"/>
                <w:sz w:val="18"/>
                <w:szCs w:val="18"/>
              </w:rPr>
            </w:pPr>
          </w:p>
        </w:tc>
      </w:tr>
      <w:tr w:rsidR="00AE78BD" w:rsidRPr="00AE78BD" w14:paraId="7494C35B" w14:textId="77777777" w:rsidTr="00125BD8">
        <w:trPr>
          <w:trHeight w:val="227"/>
        </w:trPr>
        <w:tc>
          <w:tcPr>
            <w:tcW w:w="1871" w:type="pct"/>
            <w:tcBorders>
              <w:top w:val="nil"/>
              <w:left w:val="single" w:sz="4" w:space="0" w:color="auto"/>
              <w:bottom w:val="nil"/>
              <w:right w:val="nil"/>
            </w:tcBorders>
            <w:noWrap/>
            <w:vAlign w:val="center"/>
            <w:hideMark/>
          </w:tcPr>
          <w:p w14:paraId="21C47B8A" w14:textId="77777777" w:rsidR="00AE78BD" w:rsidRDefault="00AE78BD" w:rsidP="00AE78BD">
            <w:pPr>
              <w:jc w:val="center"/>
              <w:rPr>
                <w:rFonts w:cs="Arial"/>
                <w:color w:val="000000"/>
                <w:sz w:val="18"/>
                <w:szCs w:val="18"/>
              </w:rPr>
            </w:pPr>
            <w:r w:rsidRPr="00AE78BD">
              <w:rPr>
                <w:rFonts w:cs="Arial"/>
                <w:color w:val="000000"/>
                <w:sz w:val="18"/>
                <w:szCs w:val="18"/>
              </w:rPr>
              <w:t>Коэффициент, учитыв.</w:t>
            </w:r>
          </w:p>
          <w:p w14:paraId="09C41209" w14:textId="77777777" w:rsidR="00AE78BD" w:rsidRPr="00AE78BD" w:rsidRDefault="00AE78BD" w:rsidP="00AE78BD">
            <w:pPr>
              <w:jc w:val="center"/>
              <w:rPr>
                <w:rFonts w:cs="Arial"/>
                <w:color w:val="000000"/>
                <w:sz w:val="18"/>
                <w:szCs w:val="18"/>
              </w:rPr>
            </w:pPr>
            <w:r w:rsidRPr="00AE78BD">
              <w:rPr>
                <w:rFonts w:cs="Arial"/>
                <w:color w:val="000000"/>
                <w:sz w:val="18"/>
                <w:szCs w:val="18"/>
              </w:rPr>
              <w:t xml:space="preserve"> высоту пересыпки</w:t>
            </w:r>
          </w:p>
        </w:tc>
        <w:tc>
          <w:tcPr>
            <w:tcW w:w="490" w:type="pct"/>
            <w:tcBorders>
              <w:top w:val="nil"/>
              <w:left w:val="single" w:sz="4" w:space="0" w:color="auto"/>
              <w:bottom w:val="nil"/>
              <w:right w:val="single" w:sz="4" w:space="0" w:color="auto"/>
            </w:tcBorders>
            <w:noWrap/>
            <w:vAlign w:val="center"/>
            <w:hideMark/>
          </w:tcPr>
          <w:p w14:paraId="41F49FE3" w14:textId="77777777" w:rsidR="00AE78BD" w:rsidRPr="00AE78BD" w:rsidRDefault="00AE78BD" w:rsidP="00AE78BD">
            <w:pPr>
              <w:jc w:val="center"/>
              <w:rPr>
                <w:rFonts w:cs="Arial"/>
                <w:color w:val="000000"/>
                <w:sz w:val="18"/>
                <w:szCs w:val="18"/>
              </w:rPr>
            </w:pPr>
            <w:r w:rsidRPr="00AE78BD">
              <w:rPr>
                <w:rFonts w:cs="Arial"/>
                <w:color w:val="000000"/>
                <w:sz w:val="18"/>
                <w:szCs w:val="18"/>
              </w:rPr>
              <w:t>В</w:t>
            </w:r>
          </w:p>
        </w:tc>
        <w:tc>
          <w:tcPr>
            <w:tcW w:w="459" w:type="pct"/>
            <w:tcBorders>
              <w:top w:val="nil"/>
              <w:left w:val="nil"/>
              <w:bottom w:val="nil"/>
              <w:right w:val="nil"/>
            </w:tcBorders>
            <w:noWrap/>
            <w:vAlign w:val="center"/>
            <w:hideMark/>
          </w:tcPr>
          <w:p w14:paraId="60A69F47" w14:textId="77777777" w:rsidR="00AE78BD" w:rsidRPr="00AE78BD" w:rsidRDefault="00AE78BD" w:rsidP="00AE78BD">
            <w:pPr>
              <w:jc w:val="center"/>
              <w:rPr>
                <w:rFonts w:cs="Arial"/>
                <w:color w:val="000000"/>
                <w:sz w:val="18"/>
                <w:szCs w:val="18"/>
              </w:rPr>
            </w:pPr>
          </w:p>
        </w:tc>
        <w:tc>
          <w:tcPr>
            <w:tcW w:w="479" w:type="pct"/>
            <w:tcBorders>
              <w:top w:val="nil"/>
              <w:left w:val="single" w:sz="4" w:space="0" w:color="auto"/>
              <w:bottom w:val="nil"/>
              <w:right w:val="single" w:sz="4" w:space="0" w:color="auto"/>
            </w:tcBorders>
            <w:noWrap/>
            <w:vAlign w:val="center"/>
            <w:hideMark/>
          </w:tcPr>
          <w:p w14:paraId="7339627F" w14:textId="77777777" w:rsidR="00AE78BD" w:rsidRPr="00AE78BD" w:rsidRDefault="00AE78BD" w:rsidP="00AE78BD">
            <w:pPr>
              <w:jc w:val="center"/>
              <w:rPr>
                <w:rFonts w:cs="Arial"/>
                <w:color w:val="000000"/>
                <w:sz w:val="18"/>
                <w:szCs w:val="18"/>
              </w:rPr>
            </w:pPr>
            <w:r w:rsidRPr="00AE78BD">
              <w:rPr>
                <w:rFonts w:cs="Arial"/>
                <w:color w:val="000000"/>
                <w:sz w:val="18"/>
                <w:szCs w:val="18"/>
              </w:rPr>
              <w:t>0,5</w:t>
            </w:r>
          </w:p>
        </w:tc>
        <w:tc>
          <w:tcPr>
            <w:tcW w:w="142" w:type="pct"/>
            <w:tcBorders>
              <w:top w:val="nil"/>
              <w:left w:val="nil"/>
              <w:bottom w:val="nil"/>
              <w:right w:val="nil"/>
            </w:tcBorders>
            <w:noWrap/>
            <w:vAlign w:val="center"/>
            <w:hideMark/>
          </w:tcPr>
          <w:p w14:paraId="7B849E11"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29B0DCCD"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1136A3C"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60DF3764"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6E5CEEFD"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7E494848"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5C66F368" w14:textId="77777777" w:rsidR="00AE78BD" w:rsidRPr="00AE78BD" w:rsidRDefault="00AE78BD" w:rsidP="00AE78BD">
            <w:pPr>
              <w:jc w:val="center"/>
              <w:rPr>
                <w:rFonts w:cs="Arial"/>
                <w:color w:val="000000"/>
                <w:sz w:val="18"/>
                <w:szCs w:val="18"/>
              </w:rPr>
            </w:pPr>
          </w:p>
        </w:tc>
      </w:tr>
      <w:tr w:rsidR="00AE78BD" w:rsidRPr="00AE78BD" w14:paraId="32F3E3B5" w14:textId="77777777" w:rsidTr="00125BD8">
        <w:trPr>
          <w:trHeight w:val="227"/>
        </w:trPr>
        <w:tc>
          <w:tcPr>
            <w:tcW w:w="1871" w:type="pct"/>
            <w:vMerge w:val="restart"/>
            <w:tcBorders>
              <w:top w:val="nil"/>
              <w:left w:val="single" w:sz="4" w:space="0" w:color="auto"/>
              <w:bottom w:val="nil"/>
              <w:right w:val="nil"/>
            </w:tcBorders>
            <w:noWrap/>
            <w:vAlign w:val="center"/>
            <w:hideMark/>
          </w:tcPr>
          <w:p w14:paraId="0A176D74" w14:textId="77777777" w:rsidR="00AE78BD" w:rsidRPr="00AE78BD" w:rsidRDefault="00AE78BD" w:rsidP="00AE78BD">
            <w:pPr>
              <w:jc w:val="center"/>
              <w:rPr>
                <w:rFonts w:cs="Arial"/>
                <w:color w:val="000000"/>
                <w:sz w:val="18"/>
                <w:szCs w:val="18"/>
              </w:rPr>
            </w:pPr>
            <w:r w:rsidRPr="00AE78BD">
              <w:rPr>
                <w:rFonts w:cs="Arial"/>
                <w:color w:val="000000"/>
                <w:sz w:val="18"/>
                <w:szCs w:val="18"/>
              </w:rPr>
              <w:t>Влажность грунта</w:t>
            </w:r>
          </w:p>
        </w:tc>
        <w:tc>
          <w:tcPr>
            <w:tcW w:w="490" w:type="pct"/>
            <w:vMerge w:val="restart"/>
            <w:tcBorders>
              <w:top w:val="nil"/>
              <w:left w:val="single" w:sz="4" w:space="0" w:color="auto"/>
              <w:bottom w:val="nil"/>
              <w:right w:val="single" w:sz="4" w:space="0" w:color="auto"/>
            </w:tcBorders>
            <w:noWrap/>
            <w:vAlign w:val="center"/>
            <w:hideMark/>
          </w:tcPr>
          <w:p w14:paraId="3FCEA420" w14:textId="77777777" w:rsidR="00AE78BD" w:rsidRPr="00AE78BD" w:rsidRDefault="00AE78BD" w:rsidP="00AE78BD">
            <w:pPr>
              <w:jc w:val="center"/>
              <w:rPr>
                <w:rFonts w:cs="Arial"/>
                <w:color w:val="000000"/>
                <w:sz w:val="18"/>
                <w:szCs w:val="18"/>
              </w:rPr>
            </w:pPr>
          </w:p>
        </w:tc>
        <w:tc>
          <w:tcPr>
            <w:tcW w:w="459" w:type="pct"/>
            <w:vMerge w:val="restart"/>
            <w:tcBorders>
              <w:top w:val="nil"/>
              <w:left w:val="nil"/>
              <w:bottom w:val="nil"/>
              <w:right w:val="nil"/>
            </w:tcBorders>
            <w:noWrap/>
            <w:vAlign w:val="center"/>
            <w:hideMark/>
          </w:tcPr>
          <w:p w14:paraId="757B472C" w14:textId="77777777" w:rsidR="00AE78BD" w:rsidRPr="00AE78BD" w:rsidRDefault="00AE78BD" w:rsidP="00AE78BD">
            <w:pPr>
              <w:jc w:val="center"/>
              <w:rPr>
                <w:rFonts w:cs="Arial"/>
                <w:color w:val="000000"/>
                <w:sz w:val="18"/>
                <w:szCs w:val="18"/>
              </w:rPr>
            </w:pPr>
            <w:r w:rsidRPr="00AE78BD">
              <w:rPr>
                <w:rFonts w:cs="Arial"/>
                <w:color w:val="000000"/>
                <w:sz w:val="18"/>
                <w:szCs w:val="18"/>
              </w:rPr>
              <w:t>%</w:t>
            </w:r>
          </w:p>
        </w:tc>
        <w:tc>
          <w:tcPr>
            <w:tcW w:w="479" w:type="pct"/>
            <w:tcBorders>
              <w:top w:val="nil"/>
              <w:left w:val="single" w:sz="4" w:space="0" w:color="auto"/>
              <w:bottom w:val="nil"/>
              <w:right w:val="single" w:sz="4" w:space="0" w:color="auto"/>
            </w:tcBorders>
            <w:noWrap/>
            <w:vAlign w:val="center"/>
            <w:hideMark/>
          </w:tcPr>
          <w:p w14:paraId="1566643D" w14:textId="77777777" w:rsidR="00AE78BD" w:rsidRPr="00AE78BD" w:rsidRDefault="00AE78BD" w:rsidP="00AE78BD">
            <w:pPr>
              <w:jc w:val="center"/>
              <w:rPr>
                <w:rFonts w:cs="Arial"/>
                <w:color w:val="000000"/>
                <w:sz w:val="18"/>
                <w:szCs w:val="18"/>
              </w:rPr>
            </w:pPr>
            <w:r w:rsidRPr="00AE78BD">
              <w:rPr>
                <w:rFonts w:cs="Arial"/>
                <w:color w:val="000000"/>
                <w:sz w:val="18"/>
                <w:szCs w:val="18"/>
              </w:rPr>
              <w:t>более</w:t>
            </w:r>
          </w:p>
        </w:tc>
        <w:tc>
          <w:tcPr>
            <w:tcW w:w="142" w:type="pct"/>
            <w:vMerge w:val="restart"/>
            <w:tcBorders>
              <w:top w:val="nil"/>
              <w:left w:val="nil"/>
              <w:bottom w:val="nil"/>
              <w:right w:val="nil"/>
            </w:tcBorders>
            <w:noWrap/>
            <w:vAlign w:val="center"/>
            <w:hideMark/>
          </w:tcPr>
          <w:p w14:paraId="14203860" w14:textId="77777777" w:rsidR="00AE78BD" w:rsidRPr="00AE78BD" w:rsidRDefault="00AE78BD" w:rsidP="00AE78BD">
            <w:pPr>
              <w:jc w:val="center"/>
              <w:rPr>
                <w:rFonts w:cs="Arial"/>
                <w:color w:val="000000"/>
                <w:sz w:val="18"/>
                <w:szCs w:val="18"/>
              </w:rPr>
            </w:pPr>
          </w:p>
        </w:tc>
        <w:tc>
          <w:tcPr>
            <w:tcW w:w="279" w:type="pct"/>
            <w:vMerge w:val="restart"/>
            <w:tcBorders>
              <w:top w:val="nil"/>
              <w:left w:val="nil"/>
              <w:bottom w:val="nil"/>
              <w:right w:val="nil"/>
            </w:tcBorders>
            <w:noWrap/>
            <w:vAlign w:val="center"/>
            <w:hideMark/>
          </w:tcPr>
          <w:p w14:paraId="331F87E7" w14:textId="77777777" w:rsidR="00AE78BD" w:rsidRPr="00AE78BD" w:rsidRDefault="00AE78BD" w:rsidP="00AE78BD">
            <w:pPr>
              <w:jc w:val="center"/>
              <w:rPr>
                <w:rFonts w:cs="Arial"/>
                <w:color w:val="000000"/>
                <w:sz w:val="18"/>
                <w:szCs w:val="18"/>
              </w:rPr>
            </w:pPr>
          </w:p>
        </w:tc>
        <w:tc>
          <w:tcPr>
            <w:tcW w:w="142" w:type="pct"/>
            <w:vMerge w:val="restart"/>
            <w:tcBorders>
              <w:top w:val="nil"/>
              <w:left w:val="nil"/>
              <w:bottom w:val="nil"/>
              <w:right w:val="nil"/>
            </w:tcBorders>
            <w:noWrap/>
            <w:vAlign w:val="center"/>
            <w:hideMark/>
          </w:tcPr>
          <w:p w14:paraId="5BAD7844" w14:textId="77777777" w:rsidR="00AE78BD" w:rsidRPr="00AE78BD" w:rsidRDefault="00AE78BD" w:rsidP="00AE78BD">
            <w:pPr>
              <w:jc w:val="center"/>
              <w:rPr>
                <w:rFonts w:cs="Arial"/>
                <w:color w:val="000000"/>
                <w:sz w:val="18"/>
                <w:szCs w:val="18"/>
              </w:rPr>
            </w:pPr>
          </w:p>
        </w:tc>
        <w:tc>
          <w:tcPr>
            <w:tcW w:w="303" w:type="pct"/>
            <w:vMerge w:val="restart"/>
            <w:tcBorders>
              <w:top w:val="nil"/>
              <w:left w:val="nil"/>
              <w:bottom w:val="nil"/>
              <w:right w:val="nil"/>
            </w:tcBorders>
            <w:noWrap/>
            <w:vAlign w:val="center"/>
            <w:hideMark/>
          </w:tcPr>
          <w:p w14:paraId="28EBB041" w14:textId="77777777" w:rsidR="00AE78BD" w:rsidRPr="00AE78BD" w:rsidRDefault="00AE78BD" w:rsidP="00AE78BD">
            <w:pPr>
              <w:jc w:val="center"/>
              <w:rPr>
                <w:rFonts w:cs="Arial"/>
                <w:color w:val="000000"/>
                <w:sz w:val="18"/>
                <w:szCs w:val="18"/>
              </w:rPr>
            </w:pPr>
          </w:p>
        </w:tc>
        <w:tc>
          <w:tcPr>
            <w:tcW w:w="132" w:type="pct"/>
            <w:vMerge w:val="restart"/>
            <w:tcBorders>
              <w:top w:val="nil"/>
              <w:left w:val="nil"/>
              <w:bottom w:val="nil"/>
              <w:right w:val="nil"/>
            </w:tcBorders>
            <w:noWrap/>
            <w:vAlign w:val="center"/>
            <w:hideMark/>
          </w:tcPr>
          <w:p w14:paraId="74D58880" w14:textId="77777777" w:rsidR="00AE78BD" w:rsidRPr="00AE78BD" w:rsidRDefault="00AE78BD" w:rsidP="00AE78BD">
            <w:pPr>
              <w:jc w:val="center"/>
              <w:rPr>
                <w:rFonts w:cs="Arial"/>
                <w:color w:val="000000"/>
                <w:sz w:val="18"/>
                <w:szCs w:val="18"/>
              </w:rPr>
            </w:pPr>
          </w:p>
        </w:tc>
        <w:tc>
          <w:tcPr>
            <w:tcW w:w="255" w:type="pct"/>
            <w:vMerge w:val="restart"/>
            <w:tcBorders>
              <w:top w:val="nil"/>
              <w:left w:val="nil"/>
              <w:bottom w:val="nil"/>
              <w:right w:val="nil"/>
            </w:tcBorders>
            <w:noWrap/>
            <w:vAlign w:val="center"/>
            <w:hideMark/>
          </w:tcPr>
          <w:p w14:paraId="3EE27D01" w14:textId="77777777" w:rsidR="00AE78BD" w:rsidRPr="00AE78BD" w:rsidRDefault="00AE78BD" w:rsidP="00AE78BD">
            <w:pPr>
              <w:jc w:val="center"/>
              <w:rPr>
                <w:rFonts w:cs="Arial"/>
                <w:color w:val="000000"/>
                <w:sz w:val="18"/>
                <w:szCs w:val="18"/>
              </w:rPr>
            </w:pPr>
          </w:p>
        </w:tc>
        <w:tc>
          <w:tcPr>
            <w:tcW w:w="447" w:type="pct"/>
            <w:vMerge w:val="restart"/>
            <w:tcBorders>
              <w:top w:val="nil"/>
              <w:left w:val="single" w:sz="4" w:space="0" w:color="auto"/>
              <w:bottom w:val="nil"/>
              <w:right w:val="single" w:sz="4" w:space="0" w:color="auto"/>
            </w:tcBorders>
            <w:noWrap/>
            <w:vAlign w:val="center"/>
            <w:hideMark/>
          </w:tcPr>
          <w:p w14:paraId="11E2556D" w14:textId="77777777" w:rsidR="00AE78BD" w:rsidRPr="00AE78BD" w:rsidRDefault="00AE78BD" w:rsidP="00AE78BD">
            <w:pPr>
              <w:jc w:val="center"/>
              <w:rPr>
                <w:rFonts w:cs="Arial"/>
                <w:color w:val="000000"/>
                <w:sz w:val="18"/>
                <w:szCs w:val="18"/>
              </w:rPr>
            </w:pPr>
          </w:p>
        </w:tc>
      </w:tr>
      <w:tr w:rsidR="00AE78BD" w:rsidRPr="00AE78BD" w14:paraId="56B0E9C2" w14:textId="77777777" w:rsidTr="00125BD8">
        <w:trPr>
          <w:trHeight w:val="227"/>
        </w:trPr>
        <w:tc>
          <w:tcPr>
            <w:tcW w:w="1871" w:type="pct"/>
            <w:vMerge/>
            <w:tcBorders>
              <w:top w:val="nil"/>
              <w:left w:val="single" w:sz="4" w:space="0" w:color="auto"/>
              <w:bottom w:val="nil"/>
              <w:right w:val="nil"/>
            </w:tcBorders>
            <w:vAlign w:val="center"/>
            <w:hideMark/>
          </w:tcPr>
          <w:p w14:paraId="51735791" w14:textId="77777777" w:rsidR="00AE78BD" w:rsidRPr="00AE78BD" w:rsidRDefault="00AE78BD" w:rsidP="00AE78BD">
            <w:pPr>
              <w:jc w:val="center"/>
              <w:rPr>
                <w:rFonts w:cs="Arial"/>
                <w:color w:val="000000"/>
                <w:sz w:val="18"/>
                <w:szCs w:val="18"/>
              </w:rPr>
            </w:pPr>
          </w:p>
        </w:tc>
        <w:tc>
          <w:tcPr>
            <w:tcW w:w="490" w:type="pct"/>
            <w:vMerge/>
            <w:tcBorders>
              <w:top w:val="nil"/>
              <w:left w:val="single" w:sz="4" w:space="0" w:color="auto"/>
              <w:bottom w:val="nil"/>
              <w:right w:val="single" w:sz="4" w:space="0" w:color="auto"/>
            </w:tcBorders>
            <w:vAlign w:val="center"/>
            <w:hideMark/>
          </w:tcPr>
          <w:p w14:paraId="50F33416" w14:textId="77777777" w:rsidR="00AE78BD" w:rsidRPr="00AE78BD" w:rsidRDefault="00AE78BD" w:rsidP="00AE78BD">
            <w:pPr>
              <w:jc w:val="center"/>
              <w:rPr>
                <w:rFonts w:cs="Arial"/>
                <w:color w:val="000000"/>
                <w:sz w:val="18"/>
                <w:szCs w:val="18"/>
              </w:rPr>
            </w:pPr>
          </w:p>
        </w:tc>
        <w:tc>
          <w:tcPr>
            <w:tcW w:w="459" w:type="pct"/>
            <w:vMerge/>
            <w:tcBorders>
              <w:top w:val="nil"/>
              <w:left w:val="nil"/>
              <w:bottom w:val="nil"/>
              <w:right w:val="nil"/>
            </w:tcBorders>
            <w:vAlign w:val="center"/>
            <w:hideMark/>
          </w:tcPr>
          <w:p w14:paraId="1D2204BD" w14:textId="77777777" w:rsidR="00AE78BD" w:rsidRPr="00AE78BD" w:rsidRDefault="00AE78BD" w:rsidP="00AE78BD">
            <w:pPr>
              <w:jc w:val="center"/>
              <w:rPr>
                <w:rFonts w:cs="Arial"/>
                <w:color w:val="000000"/>
                <w:sz w:val="18"/>
                <w:szCs w:val="18"/>
              </w:rPr>
            </w:pPr>
          </w:p>
        </w:tc>
        <w:tc>
          <w:tcPr>
            <w:tcW w:w="479" w:type="pct"/>
            <w:tcBorders>
              <w:top w:val="nil"/>
              <w:left w:val="single" w:sz="4" w:space="0" w:color="auto"/>
              <w:bottom w:val="nil"/>
              <w:right w:val="single" w:sz="4" w:space="0" w:color="auto"/>
            </w:tcBorders>
            <w:noWrap/>
            <w:vAlign w:val="center"/>
            <w:hideMark/>
          </w:tcPr>
          <w:p w14:paraId="3D1C8AD8" w14:textId="77777777" w:rsidR="00AE78BD" w:rsidRPr="00AE78BD" w:rsidRDefault="00AE78BD" w:rsidP="00AE78BD">
            <w:pPr>
              <w:jc w:val="center"/>
              <w:rPr>
                <w:rFonts w:cs="Arial"/>
                <w:color w:val="000000"/>
                <w:sz w:val="18"/>
                <w:szCs w:val="18"/>
              </w:rPr>
            </w:pPr>
            <w:r w:rsidRPr="00AE78BD">
              <w:rPr>
                <w:rFonts w:cs="Arial"/>
                <w:color w:val="000000"/>
                <w:sz w:val="18"/>
                <w:szCs w:val="18"/>
              </w:rPr>
              <w:t>10</w:t>
            </w:r>
          </w:p>
        </w:tc>
        <w:tc>
          <w:tcPr>
            <w:tcW w:w="142" w:type="pct"/>
            <w:vMerge/>
            <w:tcBorders>
              <w:top w:val="nil"/>
              <w:left w:val="nil"/>
              <w:bottom w:val="nil"/>
              <w:right w:val="nil"/>
            </w:tcBorders>
            <w:vAlign w:val="center"/>
            <w:hideMark/>
          </w:tcPr>
          <w:p w14:paraId="0B07658D" w14:textId="77777777" w:rsidR="00AE78BD" w:rsidRPr="00AE78BD" w:rsidRDefault="00AE78BD" w:rsidP="00AE78BD">
            <w:pPr>
              <w:jc w:val="center"/>
              <w:rPr>
                <w:rFonts w:cs="Arial"/>
                <w:color w:val="000000"/>
                <w:sz w:val="18"/>
                <w:szCs w:val="18"/>
              </w:rPr>
            </w:pPr>
          </w:p>
        </w:tc>
        <w:tc>
          <w:tcPr>
            <w:tcW w:w="279" w:type="pct"/>
            <w:vMerge/>
            <w:tcBorders>
              <w:top w:val="nil"/>
              <w:left w:val="nil"/>
              <w:bottom w:val="nil"/>
              <w:right w:val="nil"/>
            </w:tcBorders>
            <w:vAlign w:val="center"/>
            <w:hideMark/>
          </w:tcPr>
          <w:p w14:paraId="35CF86F9" w14:textId="77777777" w:rsidR="00AE78BD" w:rsidRPr="00AE78BD" w:rsidRDefault="00AE78BD" w:rsidP="00AE78BD">
            <w:pPr>
              <w:jc w:val="center"/>
              <w:rPr>
                <w:rFonts w:cs="Arial"/>
                <w:color w:val="000000"/>
                <w:sz w:val="18"/>
                <w:szCs w:val="18"/>
              </w:rPr>
            </w:pPr>
          </w:p>
        </w:tc>
        <w:tc>
          <w:tcPr>
            <w:tcW w:w="142" w:type="pct"/>
            <w:vMerge/>
            <w:tcBorders>
              <w:top w:val="nil"/>
              <w:left w:val="nil"/>
              <w:bottom w:val="nil"/>
              <w:right w:val="nil"/>
            </w:tcBorders>
            <w:vAlign w:val="center"/>
            <w:hideMark/>
          </w:tcPr>
          <w:p w14:paraId="7579D37F" w14:textId="77777777" w:rsidR="00AE78BD" w:rsidRPr="00AE78BD" w:rsidRDefault="00AE78BD" w:rsidP="00AE78BD">
            <w:pPr>
              <w:jc w:val="center"/>
              <w:rPr>
                <w:rFonts w:cs="Arial"/>
                <w:color w:val="000000"/>
                <w:sz w:val="18"/>
                <w:szCs w:val="18"/>
              </w:rPr>
            </w:pPr>
          </w:p>
        </w:tc>
        <w:tc>
          <w:tcPr>
            <w:tcW w:w="303" w:type="pct"/>
            <w:vMerge/>
            <w:tcBorders>
              <w:top w:val="nil"/>
              <w:left w:val="nil"/>
              <w:bottom w:val="nil"/>
              <w:right w:val="nil"/>
            </w:tcBorders>
            <w:vAlign w:val="center"/>
            <w:hideMark/>
          </w:tcPr>
          <w:p w14:paraId="5DB3B58E" w14:textId="77777777" w:rsidR="00AE78BD" w:rsidRPr="00AE78BD" w:rsidRDefault="00AE78BD" w:rsidP="00AE78BD">
            <w:pPr>
              <w:jc w:val="center"/>
              <w:rPr>
                <w:rFonts w:cs="Arial"/>
                <w:color w:val="000000"/>
                <w:sz w:val="18"/>
                <w:szCs w:val="18"/>
              </w:rPr>
            </w:pPr>
          </w:p>
        </w:tc>
        <w:tc>
          <w:tcPr>
            <w:tcW w:w="132" w:type="pct"/>
            <w:vMerge/>
            <w:tcBorders>
              <w:top w:val="nil"/>
              <w:left w:val="nil"/>
              <w:bottom w:val="nil"/>
              <w:right w:val="nil"/>
            </w:tcBorders>
            <w:vAlign w:val="center"/>
            <w:hideMark/>
          </w:tcPr>
          <w:p w14:paraId="524903B1" w14:textId="77777777" w:rsidR="00AE78BD" w:rsidRPr="00AE78BD" w:rsidRDefault="00AE78BD" w:rsidP="00AE78BD">
            <w:pPr>
              <w:jc w:val="center"/>
              <w:rPr>
                <w:rFonts w:cs="Arial"/>
                <w:color w:val="000000"/>
                <w:sz w:val="18"/>
                <w:szCs w:val="18"/>
              </w:rPr>
            </w:pPr>
          </w:p>
        </w:tc>
        <w:tc>
          <w:tcPr>
            <w:tcW w:w="255" w:type="pct"/>
            <w:vMerge/>
            <w:tcBorders>
              <w:top w:val="nil"/>
              <w:left w:val="nil"/>
              <w:bottom w:val="nil"/>
              <w:right w:val="nil"/>
            </w:tcBorders>
            <w:vAlign w:val="center"/>
            <w:hideMark/>
          </w:tcPr>
          <w:p w14:paraId="561F87D9" w14:textId="77777777" w:rsidR="00AE78BD" w:rsidRPr="00AE78BD" w:rsidRDefault="00AE78BD" w:rsidP="00AE78BD">
            <w:pPr>
              <w:jc w:val="center"/>
              <w:rPr>
                <w:rFonts w:cs="Arial"/>
                <w:color w:val="000000"/>
                <w:sz w:val="18"/>
                <w:szCs w:val="18"/>
              </w:rPr>
            </w:pPr>
          </w:p>
        </w:tc>
        <w:tc>
          <w:tcPr>
            <w:tcW w:w="447" w:type="pct"/>
            <w:vMerge/>
            <w:tcBorders>
              <w:top w:val="nil"/>
              <w:left w:val="single" w:sz="4" w:space="0" w:color="auto"/>
              <w:bottom w:val="nil"/>
              <w:right w:val="single" w:sz="4" w:space="0" w:color="auto"/>
            </w:tcBorders>
            <w:vAlign w:val="center"/>
            <w:hideMark/>
          </w:tcPr>
          <w:p w14:paraId="12AB74EA" w14:textId="77777777" w:rsidR="00AE78BD" w:rsidRPr="00AE78BD" w:rsidRDefault="00AE78BD" w:rsidP="00AE78BD">
            <w:pPr>
              <w:jc w:val="center"/>
              <w:rPr>
                <w:rFonts w:cs="Arial"/>
                <w:color w:val="000000"/>
                <w:sz w:val="18"/>
                <w:szCs w:val="18"/>
              </w:rPr>
            </w:pPr>
          </w:p>
        </w:tc>
      </w:tr>
      <w:tr w:rsidR="00AE78BD" w:rsidRPr="00AE78BD" w14:paraId="6387F978" w14:textId="77777777" w:rsidTr="00125BD8">
        <w:trPr>
          <w:trHeight w:val="227"/>
        </w:trPr>
        <w:tc>
          <w:tcPr>
            <w:tcW w:w="1871" w:type="pct"/>
            <w:tcBorders>
              <w:top w:val="single" w:sz="4" w:space="0" w:color="auto"/>
              <w:left w:val="single" w:sz="4" w:space="0" w:color="auto"/>
              <w:bottom w:val="nil"/>
              <w:right w:val="single" w:sz="4" w:space="0" w:color="auto"/>
            </w:tcBorders>
            <w:noWrap/>
            <w:vAlign w:val="center"/>
            <w:hideMark/>
          </w:tcPr>
          <w:p w14:paraId="5C048C85"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Расчет:</w:t>
            </w:r>
          </w:p>
        </w:tc>
        <w:tc>
          <w:tcPr>
            <w:tcW w:w="3129" w:type="pct"/>
            <w:gridSpan w:val="10"/>
            <w:tcBorders>
              <w:top w:val="single" w:sz="4" w:space="0" w:color="auto"/>
              <w:left w:val="nil"/>
              <w:bottom w:val="nil"/>
              <w:right w:val="single" w:sz="4" w:space="0" w:color="auto"/>
            </w:tcBorders>
            <w:vAlign w:val="center"/>
            <w:hideMark/>
          </w:tcPr>
          <w:p w14:paraId="358FAA60" w14:textId="77777777" w:rsidR="00AE78BD" w:rsidRPr="00AE78BD" w:rsidRDefault="00AE78BD" w:rsidP="00AE78BD">
            <w:pPr>
              <w:jc w:val="center"/>
              <w:rPr>
                <w:rFonts w:cs="Arial"/>
                <w:color w:val="000000"/>
                <w:sz w:val="18"/>
                <w:szCs w:val="18"/>
              </w:rPr>
            </w:pPr>
            <w:r w:rsidRPr="00AE78BD">
              <w:rPr>
                <w:rFonts w:cs="Arial"/>
                <w:b/>
                <w:bCs/>
                <w:color w:val="000000"/>
                <w:sz w:val="18"/>
                <w:szCs w:val="18"/>
              </w:rPr>
              <w:t>g = Р</w:t>
            </w:r>
            <w:r w:rsidRPr="00AE78BD">
              <w:rPr>
                <w:rFonts w:cs="Arial"/>
                <w:b/>
                <w:bCs/>
                <w:color w:val="000000"/>
                <w:sz w:val="18"/>
                <w:szCs w:val="18"/>
                <w:vertAlign w:val="subscript"/>
              </w:rPr>
              <w:t>1</w:t>
            </w:r>
            <w:r w:rsidRPr="00AE78BD">
              <w:rPr>
                <w:rFonts w:cs="Arial"/>
                <w:b/>
                <w:bCs/>
                <w:color w:val="000000"/>
                <w:sz w:val="18"/>
                <w:szCs w:val="18"/>
              </w:rPr>
              <w:t xml:space="preserve"> * Р</w:t>
            </w:r>
            <w:r w:rsidRPr="00AE78BD">
              <w:rPr>
                <w:rFonts w:cs="Arial"/>
                <w:b/>
                <w:bCs/>
                <w:color w:val="000000"/>
                <w:sz w:val="18"/>
                <w:szCs w:val="18"/>
                <w:vertAlign w:val="subscript"/>
              </w:rPr>
              <w:t>2</w:t>
            </w:r>
            <w:r w:rsidRPr="00AE78BD">
              <w:rPr>
                <w:rFonts w:cs="Arial"/>
                <w:b/>
                <w:bCs/>
                <w:color w:val="000000"/>
                <w:sz w:val="18"/>
                <w:szCs w:val="18"/>
              </w:rPr>
              <w:t xml:space="preserve"> * Р</w:t>
            </w:r>
            <w:r w:rsidRPr="00AE78BD">
              <w:rPr>
                <w:rFonts w:cs="Arial"/>
                <w:b/>
                <w:bCs/>
                <w:color w:val="000000"/>
                <w:sz w:val="18"/>
                <w:szCs w:val="18"/>
                <w:vertAlign w:val="subscript"/>
              </w:rPr>
              <w:t>3</w:t>
            </w:r>
            <w:r w:rsidRPr="00AE78BD">
              <w:rPr>
                <w:rFonts w:cs="Arial"/>
                <w:b/>
                <w:bCs/>
                <w:color w:val="000000"/>
                <w:sz w:val="18"/>
                <w:szCs w:val="18"/>
              </w:rPr>
              <w:t xml:space="preserve"> * Р</w:t>
            </w:r>
            <w:r w:rsidRPr="00AE78BD">
              <w:rPr>
                <w:rFonts w:cs="Arial"/>
                <w:b/>
                <w:bCs/>
                <w:color w:val="000000"/>
                <w:sz w:val="18"/>
                <w:szCs w:val="18"/>
                <w:vertAlign w:val="subscript"/>
              </w:rPr>
              <w:t>4</w:t>
            </w:r>
            <w:r w:rsidRPr="00AE78BD">
              <w:rPr>
                <w:rFonts w:cs="Arial"/>
                <w:b/>
                <w:bCs/>
                <w:color w:val="000000"/>
                <w:sz w:val="18"/>
                <w:szCs w:val="18"/>
              </w:rPr>
              <w:t xml:space="preserve"> * Р</w:t>
            </w:r>
            <w:r w:rsidRPr="00AE78BD">
              <w:rPr>
                <w:rFonts w:cs="Arial"/>
                <w:b/>
                <w:bCs/>
                <w:color w:val="000000"/>
                <w:sz w:val="18"/>
                <w:szCs w:val="18"/>
                <w:vertAlign w:val="subscript"/>
              </w:rPr>
              <w:t>5</w:t>
            </w:r>
            <w:r w:rsidRPr="00AE78BD">
              <w:rPr>
                <w:rFonts w:cs="Arial"/>
                <w:b/>
                <w:bCs/>
                <w:color w:val="000000"/>
                <w:sz w:val="18"/>
                <w:szCs w:val="18"/>
              </w:rPr>
              <w:t xml:space="preserve"> * Р</w:t>
            </w:r>
            <w:r w:rsidRPr="00AE78BD">
              <w:rPr>
                <w:rFonts w:cs="Arial"/>
                <w:b/>
                <w:bCs/>
                <w:color w:val="000000"/>
                <w:sz w:val="18"/>
                <w:szCs w:val="18"/>
                <w:vertAlign w:val="subscript"/>
              </w:rPr>
              <w:t>7</w:t>
            </w:r>
            <w:r w:rsidRPr="00AE78BD">
              <w:rPr>
                <w:rFonts w:cs="Arial"/>
                <w:b/>
                <w:bCs/>
                <w:color w:val="000000"/>
                <w:sz w:val="18"/>
                <w:szCs w:val="18"/>
              </w:rPr>
              <w:t xml:space="preserve"> * G * B * 10</w:t>
            </w:r>
            <w:r w:rsidRPr="00AE78BD">
              <w:rPr>
                <w:rFonts w:cs="Arial"/>
                <w:b/>
                <w:bCs/>
                <w:color w:val="000000"/>
                <w:sz w:val="18"/>
                <w:szCs w:val="18"/>
                <w:vertAlign w:val="superscript"/>
              </w:rPr>
              <w:t xml:space="preserve">6 </w:t>
            </w:r>
            <w:r w:rsidRPr="00AE78BD">
              <w:rPr>
                <w:rFonts w:cs="Arial"/>
                <w:b/>
                <w:bCs/>
                <w:color w:val="000000"/>
                <w:sz w:val="18"/>
                <w:szCs w:val="18"/>
              </w:rPr>
              <w:t>/ 3600</w:t>
            </w:r>
          </w:p>
        </w:tc>
      </w:tr>
      <w:tr w:rsidR="00AE78BD" w:rsidRPr="00AE78BD" w14:paraId="0516AF9D"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727A4D34" w14:textId="77777777" w:rsidR="00AE78BD" w:rsidRPr="00AE78BD" w:rsidRDefault="00AE78BD" w:rsidP="00AE78BD">
            <w:pPr>
              <w:jc w:val="center"/>
              <w:rPr>
                <w:rFonts w:cs="Arial"/>
                <w:color w:val="000000"/>
                <w:sz w:val="18"/>
                <w:szCs w:val="18"/>
              </w:rPr>
            </w:pPr>
            <w:r w:rsidRPr="00AE78BD">
              <w:rPr>
                <w:rFonts w:cs="Arial"/>
                <w:color w:val="000000"/>
                <w:sz w:val="18"/>
                <w:szCs w:val="18"/>
              </w:rPr>
              <w:t>Объем пылевыделения, где</w:t>
            </w:r>
          </w:p>
        </w:tc>
        <w:tc>
          <w:tcPr>
            <w:tcW w:w="490" w:type="pct"/>
            <w:tcBorders>
              <w:top w:val="single" w:sz="4" w:space="0" w:color="auto"/>
              <w:left w:val="nil"/>
              <w:bottom w:val="single" w:sz="4" w:space="0" w:color="auto"/>
              <w:right w:val="single" w:sz="4" w:space="0" w:color="auto"/>
            </w:tcBorders>
            <w:noWrap/>
            <w:vAlign w:val="center"/>
            <w:hideMark/>
          </w:tcPr>
          <w:p w14:paraId="58F0B136" w14:textId="77777777" w:rsidR="00AE78BD" w:rsidRPr="00AE78BD" w:rsidRDefault="00AE78BD" w:rsidP="00AE78BD">
            <w:pPr>
              <w:jc w:val="center"/>
              <w:rPr>
                <w:rFonts w:cs="Arial"/>
                <w:color w:val="000000"/>
                <w:sz w:val="18"/>
                <w:szCs w:val="18"/>
              </w:rPr>
            </w:pPr>
            <w:r w:rsidRPr="00AE78BD">
              <w:rPr>
                <w:rFonts w:cs="Arial"/>
                <w:color w:val="000000"/>
                <w:sz w:val="18"/>
                <w:szCs w:val="18"/>
              </w:rPr>
              <w:t>g</w:t>
            </w:r>
          </w:p>
        </w:tc>
        <w:tc>
          <w:tcPr>
            <w:tcW w:w="459" w:type="pct"/>
            <w:tcBorders>
              <w:top w:val="single" w:sz="4" w:space="0" w:color="auto"/>
              <w:left w:val="nil"/>
              <w:bottom w:val="single" w:sz="4" w:space="0" w:color="auto"/>
              <w:right w:val="single" w:sz="4" w:space="0" w:color="auto"/>
            </w:tcBorders>
            <w:noWrap/>
            <w:vAlign w:val="center"/>
            <w:hideMark/>
          </w:tcPr>
          <w:p w14:paraId="24CB3F0F" w14:textId="77777777" w:rsidR="00AE78BD" w:rsidRPr="00AE78BD" w:rsidRDefault="00AE78BD" w:rsidP="00AE78BD">
            <w:pPr>
              <w:jc w:val="center"/>
              <w:rPr>
                <w:rFonts w:cs="Arial"/>
                <w:color w:val="000000"/>
                <w:sz w:val="18"/>
                <w:szCs w:val="18"/>
              </w:rPr>
            </w:pPr>
            <w:r w:rsidRPr="00AE78BD">
              <w:rPr>
                <w:rFonts w:cs="Arial"/>
                <w:color w:val="000000"/>
                <w:sz w:val="18"/>
                <w:szCs w:val="18"/>
              </w:rPr>
              <w:t>г/с</w:t>
            </w:r>
          </w:p>
        </w:tc>
        <w:tc>
          <w:tcPr>
            <w:tcW w:w="479" w:type="pct"/>
            <w:tcBorders>
              <w:top w:val="single" w:sz="4" w:space="0" w:color="auto"/>
              <w:left w:val="nil"/>
              <w:bottom w:val="single" w:sz="4" w:space="0" w:color="auto"/>
              <w:right w:val="nil"/>
            </w:tcBorders>
            <w:noWrap/>
            <w:vAlign w:val="center"/>
            <w:hideMark/>
          </w:tcPr>
          <w:p w14:paraId="243EDF25" w14:textId="77777777" w:rsidR="00AE78BD" w:rsidRPr="00AE78BD" w:rsidRDefault="00AE78BD" w:rsidP="00AE78BD">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1B0346DD" w14:textId="77777777" w:rsidR="00AE78BD" w:rsidRPr="00AE78BD" w:rsidRDefault="00AE78BD" w:rsidP="00AE78BD">
            <w:pPr>
              <w:jc w:val="center"/>
              <w:rPr>
                <w:rFonts w:cs="Arial"/>
                <w:color w:val="000000"/>
                <w:sz w:val="18"/>
                <w:szCs w:val="18"/>
              </w:rPr>
            </w:pPr>
          </w:p>
        </w:tc>
        <w:tc>
          <w:tcPr>
            <w:tcW w:w="279" w:type="pct"/>
            <w:tcBorders>
              <w:top w:val="single" w:sz="4" w:space="0" w:color="auto"/>
              <w:left w:val="nil"/>
              <w:bottom w:val="single" w:sz="4" w:space="0" w:color="auto"/>
              <w:right w:val="nil"/>
            </w:tcBorders>
            <w:noWrap/>
            <w:vAlign w:val="center"/>
            <w:hideMark/>
          </w:tcPr>
          <w:p w14:paraId="67C25D81" w14:textId="77777777" w:rsidR="00AE78BD" w:rsidRPr="00AE78BD" w:rsidRDefault="00AE78BD" w:rsidP="00AE78BD">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268A1A2C" w14:textId="77777777" w:rsidR="00AE78BD" w:rsidRPr="00AE78BD" w:rsidRDefault="00AE78BD" w:rsidP="00AE78BD">
            <w:pPr>
              <w:jc w:val="center"/>
              <w:rPr>
                <w:rFonts w:cs="Arial"/>
                <w:color w:val="000000"/>
                <w:sz w:val="18"/>
                <w:szCs w:val="18"/>
              </w:rPr>
            </w:pPr>
          </w:p>
        </w:tc>
        <w:tc>
          <w:tcPr>
            <w:tcW w:w="303" w:type="pct"/>
            <w:tcBorders>
              <w:top w:val="single" w:sz="4" w:space="0" w:color="auto"/>
              <w:left w:val="nil"/>
              <w:bottom w:val="single" w:sz="4" w:space="0" w:color="auto"/>
              <w:right w:val="nil"/>
            </w:tcBorders>
            <w:noWrap/>
            <w:vAlign w:val="center"/>
            <w:hideMark/>
          </w:tcPr>
          <w:p w14:paraId="1B1ACA93" w14:textId="77777777" w:rsidR="00AE78BD" w:rsidRPr="00AE78BD" w:rsidRDefault="00AE78BD" w:rsidP="00AE78BD">
            <w:pPr>
              <w:jc w:val="center"/>
              <w:rPr>
                <w:rFonts w:cs="Arial"/>
                <w:color w:val="000000"/>
                <w:sz w:val="18"/>
                <w:szCs w:val="18"/>
              </w:rPr>
            </w:pPr>
          </w:p>
        </w:tc>
        <w:tc>
          <w:tcPr>
            <w:tcW w:w="132" w:type="pct"/>
            <w:tcBorders>
              <w:top w:val="single" w:sz="4" w:space="0" w:color="auto"/>
              <w:left w:val="nil"/>
              <w:bottom w:val="single" w:sz="4" w:space="0" w:color="auto"/>
              <w:right w:val="nil"/>
            </w:tcBorders>
            <w:noWrap/>
            <w:vAlign w:val="center"/>
            <w:hideMark/>
          </w:tcPr>
          <w:p w14:paraId="6DDA32E8" w14:textId="77777777" w:rsidR="00AE78BD" w:rsidRPr="00AE78BD" w:rsidRDefault="00AE78BD" w:rsidP="00AE78BD">
            <w:pPr>
              <w:jc w:val="center"/>
              <w:rPr>
                <w:rFonts w:cs="Arial"/>
                <w:color w:val="000000"/>
                <w:sz w:val="18"/>
                <w:szCs w:val="18"/>
              </w:rPr>
            </w:pPr>
          </w:p>
        </w:tc>
        <w:tc>
          <w:tcPr>
            <w:tcW w:w="255" w:type="pct"/>
            <w:tcBorders>
              <w:top w:val="single" w:sz="4" w:space="0" w:color="auto"/>
              <w:left w:val="nil"/>
              <w:bottom w:val="single" w:sz="4" w:space="0" w:color="auto"/>
              <w:right w:val="single" w:sz="4" w:space="0" w:color="auto"/>
            </w:tcBorders>
            <w:noWrap/>
            <w:vAlign w:val="center"/>
            <w:hideMark/>
          </w:tcPr>
          <w:p w14:paraId="66DFCF63" w14:textId="77777777" w:rsidR="00AE78BD" w:rsidRPr="00AE78BD" w:rsidRDefault="00AE78BD" w:rsidP="00AE78BD">
            <w:pPr>
              <w:jc w:val="center"/>
              <w:rPr>
                <w:rFonts w:cs="Arial"/>
                <w:color w:val="000000"/>
                <w:sz w:val="18"/>
                <w:szCs w:val="18"/>
              </w:rPr>
            </w:pPr>
          </w:p>
        </w:tc>
        <w:tc>
          <w:tcPr>
            <w:tcW w:w="447" w:type="pct"/>
            <w:tcBorders>
              <w:top w:val="single" w:sz="4" w:space="0" w:color="auto"/>
              <w:left w:val="nil"/>
              <w:bottom w:val="single" w:sz="4" w:space="0" w:color="auto"/>
              <w:right w:val="single" w:sz="4" w:space="0" w:color="auto"/>
            </w:tcBorders>
            <w:noWrap/>
            <w:vAlign w:val="center"/>
            <w:hideMark/>
          </w:tcPr>
          <w:p w14:paraId="3323F264"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0,40609</w:t>
            </w:r>
          </w:p>
        </w:tc>
      </w:tr>
      <w:tr w:rsidR="00AE78BD" w:rsidRPr="00AE78BD" w14:paraId="4680EE06"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525BBFE0" w14:textId="77777777" w:rsidR="00AE78BD" w:rsidRDefault="00AE78BD" w:rsidP="00AE78BD">
            <w:pPr>
              <w:jc w:val="center"/>
              <w:rPr>
                <w:rFonts w:cs="Arial"/>
                <w:color w:val="000000"/>
                <w:sz w:val="18"/>
                <w:szCs w:val="18"/>
              </w:rPr>
            </w:pPr>
            <w:r w:rsidRPr="00AE78BD">
              <w:rPr>
                <w:rFonts w:cs="Arial"/>
                <w:color w:val="000000"/>
                <w:sz w:val="18"/>
                <w:szCs w:val="18"/>
              </w:rPr>
              <w:t xml:space="preserve">Весовая доля пылев.фракции </w:t>
            </w:r>
          </w:p>
          <w:p w14:paraId="24DCC3CD" w14:textId="77777777" w:rsidR="00AE78BD" w:rsidRPr="00AE78BD" w:rsidRDefault="00AE78BD" w:rsidP="00AE78BD">
            <w:pPr>
              <w:jc w:val="center"/>
              <w:rPr>
                <w:rFonts w:cs="Arial"/>
                <w:color w:val="000000"/>
                <w:sz w:val="18"/>
                <w:szCs w:val="18"/>
              </w:rPr>
            </w:pPr>
            <w:r w:rsidRPr="00AE78BD">
              <w:rPr>
                <w:rFonts w:cs="Arial"/>
                <w:color w:val="000000"/>
                <w:sz w:val="18"/>
                <w:szCs w:val="18"/>
              </w:rPr>
              <w:t>в материале</w:t>
            </w:r>
          </w:p>
        </w:tc>
        <w:tc>
          <w:tcPr>
            <w:tcW w:w="490" w:type="pct"/>
            <w:tcBorders>
              <w:top w:val="nil"/>
              <w:left w:val="nil"/>
              <w:bottom w:val="nil"/>
              <w:right w:val="single" w:sz="4" w:space="0" w:color="auto"/>
            </w:tcBorders>
            <w:noWrap/>
            <w:vAlign w:val="center"/>
            <w:hideMark/>
          </w:tcPr>
          <w:p w14:paraId="445057A1" w14:textId="77777777" w:rsidR="00AE78BD" w:rsidRPr="00AE78BD" w:rsidRDefault="00AE78BD" w:rsidP="00AE78BD">
            <w:pPr>
              <w:jc w:val="center"/>
              <w:rPr>
                <w:rFonts w:cs="Arial"/>
                <w:color w:val="000000"/>
                <w:sz w:val="18"/>
                <w:szCs w:val="18"/>
              </w:rPr>
            </w:pPr>
            <w:r w:rsidRPr="00AE78BD">
              <w:rPr>
                <w:rFonts w:cs="Arial"/>
                <w:color w:val="000000"/>
                <w:sz w:val="18"/>
                <w:szCs w:val="18"/>
              </w:rPr>
              <w:t>Р</w:t>
            </w:r>
            <w:r w:rsidRPr="00AE78BD">
              <w:rPr>
                <w:rFonts w:cs="Arial"/>
                <w:color w:val="000000"/>
                <w:sz w:val="18"/>
                <w:szCs w:val="18"/>
                <w:vertAlign w:val="subscript"/>
              </w:rPr>
              <w:t>1</w:t>
            </w:r>
          </w:p>
        </w:tc>
        <w:tc>
          <w:tcPr>
            <w:tcW w:w="459" w:type="pct"/>
            <w:tcBorders>
              <w:top w:val="nil"/>
              <w:left w:val="nil"/>
              <w:bottom w:val="nil"/>
              <w:right w:val="single" w:sz="4" w:space="0" w:color="auto"/>
            </w:tcBorders>
            <w:noWrap/>
            <w:vAlign w:val="center"/>
            <w:hideMark/>
          </w:tcPr>
          <w:p w14:paraId="593E9241"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507DAE7D"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09BDA50"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7612EDED"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4F3E8626"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2CAD3826"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0C4FC334"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6B005A9C"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07A0FFC5" w14:textId="77777777" w:rsidR="00AE78BD" w:rsidRPr="00AE78BD" w:rsidRDefault="00AE78BD" w:rsidP="00AE78BD">
            <w:pPr>
              <w:jc w:val="center"/>
              <w:rPr>
                <w:rFonts w:cs="Arial"/>
                <w:color w:val="000000"/>
                <w:sz w:val="18"/>
                <w:szCs w:val="18"/>
              </w:rPr>
            </w:pPr>
            <w:r w:rsidRPr="00AE78BD">
              <w:rPr>
                <w:rFonts w:cs="Arial"/>
                <w:color w:val="000000"/>
                <w:sz w:val="18"/>
                <w:szCs w:val="18"/>
              </w:rPr>
              <w:t>0,05</w:t>
            </w:r>
          </w:p>
        </w:tc>
      </w:tr>
      <w:tr w:rsidR="00AE78BD" w:rsidRPr="00AE78BD" w14:paraId="69E2A4D8"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5B3844A1" w14:textId="77777777" w:rsidR="00AE78BD" w:rsidRPr="00AE78BD" w:rsidRDefault="00AE78BD" w:rsidP="00AE78BD">
            <w:pPr>
              <w:jc w:val="center"/>
              <w:rPr>
                <w:rFonts w:cs="Arial"/>
                <w:color w:val="000000"/>
                <w:sz w:val="18"/>
                <w:szCs w:val="18"/>
              </w:rPr>
            </w:pPr>
            <w:r w:rsidRPr="00AE78BD">
              <w:rPr>
                <w:rFonts w:cs="Arial"/>
                <w:color w:val="000000"/>
                <w:sz w:val="18"/>
                <w:szCs w:val="18"/>
              </w:rPr>
              <w:t>Доля пыли, переход. в аэрозоль</w:t>
            </w:r>
          </w:p>
        </w:tc>
        <w:tc>
          <w:tcPr>
            <w:tcW w:w="490" w:type="pct"/>
            <w:tcBorders>
              <w:top w:val="nil"/>
              <w:left w:val="nil"/>
              <w:bottom w:val="nil"/>
              <w:right w:val="single" w:sz="4" w:space="0" w:color="auto"/>
            </w:tcBorders>
            <w:noWrap/>
            <w:vAlign w:val="center"/>
            <w:hideMark/>
          </w:tcPr>
          <w:p w14:paraId="18ADB646" w14:textId="77777777" w:rsidR="00AE78BD" w:rsidRPr="00AE78BD" w:rsidRDefault="00AE78BD" w:rsidP="00AE78BD">
            <w:pPr>
              <w:jc w:val="center"/>
              <w:rPr>
                <w:rFonts w:cs="Arial"/>
                <w:color w:val="000000"/>
                <w:sz w:val="18"/>
                <w:szCs w:val="18"/>
              </w:rPr>
            </w:pPr>
            <w:r w:rsidRPr="00AE78BD">
              <w:rPr>
                <w:rFonts w:cs="Arial"/>
                <w:color w:val="000000"/>
                <w:sz w:val="18"/>
                <w:szCs w:val="18"/>
              </w:rPr>
              <w:t>Р</w:t>
            </w:r>
            <w:r w:rsidRPr="00AE78BD">
              <w:rPr>
                <w:rFonts w:cs="Arial"/>
                <w:color w:val="000000"/>
                <w:sz w:val="18"/>
                <w:szCs w:val="18"/>
                <w:vertAlign w:val="subscript"/>
              </w:rPr>
              <w:t>2</w:t>
            </w:r>
          </w:p>
        </w:tc>
        <w:tc>
          <w:tcPr>
            <w:tcW w:w="459" w:type="pct"/>
            <w:tcBorders>
              <w:top w:val="nil"/>
              <w:left w:val="nil"/>
              <w:bottom w:val="nil"/>
              <w:right w:val="single" w:sz="4" w:space="0" w:color="auto"/>
            </w:tcBorders>
            <w:noWrap/>
            <w:vAlign w:val="center"/>
            <w:hideMark/>
          </w:tcPr>
          <w:p w14:paraId="5B36507A"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4DBA493D"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7E9878BB"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3A5C9A64"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D9BBCEE"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2AABBEB2"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19BF6A0A"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5F53BE06"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2AADD575" w14:textId="77777777" w:rsidR="00AE78BD" w:rsidRPr="00AE78BD" w:rsidRDefault="00AE78BD" w:rsidP="00AE78BD">
            <w:pPr>
              <w:jc w:val="center"/>
              <w:rPr>
                <w:rFonts w:cs="Arial"/>
                <w:color w:val="000000"/>
                <w:sz w:val="18"/>
                <w:szCs w:val="18"/>
              </w:rPr>
            </w:pPr>
            <w:r w:rsidRPr="00AE78BD">
              <w:rPr>
                <w:rFonts w:cs="Arial"/>
                <w:color w:val="000000"/>
                <w:sz w:val="18"/>
                <w:szCs w:val="18"/>
              </w:rPr>
              <w:t>0,03</w:t>
            </w:r>
          </w:p>
        </w:tc>
      </w:tr>
      <w:tr w:rsidR="00AE78BD" w:rsidRPr="00AE78BD" w14:paraId="480F198A"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36DAED47" w14:textId="77777777" w:rsidR="00AE78BD" w:rsidRDefault="00AE78BD" w:rsidP="00AE78BD">
            <w:pPr>
              <w:jc w:val="center"/>
              <w:rPr>
                <w:rFonts w:cs="Arial"/>
                <w:color w:val="000000"/>
                <w:sz w:val="18"/>
                <w:szCs w:val="18"/>
              </w:rPr>
            </w:pPr>
            <w:r w:rsidRPr="00AE78BD">
              <w:rPr>
                <w:rFonts w:cs="Arial"/>
                <w:color w:val="000000"/>
                <w:sz w:val="18"/>
                <w:szCs w:val="18"/>
              </w:rPr>
              <w:t xml:space="preserve">Коэффициент, учитывающий </w:t>
            </w:r>
          </w:p>
          <w:p w14:paraId="07CD8B79" w14:textId="77777777" w:rsidR="00AE78BD" w:rsidRPr="00AE78BD" w:rsidRDefault="00AE78BD" w:rsidP="00AE78BD">
            <w:pPr>
              <w:jc w:val="center"/>
              <w:rPr>
                <w:rFonts w:cs="Arial"/>
                <w:color w:val="000000"/>
                <w:sz w:val="18"/>
                <w:szCs w:val="18"/>
              </w:rPr>
            </w:pPr>
            <w:r w:rsidRPr="00AE78BD">
              <w:rPr>
                <w:rFonts w:cs="Arial"/>
                <w:color w:val="000000"/>
                <w:sz w:val="18"/>
                <w:szCs w:val="18"/>
              </w:rPr>
              <w:t>метеоусловия</w:t>
            </w:r>
          </w:p>
        </w:tc>
        <w:tc>
          <w:tcPr>
            <w:tcW w:w="490" w:type="pct"/>
            <w:tcBorders>
              <w:top w:val="nil"/>
              <w:left w:val="nil"/>
              <w:bottom w:val="nil"/>
              <w:right w:val="single" w:sz="4" w:space="0" w:color="auto"/>
            </w:tcBorders>
            <w:noWrap/>
            <w:vAlign w:val="center"/>
            <w:hideMark/>
          </w:tcPr>
          <w:p w14:paraId="736C49CA" w14:textId="77777777" w:rsidR="00AE78BD" w:rsidRPr="00AE78BD" w:rsidRDefault="00AE78BD" w:rsidP="00AE78BD">
            <w:pPr>
              <w:jc w:val="center"/>
              <w:rPr>
                <w:rFonts w:cs="Arial"/>
                <w:color w:val="000000"/>
                <w:sz w:val="18"/>
                <w:szCs w:val="18"/>
              </w:rPr>
            </w:pPr>
            <w:r w:rsidRPr="00AE78BD">
              <w:rPr>
                <w:rFonts w:cs="Arial"/>
                <w:color w:val="000000"/>
                <w:sz w:val="18"/>
                <w:szCs w:val="18"/>
              </w:rPr>
              <w:t>Р</w:t>
            </w:r>
            <w:r w:rsidRPr="00AE78BD">
              <w:rPr>
                <w:rFonts w:cs="Arial"/>
                <w:color w:val="000000"/>
                <w:sz w:val="18"/>
                <w:szCs w:val="18"/>
                <w:vertAlign w:val="subscript"/>
              </w:rPr>
              <w:t>3</w:t>
            </w:r>
          </w:p>
        </w:tc>
        <w:tc>
          <w:tcPr>
            <w:tcW w:w="459" w:type="pct"/>
            <w:tcBorders>
              <w:top w:val="nil"/>
              <w:left w:val="nil"/>
              <w:bottom w:val="nil"/>
              <w:right w:val="single" w:sz="4" w:space="0" w:color="auto"/>
            </w:tcBorders>
            <w:noWrap/>
            <w:vAlign w:val="center"/>
            <w:hideMark/>
          </w:tcPr>
          <w:p w14:paraId="1C57CA5D"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6EFB0E8D"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306A1CFA"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71E67012"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306646CB"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5EB6B515"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224DD094"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1E479177"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3AA43196" w14:textId="77777777" w:rsidR="00AE78BD" w:rsidRPr="00AE78BD" w:rsidRDefault="00AE78BD" w:rsidP="00AE78BD">
            <w:pPr>
              <w:jc w:val="center"/>
              <w:rPr>
                <w:rFonts w:cs="Arial"/>
                <w:color w:val="000000"/>
                <w:sz w:val="18"/>
                <w:szCs w:val="18"/>
              </w:rPr>
            </w:pPr>
            <w:r w:rsidRPr="00AE78BD">
              <w:rPr>
                <w:rFonts w:cs="Arial"/>
                <w:color w:val="000000"/>
                <w:sz w:val="18"/>
                <w:szCs w:val="18"/>
              </w:rPr>
              <w:t>1,2</w:t>
            </w:r>
          </w:p>
        </w:tc>
      </w:tr>
      <w:tr w:rsidR="00AE78BD" w:rsidRPr="00AE78BD" w14:paraId="7D785CCA"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06539901" w14:textId="77777777" w:rsidR="00AE78BD" w:rsidRDefault="00AE78BD" w:rsidP="00AE78BD">
            <w:pPr>
              <w:jc w:val="center"/>
              <w:rPr>
                <w:rFonts w:cs="Arial"/>
                <w:color w:val="000000"/>
                <w:sz w:val="18"/>
                <w:szCs w:val="18"/>
              </w:rPr>
            </w:pPr>
            <w:r w:rsidRPr="00AE78BD">
              <w:rPr>
                <w:rFonts w:cs="Arial"/>
                <w:color w:val="000000"/>
                <w:sz w:val="18"/>
                <w:szCs w:val="18"/>
              </w:rPr>
              <w:t xml:space="preserve">Коэффициент, учитывающие </w:t>
            </w:r>
          </w:p>
          <w:p w14:paraId="502174FC" w14:textId="77777777" w:rsidR="00AE78BD" w:rsidRPr="00AE78BD" w:rsidRDefault="00AE78BD" w:rsidP="00AE78BD">
            <w:pPr>
              <w:jc w:val="center"/>
              <w:rPr>
                <w:rFonts w:cs="Arial"/>
                <w:color w:val="000000"/>
                <w:sz w:val="18"/>
                <w:szCs w:val="18"/>
              </w:rPr>
            </w:pPr>
            <w:r w:rsidRPr="00AE78BD">
              <w:rPr>
                <w:rFonts w:cs="Arial"/>
                <w:color w:val="000000"/>
                <w:sz w:val="18"/>
                <w:szCs w:val="18"/>
              </w:rPr>
              <w:t>местные условия</w:t>
            </w:r>
          </w:p>
        </w:tc>
        <w:tc>
          <w:tcPr>
            <w:tcW w:w="490" w:type="pct"/>
            <w:tcBorders>
              <w:top w:val="nil"/>
              <w:left w:val="nil"/>
              <w:bottom w:val="nil"/>
              <w:right w:val="single" w:sz="4" w:space="0" w:color="auto"/>
            </w:tcBorders>
            <w:noWrap/>
            <w:vAlign w:val="center"/>
            <w:hideMark/>
          </w:tcPr>
          <w:p w14:paraId="2E91B52D" w14:textId="77777777" w:rsidR="00AE78BD" w:rsidRPr="00AE78BD" w:rsidRDefault="00AE78BD" w:rsidP="00AE78BD">
            <w:pPr>
              <w:jc w:val="center"/>
              <w:rPr>
                <w:rFonts w:cs="Arial"/>
                <w:color w:val="000000"/>
                <w:sz w:val="18"/>
                <w:szCs w:val="18"/>
              </w:rPr>
            </w:pPr>
            <w:r w:rsidRPr="00AE78BD">
              <w:rPr>
                <w:rFonts w:cs="Arial"/>
                <w:color w:val="000000"/>
                <w:sz w:val="18"/>
                <w:szCs w:val="18"/>
              </w:rPr>
              <w:t>Р</w:t>
            </w:r>
            <w:r w:rsidRPr="00AE78BD">
              <w:rPr>
                <w:rFonts w:cs="Arial"/>
                <w:color w:val="000000"/>
                <w:sz w:val="18"/>
                <w:szCs w:val="18"/>
                <w:vertAlign w:val="subscript"/>
              </w:rPr>
              <w:t>4</w:t>
            </w:r>
          </w:p>
        </w:tc>
        <w:tc>
          <w:tcPr>
            <w:tcW w:w="459" w:type="pct"/>
            <w:tcBorders>
              <w:top w:val="nil"/>
              <w:left w:val="nil"/>
              <w:bottom w:val="nil"/>
              <w:right w:val="single" w:sz="4" w:space="0" w:color="auto"/>
            </w:tcBorders>
            <w:noWrap/>
            <w:vAlign w:val="center"/>
            <w:hideMark/>
          </w:tcPr>
          <w:p w14:paraId="26E039B8"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03130E6E"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D1D497C"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3798E461"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7F7E2EE6"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26DA1E06"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18BE9862"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62E8B706"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14C24FB4" w14:textId="77777777" w:rsidR="00AE78BD" w:rsidRPr="00AE78BD" w:rsidRDefault="00AE78BD" w:rsidP="00AE78BD">
            <w:pPr>
              <w:jc w:val="center"/>
              <w:rPr>
                <w:rFonts w:cs="Arial"/>
                <w:color w:val="000000"/>
                <w:sz w:val="18"/>
                <w:szCs w:val="18"/>
              </w:rPr>
            </w:pPr>
            <w:r w:rsidRPr="00AE78BD">
              <w:rPr>
                <w:rFonts w:cs="Arial"/>
                <w:color w:val="000000"/>
                <w:sz w:val="18"/>
                <w:szCs w:val="18"/>
              </w:rPr>
              <w:t>1,0</w:t>
            </w:r>
          </w:p>
        </w:tc>
      </w:tr>
      <w:tr w:rsidR="00AE78BD" w:rsidRPr="00AE78BD" w14:paraId="1EFD5E3E"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0D8CBEA0" w14:textId="77777777" w:rsidR="00AE78BD" w:rsidRPr="00AE78BD" w:rsidRDefault="00AE78BD" w:rsidP="00AE78BD">
            <w:pPr>
              <w:jc w:val="center"/>
              <w:rPr>
                <w:rFonts w:cs="Arial"/>
                <w:color w:val="000000"/>
                <w:sz w:val="18"/>
                <w:szCs w:val="18"/>
              </w:rPr>
            </w:pPr>
            <w:r w:rsidRPr="00AE78BD">
              <w:rPr>
                <w:rFonts w:cs="Arial"/>
                <w:color w:val="000000"/>
                <w:sz w:val="18"/>
                <w:szCs w:val="18"/>
              </w:rPr>
              <w:t>Коэффициент, учитыв.влажность материала</w:t>
            </w:r>
          </w:p>
        </w:tc>
        <w:tc>
          <w:tcPr>
            <w:tcW w:w="490" w:type="pct"/>
            <w:tcBorders>
              <w:top w:val="nil"/>
              <w:left w:val="nil"/>
              <w:bottom w:val="nil"/>
              <w:right w:val="single" w:sz="4" w:space="0" w:color="auto"/>
            </w:tcBorders>
            <w:noWrap/>
            <w:vAlign w:val="center"/>
            <w:hideMark/>
          </w:tcPr>
          <w:p w14:paraId="6B79C2BC" w14:textId="77777777" w:rsidR="00AE78BD" w:rsidRPr="00AE78BD" w:rsidRDefault="00AE78BD" w:rsidP="00AE78BD">
            <w:pPr>
              <w:jc w:val="center"/>
              <w:rPr>
                <w:rFonts w:cs="Arial"/>
                <w:color w:val="000000"/>
                <w:sz w:val="18"/>
                <w:szCs w:val="18"/>
              </w:rPr>
            </w:pPr>
            <w:r w:rsidRPr="00AE78BD">
              <w:rPr>
                <w:rFonts w:cs="Arial"/>
                <w:color w:val="000000"/>
                <w:sz w:val="18"/>
                <w:szCs w:val="18"/>
              </w:rPr>
              <w:t>Р</w:t>
            </w:r>
            <w:r w:rsidRPr="00AE78BD">
              <w:rPr>
                <w:rFonts w:cs="Arial"/>
                <w:color w:val="000000"/>
                <w:sz w:val="18"/>
                <w:szCs w:val="18"/>
                <w:vertAlign w:val="subscript"/>
              </w:rPr>
              <w:t>5</w:t>
            </w:r>
          </w:p>
        </w:tc>
        <w:tc>
          <w:tcPr>
            <w:tcW w:w="459" w:type="pct"/>
            <w:tcBorders>
              <w:top w:val="nil"/>
              <w:left w:val="nil"/>
              <w:bottom w:val="nil"/>
              <w:right w:val="single" w:sz="4" w:space="0" w:color="auto"/>
            </w:tcBorders>
            <w:noWrap/>
            <w:vAlign w:val="center"/>
            <w:hideMark/>
          </w:tcPr>
          <w:p w14:paraId="3930927E"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1770D0B4"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5E035691"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411CD5F6"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A491DAE"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3204517C"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6AB6E181"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04F5FB71"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6BBBCEE7" w14:textId="77777777" w:rsidR="00AE78BD" w:rsidRPr="00AE78BD" w:rsidRDefault="00AE78BD" w:rsidP="00AE78BD">
            <w:pPr>
              <w:jc w:val="center"/>
              <w:rPr>
                <w:rFonts w:cs="Arial"/>
                <w:color w:val="000000"/>
                <w:sz w:val="18"/>
                <w:szCs w:val="18"/>
              </w:rPr>
            </w:pPr>
            <w:r w:rsidRPr="00AE78BD">
              <w:rPr>
                <w:rFonts w:cs="Arial"/>
                <w:color w:val="000000"/>
                <w:sz w:val="18"/>
                <w:szCs w:val="18"/>
              </w:rPr>
              <w:t>0,01</w:t>
            </w:r>
          </w:p>
        </w:tc>
      </w:tr>
      <w:tr w:rsidR="00AE78BD" w:rsidRPr="00AE78BD" w14:paraId="494FE3E5"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791540C5" w14:textId="77777777" w:rsidR="00AE78BD" w:rsidRPr="00AE78BD" w:rsidRDefault="00AE78BD" w:rsidP="00AE78BD">
            <w:pPr>
              <w:jc w:val="center"/>
              <w:rPr>
                <w:rFonts w:cs="Arial"/>
                <w:color w:val="000000"/>
                <w:sz w:val="18"/>
                <w:szCs w:val="18"/>
              </w:rPr>
            </w:pPr>
            <w:r w:rsidRPr="00AE78BD">
              <w:rPr>
                <w:rFonts w:cs="Arial"/>
                <w:color w:val="000000"/>
                <w:sz w:val="18"/>
                <w:szCs w:val="18"/>
              </w:rPr>
              <w:t>Коэффициент, учитыв. крупность мат-ла</w:t>
            </w:r>
          </w:p>
        </w:tc>
        <w:tc>
          <w:tcPr>
            <w:tcW w:w="490" w:type="pct"/>
            <w:tcBorders>
              <w:top w:val="nil"/>
              <w:left w:val="nil"/>
              <w:bottom w:val="nil"/>
              <w:right w:val="single" w:sz="4" w:space="0" w:color="auto"/>
            </w:tcBorders>
            <w:noWrap/>
            <w:vAlign w:val="center"/>
            <w:hideMark/>
          </w:tcPr>
          <w:p w14:paraId="3F62B403" w14:textId="77777777" w:rsidR="00AE78BD" w:rsidRPr="00AE78BD" w:rsidRDefault="00AE78BD" w:rsidP="00AE78BD">
            <w:pPr>
              <w:jc w:val="center"/>
              <w:rPr>
                <w:rFonts w:cs="Arial"/>
                <w:color w:val="000000"/>
                <w:sz w:val="18"/>
                <w:szCs w:val="18"/>
              </w:rPr>
            </w:pPr>
            <w:r w:rsidRPr="00AE78BD">
              <w:rPr>
                <w:rFonts w:cs="Arial"/>
                <w:color w:val="000000"/>
                <w:sz w:val="18"/>
                <w:szCs w:val="18"/>
              </w:rPr>
              <w:t>Р</w:t>
            </w:r>
            <w:r w:rsidRPr="00AE78BD">
              <w:rPr>
                <w:rFonts w:cs="Arial"/>
                <w:color w:val="000000"/>
                <w:sz w:val="18"/>
                <w:szCs w:val="18"/>
                <w:vertAlign w:val="subscript"/>
              </w:rPr>
              <w:t>7</w:t>
            </w:r>
          </w:p>
        </w:tc>
        <w:tc>
          <w:tcPr>
            <w:tcW w:w="459" w:type="pct"/>
            <w:tcBorders>
              <w:top w:val="nil"/>
              <w:left w:val="nil"/>
              <w:bottom w:val="nil"/>
              <w:right w:val="single" w:sz="4" w:space="0" w:color="auto"/>
            </w:tcBorders>
            <w:noWrap/>
            <w:vAlign w:val="center"/>
            <w:hideMark/>
          </w:tcPr>
          <w:p w14:paraId="48A0A70A"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5634FD34"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49E2942C"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145B457D"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C85764C"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771809B0"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70389B19"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46A2F928"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753D3CBC" w14:textId="77777777" w:rsidR="00AE78BD" w:rsidRPr="00AE78BD" w:rsidRDefault="00AE78BD" w:rsidP="00AE78BD">
            <w:pPr>
              <w:jc w:val="center"/>
              <w:rPr>
                <w:rFonts w:cs="Arial"/>
                <w:color w:val="000000"/>
                <w:sz w:val="18"/>
                <w:szCs w:val="18"/>
              </w:rPr>
            </w:pPr>
            <w:r w:rsidRPr="00AE78BD">
              <w:rPr>
                <w:rFonts w:cs="Arial"/>
                <w:color w:val="000000"/>
                <w:sz w:val="18"/>
                <w:szCs w:val="18"/>
              </w:rPr>
              <w:t>0,7</w:t>
            </w:r>
          </w:p>
        </w:tc>
      </w:tr>
      <w:tr w:rsidR="00AE78BD" w:rsidRPr="00AE78BD" w14:paraId="2D986799"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18E69BBD" w14:textId="77777777" w:rsidR="00AE78BD" w:rsidRPr="00AE78BD" w:rsidRDefault="00AE78BD" w:rsidP="00AE78BD">
            <w:pPr>
              <w:jc w:val="center"/>
              <w:rPr>
                <w:rFonts w:cs="Arial"/>
                <w:color w:val="000000"/>
                <w:sz w:val="18"/>
                <w:szCs w:val="18"/>
              </w:rPr>
            </w:pPr>
            <w:r w:rsidRPr="00AE78BD">
              <w:rPr>
                <w:rFonts w:cs="Arial"/>
                <w:color w:val="000000"/>
                <w:sz w:val="18"/>
                <w:szCs w:val="18"/>
              </w:rPr>
              <w:t>при размере куска 3-5 мм</w:t>
            </w:r>
          </w:p>
        </w:tc>
        <w:tc>
          <w:tcPr>
            <w:tcW w:w="490" w:type="pct"/>
            <w:tcBorders>
              <w:top w:val="nil"/>
              <w:left w:val="nil"/>
              <w:bottom w:val="nil"/>
              <w:right w:val="single" w:sz="4" w:space="0" w:color="auto"/>
            </w:tcBorders>
            <w:noWrap/>
            <w:vAlign w:val="center"/>
            <w:hideMark/>
          </w:tcPr>
          <w:p w14:paraId="61F16971" w14:textId="77777777" w:rsidR="00AE78BD" w:rsidRPr="00AE78BD" w:rsidRDefault="00AE78BD" w:rsidP="00AE78BD">
            <w:pPr>
              <w:jc w:val="center"/>
              <w:rPr>
                <w:rFonts w:cs="Arial"/>
                <w:color w:val="000000"/>
                <w:sz w:val="18"/>
                <w:szCs w:val="18"/>
              </w:rPr>
            </w:pPr>
          </w:p>
        </w:tc>
        <w:tc>
          <w:tcPr>
            <w:tcW w:w="459" w:type="pct"/>
            <w:tcBorders>
              <w:top w:val="nil"/>
              <w:left w:val="nil"/>
              <w:bottom w:val="nil"/>
              <w:right w:val="single" w:sz="4" w:space="0" w:color="auto"/>
            </w:tcBorders>
            <w:noWrap/>
            <w:vAlign w:val="center"/>
            <w:hideMark/>
          </w:tcPr>
          <w:p w14:paraId="0566EE58"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58D254B9"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1809243C"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31BFE245"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29584E0E"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3BB73286"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7E1A046F"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47291AA6"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0EF023C1" w14:textId="77777777" w:rsidR="00AE78BD" w:rsidRPr="00AE78BD" w:rsidRDefault="00AE78BD" w:rsidP="00AE78BD">
            <w:pPr>
              <w:jc w:val="center"/>
              <w:rPr>
                <w:rFonts w:cs="Arial"/>
                <w:color w:val="000000"/>
                <w:sz w:val="18"/>
                <w:szCs w:val="18"/>
              </w:rPr>
            </w:pPr>
          </w:p>
        </w:tc>
      </w:tr>
      <w:tr w:rsidR="00AE78BD" w:rsidRPr="00AE78BD" w14:paraId="008CF3EF" w14:textId="77777777" w:rsidTr="00125BD8">
        <w:trPr>
          <w:trHeight w:val="227"/>
        </w:trPr>
        <w:tc>
          <w:tcPr>
            <w:tcW w:w="1871" w:type="pct"/>
            <w:tcBorders>
              <w:top w:val="nil"/>
              <w:left w:val="single" w:sz="4" w:space="0" w:color="auto"/>
              <w:bottom w:val="single" w:sz="4" w:space="0" w:color="auto"/>
              <w:right w:val="single" w:sz="4" w:space="0" w:color="auto"/>
            </w:tcBorders>
            <w:noWrap/>
            <w:vAlign w:val="center"/>
            <w:hideMark/>
          </w:tcPr>
          <w:p w14:paraId="4ACB332C" w14:textId="77777777" w:rsidR="00AE78BD" w:rsidRPr="00AE78BD" w:rsidRDefault="00AE78BD" w:rsidP="00AE78BD">
            <w:pPr>
              <w:jc w:val="center"/>
              <w:rPr>
                <w:rFonts w:cs="Arial"/>
                <w:color w:val="000000"/>
                <w:sz w:val="18"/>
                <w:szCs w:val="18"/>
              </w:rPr>
            </w:pPr>
            <w:r w:rsidRPr="00AE78BD">
              <w:rPr>
                <w:rFonts w:cs="Arial"/>
                <w:color w:val="000000"/>
                <w:sz w:val="18"/>
                <w:szCs w:val="18"/>
              </w:rPr>
              <w:t>Общее пылевыделение</w:t>
            </w:r>
          </w:p>
        </w:tc>
        <w:tc>
          <w:tcPr>
            <w:tcW w:w="490" w:type="pct"/>
            <w:tcBorders>
              <w:top w:val="single" w:sz="4" w:space="0" w:color="auto"/>
              <w:left w:val="nil"/>
              <w:bottom w:val="single" w:sz="4" w:space="0" w:color="auto"/>
              <w:right w:val="single" w:sz="4" w:space="0" w:color="auto"/>
            </w:tcBorders>
            <w:noWrap/>
            <w:vAlign w:val="center"/>
            <w:hideMark/>
          </w:tcPr>
          <w:p w14:paraId="7076E99C" w14:textId="77777777" w:rsidR="00AE78BD" w:rsidRPr="00AE78BD" w:rsidRDefault="00AE78BD" w:rsidP="00AE78BD">
            <w:pPr>
              <w:jc w:val="center"/>
              <w:rPr>
                <w:rFonts w:cs="Arial"/>
                <w:color w:val="000000"/>
                <w:sz w:val="18"/>
                <w:szCs w:val="18"/>
              </w:rPr>
            </w:pPr>
            <w:r w:rsidRPr="00AE78BD">
              <w:rPr>
                <w:rFonts w:cs="Arial"/>
                <w:color w:val="000000"/>
                <w:sz w:val="18"/>
                <w:szCs w:val="18"/>
              </w:rPr>
              <w:t>М</w:t>
            </w:r>
          </w:p>
        </w:tc>
        <w:tc>
          <w:tcPr>
            <w:tcW w:w="459" w:type="pct"/>
            <w:tcBorders>
              <w:top w:val="single" w:sz="4" w:space="0" w:color="auto"/>
              <w:left w:val="nil"/>
              <w:bottom w:val="single" w:sz="4" w:space="0" w:color="auto"/>
              <w:right w:val="single" w:sz="4" w:space="0" w:color="auto"/>
            </w:tcBorders>
            <w:noWrap/>
            <w:vAlign w:val="center"/>
            <w:hideMark/>
          </w:tcPr>
          <w:p w14:paraId="1CED0294" w14:textId="77777777" w:rsidR="00AE78BD" w:rsidRPr="00AE78BD" w:rsidRDefault="00AE78BD" w:rsidP="00AE78BD">
            <w:pPr>
              <w:jc w:val="center"/>
              <w:rPr>
                <w:rFonts w:cs="Arial"/>
                <w:color w:val="000000"/>
                <w:sz w:val="18"/>
                <w:szCs w:val="18"/>
              </w:rPr>
            </w:pPr>
            <w:r w:rsidRPr="00AE78BD">
              <w:rPr>
                <w:rFonts w:cs="Arial"/>
                <w:color w:val="000000"/>
                <w:sz w:val="18"/>
                <w:szCs w:val="18"/>
              </w:rPr>
              <w:t>т/год</w:t>
            </w:r>
          </w:p>
        </w:tc>
        <w:tc>
          <w:tcPr>
            <w:tcW w:w="479" w:type="pct"/>
            <w:tcBorders>
              <w:top w:val="single" w:sz="4" w:space="0" w:color="auto"/>
              <w:left w:val="nil"/>
              <w:bottom w:val="single" w:sz="4" w:space="0" w:color="auto"/>
              <w:right w:val="nil"/>
            </w:tcBorders>
            <w:noWrap/>
            <w:vAlign w:val="center"/>
            <w:hideMark/>
          </w:tcPr>
          <w:p w14:paraId="4B88B9D0" w14:textId="77777777" w:rsidR="00AE78BD" w:rsidRPr="00AE78BD" w:rsidRDefault="00AE78BD" w:rsidP="00AE78BD">
            <w:pPr>
              <w:jc w:val="center"/>
              <w:rPr>
                <w:rFonts w:cs="Arial"/>
                <w:color w:val="000000"/>
                <w:sz w:val="18"/>
                <w:szCs w:val="18"/>
              </w:rPr>
            </w:pPr>
            <w:r w:rsidRPr="00AE78BD">
              <w:rPr>
                <w:rFonts w:cs="Arial"/>
                <w:color w:val="000000"/>
                <w:sz w:val="18"/>
                <w:szCs w:val="18"/>
              </w:rPr>
              <w:t>0,406</w:t>
            </w:r>
            <w:r>
              <w:rPr>
                <w:rFonts w:cs="Arial"/>
                <w:color w:val="000000"/>
                <w:sz w:val="18"/>
                <w:szCs w:val="18"/>
              </w:rPr>
              <w:t>1</w:t>
            </w:r>
          </w:p>
        </w:tc>
        <w:tc>
          <w:tcPr>
            <w:tcW w:w="142" w:type="pct"/>
            <w:tcBorders>
              <w:top w:val="single" w:sz="4" w:space="0" w:color="auto"/>
              <w:left w:val="nil"/>
              <w:bottom w:val="single" w:sz="4" w:space="0" w:color="auto"/>
              <w:right w:val="nil"/>
            </w:tcBorders>
            <w:noWrap/>
            <w:vAlign w:val="center"/>
            <w:hideMark/>
          </w:tcPr>
          <w:p w14:paraId="574D366E" w14:textId="77777777" w:rsidR="00AE78BD" w:rsidRPr="00AE78BD" w:rsidRDefault="00AE78BD" w:rsidP="00AE78BD">
            <w:pPr>
              <w:jc w:val="center"/>
              <w:rPr>
                <w:rFonts w:cs="Arial"/>
                <w:color w:val="000000"/>
                <w:sz w:val="18"/>
                <w:szCs w:val="18"/>
              </w:rPr>
            </w:pPr>
            <w:r w:rsidRPr="00AE78BD">
              <w:rPr>
                <w:rFonts w:cs="Arial"/>
                <w:color w:val="000000"/>
                <w:sz w:val="18"/>
                <w:szCs w:val="18"/>
              </w:rPr>
              <w:t>*</w:t>
            </w:r>
          </w:p>
        </w:tc>
        <w:tc>
          <w:tcPr>
            <w:tcW w:w="279" w:type="pct"/>
            <w:tcBorders>
              <w:top w:val="single" w:sz="4" w:space="0" w:color="auto"/>
              <w:left w:val="nil"/>
              <w:bottom w:val="single" w:sz="4" w:space="0" w:color="auto"/>
              <w:right w:val="nil"/>
            </w:tcBorders>
            <w:noWrap/>
            <w:vAlign w:val="center"/>
            <w:hideMark/>
          </w:tcPr>
          <w:p w14:paraId="482DF9F2" w14:textId="77777777" w:rsidR="00AE78BD" w:rsidRPr="00AE78BD" w:rsidRDefault="00AE78BD" w:rsidP="00AE78BD">
            <w:pPr>
              <w:jc w:val="center"/>
              <w:rPr>
                <w:rFonts w:cs="Arial"/>
                <w:color w:val="000000"/>
                <w:sz w:val="18"/>
                <w:szCs w:val="18"/>
              </w:rPr>
            </w:pPr>
            <w:r w:rsidRPr="00AE78BD">
              <w:rPr>
                <w:rFonts w:cs="Arial"/>
                <w:color w:val="000000"/>
                <w:sz w:val="18"/>
                <w:szCs w:val="18"/>
              </w:rPr>
              <w:t>60</w:t>
            </w:r>
          </w:p>
        </w:tc>
        <w:tc>
          <w:tcPr>
            <w:tcW w:w="142" w:type="pct"/>
            <w:tcBorders>
              <w:top w:val="single" w:sz="4" w:space="0" w:color="auto"/>
              <w:left w:val="nil"/>
              <w:bottom w:val="single" w:sz="4" w:space="0" w:color="auto"/>
              <w:right w:val="nil"/>
            </w:tcBorders>
            <w:noWrap/>
            <w:vAlign w:val="center"/>
            <w:hideMark/>
          </w:tcPr>
          <w:p w14:paraId="26DA868B" w14:textId="77777777" w:rsidR="00AE78BD" w:rsidRPr="00AE78BD" w:rsidRDefault="00AE78BD" w:rsidP="00AE78BD">
            <w:pPr>
              <w:jc w:val="center"/>
              <w:rPr>
                <w:rFonts w:cs="Arial"/>
                <w:color w:val="000000"/>
                <w:sz w:val="18"/>
                <w:szCs w:val="18"/>
              </w:rPr>
            </w:pPr>
            <w:r w:rsidRPr="00AE78BD">
              <w:rPr>
                <w:rFonts w:cs="Arial"/>
                <w:color w:val="000000"/>
                <w:sz w:val="18"/>
                <w:szCs w:val="18"/>
              </w:rPr>
              <w:t>*</w:t>
            </w:r>
          </w:p>
        </w:tc>
        <w:tc>
          <w:tcPr>
            <w:tcW w:w="303" w:type="pct"/>
            <w:tcBorders>
              <w:top w:val="single" w:sz="4" w:space="0" w:color="auto"/>
              <w:left w:val="nil"/>
              <w:bottom w:val="single" w:sz="4" w:space="0" w:color="auto"/>
              <w:right w:val="nil"/>
            </w:tcBorders>
            <w:noWrap/>
            <w:vAlign w:val="center"/>
            <w:hideMark/>
          </w:tcPr>
          <w:p w14:paraId="28683CDE" w14:textId="77777777" w:rsidR="00AE78BD" w:rsidRPr="00AE78BD" w:rsidRDefault="00AE78BD" w:rsidP="00AE78BD">
            <w:pPr>
              <w:jc w:val="center"/>
              <w:rPr>
                <w:rFonts w:cs="Arial"/>
                <w:color w:val="000000"/>
                <w:sz w:val="18"/>
                <w:szCs w:val="18"/>
              </w:rPr>
            </w:pPr>
            <w:r w:rsidRPr="00AE78BD">
              <w:rPr>
                <w:rFonts w:cs="Arial"/>
                <w:color w:val="000000"/>
                <w:sz w:val="18"/>
                <w:szCs w:val="18"/>
              </w:rPr>
              <w:t>3600</w:t>
            </w:r>
          </w:p>
        </w:tc>
        <w:tc>
          <w:tcPr>
            <w:tcW w:w="132" w:type="pct"/>
            <w:tcBorders>
              <w:top w:val="single" w:sz="4" w:space="0" w:color="auto"/>
              <w:left w:val="nil"/>
              <w:bottom w:val="single" w:sz="4" w:space="0" w:color="auto"/>
              <w:right w:val="nil"/>
            </w:tcBorders>
            <w:noWrap/>
            <w:vAlign w:val="center"/>
            <w:hideMark/>
          </w:tcPr>
          <w:p w14:paraId="41F3D73B" w14:textId="77777777" w:rsidR="00AE78BD" w:rsidRPr="00AE78BD" w:rsidRDefault="00AE78BD" w:rsidP="00AE78BD">
            <w:pPr>
              <w:jc w:val="center"/>
              <w:rPr>
                <w:rFonts w:cs="Arial"/>
                <w:color w:val="000000"/>
                <w:sz w:val="18"/>
                <w:szCs w:val="18"/>
              </w:rPr>
            </w:pPr>
            <w:r w:rsidRPr="00AE78BD">
              <w:rPr>
                <w:rFonts w:cs="Arial"/>
                <w:color w:val="000000"/>
                <w:sz w:val="18"/>
                <w:szCs w:val="18"/>
              </w:rPr>
              <w:t>/</w:t>
            </w:r>
          </w:p>
        </w:tc>
        <w:tc>
          <w:tcPr>
            <w:tcW w:w="255" w:type="pct"/>
            <w:tcBorders>
              <w:top w:val="single" w:sz="4" w:space="0" w:color="auto"/>
              <w:left w:val="nil"/>
              <w:bottom w:val="single" w:sz="4" w:space="0" w:color="auto"/>
              <w:right w:val="single" w:sz="4" w:space="0" w:color="auto"/>
            </w:tcBorders>
            <w:noWrap/>
            <w:vAlign w:val="center"/>
            <w:hideMark/>
          </w:tcPr>
          <w:p w14:paraId="4294D052" w14:textId="77777777" w:rsidR="00AE78BD" w:rsidRPr="00AE78BD" w:rsidRDefault="00AE78BD" w:rsidP="00AE78BD">
            <w:pPr>
              <w:jc w:val="center"/>
              <w:rPr>
                <w:rFonts w:cs="Arial"/>
                <w:color w:val="000000"/>
                <w:sz w:val="18"/>
                <w:szCs w:val="18"/>
              </w:rPr>
            </w:pPr>
            <w:r w:rsidRPr="00AE78BD">
              <w:rPr>
                <w:rFonts w:cs="Arial"/>
                <w:color w:val="000000"/>
                <w:sz w:val="18"/>
                <w:szCs w:val="18"/>
              </w:rPr>
              <w:t>106</w:t>
            </w:r>
          </w:p>
        </w:tc>
        <w:tc>
          <w:tcPr>
            <w:tcW w:w="447" w:type="pct"/>
            <w:tcBorders>
              <w:top w:val="single" w:sz="4" w:space="0" w:color="auto"/>
              <w:left w:val="nil"/>
              <w:bottom w:val="single" w:sz="4" w:space="0" w:color="auto"/>
              <w:right w:val="single" w:sz="4" w:space="0" w:color="auto"/>
            </w:tcBorders>
            <w:noWrap/>
            <w:vAlign w:val="center"/>
            <w:hideMark/>
          </w:tcPr>
          <w:p w14:paraId="6208A41E"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0,08771</w:t>
            </w:r>
          </w:p>
        </w:tc>
      </w:tr>
      <w:tr w:rsidR="00AE78BD" w:rsidRPr="00AE78BD" w14:paraId="1ED47E81" w14:textId="77777777" w:rsidTr="00125BD8">
        <w:trPr>
          <w:trHeight w:val="227"/>
        </w:trPr>
        <w:tc>
          <w:tcPr>
            <w:tcW w:w="1871" w:type="pct"/>
            <w:tcBorders>
              <w:top w:val="nil"/>
              <w:left w:val="nil"/>
              <w:bottom w:val="nil"/>
              <w:right w:val="nil"/>
            </w:tcBorders>
            <w:noWrap/>
            <w:vAlign w:val="center"/>
            <w:hideMark/>
          </w:tcPr>
          <w:p w14:paraId="3A76D3EB" w14:textId="77777777" w:rsidR="00AE78BD" w:rsidRPr="00AE78BD" w:rsidRDefault="00AE78BD" w:rsidP="00AE78BD">
            <w:pPr>
              <w:jc w:val="center"/>
              <w:rPr>
                <w:rFonts w:cs="Arial"/>
                <w:color w:val="000000"/>
                <w:sz w:val="18"/>
                <w:szCs w:val="18"/>
              </w:rPr>
            </w:pPr>
          </w:p>
        </w:tc>
        <w:tc>
          <w:tcPr>
            <w:tcW w:w="490" w:type="pct"/>
            <w:tcBorders>
              <w:top w:val="nil"/>
              <w:left w:val="nil"/>
              <w:bottom w:val="nil"/>
              <w:right w:val="nil"/>
            </w:tcBorders>
            <w:noWrap/>
            <w:vAlign w:val="center"/>
            <w:hideMark/>
          </w:tcPr>
          <w:p w14:paraId="7BACABC5" w14:textId="77777777" w:rsidR="00AE78BD" w:rsidRPr="00AE78BD" w:rsidRDefault="00AE78BD" w:rsidP="00AE78BD">
            <w:pPr>
              <w:jc w:val="center"/>
              <w:rPr>
                <w:rFonts w:cs="Arial"/>
                <w:color w:val="000000"/>
                <w:sz w:val="18"/>
                <w:szCs w:val="18"/>
              </w:rPr>
            </w:pPr>
          </w:p>
        </w:tc>
        <w:tc>
          <w:tcPr>
            <w:tcW w:w="459" w:type="pct"/>
            <w:tcBorders>
              <w:top w:val="nil"/>
              <w:left w:val="nil"/>
              <w:bottom w:val="nil"/>
              <w:right w:val="nil"/>
            </w:tcBorders>
            <w:noWrap/>
            <w:vAlign w:val="center"/>
            <w:hideMark/>
          </w:tcPr>
          <w:p w14:paraId="2A46A239"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72CA2FB5"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51952C23"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62CB1E71"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255BCC30"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4DB51FEF"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3896ED24"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11144557"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nil"/>
            </w:tcBorders>
            <w:noWrap/>
            <w:vAlign w:val="center"/>
            <w:hideMark/>
          </w:tcPr>
          <w:p w14:paraId="51B4C41D" w14:textId="77777777" w:rsidR="00AE78BD" w:rsidRPr="00AE78BD" w:rsidRDefault="00AE78BD" w:rsidP="00AE78BD">
            <w:pPr>
              <w:jc w:val="center"/>
              <w:rPr>
                <w:rFonts w:cs="Arial"/>
                <w:color w:val="000000"/>
                <w:sz w:val="18"/>
                <w:szCs w:val="18"/>
              </w:rPr>
            </w:pPr>
          </w:p>
        </w:tc>
      </w:tr>
      <w:tr w:rsidR="00AE78BD" w:rsidRPr="00AE78BD" w14:paraId="3743C020" w14:textId="77777777" w:rsidTr="00125BD8">
        <w:trPr>
          <w:trHeight w:val="227"/>
        </w:trPr>
        <w:tc>
          <w:tcPr>
            <w:tcW w:w="1871" w:type="pct"/>
            <w:tcBorders>
              <w:top w:val="nil"/>
              <w:left w:val="nil"/>
              <w:bottom w:val="nil"/>
              <w:right w:val="nil"/>
            </w:tcBorders>
            <w:noWrap/>
            <w:vAlign w:val="center"/>
            <w:hideMark/>
          </w:tcPr>
          <w:p w14:paraId="5905D8E7" w14:textId="77777777" w:rsidR="00AE78BD" w:rsidRPr="00AE78BD" w:rsidRDefault="00AE78BD" w:rsidP="00AE78BD">
            <w:pPr>
              <w:jc w:val="center"/>
              <w:rPr>
                <w:rFonts w:cs="Arial"/>
                <w:color w:val="000000"/>
                <w:sz w:val="18"/>
                <w:szCs w:val="18"/>
              </w:rPr>
            </w:pPr>
          </w:p>
        </w:tc>
        <w:tc>
          <w:tcPr>
            <w:tcW w:w="490" w:type="pct"/>
            <w:tcBorders>
              <w:top w:val="nil"/>
              <w:left w:val="nil"/>
              <w:bottom w:val="nil"/>
              <w:right w:val="nil"/>
            </w:tcBorders>
            <w:noWrap/>
            <w:vAlign w:val="center"/>
            <w:hideMark/>
          </w:tcPr>
          <w:p w14:paraId="505EFF0B" w14:textId="77777777" w:rsidR="00AE78BD" w:rsidRPr="00AE78BD" w:rsidRDefault="00AE78BD" w:rsidP="00AE78BD">
            <w:pPr>
              <w:jc w:val="center"/>
              <w:rPr>
                <w:rFonts w:cs="Arial"/>
                <w:color w:val="000000"/>
                <w:sz w:val="18"/>
                <w:szCs w:val="18"/>
              </w:rPr>
            </w:pPr>
          </w:p>
        </w:tc>
        <w:tc>
          <w:tcPr>
            <w:tcW w:w="459" w:type="pct"/>
            <w:tcBorders>
              <w:top w:val="nil"/>
              <w:left w:val="nil"/>
              <w:bottom w:val="nil"/>
              <w:right w:val="nil"/>
            </w:tcBorders>
            <w:noWrap/>
            <w:vAlign w:val="center"/>
            <w:hideMark/>
          </w:tcPr>
          <w:p w14:paraId="676B1CC4"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133B67E4"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690D63C0"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41B8B95B"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66ABB485"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643931B3"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013482A3"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56845C30"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nil"/>
            </w:tcBorders>
            <w:noWrap/>
            <w:vAlign w:val="center"/>
            <w:hideMark/>
          </w:tcPr>
          <w:p w14:paraId="2ED18763" w14:textId="77777777" w:rsidR="00AE78BD" w:rsidRPr="00AE78BD" w:rsidRDefault="00AE78BD" w:rsidP="00AE78BD">
            <w:pPr>
              <w:jc w:val="center"/>
              <w:rPr>
                <w:rFonts w:cs="Arial"/>
                <w:color w:val="000000"/>
                <w:sz w:val="18"/>
                <w:szCs w:val="18"/>
              </w:rPr>
            </w:pPr>
          </w:p>
        </w:tc>
      </w:tr>
      <w:tr w:rsidR="00AE78BD" w:rsidRPr="00AE78BD" w14:paraId="3625ACDB" w14:textId="77777777" w:rsidTr="00125BD8">
        <w:trPr>
          <w:trHeight w:val="227"/>
        </w:trPr>
        <w:tc>
          <w:tcPr>
            <w:tcW w:w="5000" w:type="pct"/>
            <w:gridSpan w:val="11"/>
            <w:tcBorders>
              <w:top w:val="nil"/>
              <w:left w:val="nil"/>
              <w:bottom w:val="nil"/>
            </w:tcBorders>
            <w:noWrap/>
            <w:vAlign w:val="center"/>
            <w:hideMark/>
          </w:tcPr>
          <w:p w14:paraId="3D2E5953" w14:textId="77777777" w:rsidR="00AE78BD" w:rsidRPr="00AE78BD" w:rsidRDefault="00AE78BD" w:rsidP="00AE78BD">
            <w:pPr>
              <w:jc w:val="center"/>
              <w:rPr>
                <w:rFonts w:cs="Arial"/>
                <w:color w:val="000000"/>
                <w:sz w:val="18"/>
                <w:szCs w:val="18"/>
              </w:rPr>
            </w:pPr>
            <w:r w:rsidRPr="00AE78BD">
              <w:rPr>
                <w:rFonts w:cs="Arial"/>
                <w:i/>
                <w:iCs/>
                <w:color w:val="0000FF"/>
                <w:sz w:val="18"/>
                <w:szCs w:val="18"/>
              </w:rPr>
              <w:t>планировка насыпи (песок и грунт)</w:t>
            </w:r>
          </w:p>
        </w:tc>
      </w:tr>
      <w:tr w:rsidR="00AE78BD" w:rsidRPr="00AE78BD" w14:paraId="4B936C9A" w14:textId="77777777" w:rsidTr="00125BD8">
        <w:trPr>
          <w:trHeight w:val="227"/>
        </w:trPr>
        <w:tc>
          <w:tcPr>
            <w:tcW w:w="1871" w:type="pct"/>
            <w:tcBorders>
              <w:top w:val="single" w:sz="4" w:space="0" w:color="auto"/>
              <w:left w:val="single" w:sz="4" w:space="0" w:color="auto"/>
              <w:bottom w:val="single" w:sz="4" w:space="0" w:color="auto"/>
              <w:right w:val="single" w:sz="4" w:space="0" w:color="auto"/>
            </w:tcBorders>
            <w:noWrap/>
            <w:vAlign w:val="center"/>
            <w:hideMark/>
          </w:tcPr>
          <w:p w14:paraId="5E651005"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Наименование</w:t>
            </w:r>
          </w:p>
        </w:tc>
        <w:tc>
          <w:tcPr>
            <w:tcW w:w="491" w:type="pct"/>
            <w:tcBorders>
              <w:top w:val="single" w:sz="4" w:space="0" w:color="auto"/>
              <w:left w:val="nil"/>
              <w:bottom w:val="single" w:sz="4" w:space="0" w:color="auto"/>
              <w:right w:val="nil"/>
            </w:tcBorders>
            <w:noWrap/>
            <w:vAlign w:val="center"/>
            <w:hideMark/>
          </w:tcPr>
          <w:p w14:paraId="66246E13"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Обозн.</w:t>
            </w:r>
          </w:p>
        </w:tc>
        <w:tc>
          <w:tcPr>
            <w:tcW w:w="459" w:type="pct"/>
            <w:tcBorders>
              <w:top w:val="single" w:sz="4" w:space="0" w:color="auto"/>
              <w:left w:val="single" w:sz="4" w:space="0" w:color="auto"/>
              <w:bottom w:val="single" w:sz="4" w:space="0" w:color="auto"/>
              <w:right w:val="single" w:sz="4" w:space="0" w:color="auto"/>
            </w:tcBorders>
            <w:noWrap/>
            <w:vAlign w:val="center"/>
            <w:hideMark/>
          </w:tcPr>
          <w:p w14:paraId="1E9FBC13"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Ед.изм.</w:t>
            </w:r>
          </w:p>
        </w:tc>
        <w:tc>
          <w:tcPr>
            <w:tcW w:w="479" w:type="pct"/>
            <w:tcBorders>
              <w:top w:val="single" w:sz="4" w:space="0" w:color="auto"/>
              <w:left w:val="nil"/>
              <w:bottom w:val="single" w:sz="4" w:space="0" w:color="auto"/>
              <w:right w:val="single" w:sz="4" w:space="0" w:color="auto"/>
            </w:tcBorders>
            <w:noWrap/>
            <w:vAlign w:val="center"/>
            <w:hideMark/>
          </w:tcPr>
          <w:p w14:paraId="70FEF154"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Кол-во</w:t>
            </w:r>
          </w:p>
        </w:tc>
        <w:tc>
          <w:tcPr>
            <w:tcW w:w="1253" w:type="pct"/>
            <w:gridSpan w:val="6"/>
            <w:tcBorders>
              <w:top w:val="single" w:sz="4" w:space="0" w:color="auto"/>
              <w:left w:val="nil"/>
              <w:bottom w:val="single" w:sz="4" w:space="0" w:color="auto"/>
              <w:right w:val="nil"/>
            </w:tcBorders>
            <w:noWrap/>
            <w:vAlign w:val="center"/>
            <w:hideMark/>
          </w:tcPr>
          <w:p w14:paraId="7F7D07D7"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Расчет</w:t>
            </w: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7AA2CBB2" w14:textId="77777777" w:rsidR="00AE78BD" w:rsidRDefault="00AE78BD" w:rsidP="00AE78BD">
            <w:pPr>
              <w:jc w:val="center"/>
              <w:rPr>
                <w:rFonts w:cs="Arial"/>
                <w:b/>
                <w:bCs/>
                <w:color w:val="000000"/>
                <w:sz w:val="18"/>
                <w:szCs w:val="18"/>
              </w:rPr>
            </w:pPr>
            <w:r w:rsidRPr="00AE78BD">
              <w:rPr>
                <w:rFonts w:cs="Arial"/>
                <w:b/>
                <w:bCs/>
                <w:color w:val="000000"/>
                <w:sz w:val="18"/>
                <w:szCs w:val="18"/>
              </w:rPr>
              <w:t>Резуль</w:t>
            </w:r>
            <w:r>
              <w:rPr>
                <w:rFonts w:cs="Arial"/>
                <w:b/>
                <w:bCs/>
                <w:color w:val="000000"/>
                <w:sz w:val="18"/>
                <w:szCs w:val="18"/>
              </w:rPr>
              <w:t>-</w:t>
            </w:r>
          </w:p>
          <w:p w14:paraId="526D70F6"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тат</w:t>
            </w:r>
          </w:p>
        </w:tc>
      </w:tr>
      <w:tr w:rsidR="00AE78BD" w:rsidRPr="00AE78BD" w14:paraId="2140DD0C"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71BA249D"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Исходные данные:</w:t>
            </w:r>
          </w:p>
        </w:tc>
        <w:tc>
          <w:tcPr>
            <w:tcW w:w="491" w:type="pct"/>
            <w:tcBorders>
              <w:top w:val="nil"/>
              <w:left w:val="nil"/>
              <w:bottom w:val="nil"/>
              <w:right w:val="nil"/>
            </w:tcBorders>
            <w:noWrap/>
            <w:vAlign w:val="center"/>
            <w:hideMark/>
          </w:tcPr>
          <w:p w14:paraId="0D1B7E9E" w14:textId="77777777" w:rsidR="00AE78BD" w:rsidRPr="00AE78BD" w:rsidRDefault="00AE78BD" w:rsidP="00AE78BD">
            <w:pPr>
              <w:jc w:val="center"/>
              <w:rPr>
                <w:rFonts w:cs="Arial"/>
                <w:color w:val="000000"/>
                <w:sz w:val="18"/>
                <w:szCs w:val="18"/>
              </w:rPr>
            </w:pPr>
          </w:p>
        </w:tc>
        <w:tc>
          <w:tcPr>
            <w:tcW w:w="459" w:type="pct"/>
            <w:tcBorders>
              <w:top w:val="nil"/>
              <w:left w:val="single" w:sz="4" w:space="0" w:color="auto"/>
              <w:bottom w:val="nil"/>
              <w:right w:val="single" w:sz="4" w:space="0" w:color="auto"/>
            </w:tcBorders>
            <w:noWrap/>
            <w:vAlign w:val="center"/>
            <w:hideMark/>
          </w:tcPr>
          <w:p w14:paraId="72D5364E"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single" w:sz="4" w:space="0" w:color="auto"/>
            </w:tcBorders>
            <w:noWrap/>
            <w:vAlign w:val="center"/>
            <w:hideMark/>
          </w:tcPr>
          <w:p w14:paraId="78915667"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7AACA839"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4CBE87D2"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446D5988"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321092DE"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40DF2E08"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4CF5CB83"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0C8D3BEE" w14:textId="77777777" w:rsidR="00AE78BD" w:rsidRPr="00AE78BD" w:rsidRDefault="00AE78BD" w:rsidP="00AE78BD">
            <w:pPr>
              <w:jc w:val="center"/>
              <w:rPr>
                <w:rFonts w:cs="Arial"/>
                <w:color w:val="000000"/>
                <w:sz w:val="18"/>
                <w:szCs w:val="18"/>
              </w:rPr>
            </w:pPr>
          </w:p>
        </w:tc>
      </w:tr>
      <w:tr w:rsidR="00AE78BD" w:rsidRPr="00AE78BD" w14:paraId="590AD8D0"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506CE90E" w14:textId="77777777" w:rsidR="00AE78BD" w:rsidRPr="00AE78BD" w:rsidRDefault="00AE78BD" w:rsidP="00AE78BD">
            <w:pPr>
              <w:jc w:val="center"/>
              <w:rPr>
                <w:rFonts w:cs="Arial"/>
                <w:color w:val="000000"/>
                <w:sz w:val="18"/>
                <w:szCs w:val="18"/>
              </w:rPr>
            </w:pPr>
            <w:r w:rsidRPr="00AE78BD">
              <w:rPr>
                <w:rFonts w:cs="Arial"/>
                <w:color w:val="000000"/>
                <w:sz w:val="18"/>
                <w:szCs w:val="18"/>
              </w:rPr>
              <w:t>Количество переработ.грунта</w:t>
            </w:r>
          </w:p>
        </w:tc>
        <w:tc>
          <w:tcPr>
            <w:tcW w:w="491" w:type="pct"/>
            <w:tcBorders>
              <w:top w:val="nil"/>
              <w:left w:val="nil"/>
              <w:bottom w:val="nil"/>
              <w:right w:val="nil"/>
            </w:tcBorders>
            <w:noWrap/>
            <w:vAlign w:val="center"/>
            <w:hideMark/>
          </w:tcPr>
          <w:p w14:paraId="7D3593CD" w14:textId="77777777" w:rsidR="00AE78BD" w:rsidRPr="00AE78BD" w:rsidRDefault="00AE78BD" w:rsidP="00AE78BD">
            <w:pPr>
              <w:jc w:val="center"/>
              <w:rPr>
                <w:rFonts w:cs="Arial"/>
                <w:color w:val="000000"/>
                <w:sz w:val="18"/>
                <w:szCs w:val="18"/>
              </w:rPr>
            </w:pPr>
            <w:r w:rsidRPr="00AE78BD">
              <w:rPr>
                <w:rFonts w:cs="Arial"/>
                <w:color w:val="000000"/>
                <w:sz w:val="18"/>
                <w:szCs w:val="18"/>
              </w:rPr>
              <w:t>G</w:t>
            </w:r>
          </w:p>
        </w:tc>
        <w:tc>
          <w:tcPr>
            <w:tcW w:w="459" w:type="pct"/>
            <w:tcBorders>
              <w:top w:val="nil"/>
              <w:left w:val="single" w:sz="4" w:space="0" w:color="auto"/>
              <w:bottom w:val="nil"/>
              <w:right w:val="single" w:sz="4" w:space="0" w:color="auto"/>
            </w:tcBorders>
            <w:noWrap/>
            <w:vAlign w:val="center"/>
            <w:hideMark/>
          </w:tcPr>
          <w:p w14:paraId="0B7417E3" w14:textId="77777777" w:rsidR="00AE78BD" w:rsidRPr="00AE78BD" w:rsidRDefault="00AE78BD" w:rsidP="00AE78BD">
            <w:pPr>
              <w:jc w:val="center"/>
              <w:rPr>
                <w:rFonts w:cs="Arial"/>
                <w:color w:val="000000"/>
                <w:sz w:val="18"/>
                <w:szCs w:val="18"/>
              </w:rPr>
            </w:pPr>
            <w:r w:rsidRPr="00AE78BD">
              <w:rPr>
                <w:rFonts w:cs="Arial"/>
                <w:color w:val="000000"/>
                <w:sz w:val="18"/>
                <w:szCs w:val="18"/>
              </w:rPr>
              <w:t>т/час</w:t>
            </w:r>
          </w:p>
        </w:tc>
        <w:tc>
          <w:tcPr>
            <w:tcW w:w="479" w:type="pct"/>
            <w:tcBorders>
              <w:top w:val="nil"/>
              <w:left w:val="nil"/>
              <w:bottom w:val="nil"/>
              <w:right w:val="single" w:sz="4" w:space="0" w:color="auto"/>
            </w:tcBorders>
            <w:noWrap/>
            <w:vAlign w:val="center"/>
            <w:hideMark/>
          </w:tcPr>
          <w:p w14:paraId="7FC50F0A" w14:textId="77777777" w:rsidR="00AE78BD" w:rsidRPr="00AE78BD" w:rsidRDefault="00AE78BD" w:rsidP="00AE78BD">
            <w:pPr>
              <w:jc w:val="center"/>
              <w:rPr>
                <w:rFonts w:cs="Arial"/>
                <w:color w:val="000000"/>
                <w:sz w:val="18"/>
                <w:szCs w:val="18"/>
              </w:rPr>
            </w:pPr>
            <w:r w:rsidRPr="00AE78BD">
              <w:rPr>
                <w:rFonts w:cs="Arial"/>
                <w:color w:val="000000"/>
                <w:sz w:val="18"/>
                <w:szCs w:val="18"/>
              </w:rPr>
              <w:t>214,2</w:t>
            </w:r>
          </w:p>
        </w:tc>
        <w:tc>
          <w:tcPr>
            <w:tcW w:w="142" w:type="pct"/>
            <w:tcBorders>
              <w:top w:val="nil"/>
              <w:left w:val="nil"/>
              <w:bottom w:val="nil"/>
              <w:right w:val="nil"/>
            </w:tcBorders>
            <w:noWrap/>
            <w:vAlign w:val="center"/>
            <w:hideMark/>
          </w:tcPr>
          <w:p w14:paraId="45DEFFF3"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170DD6EF"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8FB5782"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2D58D10C"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43588363"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35B5587D"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09107FFE" w14:textId="77777777" w:rsidR="00AE78BD" w:rsidRPr="00AE78BD" w:rsidRDefault="00AE78BD" w:rsidP="00AE78BD">
            <w:pPr>
              <w:jc w:val="center"/>
              <w:rPr>
                <w:rFonts w:cs="Arial"/>
                <w:color w:val="000000"/>
                <w:sz w:val="18"/>
                <w:szCs w:val="18"/>
              </w:rPr>
            </w:pPr>
          </w:p>
        </w:tc>
      </w:tr>
      <w:tr w:rsidR="00AE78BD" w:rsidRPr="00AE78BD" w14:paraId="73DCB98E"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102C7D7B" w14:textId="77777777" w:rsidR="00AE78BD" w:rsidRPr="00AE78BD" w:rsidRDefault="00AE78BD" w:rsidP="00AE78BD">
            <w:pPr>
              <w:jc w:val="center"/>
              <w:rPr>
                <w:rFonts w:cs="Arial"/>
                <w:color w:val="000000"/>
                <w:sz w:val="18"/>
                <w:szCs w:val="18"/>
              </w:rPr>
            </w:pPr>
            <w:r w:rsidRPr="00AE78BD">
              <w:rPr>
                <w:rFonts w:cs="Arial"/>
                <w:color w:val="000000"/>
                <w:sz w:val="18"/>
                <w:szCs w:val="18"/>
              </w:rPr>
              <w:t>Время работы экскаватора</w:t>
            </w:r>
          </w:p>
        </w:tc>
        <w:tc>
          <w:tcPr>
            <w:tcW w:w="491" w:type="pct"/>
            <w:tcBorders>
              <w:top w:val="nil"/>
              <w:left w:val="nil"/>
              <w:bottom w:val="nil"/>
              <w:right w:val="nil"/>
            </w:tcBorders>
            <w:noWrap/>
            <w:vAlign w:val="center"/>
            <w:hideMark/>
          </w:tcPr>
          <w:p w14:paraId="15D689F7" w14:textId="77777777" w:rsidR="00AE78BD" w:rsidRPr="00AE78BD" w:rsidRDefault="00AE78BD" w:rsidP="00AE78BD">
            <w:pPr>
              <w:jc w:val="center"/>
              <w:rPr>
                <w:rFonts w:cs="Arial"/>
                <w:color w:val="000000"/>
                <w:sz w:val="18"/>
                <w:szCs w:val="18"/>
              </w:rPr>
            </w:pPr>
            <w:r w:rsidRPr="00AE78BD">
              <w:rPr>
                <w:rFonts w:cs="Arial"/>
                <w:color w:val="000000"/>
                <w:sz w:val="18"/>
                <w:szCs w:val="18"/>
              </w:rPr>
              <w:t>T</w:t>
            </w:r>
          </w:p>
        </w:tc>
        <w:tc>
          <w:tcPr>
            <w:tcW w:w="459" w:type="pct"/>
            <w:tcBorders>
              <w:top w:val="nil"/>
              <w:left w:val="single" w:sz="4" w:space="0" w:color="auto"/>
              <w:bottom w:val="nil"/>
              <w:right w:val="single" w:sz="4" w:space="0" w:color="auto"/>
            </w:tcBorders>
            <w:noWrap/>
            <w:vAlign w:val="center"/>
            <w:hideMark/>
          </w:tcPr>
          <w:p w14:paraId="627777A2" w14:textId="77777777" w:rsidR="00AE78BD" w:rsidRPr="00AE78BD" w:rsidRDefault="00AE78BD" w:rsidP="00AE78BD">
            <w:pPr>
              <w:jc w:val="center"/>
              <w:rPr>
                <w:rFonts w:cs="Arial"/>
                <w:color w:val="000000"/>
                <w:sz w:val="18"/>
                <w:szCs w:val="18"/>
              </w:rPr>
            </w:pPr>
            <w:r w:rsidRPr="00AE78BD">
              <w:rPr>
                <w:rFonts w:cs="Arial"/>
                <w:color w:val="000000"/>
                <w:sz w:val="18"/>
                <w:szCs w:val="18"/>
              </w:rPr>
              <w:t>час</w:t>
            </w:r>
          </w:p>
        </w:tc>
        <w:tc>
          <w:tcPr>
            <w:tcW w:w="479" w:type="pct"/>
            <w:tcBorders>
              <w:top w:val="nil"/>
              <w:left w:val="nil"/>
              <w:bottom w:val="nil"/>
              <w:right w:val="single" w:sz="4" w:space="0" w:color="auto"/>
            </w:tcBorders>
            <w:noWrap/>
            <w:vAlign w:val="center"/>
            <w:hideMark/>
          </w:tcPr>
          <w:p w14:paraId="1C3576D1" w14:textId="77777777" w:rsidR="00AE78BD" w:rsidRPr="00AE78BD" w:rsidRDefault="00AE78BD" w:rsidP="00AE78BD">
            <w:pPr>
              <w:jc w:val="center"/>
              <w:rPr>
                <w:rFonts w:cs="Arial"/>
                <w:color w:val="000000"/>
                <w:sz w:val="18"/>
                <w:szCs w:val="18"/>
              </w:rPr>
            </w:pPr>
            <w:r w:rsidRPr="00AE78BD">
              <w:rPr>
                <w:rFonts w:cs="Arial"/>
                <w:color w:val="000000"/>
                <w:sz w:val="18"/>
                <w:szCs w:val="18"/>
              </w:rPr>
              <w:t>65,0</w:t>
            </w:r>
          </w:p>
        </w:tc>
        <w:tc>
          <w:tcPr>
            <w:tcW w:w="142" w:type="pct"/>
            <w:tcBorders>
              <w:top w:val="nil"/>
              <w:left w:val="nil"/>
              <w:bottom w:val="nil"/>
              <w:right w:val="nil"/>
            </w:tcBorders>
            <w:noWrap/>
            <w:vAlign w:val="center"/>
            <w:hideMark/>
          </w:tcPr>
          <w:p w14:paraId="4A1BF828"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2E0BF445"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1BA6B776"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65D8ECC7"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4E007000"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01D58473"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7746D816" w14:textId="77777777" w:rsidR="00AE78BD" w:rsidRPr="00AE78BD" w:rsidRDefault="00AE78BD" w:rsidP="00AE78BD">
            <w:pPr>
              <w:jc w:val="center"/>
              <w:rPr>
                <w:rFonts w:cs="Arial"/>
                <w:color w:val="000000"/>
                <w:sz w:val="18"/>
                <w:szCs w:val="18"/>
              </w:rPr>
            </w:pPr>
          </w:p>
        </w:tc>
      </w:tr>
      <w:tr w:rsidR="00AE78BD" w:rsidRPr="00AE78BD" w14:paraId="0BA313B5"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75C76D33" w14:textId="77777777" w:rsidR="00AE78BD" w:rsidRPr="00AE78BD" w:rsidRDefault="00AE78BD" w:rsidP="00AE78BD">
            <w:pPr>
              <w:jc w:val="center"/>
              <w:rPr>
                <w:rFonts w:cs="Arial"/>
                <w:color w:val="000000"/>
                <w:sz w:val="18"/>
                <w:szCs w:val="18"/>
              </w:rPr>
            </w:pPr>
            <w:r w:rsidRPr="00AE78BD">
              <w:rPr>
                <w:rFonts w:cs="Arial"/>
                <w:color w:val="000000"/>
                <w:sz w:val="18"/>
                <w:szCs w:val="18"/>
              </w:rPr>
              <w:t>Объем работ</w:t>
            </w:r>
          </w:p>
        </w:tc>
        <w:tc>
          <w:tcPr>
            <w:tcW w:w="491" w:type="pct"/>
            <w:tcBorders>
              <w:top w:val="nil"/>
              <w:left w:val="nil"/>
              <w:bottom w:val="nil"/>
              <w:right w:val="nil"/>
            </w:tcBorders>
            <w:noWrap/>
            <w:vAlign w:val="center"/>
            <w:hideMark/>
          </w:tcPr>
          <w:p w14:paraId="7EB53E07" w14:textId="77777777" w:rsidR="00AE78BD" w:rsidRPr="00AE78BD" w:rsidRDefault="00AE78BD" w:rsidP="00AE78BD">
            <w:pPr>
              <w:jc w:val="center"/>
              <w:rPr>
                <w:rFonts w:cs="Arial"/>
                <w:color w:val="000000"/>
                <w:sz w:val="18"/>
                <w:szCs w:val="18"/>
              </w:rPr>
            </w:pPr>
          </w:p>
        </w:tc>
        <w:tc>
          <w:tcPr>
            <w:tcW w:w="459" w:type="pct"/>
            <w:tcBorders>
              <w:top w:val="nil"/>
              <w:left w:val="single" w:sz="4" w:space="0" w:color="auto"/>
              <w:bottom w:val="nil"/>
              <w:right w:val="single" w:sz="4" w:space="0" w:color="auto"/>
            </w:tcBorders>
            <w:noWrap/>
            <w:vAlign w:val="center"/>
            <w:hideMark/>
          </w:tcPr>
          <w:p w14:paraId="0A19802B" w14:textId="77777777" w:rsidR="00AE78BD" w:rsidRPr="00AE78BD" w:rsidRDefault="00AE78BD" w:rsidP="00AE78BD">
            <w:pPr>
              <w:jc w:val="center"/>
              <w:rPr>
                <w:rFonts w:cs="Arial"/>
                <w:color w:val="000000"/>
                <w:sz w:val="18"/>
                <w:szCs w:val="18"/>
              </w:rPr>
            </w:pPr>
            <w:r w:rsidRPr="00AE78BD">
              <w:rPr>
                <w:rFonts w:cs="Arial"/>
                <w:color w:val="000000"/>
                <w:sz w:val="18"/>
                <w:szCs w:val="18"/>
              </w:rPr>
              <w:t>м</w:t>
            </w:r>
            <w:r w:rsidRPr="00AE78BD">
              <w:rPr>
                <w:rFonts w:cs="Arial"/>
                <w:color w:val="000000"/>
                <w:sz w:val="18"/>
                <w:szCs w:val="18"/>
                <w:vertAlign w:val="superscript"/>
              </w:rPr>
              <w:t>3</w:t>
            </w:r>
          </w:p>
        </w:tc>
        <w:tc>
          <w:tcPr>
            <w:tcW w:w="479" w:type="pct"/>
            <w:tcBorders>
              <w:top w:val="nil"/>
              <w:left w:val="nil"/>
              <w:bottom w:val="nil"/>
              <w:right w:val="single" w:sz="4" w:space="0" w:color="auto"/>
            </w:tcBorders>
            <w:noWrap/>
            <w:vAlign w:val="center"/>
            <w:hideMark/>
          </w:tcPr>
          <w:p w14:paraId="0F569B36" w14:textId="77777777" w:rsidR="00AE78BD" w:rsidRPr="00AE78BD" w:rsidRDefault="00AE78BD" w:rsidP="00AE78BD">
            <w:pPr>
              <w:jc w:val="center"/>
              <w:rPr>
                <w:rFonts w:cs="Arial"/>
                <w:color w:val="000000"/>
                <w:sz w:val="18"/>
                <w:szCs w:val="18"/>
              </w:rPr>
            </w:pPr>
            <w:r w:rsidRPr="00AE78BD">
              <w:rPr>
                <w:rFonts w:cs="Arial"/>
                <w:color w:val="000000"/>
                <w:sz w:val="18"/>
                <w:szCs w:val="18"/>
              </w:rPr>
              <w:t>8001,6</w:t>
            </w:r>
          </w:p>
        </w:tc>
        <w:tc>
          <w:tcPr>
            <w:tcW w:w="142" w:type="pct"/>
            <w:tcBorders>
              <w:top w:val="nil"/>
              <w:left w:val="nil"/>
              <w:bottom w:val="nil"/>
              <w:right w:val="nil"/>
            </w:tcBorders>
            <w:noWrap/>
            <w:vAlign w:val="center"/>
            <w:hideMark/>
          </w:tcPr>
          <w:p w14:paraId="088D12D4"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271808F0"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601BA252"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1F2F1A67"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6D14A97F"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4CB7634C"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326945AF" w14:textId="77777777" w:rsidR="00AE78BD" w:rsidRPr="00AE78BD" w:rsidRDefault="00AE78BD" w:rsidP="00AE78BD">
            <w:pPr>
              <w:jc w:val="center"/>
              <w:rPr>
                <w:rFonts w:cs="Arial"/>
                <w:color w:val="000000"/>
                <w:sz w:val="18"/>
                <w:szCs w:val="18"/>
              </w:rPr>
            </w:pPr>
          </w:p>
        </w:tc>
      </w:tr>
      <w:tr w:rsidR="00AE78BD" w:rsidRPr="00AE78BD" w14:paraId="5C64EC4E"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0A37C506" w14:textId="77777777" w:rsidR="00AE78BD" w:rsidRPr="00AE78BD" w:rsidRDefault="00AE78BD" w:rsidP="00AE78BD">
            <w:pPr>
              <w:jc w:val="center"/>
              <w:rPr>
                <w:rFonts w:cs="Arial"/>
                <w:color w:val="000000"/>
                <w:sz w:val="18"/>
                <w:szCs w:val="18"/>
              </w:rPr>
            </w:pPr>
            <w:r w:rsidRPr="00AE78BD">
              <w:rPr>
                <w:rFonts w:cs="Arial"/>
                <w:color w:val="000000"/>
                <w:sz w:val="18"/>
                <w:szCs w:val="18"/>
              </w:rPr>
              <w:t>Объем работ</w:t>
            </w:r>
          </w:p>
        </w:tc>
        <w:tc>
          <w:tcPr>
            <w:tcW w:w="491" w:type="pct"/>
            <w:tcBorders>
              <w:top w:val="nil"/>
              <w:left w:val="nil"/>
              <w:bottom w:val="nil"/>
              <w:right w:val="nil"/>
            </w:tcBorders>
            <w:noWrap/>
            <w:vAlign w:val="center"/>
            <w:hideMark/>
          </w:tcPr>
          <w:p w14:paraId="188E287C" w14:textId="77777777" w:rsidR="00AE78BD" w:rsidRPr="00AE78BD" w:rsidRDefault="00AE78BD" w:rsidP="00AE78BD">
            <w:pPr>
              <w:jc w:val="center"/>
              <w:rPr>
                <w:rFonts w:cs="Arial"/>
                <w:color w:val="000000"/>
                <w:sz w:val="18"/>
                <w:szCs w:val="18"/>
              </w:rPr>
            </w:pPr>
          </w:p>
        </w:tc>
        <w:tc>
          <w:tcPr>
            <w:tcW w:w="459" w:type="pct"/>
            <w:tcBorders>
              <w:top w:val="nil"/>
              <w:left w:val="single" w:sz="4" w:space="0" w:color="auto"/>
              <w:bottom w:val="nil"/>
              <w:right w:val="single" w:sz="4" w:space="0" w:color="auto"/>
            </w:tcBorders>
            <w:noWrap/>
            <w:vAlign w:val="center"/>
            <w:hideMark/>
          </w:tcPr>
          <w:p w14:paraId="20B3E475" w14:textId="77777777" w:rsidR="00AE78BD" w:rsidRPr="00AE78BD" w:rsidRDefault="00AE78BD" w:rsidP="00AE78BD">
            <w:pPr>
              <w:jc w:val="center"/>
              <w:rPr>
                <w:rFonts w:cs="Arial"/>
                <w:color w:val="000000"/>
                <w:sz w:val="18"/>
                <w:szCs w:val="18"/>
              </w:rPr>
            </w:pPr>
            <w:r w:rsidRPr="00AE78BD">
              <w:rPr>
                <w:rFonts w:cs="Arial"/>
                <w:color w:val="000000"/>
                <w:sz w:val="18"/>
                <w:szCs w:val="18"/>
              </w:rPr>
              <w:t>тонн</w:t>
            </w:r>
          </w:p>
        </w:tc>
        <w:tc>
          <w:tcPr>
            <w:tcW w:w="479" w:type="pct"/>
            <w:tcBorders>
              <w:top w:val="nil"/>
              <w:left w:val="nil"/>
              <w:bottom w:val="nil"/>
              <w:right w:val="single" w:sz="4" w:space="0" w:color="auto"/>
            </w:tcBorders>
            <w:noWrap/>
            <w:vAlign w:val="center"/>
            <w:hideMark/>
          </w:tcPr>
          <w:p w14:paraId="305013F4" w14:textId="77777777" w:rsidR="00AE78BD" w:rsidRPr="00AE78BD" w:rsidRDefault="00AE78BD" w:rsidP="00AE78BD">
            <w:pPr>
              <w:jc w:val="center"/>
              <w:rPr>
                <w:rFonts w:cs="Arial"/>
                <w:color w:val="000000"/>
                <w:sz w:val="18"/>
                <w:szCs w:val="18"/>
              </w:rPr>
            </w:pPr>
            <w:r w:rsidRPr="00AE78BD">
              <w:rPr>
                <w:rFonts w:cs="Arial"/>
                <w:color w:val="000000"/>
                <w:sz w:val="18"/>
                <w:szCs w:val="18"/>
              </w:rPr>
              <w:t>13922,78</w:t>
            </w:r>
          </w:p>
        </w:tc>
        <w:tc>
          <w:tcPr>
            <w:tcW w:w="142" w:type="pct"/>
            <w:tcBorders>
              <w:top w:val="nil"/>
              <w:left w:val="nil"/>
              <w:bottom w:val="nil"/>
              <w:right w:val="nil"/>
            </w:tcBorders>
            <w:noWrap/>
            <w:vAlign w:val="center"/>
            <w:hideMark/>
          </w:tcPr>
          <w:p w14:paraId="0B1A3B01"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08565428"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72E73E3F"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2C4BEE2D"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77FCEE6A"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3D534FF2"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402EBF12" w14:textId="77777777" w:rsidR="00AE78BD" w:rsidRPr="00AE78BD" w:rsidRDefault="00AE78BD" w:rsidP="00AE78BD">
            <w:pPr>
              <w:jc w:val="center"/>
              <w:rPr>
                <w:rFonts w:cs="Arial"/>
                <w:color w:val="000000"/>
                <w:sz w:val="18"/>
                <w:szCs w:val="18"/>
              </w:rPr>
            </w:pPr>
          </w:p>
        </w:tc>
      </w:tr>
      <w:tr w:rsidR="00AE78BD" w:rsidRPr="00AE78BD" w14:paraId="516C440F"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26CA5337" w14:textId="77777777" w:rsidR="00AE78BD" w:rsidRPr="00AE78BD" w:rsidRDefault="00AE78BD" w:rsidP="00AE78BD">
            <w:pPr>
              <w:jc w:val="center"/>
              <w:rPr>
                <w:rFonts w:cs="Arial"/>
                <w:color w:val="000000"/>
                <w:sz w:val="18"/>
                <w:szCs w:val="18"/>
              </w:rPr>
            </w:pPr>
            <w:r w:rsidRPr="00AE78BD">
              <w:rPr>
                <w:rFonts w:cs="Arial"/>
                <w:color w:val="000000"/>
                <w:sz w:val="18"/>
                <w:szCs w:val="18"/>
              </w:rPr>
              <w:t>Плотность грунта</w:t>
            </w:r>
          </w:p>
        </w:tc>
        <w:tc>
          <w:tcPr>
            <w:tcW w:w="491" w:type="pct"/>
            <w:tcBorders>
              <w:top w:val="nil"/>
              <w:left w:val="nil"/>
              <w:bottom w:val="nil"/>
              <w:right w:val="nil"/>
            </w:tcBorders>
            <w:noWrap/>
            <w:vAlign w:val="center"/>
            <w:hideMark/>
          </w:tcPr>
          <w:p w14:paraId="3AE72784" w14:textId="77777777" w:rsidR="00AE78BD" w:rsidRPr="00AE78BD" w:rsidRDefault="00AE78BD" w:rsidP="00AE78BD">
            <w:pPr>
              <w:jc w:val="center"/>
              <w:rPr>
                <w:rFonts w:cs="Arial"/>
                <w:color w:val="000000"/>
                <w:sz w:val="18"/>
                <w:szCs w:val="18"/>
              </w:rPr>
            </w:pPr>
            <w:r w:rsidRPr="00AE78BD">
              <w:rPr>
                <w:rFonts w:cs="Arial"/>
                <w:color w:val="000000"/>
                <w:sz w:val="18"/>
                <w:szCs w:val="18"/>
              </w:rPr>
              <w:t>p</w:t>
            </w:r>
          </w:p>
        </w:tc>
        <w:tc>
          <w:tcPr>
            <w:tcW w:w="459" w:type="pct"/>
            <w:tcBorders>
              <w:top w:val="nil"/>
              <w:left w:val="single" w:sz="4" w:space="0" w:color="auto"/>
              <w:bottom w:val="nil"/>
              <w:right w:val="single" w:sz="4" w:space="0" w:color="auto"/>
            </w:tcBorders>
            <w:noWrap/>
            <w:vAlign w:val="center"/>
            <w:hideMark/>
          </w:tcPr>
          <w:p w14:paraId="50E3D82E" w14:textId="77777777" w:rsidR="00AE78BD" w:rsidRPr="00AE78BD" w:rsidRDefault="00AE78BD" w:rsidP="00AE78BD">
            <w:pPr>
              <w:jc w:val="center"/>
              <w:rPr>
                <w:rFonts w:cs="Arial"/>
                <w:color w:val="000000"/>
                <w:sz w:val="18"/>
                <w:szCs w:val="18"/>
              </w:rPr>
            </w:pPr>
            <w:r w:rsidRPr="00AE78BD">
              <w:rPr>
                <w:rFonts w:cs="Arial"/>
                <w:color w:val="000000"/>
                <w:sz w:val="18"/>
                <w:szCs w:val="18"/>
              </w:rPr>
              <w:t>т/м</w:t>
            </w:r>
            <w:r w:rsidRPr="00AE78BD">
              <w:rPr>
                <w:rFonts w:cs="Arial"/>
                <w:color w:val="000000"/>
                <w:sz w:val="18"/>
                <w:szCs w:val="18"/>
                <w:vertAlign w:val="superscript"/>
              </w:rPr>
              <w:t>3</w:t>
            </w:r>
          </w:p>
        </w:tc>
        <w:tc>
          <w:tcPr>
            <w:tcW w:w="479" w:type="pct"/>
            <w:tcBorders>
              <w:top w:val="nil"/>
              <w:left w:val="nil"/>
              <w:bottom w:val="nil"/>
              <w:right w:val="single" w:sz="4" w:space="0" w:color="auto"/>
            </w:tcBorders>
            <w:noWrap/>
            <w:vAlign w:val="center"/>
            <w:hideMark/>
          </w:tcPr>
          <w:p w14:paraId="4FE945C2" w14:textId="77777777" w:rsidR="00AE78BD" w:rsidRPr="00AE78BD" w:rsidRDefault="00AE78BD" w:rsidP="00AE78BD">
            <w:pPr>
              <w:jc w:val="center"/>
              <w:rPr>
                <w:rFonts w:cs="Arial"/>
                <w:color w:val="000000"/>
                <w:sz w:val="18"/>
                <w:szCs w:val="18"/>
              </w:rPr>
            </w:pPr>
            <w:r w:rsidRPr="00AE78BD">
              <w:rPr>
                <w:rFonts w:cs="Arial"/>
                <w:color w:val="000000"/>
                <w:sz w:val="18"/>
                <w:szCs w:val="18"/>
              </w:rPr>
              <w:t>1,74</w:t>
            </w:r>
          </w:p>
        </w:tc>
        <w:tc>
          <w:tcPr>
            <w:tcW w:w="142" w:type="pct"/>
            <w:tcBorders>
              <w:top w:val="nil"/>
              <w:left w:val="nil"/>
              <w:bottom w:val="nil"/>
              <w:right w:val="nil"/>
            </w:tcBorders>
            <w:noWrap/>
            <w:vAlign w:val="center"/>
            <w:hideMark/>
          </w:tcPr>
          <w:p w14:paraId="432616A4"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273F7263"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48140D84"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44575AB8"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66400F8C"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42A14B5F"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40D5495D" w14:textId="77777777" w:rsidR="00AE78BD" w:rsidRPr="00AE78BD" w:rsidRDefault="00AE78BD" w:rsidP="00AE78BD">
            <w:pPr>
              <w:jc w:val="center"/>
              <w:rPr>
                <w:rFonts w:cs="Arial"/>
                <w:color w:val="000000"/>
                <w:sz w:val="18"/>
                <w:szCs w:val="18"/>
              </w:rPr>
            </w:pPr>
          </w:p>
        </w:tc>
      </w:tr>
      <w:tr w:rsidR="00AE78BD" w:rsidRPr="00AE78BD" w14:paraId="4920739A"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417BD408" w14:textId="77777777" w:rsidR="00AE78BD" w:rsidRPr="00AE78BD" w:rsidRDefault="00AE78BD" w:rsidP="00AE78BD">
            <w:pPr>
              <w:jc w:val="center"/>
              <w:rPr>
                <w:rFonts w:cs="Arial"/>
                <w:color w:val="000000"/>
                <w:sz w:val="18"/>
                <w:szCs w:val="18"/>
              </w:rPr>
            </w:pPr>
            <w:r w:rsidRPr="00AE78BD">
              <w:rPr>
                <w:rFonts w:cs="Arial"/>
                <w:color w:val="000000"/>
                <w:sz w:val="18"/>
                <w:szCs w:val="18"/>
              </w:rPr>
              <w:t>Количество работ-х машин</w:t>
            </w:r>
          </w:p>
        </w:tc>
        <w:tc>
          <w:tcPr>
            <w:tcW w:w="491" w:type="pct"/>
            <w:tcBorders>
              <w:top w:val="nil"/>
              <w:left w:val="nil"/>
              <w:bottom w:val="nil"/>
              <w:right w:val="nil"/>
            </w:tcBorders>
            <w:noWrap/>
            <w:vAlign w:val="center"/>
            <w:hideMark/>
          </w:tcPr>
          <w:p w14:paraId="468215EA" w14:textId="77777777" w:rsidR="00AE78BD" w:rsidRPr="00AE78BD" w:rsidRDefault="00AE78BD" w:rsidP="00AE78BD">
            <w:pPr>
              <w:jc w:val="center"/>
              <w:rPr>
                <w:rFonts w:cs="Arial"/>
                <w:color w:val="000000"/>
                <w:sz w:val="18"/>
                <w:szCs w:val="18"/>
              </w:rPr>
            </w:pPr>
          </w:p>
        </w:tc>
        <w:tc>
          <w:tcPr>
            <w:tcW w:w="459" w:type="pct"/>
            <w:tcBorders>
              <w:top w:val="nil"/>
              <w:left w:val="single" w:sz="4" w:space="0" w:color="auto"/>
              <w:bottom w:val="nil"/>
              <w:right w:val="single" w:sz="4" w:space="0" w:color="auto"/>
            </w:tcBorders>
            <w:noWrap/>
            <w:vAlign w:val="center"/>
            <w:hideMark/>
          </w:tcPr>
          <w:p w14:paraId="078F9824" w14:textId="77777777" w:rsidR="00AE78BD" w:rsidRPr="00AE78BD" w:rsidRDefault="00AE78BD" w:rsidP="00AE78BD">
            <w:pPr>
              <w:jc w:val="center"/>
              <w:rPr>
                <w:rFonts w:cs="Arial"/>
                <w:color w:val="000000"/>
                <w:sz w:val="18"/>
                <w:szCs w:val="18"/>
              </w:rPr>
            </w:pPr>
            <w:r w:rsidRPr="00AE78BD">
              <w:rPr>
                <w:rFonts w:cs="Arial"/>
                <w:color w:val="000000"/>
                <w:sz w:val="18"/>
                <w:szCs w:val="18"/>
              </w:rPr>
              <w:t>ед.</w:t>
            </w:r>
          </w:p>
        </w:tc>
        <w:tc>
          <w:tcPr>
            <w:tcW w:w="479" w:type="pct"/>
            <w:tcBorders>
              <w:top w:val="nil"/>
              <w:left w:val="nil"/>
              <w:bottom w:val="nil"/>
              <w:right w:val="single" w:sz="4" w:space="0" w:color="auto"/>
            </w:tcBorders>
            <w:noWrap/>
            <w:vAlign w:val="center"/>
            <w:hideMark/>
          </w:tcPr>
          <w:p w14:paraId="2ACC404C" w14:textId="77777777" w:rsidR="00AE78BD" w:rsidRPr="00AE78BD" w:rsidRDefault="00AE78BD" w:rsidP="00AE78BD">
            <w:pPr>
              <w:jc w:val="center"/>
              <w:rPr>
                <w:rFonts w:cs="Arial"/>
                <w:color w:val="000000"/>
                <w:sz w:val="18"/>
                <w:szCs w:val="18"/>
              </w:rPr>
            </w:pPr>
            <w:r w:rsidRPr="00AE78BD">
              <w:rPr>
                <w:rFonts w:cs="Arial"/>
                <w:color w:val="000000"/>
                <w:sz w:val="18"/>
                <w:szCs w:val="18"/>
              </w:rPr>
              <w:t>1</w:t>
            </w:r>
          </w:p>
        </w:tc>
        <w:tc>
          <w:tcPr>
            <w:tcW w:w="142" w:type="pct"/>
            <w:tcBorders>
              <w:top w:val="nil"/>
              <w:left w:val="nil"/>
              <w:bottom w:val="nil"/>
              <w:right w:val="nil"/>
            </w:tcBorders>
            <w:noWrap/>
            <w:vAlign w:val="center"/>
            <w:hideMark/>
          </w:tcPr>
          <w:p w14:paraId="78CB6551"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2DFAE018"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C73C260"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4FF4A58E"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778019C4"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08696499"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4E4506BE" w14:textId="77777777" w:rsidR="00AE78BD" w:rsidRPr="00AE78BD" w:rsidRDefault="00AE78BD" w:rsidP="00AE78BD">
            <w:pPr>
              <w:jc w:val="center"/>
              <w:rPr>
                <w:rFonts w:cs="Arial"/>
                <w:color w:val="000000"/>
                <w:sz w:val="18"/>
                <w:szCs w:val="18"/>
              </w:rPr>
            </w:pPr>
          </w:p>
        </w:tc>
      </w:tr>
      <w:tr w:rsidR="00AE78BD" w:rsidRPr="00AE78BD" w14:paraId="43C14D1C"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7CFFA6D8" w14:textId="77777777" w:rsidR="00AE78BD" w:rsidRPr="00AE78BD" w:rsidRDefault="00AE78BD" w:rsidP="00AE78BD">
            <w:pPr>
              <w:jc w:val="center"/>
              <w:rPr>
                <w:rFonts w:cs="Arial"/>
                <w:color w:val="000000"/>
                <w:sz w:val="18"/>
                <w:szCs w:val="18"/>
              </w:rPr>
            </w:pPr>
            <w:r w:rsidRPr="00AE78BD">
              <w:rPr>
                <w:rFonts w:cs="Arial"/>
                <w:color w:val="000000"/>
                <w:sz w:val="18"/>
                <w:szCs w:val="18"/>
              </w:rPr>
              <w:t>Высота пересыпки</w:t>
            </w:r>
          </w:p>
        </w:tc>
        <w:tc>
          <w:tcPr>
            <w:tcW w:w="491" w:type="pct"/>
            <w:tcBorders>
              <w:top w:val="nil"/>
              <w:left w:val="nil"/>
              <w:bottom w:val="nil"/>
              <w:right w:val="nil"/>
            </w:tcBorders>
            <w:noWrap/>
            <w:vAlign w:val="center"/>
            <w:hideMark/>
          </w:tcPr>
          <w:p w14:paraId="76B0ACBE" w14:textId="77777777" w:rsidR="00AE78BD" w:rsidRPr="00AE78BD" w:rsidRDefault="00AE78BD" w:rsidP="00AE78BD">
            <w:pPr>
              <w:jc w:val="center"/>
              <w:rPr>
                <w:rFonts w:cs="Arial"/>
                <w:color w:val="000000"/>
                <w:sz w:val="18"/>
                <w:szCs w:val="18"/>
              </w:rPr>
            </w:pPr>
            <w:r w:rsidRPr="00AE78BD">
              <w:rPr>
                <w:rFonts w:cs="Arial"/>
                <w:color w:val="000000"/>
                <w:sz w:val="18"/>
                <w:szCs w:val="18"/>
              </w:rPr>
              <w:t>Н</w:t>
            </w:r>
          </w:p>
        </w:tc>
        <w:tc>
          <w:tcPr>
            <w:tcW w:w="459" w:type="pct"/>
            <w:tcBorders>
              <w:top w:val="nil"/>
              <w:left w:val="single" w:sz="4" w:space="0" w:color="auto"/>
              <w:bottom w:val="nil"/>
              <w:right w:val="single" w:sz="4" w:space="0" w:color="auto"/>
            </w:tcBorders>
            <w:noWrap/>
            <w:vAlign w:val="center"/>
            <w:hideMark/>
          </w:tcPr>
          <w:p w14:paraId="72DFF406" w14:textId="77777777" w:rsidR="00AE78BD" w:rsidRPr="00AE78BD" w:rsidRDefault="00AE78BD" w:rsidP="00AE78BD">
            <w:pPr>
              <w:jc w:val="center"/>
              <w:rPr>
                <w:rFonts w:cs="Arial"/>
                <w:color w:val="000000"/>
                <w:sz w:val="18"/>
                <w:szCs w:val="18"/>
              </w:rPr>
            </w:pPr>
            <w:r w:rsidRPr="00AE78BD">
              <w:rPr>
                <w:rFonts w:cs="Arial"/>
                <w:color w:val="000000"/>
                <w:sz w:val="18"/>
                <w:szCs w:val="18"/>
              </w:rPr>
              <w:t>м</w:t>
            </w:r>
          </w:p>
        </w:tc>
        <w:tc>
          <w:tcPr>
            <w:tcW w:w="479" w:type="pct"/>
            <w:tcBorders>
              <w:top w:val="nil"/>
              <w:left w:val="nil"/>
              <w:bottom w:val="nil"/>
              <w:right w:val="single" w:sz="4" w:space="0" w:color="auto"/>
            </w:tcBorders>
            <w:noWrap/>
            <w:vAlign w:val="center"/>
            <w:hideMark/>
          </w:tcPr>
          <w:p w14:paraId="14A185E4" w14:textId="77777777" w:rsidR="00AE78BD" w:rsidRPr="00AE78BD" w:rsidRDefault="00AE78BD" w:rsidP="00AE78BD">
            <w:pPr>
              <w:jc w:val="center"/>
              <w:rPr>
                <w:rFonts w:cs="Arial"/>
                <w:color w:val="000000"/>
                <w:sz w:val="18"/>
                <w:szCs w:val="18"/>
              </w:rPr>
            </w:pPr>
            <w:r w:rsidRPr="00AE78BD">
              <w:rPr>
                <w:rFonts w:cs="Arial"/>
                <w:color w:val="000000"/>
                <w:sz w:val="18"/>
                <w:szCs w:val="18"/>
              </w:rPr>
              <w:t>1</w:t>
            </w:r>
          </w:p>
        </w:tc>
        <w:tc>
          <w:tcPr>
            <w:tcW w:w="142" w:type="pct"/>
            <w:tcBorders>
              <w:top w:val="nil"/>
              <w:left w:val="nil"/>
              <w:bottom w:val="nil"/>
              <w:right w:val="nil"/>
            </w:tcBorders>
            <w:noWrap/>
            <w:vAlign w:val="center"/>
            <w:hideMark/>
          </w:tcPr>
          <w:p w14:paraId="139A2B1C"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1C749C41"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409B1D3D"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19BD8CC5"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17CE32B7"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5C7C6574"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2B4CFE37" w14:textId="77777777" w:rsidR="00AE78BD" w:rsidRPr="00AE78BD" w:rsidRDefault="00AE78BD" w:rsidP="00AE78BD">
            <w:pPr>
              <w:jc w:val="center"/>
              <w:rPr>
                <w:rFonts w:cs="Arial"/>
                <w:color w:val="000000"/>
                <w:sz w:val="18"/>
                <w:szCs w:val="18"/>
              </w:rPr>
            </w:pPr>
          </w:p>
        </w:tc>
      </w:tr>
      <w:tr w:rsidR="00AE78BD" w:rsidRPr="00AE78BD" w14:paraId="044DE57F"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69B80FCC" w14:textId="77777777" w:rsidR="00AE78BD" w:rsidRDefault="00AE78BD" w:rsidP="00AE78BD">
            <w:pPr>
              <w:jc w:val="center"/>
              <w:rPr>
                <w:rFonts w:cs="Arial"/>
                <w:color w:val="000000"/>
                <w:sz w:val="18"/>
                <w:szCs w:val="18"/>
              </w:rPr>
            </w:pPr>
            <w:r w:rsidRPr="00AE78BD">
              <w:rPr>
                <w:rFonts w:cs="Arial"/>
                <w:color w:val="000000"/>
                <w:sz w:val="18"/>
                <w:szCs w:val="18"/>
              </w:rPr>
              <w:t xml:space="preserve">Коэффициент, учитыв. </w:t>
            </w:r>
          </w:p>
          <w:p w14:paraId="55430323" w14:textId="77777777" w:rsidR="00AE78BD" w:rsidRPr="00AE78BD" w:rsidRDefault="00AE78BD" w:rsidP="00AE78BD">
            <w:pPr>
              <w:jc w:val="center"/>
              <w:rPr>
                <w:rFonts w:cs="Arial"/>
                <w:color w:val="000000"/>
                <w:sz w:val="18"/>
                <w:szCs w:val="18"/>
              </w:rPr>
            </w:pPr>
            <w:r w:rsidRPr="00AE78BD">
              <w:rPr>
                <w:rFonts w:cs="Arial"/>
                <w:color w:val="000000"/>
                <w:sz w:val="18"/>
                <w:szCs w:val="18"/>
              </w:rPr>
              <w:t>высоту пересыпки</w:t>
            </w:r>
          </w:p>
        </w:tc>
        <w:tc>
          <w:tcPr>
            <w:tcW w:w="491" w:type="pct"/>
            <w:tcBorders>
              <w:top w:val="nil"/>
              <w:left w:val="nil"/>
              <w:bottom w:val="nil"/>
              <w:right w:val="nil"/>
            </w:tcBorders>
            <w:noWrap/>
            <w:vAlign w:val="center"/>
            <w:hideMark/>
          </w:tcPr>
          <w:p w14:paraId="06DC437D" w14:textId="77777777" w:rsidR="00AE78BD" w:rsidRPr="00AE78BD" w:rsidRDefault="00AE78BD" w:rsidP="00AE78BD">
            <w:pPr>
              <w:jc w:val="center"/>
              <w:rPr>
                <w:rFonts w:cs="Arial"/>
                <w:color w:val="000000"/>
                <w:sz w:val="18"/>
                <w:szCs w:val="18"/>
              </w:rPr>
            </w:pPr>
            <w:r w:rsidRPr="00AE78BD">
              <w:rPr>
                <w:rFonts w:cs="Arial"/>
                <w:color w:val="000000"/>
                <w:sz w:val="18"/>
                <w:szCs w:val="18"/>
              </w:rPr>
              <w:t>В</w:t>
            </w:r>
          </w:p>
        </w:tc>
        <w:tc>
          <w:tcPr>
            <w:tcW w:w="459" w:type="pct"/>
            <w:tcBorders>
              <w:top w:val="nil"/>
              <w:left w:val="single" w:sz="4" w:space="0" w:color="auto"/>
              <w:bottom w:val="nil"/>
              <w:right w:val="single" w:sz="4" w:space="0" w:color="auto"/>
            </w:tcBorders>
            <w:noWrap/>
            <w:vAlign w:val="center"/>
            <w:hideMark/>
          </w:tcPr>
          <w:p w14:paraId="4B15C9DB"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single" w:sz="4" w:space="0" w:color="auto"/>
            </w:tcBorders>
            <w:noWrap/>
            <w:vAlign w:val="center"/>
            <w:hideMark/>
          </w:tcPr>
          <w:p w14:paraId="1DEDC049" w14:textId="77777777" w:rsidR="00AE78BD" w:rsidRPr="00AE78BD" w:rsidRDefault="00AE78BD" w:rsidP="00AE78BD">
            <w:pPr>
              <w:jc w:val="center"/>
              <w:rPr>
                <w:rFonts w:cs="Arial"/>
                <w:color w:val="000000"/>
                <w:sz w:val="18"/>
                <w:szCs w:val="18"/>
              </w:rPr>
            </w:pPr>
            <w:r w:rsidRPr="00AE78BD">
              <w:rPr>
                <w:rFonts w:cs="Arial"/>
                <w:color w:val="000000"/>
                <w:sz w:val="18"/>
                <w:szCs w:val="18"/>
              </w:rPr>
              <w:t>0,7</w:t>
            </w:r>
          </w:p>
        </w:tc>
        <w:tc>
          <w:tcPr>
            <w:tcW w:w="142" w:type="pct"/>
            <w:tcBorders>
              <w:top w:val="nil"/>
              <w:left w:val="nil"/>
              <w:bottom w:val="nil"/>
              <w:right w:val="nil"/>
            </w:tcBorders>
            <w:noWrap/>
            <w:vAlign w:val="center"/>
            <w:hideMark/>
          </w:tcPr>
          <w:p w14:paraId="44F66F4F"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3D190BC8"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4E5C895"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7E4CB632"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5FF69399"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1189431B"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59E01336" w14:textId="77777777" w:rsidR="00AE78BD" w:rsidRPr="00AE78BD" w:rsidRDefault="00AE78BD" w:rsidP="00AE78BD">
            <w:pPr>
              <w:jc w:val="center"/>
              <w:rPr>
                <w:rFonts w:cs="Arial"/>
                <w:color w:val="000000"/>
                <w:sz w:val="18"/>
                <w:szCs w:val="18"/>
              </w:rPr>
            </w:pPr>
          </w:p>
        </w:tc>
      </w:tr>
      <w:tr w:rsidR="00AE78BD" w:rsidRPr="00AE78BD" w14:paraId="016AC16A" w14:textId="77777777" w:rsidTr="00125BD8">
        <w:trPr>
          <w:trHeight w:val="227"/>
        </w:trPr>
        <w:tc>
          <w:tcPr>
            <w:tcW w:w="1871" w:type="pct"/>
            <w:tcBorders>
              <w:top w:val="nil"/>
              <w:left w:val="single" w:sz="4" w:space="0" w:color="auto"/>
              <w:bottom w:val="single" w:sz="4" w:space="0" w:color="auto"/>
              <w:right w:val="single" w:sz="4" w:space="0" w:color="auto"/>
            </w:tcBorders>
            <w:noWrap/>
            <w:vAlign w:val="center"/>
            <w:hideMark/>
          </w:tcPr>
          <w:p w14:paraId="3B69FBAC" w14:textId="77777777" w:rsidR="00AE78BD" w:rsidRPr="00AE78BD" w:rsidRDefault="00AE78BD" w:rsidP="00AE78BD">
            <w:pPr>
              <w:jc w:val="center"/>
              <w:rPr>
                <w:rFonts w:cs="Arial"/>
                <w:color w:val="000000"/>
                <w:sz w:val="18"/>
                <w:szCs w:val="18"/>
              </w:rPr>
            </w:pPr>
            <w:r w:rsidRPr="00AE78BD">
              <w:rPr>
                <w:rFonts w:cs="Arial"/>
                <w:color w:val="000000"/>
                <w:sz w:val="18"/>
                <w:szCs w:val="18"/>
              </w:rPr>
              <w:t>Влажность грунта</w:t>
            </w:r>
          </w:p>
        </w:tc>
        <w:tc>
          <w:tcPr>
            <w:tcW w:w="491" w:type="pct"/>
            <w:tcBorders>
              <w:top w:val="nil"/>
              <w:left w:val="nil"/>
              <w:bottom w:val="nil"/>
              <w:right w:val="nil"/>
            </w:tcBorders>
            <w:noWrap/>
            <w:vAlign w:val="center"/>
            <w:hideMark/>
          </w:tcPr>
          <w:p w14:paraId="6BE8DAB6" w14:textId="77777777" w:rsidR="00AE78BD" w:rsidRPr="00AE78BD" w:rsidRDefault="00AE78BD" w:rsidP="00AE78BD">
            <w:pPr>
              <w:jc w:val="center"/>
              <w:rPr>
                <w:rFonts w:cs="Arial"/>
                <w:color w:val="000000"/>
                <w:sz w:val="18"/>
                <w:szCs w:val="18"/>
              </w:rPr>
            </w:pPr>
          </w:p>
        </w:tc>
        <w:tc>
          <w:tcPr>
            <w:tcW w:w="459" w:type="pct"/>
            <w:tcBorders>
              <w:top w:val="nil"/>
              <w:left w:val="single" w:sz="4" w:space="0" w:color="auto"/>
              <w:bottom w:val="single" w:sz="4" w:space="0" w:color="auto"/>
              <w:right w:val="single" w:sz="4" w:space="0" w:color="auto"/>
            </w:tcBorders>
            <w:noWrap/>
            <w:vAlign w:val="center"/>
            <w:hideMark/>
          </w:tcPr>
          <w:p w14:paraId="5F1B612A" w14:textId="77777777" w:rsidR="00AE78BD" w:rsidRPr="00AE78BD" w:rsidRDefault="00AE78BD" w:rsidP="00AE78BD">
            <w:pPr>
              <w:jc w:val="center"/>
              <w:rPr>
                <w:rFonts w:cs="Arial"/>
                <w:color w:val="000000"/>
                <w:sz w:val="18"/>
                <w:szCs w:val="18"/>
              </w:rPr>
            </w:pPr>
            <w:r w:rsidRPr="00AE78BD">
              <w:rPr>
                <w:rFonts w:cs="Arial"/>
                <w:color w:val="000000"/>
                <w:sz w:val="18"/>
                <w:szCs w:val="18"/>
              </w:rPr>
              <w:t>%</w:t>
            </w:r>
          </w:p>
        </w:tc>
        <w:tc>
          <w:tcPr>
            <w:tcW w:w="479" w:type="pct"/>
            <w:tcBorders>
              <w:top w:val="nil"/>
              <w:left w:val="nil"/>
              <w:bottom w:val="single" w:sz="4" w:space="0" w:color="auto"/>
              <w:right w:val="single" w:sz="4" w:space="0" w:color="auto"/>
            </w:tcBorders>
            <w:noWrap/>
            <w:vAlign w:val="center"/>
            <w:hideMark/>
          </w:tcPr>
          <w:p w14:paraId="386B7B93" w14:textId="77777777" w:rsidR="00AE78BD" w:rsidRPr="00AE78BD" w:rsidRDefault="00AE78BD" w:rsidP="00AE78BD">
            <w:pPr>
              <w:jc w:val="center"/>
              <w:rPr>
                <w:rFonts w:cs="Arial"/>
                <w:color w:val="000000"/>
                <w:sz w:val="18"/>
                <w:szCs w:val="18"/>
              </w:rPr>
            </w:pPr>
            <w:r w:rsidRPr="00AE78BD">
              <w:rPr>
                <w:rFonts w:cs="Arial"/>
                <w:color w:val="000000"/>
                <w:sz w:val="18"/>
                <w:szCs w:val="18"/>
              </w:rPr>
              <w:t>более 10</w:t>
            </w:r>
          </w:p>
        </w:tc>
        <w:tc>
          <w:tcPr>
            <w:tcW w:w="142" w:type="pct"/>
            <w:tcBorders>
              <w:top w:val="nil"/>
              <w:left w:val="nil"/>
              <w:bottom w:val="nil"/>
              <w:right w:val="nil"/>
            </w:tcBorders>
            <w:noWrap/>
            <w:vAlign w:val="center"/>
            <w:hideMark/>
          </w:tcPr>
          <w:p w14:paraId="0E707EC9"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0CBCAA55"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3CDF3308"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59B57D91"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229EFE57"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nil"/>
            </w:tcBorders>
            <w:noWrap/>
            <w:vAlign w:val="center"/>
            <w:hideMark/>
          </w:tcPr>
          <w:p w14:paraId="48902134" w14:textId="77777777" w:rsidR="00AE78BD" w:rsidRPr="00AE78BD" w:rsidRDefault="00AE78BD" w:rsidP="00AE78BD">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5C569A4F" w14:textId="77777777" w:rsidR="00AE78BD" w:rsidRPr="00AE78BD" w:rsidRDefault="00AE78BD" w:rsidP="00AE78BD">
            <w:pPr>
              <w:jc w:val="center"/>
              <w:rPr>
                <w:rFonts w:cs="Arial"/>
                <w:color w:val="000000"/>
                <w:sz w:val="18"/>
                <w:szCs w:val="18"/>
              </w:rPr>
            </w:pPr>
          </w:p>
        </w:tc>
      </w:tr>
      <w:tr w:rsidR="00AE78BD" w:rsidRPr="00AE78BD" w14:paraId="6ACD5772" w14:textId="77777777" w:rsidTr="00125BD8">
        <w:trPr>
          <w:trHeight w:val="227"/>
        </w:trPr>
        <w:tc>
          <w:tcPr>
            <w:tcW w:w="1871" w:type="pct"/>
            <w:tcBorders>
              <w:top w:val="nil"/>
              <w:left w:val="single" w:sz="8" w:space="0" w:color="auto"/>
              <w:bottom w:val="nil"/>
              <w:right w:val="nil"/>
            </w:tcBorders>
            <w:noWrap/>
            <w:vAlign w:val="center"/>
            <w:hideMark/>
          </w:tcPr>
          <w:p w14:paraId="778AA485"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Расчет:</w:t>
            </w:r>
          </w:p>
        </w:tc>
        <w:tc>
          <w:tcPr>
            <w:tcW w:w="3129" w:type="pct"/>
            <w:gridSpan w:val="10"/>
            <w:tcBorders>
              <w:top w:val="single" w:sz="4" w:space="0" w:color="auto"/>
              <w:left w:val="single" w:sz="4" w:space="0" w:color="auto"/>
              <w:bottom w:val="nil"/>
              <w:right w:val="single" w:sz="4" w:space="0" w:color="auto"/>
            </w:tcBorders>
            <w:vAlign w:val="center"/>
            <w:hideMark/>
          </w:tcPr>
          <w:p w14:paraId="1CD6782F" w14:textId="77777777" w:rsidR="00AE78BD" w:rsidRPr="00AE78BD" w:rsidRDefault="00AE78BD" w:rsidP="00AE78BD">
            <w:pPr>
              <w:jc w:val="center"/>
              <w:rPr>
                <w:rFonts w:cs="Arial"/>
                <w:color w:val="000000"/>
                <w:sz w:val="18"/>
                <w:szCs w:val="18"/>
              </w:rPr>
            </w:pPr>
            <w:r w:rsidRPr="00AE78BD">
              <w:rPr>
                <w:rFonts w:cs="Arial"/>
                <w:b/>
                <w:bCs/>
                <w:color w:val="000000"/>
                <w:sz w:val="18"/>
                <w:szCs w:val="18"/>
              </w:rPr>
              <w:t>g =К</w:t>
            </w:r>
            <w:r w:rsidRPr="00AE78BD">
              <w:rPr>
                <w:rFonts w:cs="Arial"/>
                <w:b/>
                <w:bCs/>
                <w:color w:val="000000"/>
                <w:sz w:val="18"/>
                <w:szCs w:val="18"/>
                <w:vertAlign w:val="subscript"/>
              </w:rPr>
              <w:t>1</w:t>
            </w:r>
            <w:r w:rsidRPr="00AE78BD">
              <w:rPr>
                <w:rFonts w:cs="Arial"/>
                <w:b/>
                <w:bCs/>
                <w:color w:val="000000"/>
                <w:sz w:val="18"/>
                <w:szCs w:val="18"/>
              </w:rPr>
              <w:t xml:space="preserve"> * К</w:t>
            </w:r>
            <w:r w:rsidRPr="00AE78BD">
              <w:rPr>
                <w:rFonts w:cs="Arial"/>
                <w:b/>
                <w:bCs/>
                <w:color w:val="000000"/>
                <w:sz w:val="18"/>
                <w:szCs w:val="18"/>
                <w:vertAlign w:val="subscript"/>
              </w:rPr>
              <w:t>2</w:t>
            </w:r>
            <w:r w:rsidRPr="00AE78BD">
              <w:rPr>
                <w:rFonts w:cs="Arial"/>
                <w:b/>
                <w:bCs/>
                <w:color w:val="000000"/>
                <w:sz w:val="18"/>
                <w:szCs w:val="18"/>
              </w:rPr>
              <w:t xml:space="preserve"> *К</w:t>
            </w:r>
            <w:r w:rsidRPr="00AE78BD">
              <w:rPr>
                <w:rFonts w:cs="Arial"/>
                <w:b/>
                <w:bCs/>
                <w:color w:val="000000"/>
                <w:sz w:val="18"/>
                <w:szCs w:val="18"/>
                <w:vertAlign w:val="subscript"/>
              </w:rPr>
              <w:t>3</w:t>
            </w:r>
            <w:r w:rsidRPr="00AE78BD">
              <w:rPr>
                <w:rFonts w:cs="Arial"/>
                <w:b/>
                <w:bCs/>
                <w:color w:val="000000"/>
                <w:sz w:val="18"/>
                <w:szCs w:val="18"/>
              </w:rPr>
              <w:t xml:space="preserve"> * К</w:t>
            </w:r>
            <w:r w:rsidRPr="00AE78BD">
              <w:rPr>
                <w:rFonts w:cs="Arial"/>
                <w:b/>
                <w:bCs/>
                <w:color w:val="000000"/>
                <w:sz w:val="18"/>
                <w:szCs w:val="18"/>
                <w:vertAlign w:val="subscript"/>
              </w:rPr>
              <w:t>4</w:t>
            </w:r>
            <w:r w:rsidRPr="00AE78BD">
              <w:rPr>
                <w:rFonts w:cs="Arial"/>
                <w:b/>
                <w:bCs/>
                <w:color w:val="000000"/>
                <w:sz w:val="18"/>
                <w:szCs w:val="18"/>
              </w:rPr>
              <w:t xml:space="preserve"> * К</w:t>
            </w:r>
            <w:r w:rsidRPr="00AE78BD">
              <w:rPr>
                <w:rFonts w:cs="Arial"/>
                <w:b/>
                <w:bCs/>
                <w:color w:val="000000"/>
                <w:sz w:val="18"/>
                <w:szCs w:val="18"/>
                <w:vertAlign w:val="subscript"/>
              </w:rPr>
              <w:t>5</w:t>
            </w:r>
            <w:r w:rsidRPr="00AE78BD">
              <w:rPr>
                <w:rFonts w:cs="Arial"/>
                <w:b/>
                <w:bCs/>
                <w:color w:val="000000"/>
                <w:sz w:val="18"/>
                <w:szCs w:val="18"/>
              </w:rPr>
              <w:t xml:space="preserve"> * К</w:t>
            </w:r>
            <w:r w:rsidRPr="00AE78BD">
              <w:rPr>
                <w:rFonts w:cs="Arial"/>
                <w:b/>
                <w:bCs/>
                <w:color w:val="000000"/>
                <w:sz w:val="18"/>
                <w:szCs w:val="18"/>
                <w:vertAlign w:val="subscript"/>
              </w:rPr>
              <w:t>7</w:t>
            </w:r>
            <w:r w:rsidRPr="00AE78BD">
              <w:rPr>
                <w:rFonts w:cs="Arial"/>
                <w:b/>
                <w:bCs/>
                <w:color w:val="000000"/>
                <w:sz w:val="18"/>
                <w:szCs w:val="18"/>
              </w:rPr>
              <w:t xml:space="preserve"> * G * B * 10</w:t>
            </w:r>
            <w:r w:rsidRPr="00AE78BD">
              <w:rPr>
                <w:rFonts w:cs="Arial"/>
                <w:b/>
                <w:bCs/>
                <w:color w:val="000000"/>
                <w:sz w:val="18"/>
                <w:szCs w:val="18"/>
                <w:vertAlign w:val="superscript"/>
              </w:rPr>
              <w:t xml:space="preserve">6 </w:t>
            </w:r>
            <w:r w:rsidRPr="00AE78BD">
              <w:rPr>
                <w:rFonts w:cs="Arial"/>
                <w:b/>
                <w:bCs/>
                <w:color w:val="000000"/>
                <w:sz w:val="18"/>
                <w:szCs w:val="18"/>
              </w:rPr>
              <w:t>/ 3600</w:t>
            </w:r>
          </w:p>
        </w:tc>
      </w:tr>
      <w:tr w:rsidR="00AE78BD" w:rsidRPr="00AE78BD" w14:paraId="4E76ACE2" w14:textId="77777777" w:rsidTr="00125BD8">
        <w:trPr>
          <w:trHeight w:val="227"/>
        </w:trPr>
        <w:tc>
          <w:tcPr>
            <w:tcW w:w="1871" w:type="pct"/>
            <w:tcBorders>
              <w:top w:val="single" w:sz="4" w:space="0" w:color="auto"/>
              <w:left w:val="single" w:sz="4" w:space="0" w:color="auto"/>
              <w:bottom w:val="nil"/>
              <w:right w:val="single" w:sz="4" w:space="0" w:color="auto"/>
            </w:tcBorders>
            <w:noWrap/>
            <w:vAlign w:val="center"/>
            <w:hideMark/>
          </w:tcPr>
          <w:p w14:paraId="62A0AF57" w14:textId="77777777" w:rsidR="00AE78BD" w:rsidRPr="00AE78BD" w:rsidRDefault="00AE78BD" w:rsidP="00AE78BD">
            <w:pPr>
              <w:jc w:val="center"/>
              <w:rPr>
                <w:rFonts w:cs="Arial"/>
                <w:color w:val="000000"/>
                <w:sz w:val="18"/>
                <w:szCs w:val="18"/>
              </w:rPr>
            </w:pPr>
            <w:r w:rsidRPr="00AE78BD">
              <w:rPr>
                <w:rFonts w:cs="Arial"/>
                <w:color w:val="000000"/>
                <w:sz w:val="18"/>
                <w:szCs w:val="18"/>
              </w:rPr>
              <w:t>Объем пылевыделения, где</w:t>
            </w:r>
          </w:p>
        </w:tc>
        <w:tc>
          <w:tcPr>
            <w:tcW w:w="491" w:type="pct"/>
            <w:tcBorders>
              <w:top w:val="single" w:sz="4" w:space="0" w:color="auto"/>
              <w:left w:val="nil"/>
              <w:bottom w:val="single" w:sz="4" w:space="0" w:color="auto"/>
              <w:right w:val="single" w:sz="4" w:space="0" w:color="auto"/>
            </w:tcBorders>
            <w:noWrap/>
            <w:vAlign w:val="center"/>
            <w:hideMark/>
          </w:tcPr>
          <w:p w14:paraId="4973916B" w14:textId="77777777" w:rsidR="00AE78BD" w:rsidRPr="00AE78BD" w:rsidRDefault="00AE78BD" w:rsidP="00AE78BD">
            <w:pPr>
              <w:jc w:val="center"/>
              <w:rPr>
                <w:rFonts w:cs="Arial"/>
                <w:color w:val="000000"/>
                <w:sz w:val="18"/>
                <w:szCs w:val="18"/>
              </w:rPr>
            </w:pPr>
            <w:r w:rsidRPr="00AE78BD">
              <w:rPr>
                <w:rFonts w:cs="Arial"/>
                <w:color w:val="000000"/>
                <w:sz w:val="18"/>
                <w:szCs w:val="18"/>
              </w:rPr>
              <w:t>g</w:t>
            </w:r>
          </w:p>
        </w:tc>
        <w:tc>
          <w:tcPr>
            <w:tcW w:w="459" w:type="pct"/>
            <w:tcBorders>
              <w:top w:val="single" w:sz="4" w:space="0" w:color="auto"/>
              <w:left w:val="nil"/>
              <w:bottom w:val="single" w:sz="4" w:space="0" w:color="auto"/>
              <w:right w:val="single" w:sz="4" w:space="0" w:color="auto"/>
            </w:tcBorders>
            <w:noWrap/>
            <w:vAlign w:val="center"/>
            <w:hideMark/>
          </w:tcPr>
          <w:p w14:paraId="719E9687" w14:textId="77777777" w:rsidR="00AE78BD" w:rsidRPr="00AE78BD" w:rsidRDefault="00AE78BD" w:rsidP="00AE78BD">
            <w:pPr>
              <w:jc w:val="center"/>
              <w:rPr>
                <w:rFonts w:cs="Arial"/>
                <w:color w:val="000000"/>
                <w:sz w:val="18"/>
                <w:szCs w:val="18"/>
              </w:rPr>
            </w:pPr>
            <w:r w:rsidRPr="00AE78BD">
              <w:rPr>
                <w:rFonts w:cs="Arial"/>
                <w:color w:val="000000"/>
                <w:sz w:val="18"/>
                <w:szCs w:val="18"/>
              </w:rPr>
              <w:t>г/с</w:t>
            </w:r>
          </w:p>
        </w:tc>
        <w:tc>
          <w:tcPr>
            <w:tcW w:w="479" w:type="pct"/>
            <w:tcBorders>
              <w:top w:val="single" w:sz="4" w:space="0" w:color="auto"/>
              <w:left w:val="nil"/>
              <w:bottom w:val="single" w:sz="4" w:space="0" w:color="auto"/>
              <w:right w:val="nil"/>
            </w:tcBorders>
            <w:noWrap/>
            <w:vAlign w:val="center"/>
            <w:hideMark/>
          </w:tcPr>
          <w:p w14:paraId="6C019F05" w14:textId="77777777" w:rsidR="00AE78BD" w:rsidRPr="00AE78BD" w:rsidRDefault="00AE78BD" w:rsidP="00AE78BD">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153E64E7" w14:textId="77777777" w:rsidR="00AE78BD" w:rsidRPr="00AE78BD" w:rsidRDefault="00AE78BD" w:rsidP="00AE78BD">
            <w:pPr>
              <w:jc w:val="center"/>
              <w:rPr>
                <w:rFonts w:cs="Arial"/>
                <w:color w:val="000000"/>
                <w:sz w:val="18"/>
                <w:szCs w:val="18"/>
              </w:rPr>
            </w:pPr>
          </w:p>
        </w:tc>
        <w:tc>
          <w:tcPr>
            <w:tcW w:w="279" w:type="pct"/>
            <w:tcBorders>
              <w:top w:val="single" w:sz="4" w:space="0" w:color="auto"/>
              <w:left w:val="nil"/>
              <w:bottom w:val="single" w:sz="4" w:space="0" w:color="auto"/>
              <w:right w:val="nil"/>
            </w:tcBorders>
            <w:noWrap/>
            <w:vAlign w:val="center"/>
            <w:hideMark/>
          </w:tcPr>
          <w:p w14:paraId="15B19C8E" w14:textId="77777777" w:rsidR="00AE78BD" w:rsidRPr="00AE78BD" w:rsidRDefault="00AE78BD" w:rsidP="00AE78BD">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59CFB49F" w14:textId="77777777" w:rsidR="00AE78BD" w:rsidRPr="00AE78BD" w:rsidRDefault="00AE78BD" w:rsidP="00AE78BD">
            <w:pPr>
              <w:jc w:val="center"/>
              <w:rPr>
                <w:rFonts w:cs="Arial"/>
                <w:color w:val="000000"/>
                <w:sz w:val="18"/>
                <w:szCs w:val="18"/>
              </w:rPr>
            </w:pPr>
          </w:p>
        </w:tc>
        <w:tc>
          <w:tcPr>
            <w:tcW w:w="303" w:type="pct"/>
            <w:tcBorders>
              <w:top w:val="single" w:sz="4" w:space="0" w:color="auto"/>
              <w:left w:val="nil"/>
              <w:bottom w:val="single" w:sz="4" w:space="0" w:color="auto"/>
              <w:right w:val="nil"/>
            </w:tcBorders>
            <w:noWrap/>
            <w:vAlign w:val="center"/>
            <w:hideMark/>
          </w:tcPr>
          <w:p w14:paraId="10512B14" w14:textId="77777777" w:rsidR="00AE78BD" w:rsidRPr="00AE78BD" w:rsidRDefault="00AE78BD" w:rsidP="00AE78BD">
            <w:pPr>
              <w:jc w:val="center"/>
              <w:rPr>
                <w:rFonts w:cs="Arial"/>
                <w:color w:val="000000"/>
                <w:sz w:val="18"/>
                <w:szCs w:val="18"/>
              </w:rPr>
            </w:pPr>
          </w:p>
        </w:tc>
        <w:tc>
          <w:tcPr>
            <w:tcW w:w="132" w:type="pct"/>
            <w:tcBorders>
              <w:top w:val="single" w:sz="4" w:space="0" w:color="auto"/>
              <w:left w:val="nil"/>
              <w:bottom w:val="single" w:sz="4" w:space="0" w:color="auto"/>
              <w:right w:val="nil"/>
            </w:tcBorders>
            <w:noWrap/>
            <w:vAlign w:val="center"/>
            <w:hideMark/>
          </w:tcPr>
          <w:p w14:paraId="14EE66A6" w14:textId="77777777" w:rsidR="00AE78BD" w:rsidRPr="00AE78BD" w:rsidRDefault="00AE78BD" w:rsidP="00AE78BD">
            <w:pPr>
              <w:jc w:val="center"/>
              <w:rPr>
                <w:rFonts w:cs="Arial"/>
                <w:color w:val="000000"/>
                <w:sz w:val="18"/>
                <w:szCs w:val="18"/>
              </w:rPr>
            </w:pPr>
          </w:p>
        </w:tc>
        <w:tc>
          <w:tcPr>
            <w:tcW w:w="255" w:type="pct"/>
            <w:tcBorders>
              <w:top w:val="single" w:sz="4" w:space="0" w:color="auto"/>
              <w:left w:val="nil"/>
              <w:bottom w:val="single" w:sz="4" w:space="0" w:color="auto"/>
              <w:right w:val="nil"/>
            </w:tcBorders>
            <w:noWrap/>
            <w:vAlign w:val="center"/>
            <w:hideMark/>
          </w:tcPr>
          <w:p w14:paraId="18E4B39E" w14:textId="77777777" w:rsidR="00AE78BD" w:rsidRPr="00AE78BD" w:rsidRDefault="00AE78BD" w:rsidP="00AE78BD">
            <w:pPr>
              <w:jc w:val="center"/>
              <w:rPr>
                <w:rFonts w:cs="Arial"/>
                <w:color w:val="000000"/>
                <w:sz w:val="18"/>
                <w:szCs w:val="18"/>
              </w:rPr>
            </w:pP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18CB688D"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0,5998</w:t>
            </w:r>
          </w:p>
        </w:tc>
      </w:tr>
      <w:tr w:rsidR="00AE78BD" w:rsidRPr="00AE78BD" w14:paraId="24D3B60B"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39D334C4" w14:textId="77777777" w:rsidR="00AE78BD" w:rsidRDefault="00AE78BD" w:rsidP="00AE78BD">
            <w:pPr>
              <w:jc w:val="center"/>
              <w:rPr>
                <w:rFonts w:cs="Arial"/>
                <w:color w:val="000000"/>
                <w:sz w:val="18"/>
                <w:szCs w:val="18"/>
              </w:rPr>
            </w:pPr>
            <w:r w:rsidRPr="00AE78BD">
              <w:rPr>
                <w:rFonts w:cs="Arial"/>
                <w:color w:val="000000"/>
                <w:sz w:val="18"/>
                <w:szCs w:val="18"/>
              </w:rPr>
              <w:t>Весовая доля пылев.фракции</w:t>
            </w:r>
          </w:p>
          <w:p w14:paraId="769C14CC" w14:textId="77777777" w:rsidR="00AE78BD" w:rsidRPr="00AE78BD" w:rsidRDefault="00AE78BD" w:rsidP="00AE78BD">
            <w:pPr>
              <w:jc w:val="center"/>
              <w:rPr>
                <w:rFonts w:cs="Arial"/>
                <w:color w:val="000000"/>
                <w:sz w:val="18"/>
                <w:szCs w:val="18"/>
              </w:rPr>
            </w:pPr>
            <w:r w:rsidRPr="00AE78BD">
              <w:rPr>
                <w:rFonts w:cs="Arial"/>
                <w:color w:val="000000"/>
                <w:sz w:val="18"/>
                <w:szCs w:val="18"/>
              </w:rPr>
              <w:t xml:space="preserve"> в материале</w:t>
            </w:r>
          </w:p>
        </w:tc>
        <w:tc>
          <w:tcPr>
            <w:tcW w:w="491" w:type="pct"/>
            <w:tcBorders>
              <w:top w:val="nil"/>
              <w:left w:val="nil"/>
              <w:bottom w:val="nil"/>
              <w:right w:val="single" w:sz="4" w:space="0" w:color="auto"/>
            </w:tcBorders>
            <w:noWrap/>
            <w:vAlign w:val="center"/>
            <w:hideMark/>
          </w:tcPr>
          <w:p w14:paraId="5CD6CEE4" w14:textId="77777777" w:rsidR="00AE78BD" w:rsidRPr="00AE78BD" w:rsidRDefault="00AE78BD" w:rsidP="00AE78BD">
            <w:pPr>
              <w:jc w:val="center"/>
              <w:rPr>
                <w:rFonts w:cs="Arial"/>
                <w:color w:val="000000"/>
                <w:sz w:val="18"/>
                <w:szCs w:val="18"/>
              </w:rPr>
            </w:pPr>
            <w:r w:rsidRPr="00AE78BD">
              <w:rPr>
                <w:rFonts w:cs="Arial"/>
                <w:color w:val="000000"/>
                <w:sz w:val="18"/>
                <w:szCs w:val="18"/>
              </w:rPr>
              <w:t>К</w:t>
            </w:r>
            <w:r w:rsidRPr="00AE78BD">
              <w:rPr>
                <w:rFonts w:cs="Arial"/>
                <w:color w:val="000000"/>
                <w:sz w:val="18"/>
                <w:szCs w:val="18"/>
                <w:vertAlign w:val="subscript"/>
              </w:rPr>
              <w:t>1</w:t>
            </w:r>
          </w:p>
        </w:tc>
        <w:tc>
          <w:tcPr>
            <w:tcW w:w="459" w:type="pct"/>
            <w:tcBorders>
              <w:top w:val="nil"/>
              <w:left w:val="nil"/>
              <w:bottom w:val="nil"/>
              <w:right w:val="single" w:sz="4" w:space="0" w:color="auto"/>
            </w:tcBorders>
            <w:noWrap/>
            <w:vAlign w:val="center"/>
            <w:hideMark/>
          </w:tcPr>
          <w:p w14:paraId="37CBF98A"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2730EE83"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1B3AE717"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3DC02C7B"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10773D55"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4978A6C4"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34A29295"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5BDE2EC0"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75B466AB" w14:textId="77777777" w:rsidR="00AE78BD" w:rsidRPr="00AE78BD" w:rsidRDefault="00AE78BD" w:rsidP="00AE78BD">
            <w:pPr>
              <w:jc w:val="center"/>
              <w:rPr>
                <w:rFonts w:cs="Arial"/>
                <w:color w:val="000000"/>
                <w:sz w:val="18"/>
                <w:szCs w:val="18"/>
              </w:rPr>
            </w:pPr>
            <w:r w:rsidRPr="00AE78BD">
              <w:rPr>
                <w:rFonts w:cs="Arial"/>
                <w:color w:val="000000"/>
                <w:sz w:val="18"/>
                <w:szCs w:val="18"/>
              </w:rPr>
              <w:t>0,05</w:t>
            </w:r>
          </w:p>
        </w:tc>
      </w:tr>
      <w:tr w:rsidR="00AE78BD" w:rsidRPr="00AE78BD" w14:paraId="43ECD40F"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68FB8AA7" w14:textId="77777777" w:rsidR="00AE78BD" w:rsidRPr="00AE78BD" w:rsidRDefault="00AE78BD" w:rsidP="00AE78BD">
            <w:pPr>
              <w:jc w:val="center"/>
              <w:rPr>
                <w:rFonts w:cs="Arial"/>
                <w:color w:val="000000"/>
                <w:sz w:val="18"/>
                <w:szCs w:val="18"/>
              </w:rPr>
            </w:pPr>
            <w:r w:rsidRPr="00AE78BD">
              <w:rPr>
                <w:rFonts w:cs="Arial"/>
                <w:color w:val="000000"/>
                <w:sz w:val="18"/>
                <w:szCs w:val="18"/>
              </w:rPr>
              <w:t>Доля пыли, переход. в аэрозоль</w:t>
            </w:r>
          </w:p>
        </w:tc>
        <w:tc>
          <w:tcPr>
            <w:tcW w:w="491" w:type="pct"/>
            <w:tcBorders>
              <w:top w:val="nil"/>
              <w:left w:val="nil"/>
              <w:bottom w:val="nil"/>
              <w:right w:val="single" w:sz="4" w:space="0" w:color="auto"/>
            </w:tcBorders>
            <w:noWrap/>
            <w:vAlign w:val="center"/>
            <w:hideMark/>
          </w:tcPr>
          <w:p w14:paraId="15030D86" w14:textId="77777777" w:rsidR="00AE78BD" w:rsidRPr="00AE78BD" w:rsidRDefault="00AE78BD" w:rsidP="00AE78BD">
            <w:pPr>
              <w:jc w:val="center"/>
              <w:rPr>
                <w:rFonts w:cs="Arial"/>
                <w:color w:val="000000"/>
                <w:sz w:val="18"/>
                <w:szCs w:val="18"/>
              </w:rPr>
            </w:pPr>
            <w:r w:rsidRPr="00AE78BD">
              <w:rPr>
                <w:rFonts w:cs="Arial"/>
                <w:color w:val="000000"/>
                <w:sz w:val="18"/>
                <w:szCs w:val="18"/>
              </w:rPr>
              <w:t>К</w:t>
            </w:r>
            <w:r w:rsidRPr="00AE78BD">
              <w:rPr>
                <w:rFonts w:cs="Arial"/>
                <w:color w:val="000000"/>
                <w:sz w:val="18"/>
                <w:szCs w:val="18"/>
                <w:vertAlign w:val="subscript"/>
              </w:rPr>
              <w:t>2</w:t>
            </w:r>
          </w:p>
        </w:tc>
        <w:tc>
          <w:tcPr>
            <w:tcW w:w="459" w:type="pct"/>
            <w:tcBorders>
              <w:top w:val="nil"/>
              <w:left w:val="nil"/>
              <w:bottom w:val="nil"/>
              <w:right w:val="single" w:sz="4" w:space="0" w:color="auto"/>
            </w:tcBorders>
            <w:noWrap/>
            <w:vAlign w:val="center"/>
            <w:hideMark/>
          </w:tcPr>
          <w:p w14:paraId="312A93E4"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49784CDF"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2729E5F3"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0D675414"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50112A9A"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3D9C3DA6"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2DF5CBC4"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4996FC76"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4060280A" w14:textId="77777777" w:rsidR="00AE78BD" w:rsidRPr="00AE78BD" w:rsidRDefault="00AE78BD" w:rsidP="00AE78BD">
            <w:pPr>
              <w:jc w:val="center"/>
              <w:rPr>
                <w:rFonts w:cs="Arial"/>
                <w:color w:val="000000"/>
                <w:sz w:val="18"/>
                <w:szCs w:val="18"/>
              </w:rPr>
            </w:pPr>
            <w:r w:rsidRPr="00AE78BD">
              <w:rPr>
                <w:rFonts w:cs="Arial"/>
                <w:color w:val="000000"/>
                <w:sz w:val="18"/>
                <w:szCs w:val="18"/>
              </w:rPr>
              <w:t>0,03</w:t>
            </w:r>
          </w:p>
        </w:tc>
      </w:tr>
      <w:tr w:rsidR="00AE78BD" w:rsidRPr="00AE78BD" w14:paraId="06F95167"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6F9027C7" w14:textId="77777777" w:rsidR="00AE78BD" w:rsidRDefault="00AE78BD" w:rsidP="00AE78BD">
            <w:pPr>
              <w:jc w:val="center"/>
              <w:rPr>
                <w:rFonts w:cs="Arial"/>
                <w:color w:val="000000"/>
                <w:sz w:val="18"/>
                <w:szCs w:val="18"/>
              </w:rPr>
            </w:pPr>
            <w:r w:rsidRPr="00AE78BD">
              <w:rPr>
                <w:rFonts w:cs="Arial"/>
                <w:color w:val="000000"/>
                <w:sz w:val="18"/>
                <w:szCs w:val="18"/>
              </w:rPr>
              <w:t xml:space="preserve">Коэффициент, учитывающий </w:t>
            </w:r>
          </w:p>
          <w:p w14:paraId="0852DF74" w14:textId="77777777" w:rsidR="00AE78BD" w:rsidRPr="00AE78BD" w:rsidRDefault="00AE78BD" w:rsidP="00AE78BD">
            <w:pPr>
              <w:jc w:val="center"/>
              <w:rPr>
                <w:rFonts w:cs="Arial"/>
                <w:color w:val="000000"/>
                <w:sz w:val="18"/>
                <w:szCs w:val="18"/>
              </w:rPr>
            </w:pPr>
            <w:r w:rsidRPr="00AE78BD">
              <w:rPr>
                <w:rFonts w:cs="Arial"/>
                <w:color w:val="000000"/>
                <w:sz w:val="18"/>
                <w:szCs w:val="18"/>
              </w:rPr>
              <w:t>метеоусловия</w:t>
            </w:r>
          </w:p>
        </w:tc>
        <w:tc>
          <w:tcPr>
            <w:tcW w:w="491" w:type="pct"/>
            <w:tcBorders>
              <w:top w:val="nil"/>
              <w:left w:val="nil"/>
              <w:bottom w:val="nil"/>
              <w:right w:val="single" w:sz="4" w:space="0" w:color="auto"/>
            </w:tcBorders>
            <w:noWrap/>
            <w:vAlign w:val="center"/>
            <w:hideMark/>
          </w:tcPr>
          <w:p w14:paraId="6E5316D1" w14:textId="77777777" w:rsidR="00AE78BD" w:rsidRPr="00AE78BD" w:rsidRDefault="00AE78BD" w:rsidP="00AE78BD">
            <w:pPr>
              <w:jc w:val="center"/>
              <w:rPr>
                <w:rFonts w:cs="Arial"/>
                <w:color w:val="000000"/>
                <w:sz w:val="18"/>
                <w:szCs w:val="18"/>
              </w:rPr>
            </w:pPr>
            <w:r w:rsidRPr="00AE78BD">
              <w:rPr>
                <w:rFonts w:cs="Arial"/>
                <w:color w:val="000000"/>
                <w:sz w:val="18"/>
                <w:szCs w:val="18"/>
              </w:rPr>
              <w:t>К</w:t>
            </w:r>
            <w:r w:rsidRPr="00AE78BD">
              <w:rPr>
                <w:rFonts w:cs="Arial"/>
                <w:color w:val="000000"/>
                <w:sz w:val="18"/>
                <w:szCs w:val="18"/>
                <w:vertAlign w:val="subscript"/>
              </w:rPr>
              <w:t>3</w:t>
            </w:r>
          </w:p>
        </w:tc>
        <w:tc>
          <w:tcPr>
            <w:tcW w:w="459" w:type="pct"/>
            <w:tcBorders>
              <w:top w:val="nil"/>
              <w:left w:val="nil"/>
              <w:bottom w:val="nil"/>
              <w:right w:val="single" w:sz="4" w:space="0" w:color="auto"/>
            </w:tcBorders>
            <w:noWrap/>
            <w:vAlign w:val="center"/>
            <w:hideMark/>
          </w:tcPr>
          <w:p w14:paraId="049F3A2E"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6B8799B3"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4C206190"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114B9CC5"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1CC9E1AC"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07E34E7E"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3646E46E"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58B633B0"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60E9DE12" w14:textId="77777777" w:rsidR="00AE78BD" w:rsidRPr="00AE78BD" w:rsidRDefault="00AE78BD" w:rsidP="00AE78BD">
            <w:pPr>
              <w:jc w:val="center"/>
              <w:rPr>
                <w:rFonts w:cs="Arial"/>
                <w:color w:val="000000"/>
                <w:sz w:val="18"/>
                <w:szCs w:val="18"/>
              </w:rPr>
            </w:pPr>
            <w:r w:rsidRPr="00AE78BD">
              <w:rPr>
                <w:rFonts w:cs="Arial"/>
                <w:color w:val="000000"/>
                <w:sz w:val="18"/>
                <w:szCs w:val="18"/>
              </w:rPr>
              <w:t>1,20</w:t>
            </w:r>
          </w:p>
        </w:tc>
      </w:tr>
      <w:tr w:rsidR="00AE78BD" w:rsidRPr="00AE78BD" w14:paraId="17694C0C"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25B48F5F" w14:textId="77777777" w:rsidR="00AE78BD" w:rsidRDefault="00AE78BD" w:rsidP="00AE78BD">
            <w:pPr>
              <w:jc w:val="center"/>
              <w:rPr>
                <w:rFonts w:cs="Arial"/>
                <w:color w:val="000000"/>
                <w:sz w:val="18"/>
                <w:szCs w:val="18"/>
              </w:rPr>
            </w:pPr>
            <w:r w:rsidRPr="00AE78BD">
              <w:rPr>
                <w:rFonts w:cs="Arial"/>
                <w:color w:val="000000"/>
                <w:sz w:val="18"/>
                <w:szCs w:val="18"/>
              </w:rPr>
              <w:t xml:space="preserve">Коэффициент, учитывающие </w:t>
            </w:r>
          </w:p>
          <w:p w14:paraId="1AECF6C5" w14:textId="77777777" w:rsidR="00AE78BD" w:rsidRPr="00AE78BD" w:rsidRDefault="00AE78BD" w:rsidP="00AE78BD">
            <w:pPr>
              <w:jc w:val="center"/>
              <w:rPr>
                <w:rFonts w:cs="Arial"/>
                <w:color w:val="000000"/>
                <w:sz w:val="18"/>
                <w:szCs w:val="18"/>
              </w:rPr>
            </w:pPr>
            <w:r w:rsidRPr="00AE78BD">
              <w:rPr>
                <w:rFonts w:cs="Arial"/>
                <w:color w:val="000000"/>
                <w:sz w:val="18"/>
                <w:szCs w:val="18"/>
              </w:rPr>
              <w:t>местные условия</w:t>
            </w:r>
          </w:p>
        </w:tc>
        <w:tc>
          <w:tcPr>
            <w:tcW w:w="491" w:type="pct"/>
            <w:tcBorders>
              <w:top w:val="nil"/>
              <w:left w:val="nil"/>
              <w:bottom w:val="nil"/>
              <w:right w:val="single" w:sz="4" w:space="0" w:color="auto"/>
            </w:tcBorders>
            <w:noWrap/>
            <w:vAlign w:val="center"/>
            <w:hideMark/>
          </w:tcPr>
          <w:p w14:paraId="0FC3B371" w14:textId="77777777" w:rsidR="00AE78BD" w:rsidRPr="00AE78BD" w:rsidRDefault="00AE78BD" w:rsidP="00AE78BD">
            <w:pPr>
              <w:jc w:val="center"/>
              <w:rPr>
                <w:rFonts w:cs="Arial"/>
                <w:color w:val="000000"/>
                <w:sz w:val="18"/>
                <w:szCs w:val="18"/>
              </w:rPr>
            </w:pPr>
            <w:r w:rsidRPr="00AE78BD">
              <w:rPr>
                <w:rFonts w:cs="Arial"/>
                <w:color w:val="000000"/>
                <w:sz w:val="18"/>
                <w:szCs w:val="18"/>
              </w:rPr>
              <w:t>К</w:t>
            </w:r>
            <w:r w:rsidRPr="00AE78BD">
              <w:rPr>
                <w:rFonts w:cs="Arial"/>
                <w:color w:val="000000"/>
                <w:sz w:val="18"/>
                <w:szCs w:val="18"/>
                <w:vertAlign w:val="subscript"/>
              </w:rPr>
              <w:t>4</w:t>
            </w:r>
          </w:p>
        </w:tc>
        <w:tc>
          <w:tcPr>
            <w:tcW w:w="459" w:type="pct"/>
            <w:tcBorders>
              <w:top w:val="nil"/>
              <w:left w:val="nil"/>
              <w:bottom w:val="nil"/>
              <w:right w:val="single" w:sz="4" w:space="0" w:color="auto"/>
            </w:tcBorders>
            <w:noWrap/>
            <w:vAlign w:val="center"/>
            <w:hideMark/>
          </w:tcPr>
          <w:p w14:paraId="61C7C1A7"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475D0812"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570B83AA"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6FC6E486"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3C39EBBB"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151532F0"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694FD808"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371FA99C"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54BAA56E" w14:textId="77777777" w:rsidR="00AE78BD" w:rsidRPr="00AE78BD" w:rsidRDefault="00AE78BD" w:rsidP="00AE78BD">
            <w:pPr>
              <w:jc w:val="center"/>
              <w:rPr>
                <w:rFonts w:cs="Arial"/>
                <w:color w:val="000000"/>
                <w:sz w:val="18"/>
                <w:szCs w:val="18"/>
              </w:rPr>
            </w:pPr>
            <w:r w:rsidRPr="00AE78BD">
              <w:rPr>
                <w:rFonts w:cs="Arial"/>
                <w:color w:val="000000"/>
                <w:sz w:val="18"/>
                <w:szCs w:val="18"/>
              </w:rPr>
              <w:t>1,0</w:t>
            </w:r>
          </w:p>
        </w:tc>
      </w:tr>
      <w:tr w:rsidR="00AE78BD" w:rsidRPr="00AE78BD" w14:paraId="359A096A"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3D972F18" w14:textId="77777777" w:rsidR="00AE78BD" w:rsidRPr="00AE78BD" w:rsidRDefault="00AE78BD" w:rsidP="00AE78BD">
            <w:pPr>
              <w:jc w:val="center"/>
              <w:rPr>
                <w:rFonts w:cs="Arial"/>
                <w:color w:val="000000"/>
                <w:sz w:val="18"/>
                <w:szCs w:val="18"/>
              </w:rPr>
            </w:pPr>
            <w:r w:rsidRPr="00AE78BD">
              <w:rPr>
                <w:rFonts w:cs="Arial"/>
                <w:color w:val="000000"/>
                <w:sz w:val="18"/>
                <w:szCs w:val="18"/>
              </w:rPr>
              <w:t>Коэффициент, учитыв.влажность материала</w:t>
            </w:r>
          </w:p>
        </w:tc>
        <w:tc>
          <w:tcPr>
            <w:tcW w:w="491" w:type="pct"/>
            <w:tcBorders>
              <w:top w:val="nil"/>
              <w:left w:val="nil"/>
              <w:bottom w:val="nil"/>
              <w:right w:val="single" w:sz="4" w:space="0" w:color="auto"/>
            </w:tcBorders>
            <w:noWrap/>
            <w:vAlign w:val="center"/>
            <w:hideMark/>
          </w:tcPr>
          <w:p w14:paraId="6BF6712D" w14:textId="77777777" w:rsidR="00AE78BD" w:rsidRPr="00AE78BD" w:rsidRDefault="00AE78BD" w:rsidP="00AE78BD">
            <w:pPr>
              <w:jc w:val="center"/>
              <w:rPr>
                <w:rFonts w:cs="Arial"/>
                <w:color w:val="000000"/>
                <w:sz w:val="18"/>
                <w:szCs w:val="18"/>
              </w:rPr>
            </w:pPr>
            <w:r w:rsidRPr="00AE78BD">
              <w:rPr>
                <w:rFonts w:cs="Arial"/>
                <w:color w:val="000000"/>
                <w:sz w:val="18"/>
                <w:szCs w:val="18"/>
              </w:rPr>
              <w:t>К</w:t>
            </w:r>
            <w:r w:rsidRPr="00AE78BD">
              <w:rPr>
                <w:rFonts w:cs="Arial"/>
                <w:color w:val="000000"/>
                <w:sz w:val="18"/>
                <w:szCs w:val="18"/>
                <w:vertAlign w:val="subscript"/>
              </w:rPr>
              <w:t>5</w:t>
            </w:r>
          </w:p>
        </w:tc>
        <w:tc>
          <w:tcPr>
            <w:tcW w:w="459" w:type="pct"/>
            <w:tcBorders>
              <w:top w:val="nil"/>
              <w:left w:val="nil"/>
              <w:bottom w:val="nil"/>
              <w:right w:val="single" w:sz="4" w:space="0" w:color="auto"/>
            </w:tcBorders>
            <w:noWrap/>
            <w:vAlign w:val="center"/>
            <w:hideMark/>
          </w:tcPr>
          <w:p w14:paraId="6860B3CC"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60DE7B0A"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522317FB"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275BE0DC"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0ACE2840"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21EAC7F0"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47050DDD"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27F1C2A9"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00C58C0A" w14:textId="77777777" w:rsidR="00AE78BD" w:rsidRPr="00AE78BD" w:rsidRDefault="00AE78BD" w:rsidP="00AE78BD">
            <w:pPr>
              <w:jc w:val="center"/>
              <w:rPr>
                <w:rFonts w:cs="Arial"/>
                <w:color w:val="000000"/>
                <w:sz w:val="18"/>
                <w:szCs w:val="18"/>
              </w:rPr>
            </w:pPr>
            <w:r w:rsidRPr="00AE78BD">
              <w:rPr>
                <w:rFonts w:cs="Arial"/>
                <w:color w:val="000000"/>
                <w:sz w:val="18"/>
                <w:szCs w:val="18"/>
              </w:rPr>
              <w:t>0,01</w:t>
            </w:r>
          </w:p>
        </w:tc>
      </w:tr>
      <w:tr w:rsidR="00AE78BD" w:rsidRPr="00AE78BD" w14:paraId="64E3CAA5" w14:textId="77777777" w:rsidTr="00125BD8">
        <w:trPr>
          <w:trHeight w:val="227"/>
        </w:trPr>
        <w:tc>
          <w:tcPr>
            <w:tcW w:w="1871" w:type="pct"/>
            <w:tcBorders>
              <w:top w:val="nil"/>
              <w:left w:val="single" w:sz="4" w:space="0" w:color="auto"/>
              <w:bottom w:val="nil"/>
              <w:right w:val="single" w:sz="4" w:space="0" w:color="auto"/>
            </w:tcBorders>
            <w:noWrap/>
            <w:vAlign w:val="center"/>
            <w:hideMark/>
          </w:tcPr>
          <w:p w14:paraId="716800AC" w14:textId="77777777" w:rsidR="00AE78BD" w:rsidRDefault="00AE78BD" w:rsidP="00AE78BD">
            <w:pPr>
              <w:jc w:val="center"/>
              <w:rPr>
                <w:rFonts w:cs="Arial"/>
                <w:color w:val="000000"/>
                <w:sz w:val="18"/>
                <w:szCs w:val="18"/>
              </w:rPr>
            </w:pPr>
            <w:r w:rsidRPr="00AE78BD">
              <w:rPr>
                <w:rFonts w:cs="Arial"/>
                <w:color w:val="000000"/>
                <w:sz w:val="18"/>
                <w:szCs w:val="18"/>
              </w:rPr>
              <w:t>Коэффициент, учитыв. крупность мат-ла</w:t>
            </w:r>
          </w:p>
          <w:p w14:paraId="3DEEB1A2" w14:textId="77777777" w:rsidR="00AE78BD" w:rsidRPr="00AE78BD" w:rsidRDefault="00AE78BD" w:rsidP="00AE78BD">
            <w:pPr>
              <w:jc w:val="center"/>
              <w:rPr>
                <w:rFonts w:cs="Arial"/>
                <w:color w:val="000000"/>
                <w:sz w:val="18"/>
                <w:szCs w:val="18"/>
              </w:rPr>
            </w:pPr>
            <w:r w:rsidRPr="00AE78BD">
              <w:rPr>
                <w:rFonts w:cs="Arial"/>
                <w:color w:val="000000"/>
                <w:sz w:val="18"/>
                <w:szCs w:val="18"/>
              </w:rPr>
              <w:t xml:space="preserve"> при размере куска 3-5 мм</w:t>
            </w:r>
          </w:p>
        </w:tc>
        <w:tc>
          <w:tcPr>
            <w:tcW w:w="491" w:type="pct"/>
            <w:tcBorders>
              <w:top w:val="nil"/>
              <w:left w:val="nil"/>
              <w:bottom w:val="nil"/>
              <w:right w:val="single" w:sz="4" w:space="0" w:color="auto"/>
            </w:tcBorders>
            <w:noWrap/>
            <w:vAlign w:val="center"/>
            <w:hideMark/>
          </w:tcPr>
          <w:p w14:paraId="0921641A" w14:textId="77777777" w:rsidR="00AE78BD" w:rsidRPr="00AE78BD" w:rsidRDefault="00AE78BD" w:rsidP="00AE78BD">
            <w:pPr>
              <w:jc w:val="center"/>
              <w:rPr>
                <w:rFonts w:cs="Arial"/>
                <w:color w:val="000000"/>
                <w:sz w:val="18"/>
                <w:szCs w:val="18"/>
              </w:rPr>
            </w:pPr>
            <w:r w:rsidRPr="00AE78BD">
              <w:rPr>
                <w:rFonts w:cs="Arial"/>
                <w:color w:val="000000"/>
                <w:sz w:val="18"/>
                <w:szCs w:val="18"/>
              </w:rPr>
              <w:t>К</w:t>
            </w:r>
            <w:r w:rsidRPr="00AE78BD">
              <w:rPr>
                <w:rFonts w:cs="Arial"/>
                <w:color w:val="000000"/>
                <w:sz w:val="18"/>
                <w:szCs w:val="18"/>
                <w:vertAlign w:val="subscript"/>
              </w:rPr>
              <w:t>7</w:t>
            </w:r>
          </w:p>
        </w:tc>
        <w:tc>
          <w:tcPr>
            <w:tcW w:w="459" w:type="pct"/>
            <w:tcBorders>
              <w:top w:val="nil"/>
              <w:left w:val="nil"/>
              <w:bottom w:val="nil"/>
              <w:right w:val="single" w:sz="4" w:space="0" w:color="auto"/>
            </w:tcBorders>
            <w:noWrap/>
            <w:vAlign w:val="center"/>
            <w:hideMark/>
          </w:tcPr>
          <w:p w14:paraId="610A0186" w14:textId="77777777" w:rsidR="00AE78BD" w:rsidRPr="00AE78BD" w:rsidRDefault="00AE78BD" w:rsidP="00AE78BD">
            <w:pPr>
              <w:jc w:val="center"/>
              <w:rPr>
                <w:rFonts w:cs="Arial"/>
                <w:color w:val="000000"/>
                <w:sz w:val="18"/>
                <w:szCs w:val="18"/>
              </w:rPr>
            </w:pPr>
          </w:p>
        </w:tc>
        <w:tc>
          <w:tcPr>
            <w:tcW w:w="479" w:type="pct"/>
            <w:tcBorders>
              <w:top w:val="nil"/>
              <w:left w:val="nil"/>
              <w:bottom w:val="nil"/>
              <w:right w:val="nil"/>
            </w:tcBorders>
            <w:noWrap/>
            <w:vAlign w:val="center"/>
            <w:hideMark/>
          </w:tcPr>
          <w:p w14:paraId="57E967D7"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30418E1B" w14:textId="77777777" w:rsidR="00AE78BD" w:rsidRPr="00AE78BD" w:rsidRDefault="00AE78BD" w:rsidP="00AE78BD">
            <w:pPr>
              <w:jc w:val="center"/>
              <w:rPr>
                <w:rFonts w:cs="Arial"/>
                <w:color w:val="000000"/>
                <w:sz w:val="18"/>
                <w:szCs w:val="18"/>
              </w:rPr>
            </w:pPr>
          </w:p>
        </w:tc>
        <w:tc>
          <w:tcPr>
            <w:tcW w:w="279" w:type="pct"/>
            <w:tcBorders>
              <w:top w:val="nil"/>
              <w:left w:val="nil"/>
              <w:bottom w:val="nil"/>
              <w:right w:val="nil"/>
            </w:tcBorders>
            <w:noWrap/>
            <w:vAlign w:val="center"/>
            <w:hideMark/>
          </w:tcPr>
          <w:p w14:paraId="5DF563F8" w14:textId="77777777" w:rsidR="00AE78BD" w:rsidRPr="00AE78BD" w:rsidRDefault="00AE78BD" w:rsidP="00AE78BD">
            <w:pPr>
              <w:jc w:val="center"/>
              <w:rPr>
                <w:rFonts w:cs="Arial"/>
                <w:color w:val="000000"/>
                <w:sz w:val="18"/>
                <w:szCs w:val="18"/>
              </w:rPr>
            </w:pPr>
          </w:p>
        </w:tc>
        <w:tc>
          <w:tcPr>
            <w:tcW w:w="142" w:type="pct"/>
            <w:tcBorders>
              <w:top w:val="nil"/>
              <w:left w:val="nil"/>
              <w:bottom w:val="nil"/>
              <w:right w:val="nil"/>
            </w:tcBorders>
            <w:noWrap/>
            <w:vAlign w:val="center"/>
            <w:hideMark/>
          </w:tcPr>
          <w:p w14:paraId="2A0909D8" w14:textId="77777777" w:rsidR="00AE78BD" w:rsidRPr="00AE78BD" w:rsidRDefault="00AE78BD" w:rsidP="00AE78BD">
            <w:pPr>
              <w:jc w:val="center"/>
              <w:rPr>
                <w:rFonts w:cs="Arial"/>
                <w:color w:val="000000"/>
                <w:sz w:val="18"/>
                <w:szCs w:val="18"/>
              </w:rPr>
            </w:pPr>
          </w:p>
        </w:tc>
        <w:tc>
          <w:tcPr>
            <w:tcW w:w="303" w:type="pct"/>
            <w:tcBorders>
              <w:top w:val="nil"/>
              <w:left w:val="nil"/>
              <w:bottom w:val="nil"/>
              <w:right w:val="nil"/>
            </w:tcBorders>
            <w:noWrap/>
            <w:vAlign w:val="center"/>
            <w:hideMark/>
          </w:tcPr>
          <w:p w14:paraId="37CB7AC3" w14:textId="77777777" w:rsidR="00AE78BD" w:rsidRPr="00AE78BD" w:rsidRDefault="00AE78BD" w:rsidP="00AE78BD">
            <w:pPr>
              <w:jc w:val="center"/>
              <w:rPr>
                <w:rFonts w:cs="Arial"/>
                <w:color w:val="000000"/>
                <w:sz w:val="18"/>
                <w:szCs w:val="18"/>
              </w:rPr>
            </w:pPr>
          </w:p>
        </w:tc>
        <w:tc>
          <w:tcPr>
            <w:tcW w:w="132" w:type="pct"/>
            <w:tcBorders>
              <w:top w:val="nil"/>
              <w:left w:val="nil"/>
              <w:bottom w:val="nil"/>
              <w:right w:val="nil"/>
            </w:tcBorders>
            <w:noWrap/>
            <w:vAlign w:val="center"/>
            <w:hideMark/>
          </w:tcPr>
          <w:p w14:paraId="143155C5" w14:textId="77777777" w:rsidR="00AE78BD" w:rsidRPr="00AE78BD" w:rsidRDefault="00AE78BD" w:rsidP="00AE78BD">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43B4329E" w14:textId="77777777" w:rsidR="00AE78BD" w:rsidRPr="00AE78BD" w:rsidRDefault="00AE78BD" w:rsidP="00AE78BD">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7306BF3F" w14:textId="77777777" w:rsidR="00AE78BD" w:rsidRPr="00AE78BD" w:rsidRDefault="00AE78BD" w:rsidP="00AE78BD">
            <w:pPr>
              <w:jc w:val="center"/>
              <w:rPr>
                <w:rFonts w:cs="Arial"/>
                <w:color w:val="000000"/>
                <w:sz w:val="18"/>
                <w:szCs w:val="18"/>
              </w:rPr>
            </w:pPr>
            <w:r w:rsidRPr="00AE78BD">
              <w:rPr>
                <w:rFonts w:cs="Arial"/>
                <w:color w:val="000000"/>
                <w:sz w:val="18"/>
                <w:szCs w:val="18"/>
              </w:rPr>
              <w:t>0,8</w:t>
            </w:r>
          </w:p>
        </w:tc>
      </w:tr>
      <w:tr w:rsidR="00AE78BD" w:rsidRPr="00AE78BD" w14:paraId="7D233B62" w14:textId="77777777" w:rsidTr="00125BD8">
        <w:trPr>
          <w:trHeight w:val="227"/>
        </w:trPr>
        <w:tc>
          <w:tcPr>
            <w:tcW w:w="1871" w:type="pct"/>
            <w:tcBorders>
              <w:top w:val="nil"/>
              <w:left w:val="single" w:sz="4" w:space="0" w:color="auto"/>
              <w:bottom w:val="single" w:sz="4" w:space="0" w:color="auto"/>
              <w:right w:val="single" w:sz="4" w:space="0" w:color="auto"/>
            </w:tcBorders>
            <w:noWrap/>
            <w:vAlign w:val="center"/>
            <w:hideMark/>
          </w:tcPr>
          <w:p w14:paraId="11E21867" w14:textId="77777777" w:rsidR="00AE78BD" w:rsidRPr="00AE78BD" w:rsidRDefault="00AE78BD" w:rsidP="00AE78BD">
            <w:pPr>
              <w:jc w:val="center"/>
              <w:rPr>
                <w:rFonts w:cs="Arial"/>
                <w:color w:val="000000"/>
                <w:sz w:val="18"/>
                <w:szCs w:val="18"/>
              </w:rPr>
            </w:pPr>
            <w:r w:rsidRPr="00AE78BD">
              <w:rPr>
                <w:rFonts w:cs="Arial"/>
                <w:color w:val="000000"/>
                <w:sz w:val="18"/>
                <w:szCs w:val="18"/>
              </w:rPr>
              <w:t>Общее пылевыделение</w:t>
            </w:r>
          </w:p>
        </w:tc>
        <w:tc>
          <w:tcPr>
            <w:tcW w:w="491" w:type="pct"/>
            <w:tcBorders>
              <w:top w:val="single" w:sz="4" w:space="0" w:color="auto"/>
              <w:left w:val="nil"/>
              <w:bottom w:val="single" w:sz="4" w:space="0" w:color="auto"/>
              <w:right w:val="single" w:sz="4" w:space="0" w:color="auto"/>
            </w:tcBorders>
            <w:noWrap/>
            <w:vAlign w:val="center"/>
            <w:hideMark/>
          </w:tcPr>
          <w:p w14:paraId="29CECF95" w14:textId="77777777" w:rsidR="00AE78BD" w:rsidRPr="00AE78BD" w:rsidRDefault="00AE78BD" w:rsidP="00AE78BD">
            <w:pPr>
              <w:jc w:val="center"/>
              <w:rPr>
                <w:rFonts w:cs="Arial"/>
                <w:color w:val="000000"/>
                <w:sz w:val="18"/>
                <w:szCs w:val="18"/>
              </w:rPr>
            </w:pPr>
            <w:r w:rsidRPr="00AE78BD">
              <w:rPr>
                <w:rFonts w:cs="Arial"/>
                <w:color w:val="000000"/>
                <w:sz w:val="18"/>
                <w:szCs w:val="18"/>
              </w:rPr>
              <w:t>М</w:t>
            </w:r>
          </w:p>
        </w:tc>
        <w:tc>
          <w:tcPr>
            <w:tcW w:w="459" w:type="pct"/>
            <w:tcBorders>
              <w:top w:val="single" w:sz="4" w:space="0" w:color="auto"/>
              <w:left w:val="nil"/>
              <w:bottom w:val="single" w:sz="4" w:space="0" w:color="auto"/>
              <w:right w:val="single" w:sz="4" w:space="0" w:color="auto"/>
            </w:tcBorders>
            <w:noWrap/>
            <w:vAlign w:val="center"/>
            <w:hideMark/>
          </w:tcPr>
          <w:p w14:paraId="7DFE4863" w14:textId="77777777" w:rsidR="00AE78BD" w:rsidRPr="00AE78BD" w:rsidRDefault="00AE78BD" w:rsidP="00AE78BD">
            <w:pPr>
              <w:jc w:val="center"/>
              <w:rPr>
                <w:rFonts w:cs="Arial"/>
                <w:color w:val="000000"/>
                <w:sz w:val="18"/>
                <w:szCs w:val="18"/>
              </w:rPr>
            </w:pPr>
            <w:r w:rsidRPr="00AE78BD">
              <w:rPr>
                <w:rFonts w:cs="Arial"/>
                <w:color w:val="000000"/>
                <w:sz w:val="18"/>
                <w:szCs w:val="18"/>
              </w:rPr>
              <w:t>т/год</w:t>
            </w:r>
          </w:p>
        </w:tc>
        <w:tc>
          <w:tcPr>
            <w:tcW w:w="479" w:type="pct"/>
            <w:tcBorders>
              <w:top w:val="single" w:sz="4" w:space="0" w:color="auto"/>
              <w:left w:val="nil"/>
              <w:bottom w:val="single" w:sz="4" w:space="0" w:color="auto"/>
              <w:right w:val="nil"/>
            </w:tcBorders>
            <w:noWrap/>
            <w:vAlign w:val="center"/>
            <w:hideMark/>
          </w:tcPr>
          <w:p w14:paraId="1F2C0630" w14:textId="77777777" w:rsidR="00AE78BD" w:rsidRPr="00AE78BD" w:rsidRDefault="00AE78BD" w:rsidP="00AE78BD">
            <w:pPr>
              <w:jc w:val="center"/>
              <w:rPr>
                <w:rFonts w:cs="Arial"/>
                <w:color w:val="000000"/>
                <w:sz w:val="18"/>
                <w:szCs w:val="18"/>
              </w:rPr>
            </w:pPr>
            <w:r w:rsidRPr="00AE78BD">
              <w:rPr>
                <w:rFonts w:cs="Arial"/>
                <w:color w:val="000000"/>
                <w:sz w:val="18"/>
                <w:szCs w:val="18"/>
              </w:rPr>
              <w:t>0,5998</w:t>
            </w:r>
          </w:p>
        </w:tc>
        <w:tc>
          <w:tcPr>
            <w:tcW w:w="142" w:type="pct"/>
            <w:tcBorders>
              <w:top w:val="single" w:sz="4" w:space="0" w:color="auto"/>
              <w:left w:val="nil"/>
              <w:bottom w:val="single" w:sz="4" w:space="0" w:color="auto"/>
              <w:right w:val="nil"/>
            </w:tcBorders>
            <w:noWrap/>
            <w:vAlign w:val="center"/>
            <w:hideMark/>
          </w:tcPr>
          <w:p w14:paraId="76F61B9A" w14:textId="77777777" w:rsidR="00AE78BD" w:rsidRPr="00AE78BD" w:rsidRDefault="00AE78BD" w:rsidP="00AE78BD">
            <w:pPr>
              <w:jc w:val="center"/>
              <w:rPr>
                <w:rFonts w:cs="Arial"/>
                <w:color w:val="000000"/>
                <w:sz w:val="18"/>
                <w:szCs w:val="18"/>
              </w:rPr>
            </w:pPr>
            <w:r w:rsidRPr="00AE78BD">
              <w:rPr>
                <w:rFonts w:cs="Arial"/>
                <w:color w:val="000000"/>
                <w:sz w:val="18"/>
                <w:szCs w:val="18"/>
              </w:rPr>
              <w:t>*</w:t>
            </w:r>
          </w:p>
        </w:tc>
        <w:tc>
          <w:tcPr>
            <w:tcW w:w="279" w:type="pct"/>
            <w:tcBorders>
              <w:top w:val="single" w:sz="4" w:space="0" w:color="auto"/>
              <w:left w:val="nil"/>
              <w:bottom w:val="single" w:sz="4" w:space="0" w:color="auto"/>
              <w:right w:val="nil"/>
            </w:tcBorders>
            <w:noWrap/>
            <w:vAlign w:val="center"/>
            <w:hideMark/>
          </w:tcPr>
          <w:p w14:paraId="5A8DDDAD" w14:textId="77777777" w:rsidR="00AE78BD" w:rsidRPr="00AE78BD" w:rsidRDefault="00AE78BD" w:rsidP="00AE78BD">
            <w:pPr>
              <w:jc w:val="center"/>
              <w:rPr>
                <w:rFonts w:cs="Arial"/>
                <w:color w:val="000000"/>
                <w:sz w:val="18"/>
                <w:szCs w:val="18"/>
              </w:rPr>
            </w:pPr>
            <w:r w:rsidRPr="00AE78BD">
              <w:rPr>
                <w:rFonts w:cs="Arial"/>
                <w:color w:val="000000"/>
                <w:sz w:val="18"/>
                <w:szCs w:val="18"/>
              </w:rPr>
              <w:t>65,0</w:t>
            </w:r>
          </w:p>
        </w:tc>
        <w:tc>
          <w:tcPr>
            <w:tcW w:w="142" w:type="pct"/>
            <w:tcBorders>
              <w:top w:val="single" w:sz="4" w:space="0" w:color="auto"/>
              <w:left w:val="nil"/>
              <w:bottom w:val="single" w:sz="4" w:space="0" w:color="auto"/>
              <w:right w:val="nil"/>
            </w:tcBorders>
            <w:noWrap/>
            <w:vAlign w:val="center"/>
            <w:hideMark/>
          </w:tcPr>
          <w:p w14:paraId="0F7E2412" w14:textId="77777777" w:rsidR="00AE78BD" w:rsidRPr="00AE78BD" w:rsidRDefault="00AE78BD" w:rsidP="00AE78BD">
            <w:pPr>
              <w:jc w:val="center"/>
              <w:rPr>
                <w:rFonts w:cs="Arial"/>
                <w:color w:val="000000"/>
                <w:sz w:val="18"/>
                <w:szCs w:val="18"/>
              </w:rPr>
            </w:pPr>
            <w:r w:rsidRPr="00AE78BD">
              <w:rPr>
                <w:rFonts w:cs="Arial"/>
                <w:color w:val="000000"/>
                <w:sz w:val="18"/>
                <w:szCs w:val="18"/>
              </w:rPr>
              <w:t>*</w:t>
            </w:r>
          </w:p>
        </w:tc>
        <w:tc>
          <w:tcPr>
            <w:tcW w:w="303" w:type="pct"/>
            <w:tcBorders>
              <w:top w:val="single" w:sz="4" w:space="0" w:color="auto"/>
              <w:left w:val="nil"/>
              <w:bottom w:val="single" w:sz="4" w:space="0" w:color="auto"/>
              <w:right w:val="nil"/>
            </w:tcBorders>
            <w:noWrap/>
            <w:vAlign w:val="center"/>
            <w:hideMark/>
          </w:tcPr>
          <w:p w14:paraId="753A816E" w14:textId="77777777" w:rsidR="00AE78BD" w:rsidRPr="00AE78BD" w:rsidRDefault="00AE78BD" w:rsidP="00AE78BD">
            <w:pPr>
              <w:jc w:val="center"/>
              <w:rPr>
                <w:rFonts w:cs="Arial"/>
                <w:color w:val="000000"/>
                <w:sz w:val="18"/>
                <w:szCs w:val="18"/>
              </w:rPr>
            </w:pPr>
            <w:r w:rsidRPr="00AE78BD">
              <w:rPr>
                <w:rFonts w:cs="Arial"/>
                <w:color w:val="000000"/>
                <w:sz w:val="18"/>
                <w:szCs w:val="18"/>
              </w:rPr>
              <w:t>3600</w:t>
            </w:r>
          </w:p>
        </w:tc>
        <w:tc>
          <w:tcPr>
            <w:tcW w:w="132" w:type="pct"/>
            <w:tcBorders>
              <w:top w:val="single" w:sz="4" w:space="0" w:color="auto"/>
              <w:left w:val="nil"/>
              <w:bottom w:val="single" w:sz="4" w:space="0" w:color="auto"/>
              <w:right w:val="nil"/>
            </w:tcBorders>
            <w:noWrap/>
            <w:vAlign w:val="center"/>
            <w:hideMark/>
          </w:tcPr>
          <w:p w14:paraId="60845052" w14:textId="77777777" w:rsidR="00AE78BD" w:rsidRPr="00AE78BD" w:rsidRDefault="00AE78BD" w:rsidP="00AE78BD">
            <w:pPr>
              <w:jc w:val="center"/>
              <w:rPr>
                <w:rFonts w:cs="Arial"/>
                <w:color w:val="000000"/>
                <w:sz w:val="18"/>
                <w:szCs w:val="18"/>
              </w:rPr>
            </w:pPr>
            <w:r w:rsidRPr="00AE78BD">
              <w:rPr>
                <w:rFonts w:cs="Arial"/>
                <w:color w:val="000000"/>
                <w:sz w:val="18"/>
                <w:szCs w:val="18"/>
              </w:rPr>
              <w:t>/</w:t>
            </w:r>
          </w:p>
        </w:tc>
        <w:tc>
          <w:tcPr>
            <w:tcW w:w="255" w:type="pct"/>
            <w:tcBorders>
              <w:top w:val="single" w:sz="4" w:space="0" w:color="auto"/>
              <w:left w:val="nil"/>
              <w:bottom w:val="single" w:sz="4" w:space="0" w:color="auto"/>
              <w:right w:val="single" w:sz="4" w:space="0" w:color="auto"/>
            </w:tcBorders>
            <w:noWrap/>
            <w:vAlign w:val="center"/>
            <w:hideMark/>
          </w:tcPr>
          <w:p w14:paraId="4F0A4144" w14:textId="77777777" w:rsidR="00AE78BD" w:rsidRPr="00AE78BD" w:rsidRDefault="00AE78BD" w:rsidP="00AE78BD">
            <w:pPr>
              <w:jc w:val="center"/>
              <w:rPr>
                <w:rFonts w:cs="Arial"/>
                <w:color w:val="000000"/>
                <w:sz w:val="18"/>
                <w:szCs w:val="18"/>
              </w:rPr>
            </w:pPr>
            <w:r w:rsidRPr="00AE78BD">
              <w:rPr>
                <w:rFonts w:cs="Arial"/>
                <w:color w:val="000000"/>
                <w:sz w:val="18"/>
                <w:szCs w:val="18"/>
              </w:rPr>
              <w:t>10</w:t>
            </w:r>
            <w:r w:rsidRPr="00AE78BD">
              <w:rPr>
                <w:rFonts w:cs="Arial"/>
                <w:color w:val="000000"/>
                <w:sz w:val="18"/>
                <w:szCs w:val="18"/>
                <w:vertAlign w:val="superscript"/>
              </w:rPr>
              <w:t>6</w:t>
            </w:r>
          </w:p>
        </w:tc>
        <w:tc>
          <w:tcPr>
            <w:tcW w:w="447" w:type="pct"/>
            <w:tcBorders>
              <w:top w:val="single" w:sz="4" w:space="0" w:color="auto"/>
              <w:left w:val="nil"/>
              <w:bottom w:val="single" w:sz="4" w:space="0" w:color="auto"/>
              <w:right w:val="single" w:sz="4" w:space="0" w:color="auto"/>
            </w:tcBorders>
            <w:noWrap/>
            <w:vAlign w:val="center"/>
            <w:hideMark/>
          </w:tcPr>
          <w:p w14:paraId="5776A19F" w14:textId="77777777" w:rsidR="00AE78BD" w:rsidRPr="00AE78BD" w:rsidRDefault="00AE78BD" w:rsidP="00AE78BD">
            <w:pPr>
              <w:jc w:val="center"/>
              <w:rPr>
                <w:rFonts w:cs="Arial"/>
                <w:b/>
                <w:bCs/>
                <w:color w:val="000000"/>
                <w:sz w:val="18"/>
                <w:szCs w:val="18"/>
              </w:rPr>
            </w:pPr>
            <w:r w:rsidRPr="00AE78BD">
              <w:rPr>
                <w:rFonts w:cs="Arial"/>
                <w:b/>
                <w:bCs/>
                <w:color w:val="000000"/>
                <w:sz w:val="18"/>
                <w:szCs w:val="18"/>
              </w:rPr>
              <w:t>0,14034</w:t>
            </w:r>
          </w:p>
        </w:tc>
      </w:tr>
    </w:tbl>
    <w:p w14:paraId="4BAA0AA6" w14:textId="77777777" w:rsidR="00AE78BD" w:rsidRDefault="00AE78BD" w:rsidP="00A725FD">
      <w:pPr>
        <w:rPr>
          <w:rFonts w:cs="Arial"/>
          <w:b/>
          <w:bCs/>
          <w:color w:val="000000"/>
          <w:sz w:val="18"/>
          <w:szCs w:val="18"/>
        </w:rPr>
      </w:pPr>
    </w:p>
    <w:p w14:paraId="55675972" w14:textId="77777777" w:rsidR="00AE78BD" w:rsidRDefault="00AE78BD" w:rsidP="00A725FD">
      <w:pPr>
        <w:rPr>
          <w:rFonts w:cs="Arial"/>
          <w:b/>
          <w:bCs/>
          <w:color w:val="000000"/>
          <w:sz w:val="18"/>
          <w:szCs w:val="18"/>
        </w:rPr>
      </w:pPr>
    </w:p>
    <w:p w14:paraId="78DF4DC4" w14:textId="77777777" w:rsidR="00AE78BD" w:rsidRDefault="00AE78BD" w:rsidP="00A725FD">
      <w:pPr>
        <w:rPr>
          <w:rFonts w:cs="Arial"/>
          <w:b/>
          <w:bCs/>
          <w:color w:val="000000"/>
          <w:sz w:val="18"/>
          <w:szCs w:val="18"/>
        </w:rPr>
      </w:pPr>
    </w:p>
    <w:tbl>
      <w:tblPr>
        <w:tblW w:w="5000" w:type="pct"/>
        <w:tblLook w:val="04A0" w:firstRow="1" w:lastRow="0" w:firstColumn="1" w:lastColumn="0" w:noHBand="0" w:noVBand="1"/>
      </w:tblPr>
      <w:tblGrid>
        <w:gridCol w:w="3844"/>
        <w:gridCol w:w="717"/>
        <w:gridCol w:w="934"/>
        <w:gridCol w:w="967"/>
        <w:gridCol w:w="287"/>
        <w:gridCol w:w="467"/>
        <w:gridCol w:w="287"/>
        <w:gridCol w:w="617"/>
        <w:gridCol w:w="267"/>
        <w:gridCol w:w="517"/>
        <w:gridCol w:w="1017"/>
      </w:tblGrid>
      <w:tr w:rsidR="00125BD8" w:rsidRPr="00125BD8" w14:paraId="104E027F" w14:textId="77777777" w:rsidTr="00125BD8">
        <w:trPr>
          <w:trHeight w:val="227"/>
        </w:trPr>
        <w:tc>
          <w:tcPr>
            <w:tcW w:w="4446" w:type="pct"/>
            <w:gridSpan w:val="10"/>
            <w:tcBorders>
              <w:top w:val="nil"/>
              <w:left w:val="nil"/>
              <w:bottom w:val="nil"/>
              <w:right w:val="nil"/>
            </w:tcBorders>
            <w:noWrap/>
            <w:vAlign w:val="center"/>
            <w:hideMark/>
          </w:tcPr>
          <w:p w14:paraId="29B752DD"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Источник №7102 - Формирование площадок (приямки, под агрегат)</w:t>
            </w:r>
          </w:p>
        </w:tc>
        <w:tc>
          <w:tcPr>
            <w:tcW w:w="554" w:type="pct"/>
            <w:tcBorders>
              <w:top w:val="nil"/>
              <w:left w:val="nil"/>
              <w:bottom w:val="nil"/>
              <w:right w:val="nil"/>
            </w:tcBorders>
            <w:noWrap/>
            <w:vAlign w:val="center"/>
            <w:hideMark/>
          </w:tcPr>
          <w:p w14:paraId="78F2A918" w14:textId="77777777" w:rsidR="00125BD8" w:rsidRPr="00125BD8" w:rsidRDefault="00125BD8" w:rsidP="00125BD8">
            <w:pPr>
              <w:jc w:val="center"/>
              <w:rPr>
                <w:rFonts w:cs="Arial"/>
                <w:color w:val="000000"/>
                <w:sz w:val="18"/>
                <w:szCs w:val="18"/>
              </w:rPr>
            </w:pPr>
          </w:p>
        </w:tc>
      </w:tr>
      <w:tr w:rsidR="00125BD8" w:rsidRPr="00125BD8" w14:paraId="268B1755" w14:textId="77777777" w:rsidTr="00125BD8">
        <w:trPr>
          <w:trHeight w:val="227"/>
        </w:trPr>
        <w:tc>
          <w:tcPr>
            <w:tcW w:w="1957" w:type="pct"/>
            <w:tcBorders>
              <w:top w:val="single" w:sz="4" w:space="0" w:color="auto"/>
              <w:left w:val="single" w:sz="4" w:space="0" w:color="auto"/>
              <w:bottom w:val="single" w:sz="4" w:space="0" w:color="auto"/>
              <w:right w:val="nil"/>
            </w:tcBorders>
            <w:noWrap/>
            <w:vAlign w:val="center"/>
            <w:hideMark/>
          </w:tcPr>
          <w:p w14:paraId="1BC27085"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Наименование</w:t>
            </w:r>
          </w:p>
        </w:tc>
        <w:tc>
          <w:tcPr>
            <w:tcW w:w="352" w:type="pct"/>
            <w:tcBorders>
              <w:top w:val="single" w:sz="4" w:space="0" w:color="auto"/>
              <w:left w:val="single" w:sz="4" w:space="0" w:color="auto"/>
              <w:bottom w:val="single" w:sz="4" w:space="0" w:color="auto"/>
              <w:right w:val="single" w:sz="4" w:space="0" w:color="auto"/>
            </w:tcBorders>
            <w:noWrap/>
            <w:vAlign w:val="center"/>
            <w:hideMark/>
          </w:tcPr>
          <w:p w14:paraId="0D636281"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Обоз.</w:t>
            </w:r>
          </w:p>
        </w:tc>
        <w:tc>
          <w:tcPr>
            <w:tcW w:w="459" w:type="pct"/>
            <w:tcBorders>
              <w:top w:val="single" w:sz="4" w:space="0" w:color="auto"/>
              <w:left w:val="nil"/>
              <w:bottom w:val="single" w:sz="4" w:space="0" w:color="auto"/>
              <w:right w:val="nil"/>
            </w:tcBorders>
            <w:noWrap/>
            <w:vAlign w:val="center"/>
            <w:hideMark/>
          </w:tcPr>
          <w:p w14:paraId="38C6AD94"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Ед. изм.</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38FDE1E1"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Кол-во</w:t>
            </w:r>
          </w:p>
        </w:tc>
        <w:tc>
          <w:tcPr>
            <w:tcW w:w="1203" w:type="pct"/>
            <w:gridSpan w:val="6"/>
            <w:tcBorders>
              <w:top w:val="single" w:sz="4" w:space="0" w:color="auto"/>
              <w:left w:val="nil"/>
              <w:bottom w:val="single" w:sz="4" w:space="0" w:color="auto"/>
              <w:right w:val="nil"/>
            </w:tcBorders>
            <w:noWrap/>
            <w:vAlign w:val="center"/>
            <w:hideMark/>
          </w:tcPr>
          <w:p w14:paraId="7ECF49C7"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554" w:type="pct"/>
            <w:tcBorders>
              <w:top w:val="single" w:sz="4" w:space="0" w:color="auto"/>
              <w:left w:val="single" w:sz="4" w:space="0" w:color="auto"/>
              <w:bottom w:val="single" w:sz="4" w:space="0" w:color="auto"/>
              <w:right w:val="single" w:sz="4" w:space="0" w:color="auto"/>
            </w:tcBorders>
            <w:noWrap/>
            <w:vAlign w:val="center"/>
            <w:hideMark/>
          </w:tcPr>
          <w:p w14:paraId="714E5DB6" w14:textId="77777777" w:rsidR="00125BD8" w:rsidRDefault="00125BD8" w:rsidP="00125BD8">
            <w:pPr>
              <w:jc w:val="center"/>
              <w:rPr>
                <w:rFonts w:cs="Arial"/>
                <w:b/>
                <w:bCs/>
                <w:color w:val="000000"/>
                <w:sz w:val="18"/>
                <w:szCs w:val="18"/>
              </w:rPr>
            </w:pPr>
            <w:r w:rsidRPr="00125BD8">
              <w:rPr>
                <w:rFonts w:cs="Arial"/>
                <w:b/>
                <w:bCs/>
                <w:color w:val="000000"/>
                <w:sz w:val="18"/>
                <w:szCs w:val="18"/>
              </w:rPr>
              <w:t>Резуль</w:t>
            </w:r>
            <w:r>
              <w:rPr>
                <w:rFonts w:cs="Arial"/>
                <w:b/>
                <w:bCs/>
                <w:color w:val="000000"/>
                <w:sz w:val="18"/>
                <w:szCs w:val="18"/>
              </w:rPr>
              <w:t>-</w:t>
            </w:r>
          </w:p>
          <w:p w14:paraId="666E0A39"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тат</w:t>
            </w:r>
          </w:p>
        </w:tc>
      </w:tr>
      <w:tr w:rsidR="00125BD8" w:rsidRPr="00125BD8" w14:paraId="1C697B82" w14:textId="77777777" w:rsidTr="00125BD8">
        <w:trPr>
          <w:trHeight w:val="227"/>
        </w:trPr>
        <w:tc>
          <w:tcPr>
            <w:tcW w:w="1957" w:type="pct"/>
            <w:tcBorders>
              <w:top w:val="nil"/>
              <w:left w:val="single" w:sz="4" w:space="0" w:color="auto"/>
              <w:bottom w:val="nil"/>
              <w:right w:val="nil"/>
            </w:tcBorders>
            <w:noWrap/>
            <w:vAlign w:val="center"/>
            <w:hideMark/>
          </w:tcPr>
          <w:p w14:paraId="410ADD90"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Исходные данные:</w:t>
            </w:r>
          </w:p>
        </w:tc>
        <w:tc>
          <w:tcPr>
            <w:tcW w:w="352" w:type="pct"/>
            <w:tcBorders>
              <w:top w:val="nil"/>
              <w:left w:val="single" w:sz="4" w:space="0" w:color="auto"/>
              <w:bottom w:val="nil"/>
              <w:right w:val="single" w:sz="4" w:space="0" w:color="auto"/>
            </w:tcBorders>
            <w:noWrap/>
            <w:vAlign w:val="center"/>
            <w:hideMark/>
          </w:tcPr>
          <w:p w14:paraId="58E2B44E"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nil"/>
            </w:tcBorders>
            <w:noWrap/>
            <w:vAlign w:val="center"/>
            <w:hideMark/>
          </w:tcPr>
          <w:p w14:paraId="0C2BE9C2" w14:textId="77777777" w:rsidR="00125BD8" w:rsidRPr="00125BD8" w:rsidRDefault="00125BD8" w:rsidP="00125BD8">
            <w:pPr>
              <w:jc w:val="center"/>
              <w:rPr>
                <w:rFonts w:cs="Arial"/>
                <w:color w:val="000000"/>
                <w:sz w:val="18"/>
                <w:szCs w:val="18"/>
              </w:rPr>
            </w:pPr>
          </w:p>
        </w:tc>
        <w:tc>
          <w:tcPr>
            <w:tcW w:w="475" w:type="pct"/>
            <w:tcBorders>
              <w:top w:val="nil"/>
              <w:left w:val="single" w:sz="4" w:space="0" w:color="auto"/>
              <w:bottom w:val="nil"/>
              <w:right w:val="single" w:sz="4" w:space="0" w:color="auto"/>
            </w:tcBorders>
            <w:noWrap/>
            <w:vAlign w:val="center"/>
            <w:hideMark/>
          </w:tcPr>
          <w:p w14:paraId="0BB36DA7"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D825FA7"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0D9C8E85"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4A1439BD"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04F7F50F"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780FB6B"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6A3A0FD6"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507E6806" w14:textId="77777777" w:rsidR="00125BD8" w:rsidRPr="00125BD8" w:rsidRDefault="00125BD8" w:rsidP="00125BD8">
            <w:pPr>
              <w:jc w:val="center"/>
              <w:rPr>
                <w:rFonts w:cs="Arial"/>
                <w:color w:val="000000"/>
                <w:sz w:val="18"/>
                <w:szCs w:val="18"/>
              </w:rPr>
            </w:pPr>
          </w:p>
        </w:tc>
      </w:tr>
      <w:tr w:rsidR="00125BD8" w:rsidRPr="00125BD8" w14:paraId="411B6C47" w14:textId="77777777" w:rsidTr="00125BD8">
        <w:trPr>
          <w:trHeight w:val="227"/>
        </w:trPr>
        <w:tc>
          <w:tcPr>
            <w:tcW w:w="1957" w:type="pct"/>
            <w:tcBorders>
              <w:top w:val="nil"/>
              <w:left w:val="single" w:sz="4" w:space="0" w:color="auto"/>
              <w:bottom w:val="nil"/>
              <w:right w:val="nil"/>
            </w:tcBorders>
            <w:noWrap/>
            <w:vAlign w:val="center"/>
            <w:hideMark/>
          </w:tcPr>
          <w:p w14:paraId="15B3EF17"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переработ. грунта</w:t>
            </w:r>
          </w:p>
        </w:tc>
        <w:tc>
          <w:tcPr>
            <w:tcW w:w="352" w:type="pct"/>
            <w:tcBorders>
              <w:top w:val="nil"/>
              <w:left w:val="single" w:sz="4" w:space="0" w:color="auto"/>
              <w:bottom w:val="nil"/>
              <w:right w:val="single" w:sz="4" w:space="0" w:color="auto"/>
            </w:tcBorders>
            <w:noWrap/>
            <w:vAlign w:val="center"/>
            <w:hideMark/>
          </w:tcPr>
          <w:p w14:paraId="32E7F60F"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59" w:type="pct"/>
            <w:tcBorders>
              <w:top w:val="nil"/>
              <w:left w:val="nil"/>
              <w:bottom w:val="nil"/>
              <w:right w:val="nil"/>
            </w:tcBorders>
            <w:noWrap/>
            <w:vAlign w:val="center"/>
            <w:hideMark/>
          </w:tcPr>
          <w:p w14:paraId="07D779D7" w14:textId="77777777" w:rsidR="00125BD8" w:rsidRPr="00125BD8" w:rsidRDefault="00125BD8" w:rsidP="00125BD8">
            <w:pPr>
              <w:jc w:val="center"/>
              <w:rPr>
                <w:rFonts w:cs="Arial"/>
                <w:color w:val="000000"/>
                <w:sz w:val="18"/>
                <w:szCs w:val="18"/>
              </w:rPr>
            </w:pPr>
            <w:r w:rsidRPr="00125BD8">
              <w:rPr>
                <w:rFonts w:cs="Arial"/>
                <w:color w:val="000000"/>
                <w:sz w:val="18"/>
                <w:szCs w:val="18"/>
              </w:rPr>
              <w:t>т/час</w:t>
            </w:r>
          </w:p>
        </w:tc>
        <w:tc>
          <w:tcPr>
            <w:tcW w:w="475" w:type="pct"/>
            <w:tcBorders>
              <w:top w:val="nil"/>
              <w:left w:val="single" w:sz="4" w:space="0" w:color="auto"/>
              <w:bottom w:val="nil"/>
              <w:right w:val="single" w:sz="4" w:space="0" w:color="auto"/>
            </w:tcBorders>
            <w:noWrap/>
            <w:vAlign w:val="center"/>
            <w:hideMark/>
          </w:tcPr>
          <w:p w14:paraId="7069DF28" w14:textId="77777777" w:rsidR="00125BD8" w:rsidRPr="00125BD8" w:rsidRDefault="00125BD8" w:rsidP="00125BD8">
            <w:pPr>
              <w:jc w:val="center"/>
              <w:rPr>
                <w:rFonts w:cs="Arial"/>
                <w:color w:val="000000"/>
                <w:sz w:val="18"/>
                <w:szCs w:val="18"/>
              </w:rPr>
            </w:pPr>
            <w:r w:rsidRPr="00125BD8">
              <w:rPr>
                <w:rFonts w:cs="Arial"/>
                <w:color w:val="000000"/>
                <w:sz w:val="18"/>
                <w:szCs w:val="18"/>
              </w:rPr>
              <w:t>52,3</w:t>
            </w:r>
          </w:p>
        </w:tc>
        <w:tc>
          <w:tcPr>
            <w:tcW w:w="142" w:type="pct"/>
            <w:tcBorders>
              <w:top w:val="nil"/>
              <w:left w:val="nil"/>
              <w:bottom w:val="nil"/>
              <w:right w:val="nil"/>
            </w:tcBorders>
            <w:noWrap/>
            <w:vAlign w:val="center"/>
            <w:hideMark/>
          </w:tcPr>
          <w:p w14:paraId="28A2E842"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0CB50705"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17DAF288"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5970939"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4E49A3ED"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7A229B3A"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1CAA0200" w14:textId="77777777" w:rsidR="00125BD8" w:rsidRPr="00125BD8" w:rsidRDefault="00125BD8" w:rsidP="00125BD8">
            <w:pPr>
              <w:jc w:val="center"/>
              <w:rPr>
                <w:rFonts w:cs="Arial"/>
                <w:color w:val="000000"/>
                <w:sz w:val="18"/>
                <w:szCs w:val="18"/>
              </w:rPr>
            </w:pPr>
          </w:p>
        </w:tc>
      </w:tr>
      <w:tr w:rsidR="00125BD8" w:rsidRPr="00125BD8" w14:paraId="65A6CD48" w14:textId="77777777" w:rsidTr="00125BD8">
        <w:trPr>
          <w:trHeight w:val="227"/>
        </w:trPr>
        <w:tc>
          <w:tcPr>
            <w:tcW w:w="1957" w:type="pct"/>
            <w:tcBorders>
              <w:top w:val="nil"/>
              <w:left w:val="single" w:sz="4" w:space="0" w:color="auto"/>
              <w:bottom w:val="nil"/>
              <w:right w:val="nil"/>
            </w:tcBorders>
            <w:noWrap/>
            <w:vAlign w:val="center"/>
            <w:hideMark/>
          </w:tcPr>
          <w:p w14:paraId="5415B50F" w14:textId="77777777" w:rsidR="00125BD8" w:rsidRPr="00125BD8" w:rsidRDefault="00125BD8" w:rsidP="00125BD8">
            <w:pPr>
              <w:jc w:val="center"/>
              <w:rPr>
                <w:rFonts w:cs="Arial"/>
                <w:color w:val="000000"/>
                <w:sz w:val="18"/>
                <w:szCs w:val="18"/>
              </w:rPr>
            </w:pPr>
            <w:r w:rsidRPr="00125BD8">
              <w:rPr>
                <w:rFonts w:cs="Arial"/>
                <w:color w:val="000000"/>
                <w:sz w:val="18"/>
                <w:szCs w:val="18"/>
              </w:rPr>
              <w:t>Время работы экскаватора</w:t>
            </w:r>
          </w:p>
        </w:tc>
        <w:tc>
          <w:tcPr>
            <w:tcW w:w="352" w:type="pct"/>
            <w:tcBorders>
              <w:top w:val="nil"/>
              <w:left w:val="single" w:sz="4" w:space="0" w:color="auto"/>
              <w:bottom w:val="nil"/>
              <w:right w:val="single" w:sz="4" w:space="0" w:color="auto"/>
            </w:tcBorders>
            <w:noWrap/>
            <w:vAlign w:val="center"/>
            <w:hideMark/>
          </w:tcPr>
          <w:p w14:paraId="5FCFF569" w14:textId="77777777" w:rsidR="00125BD8" w:rsidRPr="00125BD8" w:rsidRDefault="00125BD8" w:rsidP="00125BD8">
            <w:pPr>
              <w:jc w:val="center"/>
              <w:rPr>
                <w:rFonts w:cs="Arial"/>
                <w:color w:val="000000"/>
                <w:sz w:val="18"/>
                <w:szCs w:val="18"/>
              </w:rPr>
            </w:pPr>
            <w:r w:rsidRPr="00125BD8">
              <w:rPr>
                <w:rFonts w:cs="Arial"/>
                <w:color w:val="000000"/>
                <w:sz w:val="18"/>
                <w:szCs w:val="18"/>
              </w:rPr>
              <w:t>T</w:t>
            </w:r>
          </w:p>
        </w:tc>
        <w:tc>
          <w:tcPr>
            <w:tcW w:w="459" w:type="pct"/>
            <w:tcBorders>
              <w:top w:val="nil"/>
              <w:left w:val="nil"/>
              <w:bottom w:val="nil"/>
              <w:right w:val="nil"/>
            </w:tcBorders>
            <w:noWrap/>
            <w:vAlign w:val="center"/>
            <w:hideMark/>
          </w:tcPr>
          <w:p w14:paraId="4806ABBD" w14:textId="77777777" w:rsidR="00125BD8" w:rsidRPr="00125BD8" w:rsidRDefault="00125BD8" w:rsidP="00125BD8">
            <w:pPr>
              <w:jc w:val="center"/>
              <w:rPr>
                <w:rFonts w:cs="Arial"/>
                <w:color w:val="000000"/>
                <w:sz w:val="18"/>
                <w:szCs w:val="18"/>
              </w:rPr>
            </w:pPr>
            <w:r w:rsidRPr="00125BD8">
              <w:rPr>
                <w:rFonts w:cs="Arial"/>
                <w:color w:val="000000"/>
                <w:sz w:val="18"/>
                <w:szCs w:val="18"/>
              </w:rPr>
              <w:t>час</w:t>
            </w:r>
          </w:p>
        </w:tc>
        <w:tc>
          <w:tcPr>
            <w:tcW w:w="475" w:type="pct"/>
            <w:tcBorders>
              <w:top w:val="nil"/>
              <w:left w:val="single" w:sz="4" w:space="0" w:color="auto"/>
              <w:bottom w:val="nil"/>
              <w:right w:val="single" w:sz="4" w:space="0" w:color="auto"/>
            </w:tcBorders>
            <w:noWrap/>
            <w:vAlign w:val="center"/>
            <w:hideMark/>
          </w:tcPr>
          <w:p w14:paraId="42F74F65" w14:textId="77777777" w:rsidR="00125BD8" w:rsidRPr="00125BD8" w:rsidRDefault="00125BD8" w:rsidP="00125BD8">
            <w:pPr>
              <w:jc w:val="center"/>
              <w:rPr>
                <w:rFonts w:cs="Arial"/>
                <w:color w:val="000000"/>
                <w:sz w:val="18"/>
                <w:szCs w:val="18"/>
              </w:rPr>
            </w:pPr>
            <w:r w:rsidRPr="00125BD8">
              <w:rPr>
                <w:rFonts w:cs="Arial"/>
                <w:color w:val="000000"/>
                <w:sz w:val="18"/>
                <w:szCs w:val="18"/>
              </w:rPr>
              <w:t>2,0</w:t>
            </w:r>
          </w:p>
        </w:tc>
        <w:tc>
          <w:tcPr>
            <w:tcW w:w="142" w:type="pct"/>
            <w:tcBorders>
              <w:top w:val="nil"/>
              <w:left w:val="nil"/>
              <w:bottom w:val="nil"/>
              <w:right w:val="nil"/>
            </w:tcBorders>
            <w:noWrap/>
            <w:vAlign w:val="center"/>
            <w:hideMark/>
          </w:tcPr>
          <w:p w14:paraId="24ADB873"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3789D6B0"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DFDFFA5"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4453162"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7D8471A3"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5D086FC7"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27B4FEFC" w14:textId="77777777" w:rsidR="00125BD8" w:rsidRPr="00125BD8" w:rsidRDefault="00125BD8" w:rsidP="00125BD8">
            <w:pPr>
              <w:jc w:val="center"/>
              <w:rPr>
                <w:rFonts w:cs="Arial"/>
                <w:color w:val="000000"/>
                <w:sz w:val="18"/>
                <w:szCs w:val="18"/>
              </w:rPr>
            </w:pPr>
          </w:p>
        </w:tc>
      </w:tr>
      <w:tr w:rsidR="00125BD8" w:rsidRPr="00125BD8" w14:paraId="3282C9F2" w14:textId="77777777" w:rsidTr="00125BD8">
        <w:trPr>
          <w:trHeight w:val="227"/>
        </w:trPr>
        <w:tc>
          <w:tcPr>
            <w:tcW w:w="1957" w:type="pct"/>
            <w:tcBorders>
              <w:top w:val="nil"/>
              <w:left w:val="single" w:sz="4" w:space="0" w:color="auto"/>
              <w:bottom w:val="nil"/>
              <w:right w:val="nil"/>
            </w:tcBorders>
            <w:noWrap/>
            <w:vAlign w:val="center"/>
            <w:hideMark/>
          </w:tcPr>
          <w:p w14:paraId="4B1E24CA"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52" w:type="pct"/>
            <w:tcBorders>
              <w:top w:val="nil"/>
              <w:left w:val="single" w:sz="4" w:space="0" w:color="auto"/>
              <w:bottom w:val="nil"/>
              <w:right w:val="single" w:sz="4" w:space="0" w:color="auto"/>
            </w:tcBorders>
            <w:noWrap/>
            <w:vAlign w:val="center"/>
            <w:hideMark/>
          </w:tcPr>
          <w:p w14:paraId="5E7626DB"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nil"/>
            </w:tcBorders>
            <w:noWrap/>
            <w:vAlign w:val="center"/>
            <w:hideMark/>
          </w:tcPr>
          <w:p w14:paraId="75BD98B7"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r w:rsidRPr="00125BD8">
              <w:rPr>
                <w:rFonts w:cs="Arial"/>
                <w:color w:val="000000"/>
                <w:sz w:val="18"/>
                <w:szCs w:val="18"/>
                <w:vertAlign w:val="superscript"/>
              </w:rPr>
              <w:t>3</w:t>
            </w:r>
          </w:p>
        </w:tc>
        <w:tc>
          <w:tcPr>
            <w:tcW w:w="475" w:type="pct"/>
            <w:tcBorders>
              <w:top w:val="nil"/>
              <w:left w:val="single" w:sz="4" w:space="0" w:color="auto"/>
              <w:bottom w:val="nil"/>
              <w:right w:val="single" w:sz="4" w:space="0" w:color="auto"/>
            </w:tcBorders>
            <w:noWrap/>
            <w:vAlign w:val="center"/>
            <w:hideMark/>
          </w:tcPr>
          <w:p w14:paraId="059899AC" w14:textId="77777777" w:rsidR="00125BD8" w:rsidRPr="00125BD8" w:rsidRDefault="00125BD8" w:rsidP="00125BD8">
            <w:pPr>
              <w:jc w:val="center"/>
              <w:rPr>
                <w:rFonts w:cs="Arial"/>
                <w:color w:val="000000"/>
                <w:sz w:val="18"/>
                <w:szCs w:val="18"/>
              </w:rPr>
            </w:pPr>
            <w:r w:rsidRPr="00125BD8">
              <w:rPr>
                <w:rFonts w:cs="Arial"/>
                <w:color w:val="000000"/>
                <w:sz w:val="18"/>
                <w:szCs w:val="18"/>
              </w:rPr>
              <w:t>60,1</w:t>
            </w:r>
          </w:p>
        </w:tc>
        <w:tc>
          <w:tcPr>
            <w:tcW w:w="142" w:type="pct"/>
            <w:tcBorders>
              <w:top w:val="nil"/>
              <w:left w:val="nil"/>
              <w:bottom w:val="nil"/>
              <w:right w:val="nil"/>
            </w:tcBorders>
            <w:noWrap/>
            <w:vAlign w:val="center"/>
            <w:hideMark/>
          </w:tcPr>
          <w:p w14:paraId="4A4C1242"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63653F59"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E3C1D36"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23397F54"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6FD683C4"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1389F6A2"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2EC76537" w14:textId="77777777" w:rsidR="00125BD8" w:rsidRPr="00125BD8" w:rsidRDefault="00125BD8" w:rsidP="00125BD8">
            <w:pPr>
              <w:jc w:val="center"/>
              <w:rPr>
                <w:rFonts w:cs="Arial"/>
                <w:color w:val="000000"/>
                <w:sz w:val="18"/>
                <w:szCs w:val="18"/>
              </w:rPr>
            </w:pPr>
          </w:p>
        </w:tc>
      </w:tr>
      <w:tr w:rsidR="00125BD8" w:rsidRPr="00125BD8" w14:paraId="400918BA" w14:textId="77777777" w:rsidTr="00125BD8">
        <w:trPr>
          <w:trHeight w:val="227"/>
        </w:trPr>
        <w:tc>
          <w:tcPr>
            <w:tcW w:w="1957" w:type="pct"/>
            <w:tcBorders>
              <w:top w:val="nil"/>
              <w:left w:val="single" w:sz="4" w:space="0" w:color="auto"/>
              <w:bottom w:val="nil"/>
              <w:right w:val="nil"/>
            </w:tcBorders>
            <w:noWrap/>
            <w:vAlign w:val="center"/>
            <w:hideMark/>
          </w:tcPr>
          <w:p w14:paraId="5E8A1005"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52" w:type="pct"/>
            <w:tcBorders>
              <w:top w:val="nil"/>
              <w:left w:val="single" w:sz="4" w:space="0" w:color="auto"/>
              <w:bottom w:val="nil"/>
              <w:right w:val="single" w:sz="4" w:space="0" w:color="auto"/>
            </w:tcBorders>
            <w:noWrap/>
            <w:vAlign w:val="center"/>
            <w:hideMark/>
          </w:tcPr>
          <w:p w14:paraId="7195781D"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nil"/>
            </w:tcBorders>
            <w:noWrap/>
            <w:vAlign w:val="center"/>
            <w:hideMark/>
          </w:tcPr>
          <w:p w14:paraId="0E2DEABF" w14:textId="77777777" w:rsidR="00125BD8" w:rsidRPr="00125BD8" w:rsidRDefault="00125BD8" w:rsidP="00125BD8">
            <w:pPr>
              <w:jc w:val="center"/>
              <w:rPr>
                <w:rFonts w:cs="Arial"/>
                <w:color w:val="000000"/>
                <w:sz w:val="18"/>
                <w:szCs w:val="18"/>
              </w:rPr>
            </w:pPr>
            <w:r w:rsidRPr="00125BD8">
              <w:rPr>
                <w:rFonts w:cs="Arial"/>
                <w:color w:val="000000"/>
                <w:sz w:val="18"/>
                <w:szCs w:val="18"/>
              </w:rPr>
              <w:t>тонн</w:t>
            </w:r>
          </w:p>
        </w:tc>
        <w:tc>
          <w:tcPr>
            <w:tcW w:w="475" w:type="pct"/>
            <w:tcBorders>
              <w:top w:val="nil"/>
              <w:left w:val="single" w:sz="4" w:space="0" w:color="auto"/>
              <w:bottom w:val="nil"/>
              <w:right w:val="single" w:sz="4" w:space="0" w:color="auto"/>
            </w:tcBorders>
            <w:noWrap/>
            <w:vAlign w:val="center"/>
            <w:hideMark/>
          </w:tcPr>
          <w:p w14:paraId="12935EC2" w14:textId="77777777" w:rsidR="00125BD8" w:rsidRPr="00125BD8" w:rsidRDefault="00125BD8" w:rsidP="00125BD8">
            <w:pPr>
              <w:jc w:val="center"/>
              <w:rPr>
                <w:rFonts w:cs="Arial"/>
                <w:color w:val="000000"/>
                <w:sz w:val="18"/>
                <w:szCs w:val="18"/>
              </w:rPr>
            </w:pPr>
            <w:r w:rsidRPr="00125BD8">
              <w:rPr>
                <w:rFonts w:cs="Arial"/>
                <w:color w:val="000000"/>
                <w:sz w:val="18"/>
                <w:szCs w:val="18"/>
              </w:rPr>
              <w:t>104,50</w:t>
            </w:r>
          </w:p>
        </w:tc>
        <w:tc>
          <w:tcPr>
            <w:tcW w:w="142" w:type="pct"/>
            <w:tcBorders>
              <w:top w:val="nil"/>
              <w:left w:val="nil"/>
              <w:bottom w:val="nil"/>
              <w:right w:val="nil"/>
            </w:tcBorders>
            <w:noWrap/>
            <w:vAlign w:val="center"/>
            <w:hideMark/>
          </w:tcPr>
          <w:p w14:paraId="3AA6E2E3"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2F5AF0F6"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4EDAE6AE"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3ED08ED5"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62045140"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5AADF637"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5ECB8062" w14:textId="77777777" w:rsidR="00125BD8" w:rsidRPr="00125BD8" w:rsidRDefault="00125BD8" w:rsidP="00125BD8">
            <w:pPr>
              <w:jc w:val="center"/>
              <w:rPr>
                <w:rFonts w:cs="Arial"/>
                <w:color w:val="000000"/>
                <w:sz w:val="18"/>
                <w:szCs w:val="18"/>
              </w:rPr>
            </w:pPr>
          </w:p>
        </w:tc>
      </w:tr>
      <w:tr w:rsidR="00125BD8" w:rsidRPr="00125BD8" w14:paraId="7AA477D3" w14:textId="77777777" w:rsidTr="00125BD8">
        <w:trPr>
          <w:trHeight w:val="227"/>
        </w:trPr>
        <w:tc>
          <w:tcPr>
            <w:tcW w:w="1957" w:type="pct"/>
            <w:tcBorders>
              <w:top w:val="nil"/>
              <w:left w:val="single" w:sz="4" w:space="0" w:color="auto"/>
              <w:bottom w:val="nil"/>
              <w:right w:val="nil"/>
            </w:tcBorders>
            <w:noWrap/>
            <w:vAlign w:val="center"/>
            <w:hideMark/>
          </w:tcPr>
          <w:p w14:paraId="38066B57" w14:textId="77777777" w:rsidR="00125BD8" w:rsidRPr="00125BD8" w:rsidRDefault="00125BD8" w:rsidP="00125BD8">
            <w:pPr>
              <w:jc w:val="center"/>
              <w:rPr>
                <w:rFonts w:cs="Arial"/>
                <w:color w:val="000000"/>
                <w:sz w:val="18"/>
                <w:szCs w:val="18"/>
              </w:rPr>
            </w:pPr>
            <w:r w:rsidRPr="00125BD8">
              <w:rPr>
                <w:rFonts w:cs="Arial"/>
                <w:color w:val="000000"/>
                <w:sz w:val="18"/>
                <w:szCs w:val="18"/>
              </w:rPr>
              <w:t>Плотность грунта</w:t>
            </w:r>
          </w:p>
        </w:tc>
        <w:tc>
          <w:tcPr>
            <w:tcW w:w="352" w:type="pct"/>
            <w:tcBorders>
              <w:top w:val="nil"/>
              <w:left w:val="single" w:sz="4" w:space="0" w:color="auto"/>
              <w:bottom w:val="nil"/>
              <w:right w:val="single" w:sz="4" w:space="0" w:color="auto"/>
            </w:tcBorders>
            <w:noWrap/>
            <w:vAlign w:val="center"/>
            <w:hideMark/>
          </w:tcPr>
          <w:p w14:paraId="6950C54A" w14:textId="77777777" w:rsidR="00125BD8" w:rsidRPr="00125BD8" w:rsidRDefault="00125BD8" w:rsidP="00125BD8">
            <w:pPr>
              <w:jc w:val="center"/>
              <w:rPr>
                <w:rFonts w:cs="Arial"/>
                <w:color w:val="000000"/>
                <w:sz w:val="18"/>
                <w:szCs w:val="18"/>
              </w:rPr>
            </w:pPr>
            <w:r w:rsidRPr="00125BD8">
              <w:rPr>
                <w:rFonts w:cs="Arial"/>
                <w:color w:val="000000"/>
                <w:sz w:val="18"/>
                <w:szCs w:val="18"/>
              </w:rPr>
              <w:t>p</w:t>
            </w:r>
          </w:p>
        </w:tc>
        <w:tc>
          <w:tcPr>
            <w:tcW w:w="459" w:type="pct"/>
            <w:tcBorders>
              <w:top w:val="nil"/>
              <w:left w:val="nil"/>
              <w:bottom w:val="nil"/>
              <w:right w:val="nil"/>
            </w:tcBorders>
            <w:noWrap/>
            <w:vAlign w:val="center"/>
            <w:hideMark/>
          </w:tcPr>
          <w:p w14:paraId="5AAD9C2C" w14:textId="77777777" w:rsidR="00125BD8" w:rsidRPr="00125BD8" w:rsidRDefault="00125BD8" w:rsidP="00125BD8">
            <w:pPr>
              <w:jc w:val="center"/>
              <w:rPr>
                <w:rFonts w:cs="Arial"/>
                <w:color w:val="000000"/>
                <w:sz w:val="18"/>
                <w:szCs w:val="18"/>
              </w:rPr>
            </w:pPr>
            <w:r w:rsidRPr="00125BD8">
              <w:rPr>
                <w:rFonts w:cs="Arial"/>
                <w:color w:val="000000"/>
                <w:sz w:val="18"/>
                <w:szCs w:val="18"/>
              </w:rPr>
              <w:t>т/м</w:t>
            </w:r>
            <w:r w:rsidRPr="00125BD8">
              <w:rPr>
                <w:rFonts w:cs="Arial"/>
                <w:color w:val="000000"/>
                <w:sz w:val="18"/>
                <w:szCs w:val="18"/>
                <w:vertAlign w:val="superscript"/>
              </w:rPr>
              <w:t>3</w:t>
            </w:r>
          </w:p>
        </w:tc>
        <w:tc>
          <w:tcPr>
            <w:tcW w:w="475" w:type="pct"/>
            <w:tcBorders>
              <w:top w:val="nil"/>
              <w:left w:val="single" w:sz="4" w:space="0" w:color="auto"/>
              <w:bottom w:val="nil"/>
              <w:right w:val="single" w:sz="4" w:space="0" w:color="auto"/>
            </w:tcBorders>
            <w:noWrap/>
            <w:vAlign w:val="center"/>
            <w:hideMark/>
          </w:tcPr>
          <w:p w14:paraId="514D1A3A" w14:textId="77777777" w:rsidR="00125BD8" w:rsidRPr="00125BD8" w:rsidRDefault="00125BD8" w:rsidP="00125BD8">
            <w:pPr>
              <w:jc w:val="center"/>
              <w:rPr>
                <w:rFonts w:cs="Arial"/>
                <w:color w:val="000000"/>
                <w:sz w:val="18"/>
                <w:szCs w:val="18"/>
              </w:rPr>
            </w:pPr>
            <w:r w:rsidRPr="00125BD8">
              <w:rPr>
                <w:rFonts w:cs="Arial"/>
                <w:color w:val="000000"/>
                <w:sz w:val="18"/>
                <w:szCs w:val="18"/>
              </w:rPr>
              <w:t>1,74</w:t>
            </w:r>
          </w:p>
        </w:tc>
        <w:tc>
          <w:tcPr>
            <w:tcW w:w="142" w:type="pct"/>
            <w:tcBorders>
              <w:top w:val="nil"/>
              <w:left w:val="nil"/>
              <w:bottom w:val="nil"/>
              <w:right w:val="nil"/>
            </w:tcBorders>
            <w:noWrap/>
            <w:vAlign w:val="center"/>
            <w:hideMark/>
          </w:tcPr>
          <w:p w14:paraId="15F3FF89"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4C9EE3CA"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06959EFE"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35012B40"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08E4F9D7"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53515A70"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73075067" w14:textId="77777777" w:rsidR="00125BD8" w:rsidRPr="00125BD8" w:rsidRDefault="00125BD8" w:rsidP="00125BD8">
            <w:pPr>
              <w:jc w:val="center"/>
              <w:rPr>
                <w:rFonts w:cs="Arial"/>
                <w:color w:val="000000"/>
                <w:sz w:val="18"/>
                <w:szCs w:val="18"/>
              </w:rPr>
            </w:pPr>
          </w:p>
        </w:tc>
      </w:tr>
      <w:tr w:rsidR="00125BD8" w:rsidRPr="00125BD8" w14:paraId="4238626F" w14:textId="77777777" w:rsidTr="00125BD8">
        <w:trPr>
          <w:trHeight w:val="227"/>
        </w:trPr>
        <w:tc>
          <w:tcPr>
            <w:tcW w:w="1957" w:type="pct"/>
            <w:tcBorders>
              <w:top w:val="nil"/>
              <w:left w:val="single" w:sz="4" w:space="0" w:color="auto"/>
              <w:bottom w:val="nil"/>
              <w:right w:val="nil"/>
            </w:tcBorders>
            <w:noWrap/>
            <w:vAlign w:val="center"/>
            <w:hideMark/>
          </w:tcPr>
          <w:p w14:paraId="1295D5F6"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работ-х машин</w:t>
            </w:r>
          </w:p>
        </w:tc>
        <w:tc>
          <w:tcPr>
            <w:tcW w:w="352" w:type="pct"/>
            <w:tcBorders>
              <w:top w:val="nil"/>
              <w:left w:val="single" w:sz="4" w:space="0" w:color="auto"/>
              <w:bottom w:val="nil"/>
              <w:right w:val="single" w:sz="4" w:space="0" w:color="auto"/>
            </w:tcBorders>
            <w:noWrap/>
            <w:vAlign w:val="center"/>
            <w:hideMark/>
          </w:tcPr>
          <w:p w14:paraId="193DFF08"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nil"/>
            </w:tcBorders>
            <w:noWrap/>
            <w:vAlign w:val="center"/>
            <w:hideMark/>
          </w:tcPr>
          <w:p w14:paraId="7A6DA660" w14:textId="77777777" w:rsidR="00125BD8" w:rsidRPr="00125BD8" w:rsidRDefault="00125BD8" w:rsidP="00125BD8">
            <w:pPr>
              <w:jc w:val="center"/>
              <w:rPr>
                <w:rFonts w:cs="Arial"/>
                <w:color w:val="000000"/>
                <w:sz w:val="18"/>
                <w:szCs w:val="18"/>
              </w:rPr>
            </w:pPr>
            <w:r w:rsidRPr="00125BD8">
              <w:rPr>
                <w:rFonts w:cs="Arial"/>
                <w:color w:val="000000"/>
                <w:sz w:val="18"/>
                <w:szCs w:val="18"/>
              </w:rPr>
              <w:t>ед.</w:t>
            </w:r>
          </w:p>
        </w:tc>
        <w:tc>
          <w:tcPr>
            <w:tcW w:w="475" w:type="pct"/>
            <w:tcBorders>
              <w:top w:val="nil"/>
              <w:left w:val="single" w:sz="4" w:space="0" w:color="auto"/>
              <w:bottom w:val="nil"/>
              <w:right w:val="single" w:sz="4" w:space="0" w:color="auto"/>
            </w:tcBorders>
            <w:noWrap/>
            <w:vAlign w:val="center"/>
            <w:hideMark/>
          </w:tcPr>
          <w:p w14:paraId="5B94B439"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c>
          <w:tcPr>
            <w:tcW w:w="142" w:type="pct"/>
            <w:tcBorders>
              <w:top w:val="nil"/>
              <w:left w:val="nil"/>
              <w:bottom w:val="nil"/>
              <w:right w:val="nil"/>
            </w:tcBorders>
            <w:noWrap/>
            <w:vAlign w:val="center"/>
            <w:hideMark/>
          </w:tcPr>
          <w:p w14:paraId="72D2D894"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1DCB98DC"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vAlign w:val="center"/>
            <w:hideMark/>
          </w:tcPr>
          <w:p w14:paraId="26B3E366"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E2791BA"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2F0E65F6"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566A5C97"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496EFEF9" w14:textId="77777777" w:rsidR="00125BD8" w:rsidRPr="00125BD8" w:rsidRDefault="00125BD8" w:rsidP="00125BD8">
            <w:pPr>
              <w:jc w:val="center"/>
              <w:rPr>
                <w:rFonts w:cs="Arial"/>
                <w:color w:val="000000"/>
                <w:sz w:val="18"/>
                <w:szCs w:val="18"/>
              </w:rPr>
            </w:pPr>
          </w:p>
        </w:tc>
      </w:tr>
      <w:tr w:rsidR="00125BD8" w:rsidRPr="00125BD8" w14:paraId="3AE41585" w14:textId="77777777" w:rsidTr="00125BD8">
        <w:trPr>
          <w:trHeight w:val="227"/>
        </w:trPr>
        <w:tc>
          <w:tcPr>
            <w:tcW w:w="1957" w:type="pct"/>
            <w:tcBorders>
              <w:top w:val="nil"/>
              <w:left w:val="single" w:sz="4" w:space="0" w:color="auto"/>
              <w:bottom w:val="nil"/>
              <w:right w:val="nil"/>
            </w:tcBorders>
            <w:noWrap/>
            <w:vAlign w:val="center"/>
            <w:hideMark/>
          </w:tcPr>
          <w:p w14:paraId="08251D36" w14:textId="77777777" w:rsidR="00125BD8" w:rsidRPr="00125BD8" w:rsidRDefault="00125BD8" w:rsidP="00125BD8">
            <w:pPr>
              <w:jc w:val="center"/>
              <w:rPr>
                <w:rFonts w:cs="Arial"/>
                <w:color w:val="000000"/>
                <w:sz w:val="18"/>
                <w:szCs w:val="18"/>
              </w:rPr>
            </w:pPr>
            <w:r w:rsidRPr="00125BD8">
              <w:rPr>
                <w:rFonts w:cs="Arial"/>
                <w:color w:val="000000"/>
                <w:sz w:val="18"/>
                <w:szCs w:val="18"/>
              </w:rPr>
              <w:t>Высота пересыпки</w:t>
            </w:r>
          </w:p>
        </w:tc>
        <w:tc>
          <w:tcPr>
            <w:tcW w:w="352" w:type="pct"/>
            <w:tcBorders>
              <w:top w:val="nil"/>
              <w:left w:val="single" w:sz="4" w:space="0" w:color="auto"/>
              <w:bottom w:val="nil"/>
              <w:right w:val="single" w:sz="4" w:space="0" w:color="auto"/>
            </w:tcBorders>
            <w:noWrap/>
            <w:vAlign w:val="center"/>
            <w:hideMark/>
          </w:tcPr>
          <w:p w14:paraId="12DE4EC7" w14:textId="77777777" w:rsidR="00125BD8" w:rsidRPr="00125BD8" w:rsidRDefault="00125BD8" w:rsidP="00125BD8">
            <w:pPr>
              <w:jc w:val="center"/>
              <w:rPr>
                <w:rFonts w:cs="Arial"/>
                <w:color w:val="000000"/>
                <w:sz w:val="18"/>
                <w:szCs w:val="18"/>
              </w:rPr>
            </w:pPr>
            <w:r w:rsidRPr="00125BD8">
              <w:rPr>
                <w:rFonts w:cs="Arial"/>
                <w:color w:val="000000"/>
                <w:sz w:val="18"/>
                <w:szCs w:val="18"/>
              </w:rPr>
              <w:t>Н</w:t>
            </w:r>
          </w:p>
        </w:tc>
        <w:tc>
          <w:tcPr>
            <w:tcW w:w="459" w:type="pct"/>
            <w:tcBorders>
              <w:top w:val="nil"/>
              <w:left w:val="nil"/>
              <w:bottom w:val="nil"/>
              <w:right w:val="nil"/>
            </w:tcBorders>
            <w:noWrap/>
            <w:vAlign w:val="center"/>
            <w:hideMark/>
          </w:tcPr>
          <w:p w14:paraId="7580D792"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75" w:type="pct"/>
            <w:tcBorders>
              <w:top w:val="nil"/>
              <w:left w:val="single" w:sz="4" w:space="0" w:color="auto"/>
              <w:bottom w:val="nil"/>
              <w:right w:val="single" w:sz="4" w:space="0" w:color="auto"/>
            </w:tcBorders>
            <w:noWrap/>
            <w:vAlign w:val="center"/>
            <w:hideMark/>
          </w:tcPr>
          <w:p w14:paraId="6ADAED7A" w14:textId="77777777" w:rsidR="00125BD8" w:rsidRPr="00125BD8" w:rsidRDefault="00125BD8" w:rsidP="00125BD8">
            <w:pPr>
              <w:jc w:val="center"/>
              <w:rPr>
                <w:rFonts w:cs="Arial"/>
                <w:color w:val="000000"/>
                <w:sz w:val="18"/>
                <w:szCs w:val="18"/>
              </w:rPr>
            </w:pPr>
            <w:r w:rsidRPr="00125BD8">
              <w:rPr>
                <w:rFonts w:cs="Arial"/>
                <w:color w:val="000000"/>
                <w:sz w:val="18"/>
                <w:szCs w:val="18"/>
              </w:rPr>
              <w:t>1,5</w:t>
            </w:r>
          </w:p>
        </w:tc>
        <w:tc>
          <w:tcPr>
            <w:tcW w:w="142" w:type="pct"/>
            <w:tcBorders>
              <w:top w:val="nil"/>
              <w:left w:val="nil"/>
              <w:bottom w:val="nil"/>
              <w:right w:val="nil"/>
            </w:tcBorders>
            <w:noWrap/>
            <w:vAlign w:val="center"/>
            <w:hideMark/>
          </w:tcPr>
          <w:p w14:paraId="6BD561D2"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7416A2E8"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23749498"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A755DDD"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39ECE8A"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4E664326"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442AD96D" w14:textId="77777777" w:rsidR="00125BD8" w:rsidRPr="00125BD8" w:rsidRDefault="00125BD8" w:rsidP="00125BD8">
            <w:pPr>
              <w:jc w:val="center"/>
              <w:rPr>
                <w:rFonts w:cs="Arial"/>
                <w:color w:val="000000"/>
                <w:sz w:val="18"/>
                <w:szCs w:val="18"/>
              </w:rPr>
            </w:pPr>
          </w:p>
        </w:tc>
      </w:tr>
      <w:tr w:rsidR="00125BD8" w:rsidRPr="00125BD8" w14:paraId="414BD93E" w14:textId="77777777" w:rsidTr="00125BD8">
        <w:trPr>
          <w:trHeight w:val="227"/>
        </w:trPr>
        <w:tc>
          <w:tcPr>
            <w:tcW w:w="1957" w:type="pct"/>
            <w:tcBorders>
              <w:top w:val="nil"/>
              <w:left w:val="single" w:sz="4" w:space="0" w:color="auto"/>
              <w:bottom w:val="nil"/>
              <w:right w:val="nil"/>
            </w:tcBorders>
            <w:noWrap/>
            <w:vAlign w:val="center"/>
            <w:hideMark/>
          </w:tcPr>
          <w:p w14:paraId="5B1A70DF"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 высоту </w:t>
            </w:r>
          </w:p>
          <w:p w14:paraId="206907E3" w14:textId="77777777" w:rsidR="00125BD8" w:rsidRPr="00125BD8" w:rsidRDefault="00125BD8" w:rsidP="00125BD8">
            <w:pPr>
              <w:jc w:val="center"/>
              <w:rPr>
                <w:rFonts w:cs="Arial"/>
                <w:color w:val="000000"/>
                <w:sz w:val="18"/>
                <w:szCs w:val="18"/>
              </w:rPr>
            </w:pPr>
            <w:r w:rsidRPr="00125BD8">
              <w:rPr>
                <w:rFonts w:cs="Arial"/>
                <w:color w:val="000000"/>
                <w:sz w:val="18"/>
                <w:szCs w:val="18"/>
              </w:rPr>
              <w:t>пересыпки</w:t>
            </w:r>
          </w:p>
        </w:tc>
        <w:tc>
          <w:tcPr>
            <w:tcW w:w="352" w:type="pct"/>
            <w:tcBorders>
              <w:top w:val="nil"/>
              <w:left w:val="single" w:sz="4" w:space="0" w:color="auto"/>
              <w:bottom w:val="nil"/>
              <w:right w:val="single" w:sz="4" w:space="0" w:color="auto"/>
            </w:tcBorders>
            <w:noWrap/>
            <w:vAlign w:val="center"/>
            <w:hideMark/>
          </w:tcPr>
          <w:p w14:paraId="78604004" w14:textId="77777777" w:rsidR="00125BD8" w:rsidRPr="00125BD8" w:rsidRDefault="00125BD8" w:rsidP="00125BD8">
            <w:pPr>
              <w:jc w:val="center"/>
              <w:rPr>
                <w:rFonts w:cs="Arial"/>
                <w:color w:val="000000"/>
                <w:sz w:val="18"/>
                <w:szCs w:val="18"/>
              </w:rPr>
            </w:pPr>
            <w:r w:rsidRPr="00125BD8">
              <w:rPr>
                <w:rFonts w:cs="Arial"/>
                <w:color w:val="000000"/>
                <w:sz w:val="18"/>
                <w:szCs w:val="18"/>
              </w:rPr>
              <w:t>В</w:t>
            </w:r>
          </w:p>
        </w:tc>
        <w:tc>
          <w:tcPr>
            <w:tcW w:w="459" w:type="pct"/>
            <w:tcBorders>
              <w:top w:val="nil"/>
              <w:left w:val="nil"/>
              <w:bottom w:val="nil"/>
              <w:right w:val="nil"/>
            </w:tcBorders>
            <w:noWrap/>
            <w:vAlign w:val="center"/>
            <w:hideMark/>
          </w:tcPr>
          <w:p w14:paraId="1F84CE45" w14:textId="77777777" w:rsidR="00125BD8" w:rsidRPr="00125BD8" w:rsidRDefault="00125BD8" w:rsidP="00125BD8">
            <w:pPr>
              <w:jc w:val="center"/>
              <w:rPr>
                <w:rFonts w:cs="Arial"/>
                <w:color w:val="000000"/>
                <w:sz w:val="18"/>
                <w:szCs w:val="18"/>
              </w:rPr>
            </w:pPr>
          </w:p>
        </w:tc>
        <w:tc>
          <w:tcPr>
            <w:tcW w:w="475" w:type="pct"/>
            <w:tcBorders>
              <w:top w:val="nil"/>
              <w:left w:val="single" w:sz="4" w:space="0" w:color="auto"/>
              <w:bottom w:val="nil"/>
              <w:right w:val="single" w:sz="4" w:space="0" w:color="auto"/>
            </w:tcBorders>
            <w:noWrap/>
            <w:vAlign w:val="center"/>
            <w:hideMark/>
          </w:tcPr>
          <w:p w14:paraId="44E9E770" w14:textId="77777777" w:rsidR="00125BD8" w:rsidRPr="00125BD8" w:rsidRDefault="00125BD8" w:rsidP="00125BD8">
            <w:pPr>
              <w:jc w:val="center"/>
              <w:rPr>
                <w:rFonts w:cs="Arial"/>
                <w:color w:val="000000"/>
                <w:sz w:val="18"/>
                <w:szCs w:val="18"/>
              </w:rPr>
            </w:pPr>
            <w:r w:rsidRPr="00125BD8">
              <w:rPr>
                <w:rFonts w:cs="Arial"/>
                <w:color w:val="000000"/>
                <w:sz w:val="18"/>
                <w:szCs w:val="18"/>
              </w:rPr>
              <w:t>0,5</w:t>
            </w:r>
          </w:p>
        </w:tc>
        <w:tc>
          <w:tcPr>
            <w:tcW w:w="142" w:type="pct"/>
            <w:tcBorders>
              <w:top w:val="nil"/>
              <w:left w:val="nil"/>
              <w:bottom w:val="nil"/>
              <w:right w:val="nil"/>
            </w:tcBorders>
            <w:noWrap/>
            <w:vAlign w:val="center"/>
            <w:hideMark/>
          </w:tcPr>
          <w:p w14:paraId="5C607A45"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7C3F86F3"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2C2908F9"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3D49F320"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900F514"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14C6F408"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2F8CA2BC" w14:textId="77777777" w:rsidR="00125BD8" w:rsidRPr="00125BD8" w:rsidRDefault="00125BD8" w:rsidP="00125BD8">
            <w:pPr>
              <w:jc w:val="center"/>
              <w:rPr>
                <w:rFonts w:cs="Arial"/>
                <w:color w:val="000000"/>
                <w:sz w:val="18"/>
                <w:szCs w:val="18"/>
              </w:rPr>
            </w:pPr>
          </w:p>
        </w:tc>
      </w:tr>
      <w:tr w:rsidR="00125BD8" w:rsidRPr="00125BD8" w14:paraId="427C987A" w14:textId="77777777" w:rsidTr="00125BD8">
        <w:trPr>
          <w:trHeight w:val="227"/>
        </w:trPr>
        <w:tc>
          <w:tcPr>
            <w:tcW w:w="1957" w:type="pct"/>
            <w:vMerge w:val="restart"/>
            <w:tcBorders>
              <w:top w:val="nil"/>
              <w:left w:val="single" w:sz="4" w:space="0" w:color="auto"/>
              <w:bottom w:val="nil"/>
              <w:right w:val="nil"/>
            </w:tcBorders>
            <w:noWrap/>
            <w:vAlign w:val="center"/>
            <w:hideMark/>
          </w:tcPr>
          <w:p w14:paraId="15D9FC4A" w14:textId="77777777" w:rsidR="00125BD8" w:rsidRPr="00125BD8" w:rsidRDefault="00125BD8" w:rsidP="00125BD8">
            <w:pPr>
              <w:jc w:val="center"/>
              <w:rPr>
                <w:rFonts w:cs="Arial"/>
                <w:color w:val="000000"/>
                <w:sz w:val="18"/>
                <w:szCs w:val="18"/>
              </w:rPr>
            </w:pPr>
            <w:r w:rsidRPr="00125BD8">
              <w:rPr>
                <w:rFonts w:cs="Arial"/>
                <w:color w:val="000000"/>
                <w:sz w:val="18"/>
                <w:szCs w:val="18"/>
              </w:rPr>
              <w:t>Влажность грунта</w:t>
            </w:r>
          </w:p>
        </w:tc>
        <w:tc>
          <w:tcPr>
            <w:tcW w:w="352" w:type="pct"/>
            <w:vMerge w:val="restart"/>
            <w:tcBorders>
              <w:top w:val="nil"/>
              <w:left w:val="single" w:sz="4" w:space="0" w:color="auto"/>
              <w:bottom w:val="nil"/>
              <w:right w:val="single" w:sz="4" w:space="0" w:color="auto"/>
            </w:tcBorders>
            <w:noWrap/>
            <w:vAlign w:val="center"/>
            <w:hideMark/>
          </w:tcPr>
          <w:p w14:paraId="66B05169" w14:textId="77777777" w:rsidR="00125BD8" w:rsidRPr="00125BD8" w:rsidRDefault="00125BD8" w:rsidP="00125BD8">
            <w:pPr>
              <w:jc w:val="center"/>
              <w:rPr>
                <w:rFonts w:cs="Arial"/>
                <w:color w:val="000000"/>
                <w:sz w:val="18"/>
                <w:szCs w:val="18"/>
              </w:rPr>
            </w:pPr>
          </w:p>
        </w:tc>
        <w:tc>
          <w:tcPr>
            <w:tcW w:w="459" w:type="pct"/>
            <w:vMerge w:val="restart"/>
            <w:tcBorders>
              <w:top w:val="nil"/>
              <w:left w:val="nil"/>
              <w:bottom w:val="nil"/>
              <w:right w:val="nil"/>
            </w:tcBorders>
            <w:noWrap/>
            <w:vAlign w:val="center"/>
            <w:hideMark/>
          </w:tcPr>
          <w:p w14:paraId="153021A2"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475" w:type="pct"/>
            <w:tcBorders>
              <w:top w:val="nil"/>
              <w:left w:val="single" w:sz="4" w:space="0" w:color="auto"/>
              <w:bottom w:val="nil"/>
              <w:right w:val="single" w:sz="4" w:space="0" w:color="auto"/>
            </w:tcBorders>
            <w:noWrap/>
            <w:vAlign w:val="center"/>
            <w:hideMark/>
          </w:tcPr>
          <w:p w14:paraId="7286FA52" w14:textId="77777777" w:rsidR="00125BD8" w:rsidRPr="00125BD8" w:rsidRDefault="00125BD8" w:rsidP="00125BD8">
            <w:pPr>
              <w:jc w:val="center"/>
              <w:rPr>
                <w:rFonts w:cs="Arial"/>
                <w:color w:val="000000"/>
                <w:sz w:val="18"/>
                <w:szCs w:val="18"/>
              </w:rPr>
            </w:pPr>
            <w:r w:rsidRPr="00125BD8">
              <w:rPr>
                <w:rFonts w:cs="Arial"/>
                <w:color w:val="000000"/>
                <w:sz w:val="18"/>
                <w:szCs w:val="18"/>
              </w:rPr>
              <w:t>более</w:t>
            </w:r>
          </w:p>
        </w:tc>
        <w:tc>
          <w:tcPr>
            <w:tcW w:w="142" w:type="pct"/>
            <w:vMerge w:val="restart"/>
            <w:tcBorders>
              <w:top w:val="nil"/>
              <w:left w:val="nil"/>
              <w:bottom w:val="nil"/>
              <w:right w:val="nil"/>
            </w:tcBorders>
            <w:noWrap/>
            <w:vAlign w:val="center"/>
            <w:hideMark/>
          </w:tcPr>
          <w:p w14:paraId="3F3E1E04" w14:textId="77777777" w:rsidR="00125BD8" w:rsidRPr="00125BD8" w:rsidRDefault="00125BD8" w:rsidP="00125BD8">
            <w:pPr>
              <w:jc w:val="center"/>
              <w:rPr>
                <w:rFonts w:cs="Arial"/>
                <w:color w:val="000000"/>
                <w:sz w:val="18"/>
                <w:szCs w:val="18"/>
              </w:rPr>
            </w:pPr>
          </w:p>
        </w:tc>
        <w:tc>
          <w:tcPr>
            <w:tcW w:w="230" w:type="pct"/>
            <w:vMerge w:val="restart"/>
            <w:tcBorders>
              <w:top w:val="nil"/>
              <w:left w:val="nil"/>
              <w:bottom w:val="nil"/>
              <w:right w:val="nil"/>
            </w:tcBorders>
            <w:noWrap/>
            <w:vAlign w:val="center"/>
            <w:hideMark/>
          </w:tcPr>
          <w:p w14:paraId="4D124D9A" w14:textId="77777777" w:rsidR="00125BD8" w:rsidRPr="00125BD8" w:rsidRDefault="00125BD8" w:rsidP="00125BD8">
            <w:pPr>
              <w:jc w:val="center"/>
              <w:rPr>
                <w:rFonts w:cs="Arial"/>
                <w:color w:val="000000"/>
                <w:sz w:val="18"/>
                <w:szCs w:val="18"/>
              </w:rPr>
            </w:pPr>
          </w:p>
        </w:tc>
        <w:tc>
          <w:tcPr>
            <w:tcW w:w="142" w:type="pct"/>
            <w:vMerge w:val="restart"/>
            <w:tcBorders>
              <w:top w:val="nil"/>
              <w:left w:val="nil"/>
              <w:bottom w:val="nil"/>
              <w:right w:val="nil"/>
            </w:tcBorders>
            <w:noWrap/>
            <w:vAlign w:val="center"/>
            <w:hideMark/>
          </w:tcPr>
          <w:p w14:paraId="5237F818" w14:textId="77777777" w:rsidR="00125BD8" w:rsidRPr="00125BD8" w:rsidRDefault="00125BD8" w:rsidP="00125BD8">
            <w:pPr>
              <w:jc w:val="center"/>
              <w:rPr>
                <w:rFonts w:cs="Arial"/>
                <w:color w:val="000000"/>
                <w:sz w:val="18"/>
                <w:szCs w:val="18"/>
              </w:rPr>
            </w:pPr>
          </w:p>
        </w:tc>
        <w:tc>
          <w:tcPr>
            <w:tcW w:w="303" w:type="pct"/>
            <w:vMerge w:val="restart"/>
            <w:tcBorders>
              <w:top w:val="nil"/>
              <w:left w:val="nil"/>
              <w:bottom w:val="nil"/>
              <w:right w:val="nil"/>
            </w:tcBorders>
            <w:noWrap/>
            <w:vAlign w:val="center"/>
            <w:hideMark/>
          </w:tcPr>
          <w:p w14:paraId="483580D1" w14:textId="77777777" w:rsidR="00125BD8" w:rsidRPr="00125BD8" w:rsidRDefault="00125BD8" w:rsidP="00125BD8">
            <w:pPr>
              <w:jc w:val="center"/>
              <w:rPr>
                <w:rFonts w:cs="Arial"/>
                <w:color w:val="000000"/>
                <w:sz w:val="18"/>
                <w:szCs w:val="18"/>
              </w:rPr>
            </w:pPr>
          </w:p>
        </w:tc>
        <w:tc>
          <w:tcPr>
            <w:tcW w:w="132" w:type="pct"/>
            <w:vMerge w:val="restart"/>
            <w:tcBorders>
              <w:top w:val="nil"/>
              <w:left w:val="nil"/>
              <w:bottom w:val="nil"/>
              <w:right w:val="nil"/>
            </w:tcBorders>
            <w:noWrap/>
            <w:vAlign w:val="center"/>
            <w:hideMark/>
          </w:tcPr>
          <w:p w14:paraId="479BB26F" w14:textId="77777777" w:rsidR="00125BD8" w:rsidRPr="00125BD8" w:rsidRDefault="00125BD8" w:rsidP="00125BD8">
            <w:pPr>
              <w:jc w:val="center"/>
              <w:rPr>
                <w:rFonts w:cs="Arial"/>
                <w:color w:val="000000"/>
                <w:sz w:val="18"/>
                <w:szCs w:val="18"/>
              </w:rPr>
            </w:pPr>
          </w:p>
        </w:tc>
        <w:tc>
          <w:tcPr>
            <w:tcW w:w="255" w:type="pct"/>
            <w:vMerge w:val="restart"/>
            <w:tcBorders>
              <w:top w:val="nil"/>
              <w:left w:val="nil"/>
              <w:bottom w:val="nil"/>
              <w:right w:val="nil"/>
            </w:tcBorders>
            <w:noWrap/>
            <w:vAlign w:val="center"/>
            <w:hideMark/>
          </w:tcPr>
          <w:p w14:paraId="3B19245E" w14:textId="77777777" w:rsidR="00125BD8" w:rsidRPr="00125BD8" w:rsidRDefault="00125BD8" w:rsidP="00125BD8">
            <w:pPr>
              <w:jc w:val="center"/>
              <w:rPr>
                <w:rFonts w:cs="Arial"/>
                <w:color w:val="000000"/>
                <w:sz w:val="18"/>
                <w:szCs w:val="18"/>
              </w:rPr>
            </w:pPr>
          </w:p>
        </w:tc>
        <w:tc>
          <w:tcPr>
            <w:tcW w:w="554" w:type="pct"/>
            <w:vMerge w:val="restart"/>
            <w:tcBorders>
              <w:top w:val="nil"/>
              <w:left w:val="single" w:sz="4" w:space="0" w:color="auto"/>
              <w:bottom w:val="nil"/>
              <w:right w:val="single" w:sz="4" w:space="0" w:color="auto"/>
            </w:tcBorders>
            <w:noWrap/>
            <w:vAlign w:val="center"/>
            <w:hideMark/>
          </w:tcPr>
          <w:p w14:paraId="4E94EE08" w14:textId="77777777" w:rsidR="00125BD8" w:rsidRPr="00125BD8" w:rsidRDefault="00125BD8" w:rsidP="00125BD8">
            <w:pPr>
              <w:jc w:val="center"/>
              <w:rPr>
                <w:rFonts w:cs="Arial"/>
                <w:color w:val="000000"/>
                <w:sz w:val="18"/>
                <w:szCs w:val="18"/>
              </w:rPr>
            </w:pPr>
          </w:p>
        </w:tc>
      </w:tr>
      <w:tr w:rsidR="00125BD8" w:rsidRPr="00125BD8" w14:paraId="7E0F3C06" w14:textId="77777777" w:rsidTr="00125BD8">
        <w:trPr>
          <w:trHeight w:val="227"/>
        </w:trPr>
        <w:tc>
          <w:tcPr>
            <w:tcW w:w="1957" w:type="pct"/>
            <w:vMerge/>
            <w:tcBorders>
              <w:top w:val="nil"/>
              <w:left w:val="single" w:sz="4" w:space="0" w:color="auto"/>
              <w:bottom w:val="nil"/>
              <w:right w:val="nil"/>
            </w:tcBorders>
            <w:vAlign w:val="center"/>
            <w:hideMark/>
          </w:tcPr>
          <w:p w14:paraId="40F2458E" w14:textId="77777777" w:rsidR="00125BD8" w:rsidRPr="00125BD8" w:rsidRDefault="00125BD8" w:rsidP="00125BD8">
            <w:pPr>
              <w:jc w:val="center"/>
              <w:rPr>
                <w:rFonts w:cs="Arial"/>
                <w:color w:val="000000"/>
                <w:sz w:val="18"/>
                <w:szCs w:val="18"/>
              </w:rPr>
            </w:pPr>
          </w:p>
        </w:tc>
        <w:tc>
          <w:tcPr>
            <w:tcW w:w="352" w:type="pct"/>
            <w:vMerge/>
            <w:tcBorders>
              <w:top w:val="nil"/>
              <w:left w:val="single" w:sz="4" w:space="0" w:color="auto"/>
              <w:bottom w:val="nil"/>
              <w:right w:val="single" w:sz="4" w:space="0" w:color="auto"/>
            </w:tcBorders>
            <w:vAlign w:val="center"/>
            <w:hideMark/>
          </w:tcPr>
          <w:p w14:paraId="29632C22" w14:textId="77777777" w:rsidR="00125BD8" w:rsidRPr="00125BD8" w:rsidRDefault="00125BD8" w:rsidP="00125BD8">
            <w:pPr>
              <w:jc w:val="center"/>
              <w:rPr>
                <w:rFonts w:cs="Arial"/>
                <w:color w:val="000000"/>
                <w:sz w:val="18"/>
                <w:szCs w:val="18"/>
              </w:rPr>
            </w:pPr>
          </w:p>
        </w:tc>
        <w:tc>
          <w:tcPr>
            <w:tcW w:w="459" w:type="pct"/>
            <w:vMerge/>
            <w:tcBorders>
              <w:top w:val="nil"/>
              <w:left w:val="nil"/>
              <w:bottom w:val="nil"/>
              <w:right w:val="nil"/>
            </w:tcBorders>
            <w:vAlign w:val="center"/>
            <w:hideMark/>
          </w:tcPr>
          <w:p w14:paraId="5CA0DC22" w14:textId="77777777" w:rsidR="00125BD8" w:rsidRPr="00125BD8" w:rsidRDefault="00125BD8" w:rsidP="00125BD8">
            <w:pPr>
              <w:jc w:val="center"/>
              <w:rPr>
                <w:rFonts w:cs="Arial"/>
                <w:color w:val="000000"/>
                <w:sz w:val="18"/>
                <w:szCs w:val="18"/>
              </w:rPr>
            </w:pPr>
          </w:p>
        </w:tc>
        <w:tc>
          <w:tcPr>
            <w:tcW w:w="475" w:type="pct"/>
            <w:tcBorders>
              <w:top w:val="nil"/>
              <w:left w:val="single" w:sz="4" w:space="0" w:color="auto"/>
              <w:bottom w:val="nil"/>
              <w:right w:val="single" w:sz="4" w:space="0" w:color="auto"/>
            </w:tcBorders>
            <w:noWrap/>
            <w:vAlign w:val="center"/>
            <w:hideMark/>
          </w:tcPr>
          <w:p w14:paraId="2229DEA4"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c>
          <w:tcPr>
            <w:tcW w:w="142" w:type="pct"/>
            <w:vMerge/>
            <w:tcBorders>
              <w:top w:val="nil"/>
              <w:left w:val="nil"/>
              <w:bottom w:val="nil"/>
              <w:right w:val="nil"/>
            </w:tcBorders>
            <w:vAlign w:val="center"/>
            <w:hideMark/>
          </w:tcPr>
          <w:p w14:paraId="3B4F0EB3" w14:textId="77777777" w:rsidR="00125BD8" w:rsidRPr="00125BD8" w:rsidRDefault="00125BD8" w:rsidP="00125BD8">
            <w:pPr>
              <w:jc w:val="center"/>
              <w:rPr>
                <w:rFonts w:cs="Arial"/>
                <w:color w:val="000000"/>
                <w:sz w:val="18"/>
                <w:szCs w:val="18"/>
              </w:rPr>
            </w:pPr>
          </w:p>
        </w:tc>
        <w:tc>
          <w:tcPr>
            <w:tcW w:w="230" w:type="pct"/>
            <w:vMerge/>
            <w:tcBorders>
              <w:top w:val="nil"/>
              <w:left w:val="nil"/>
              <w:bottom w:val="nil"/>
              <w:right w:val="nil"/>
            </w:tcBorders>
            <w:vAlign w:val="center"/>
            <w:hideMark/>
          </w:tcPr>
          <w:p w14:paraId="62F3A9B0" w14:textId="77777777" w:rsidR="00125BD8" w:rsidRPr="00125BD8" w:rsidRDefault="00125BD8" w:rsidP="00125BD8">
            <w:pPr>
              <w:jc w:val="center"/>
              <w:rPr>
                <w:rFonts w:cs="Arial"/>
                <w:color w:val="000000"/>
                <w:sz w:val="18"/>
                <w:szCs w:val="18"/>
              </w:rPr>
            </w:pPr>
          </w:p>
        </w:tc>
        <w:tc>
          <w:tcPr>
            <w:tcW w:w="142" w:type="pct"/>
            <w:vMerge/>
            <w:tcBorders>
              <w:top w:val="nil"/>
              <w:left w:val="nil"/>
              <w:bottom w:val="nil"/>
              <w:right w:val="nil"/>
            </w:tcBorders>
            <w:vAlign w:val="center"/>
            <w:hideMark/>
          </w:tcPr>
          <w:p w14:paraId="38C1BBC6" w14:textId="77777777" w:rsidR="00125BD8" w:rsidRPr="00125BD8" w:rsidRDefault="00125BD8" w:rsidP="00125BD8">
            <w:pPr>
              <w:jc w:val="center"/>
              <w:rPr>
                <w:rFonts w:cs="Arial"/>
                <w:color w:val="000000"/>
                <w:sz w:val="18"/>
                <w:szCs w:val="18"/>
              </w:rPr>
            </w:pPr>
          </w:p>
        </w:tc>
        <w:tc>
          <w:tcPr>
            <w:tcW w:w="303" w:type="pct"/>
            <w:vMerge/>
            <w:tcBorders>
              <w:top w:val="nil"/>
              <w:left w:val="nil"/>
              <w:bottom w:val="nil"/>
              <w:right w:val="nil"/>
            </w:tcBorders>
            <w:vAlign w:val="center"/>
            <w:hideMark/>
          </w:tcPr>
          <w:p w14:paraId="7B4D77EA" w14:textId="77777777" w:rsidR="00125BD8" w:rsidRPr="00125BD8" w:rsidRDefault="00125BD8" w:rsidP="00125BD8">
            <w:pPr>
              <w:jc w:val="center"/>
              <w:rPr>
                <w:rFonts w:cs="Arial"/>
                <w:color w:val="000000"/>
                <w:sz w:val="18"/>
                <w:szCs w:val="18"/>
              </w:rPr>
            </w:pPr>
          </w:p>
        </w:tc>
        <w:tc>
          <w:tcPr>
            <w:tcW w:w="132" w:type="pct"/>
            <w:vMerge/>
            <w:tcBorders>
              <w:top w:val="nil"/>
              <w:left w:val="nil"/>
              <w:bottom w:val="nil"/>
              <w:right w:val="nil"/>
            </w:tcBorders>
            <w:vAlign w:val="center"/>
            <w:hideMark/>
          </w:tcPr>
          <w:p w14:paraId="65FE35CE" w14:textId="77777777" w:rsidR="00125BD8" w:rsidRPr="00125BD8" w:rsidRDefault="00125BD8" w:rsidP="00125BD8">
            <w:pPr>
              <w:jc w:val="center"/>
              <w:rPr>
                <w:rFonts w:cs="Arial"/>
                <w:color w:val="000000"/>
                <w:sz w:val="18"/>
                <w:szCs w:val="18"/>
              </w:rPr>
            </w:pPr>
          </w:p>
        </w:tc>
        <w:tc>
          <w:tcPr>
            <w:tcW w:w="255" w:type="pct"/>
            <w:vMerge/>
            <w:tcBorders>
              <w:top w:val="nil"/>
              <w:left w:val="nil"/>
              <w:bottom w:val="nil"/>
              <w:right w:val="nil"/>
            </w:tcBorders>
            <w:vAlign w:val="center"/>
            <w:hideMark/>
          </w:tcPr>
          <w:p w14:paraId="64630BF5" w14:textId="77777777" w:rsidR="00125BD8" w:rsidRPr="00125BD8" w:rsidRDefault="00125BD8" w:rsidP="00125BD8">
            <w:pPr>
              <w:jc w:val="center"/>
              <w:rPr>
                <w:rFonts w:cs="Arial"/>
                <w:color w:val="000000"/>
                <w:sz w:val="18"/>
                <w:szCs w:val="18"/>
              </w:rPr>
            </w:pPr>
          </w:p>
        </w:tc>
        <w:tc>
          <w:tcPr>
            <w:tcW w:w="554" w:type="pct"/>
            <w:vMerge/>
            <w:tcBorders>
              <w:top w:val="nil"/>
              <w:left w:val="single" w:sz="4" w:space="0" w:color="auto"/>
              <w:bottom w:val="nil"/>
              <w:right w:val="single" w:sz="4" w:space="0" w:color="auto"/>
            </w:tcBorders>
            <w:vAlign w:val="center"/>
            <w:hideMark/>
          </w:tcPr>
          <w:p w14:paraId="46CE93F7" w14:textId="77777777" w:rsidR="00125BD8" w:rsidRPr="00125BD8" w:rsidRDefault="00125BD8" w:rsidP="00125BD8">
            <w:pPr>
              <w:jc w:val="center"/>
              <w:rPr>
                <w:rFonts w:cs="Arial"/>
                <w:color w:val="000000"/>
                <w:sz w:val="18"/>
                <w:szCs w:val="18"/>
              </w:rPr>
            </w:pPr>
          </w:p>
        </w:tc>
      </w:tr>
      <w:tr w:rsidR="00125BD8" w:rsidRPr="00125BD8" w14:paraId="1E65EB57" w14:textId="77777777" w:rsidTr="00125BD8">
        <w:trPr>
          <w:trHeight w:val="227"/>
        </w:trPr>
        <w:tc>
          <w:tcPr>
            <w:tcW w:w="1957" w:type="pct"/>
            <w:tcBorders>
              <w:top w:val="single" w:sz="4" w:space="0" w:color="auto"/>
              <w:left w:val="single" w:sz="4" w:space="0" w:color="auto"/>
              <w:bottom w:val="nil"/>
              <w:right w:val="single" w:sz="4" w:space="0" w:color="auto"/>
            </w:tcBorders>
            <w:noWrap/>
            <w:vAlign w:val="center"/>
            <w:hideMark/>
          </w:tcPr>
          <w:p w14:paraId="297EB575"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3043" w:type="pct"/>
            <w:gridSpan w:val="10"/>
            <w:tcBorders>
              <w:top w:val="single" w:sz="4" w:space="0" w:color="auto"/>
              <w:left w:val="nil"/>
              <w:bottom w:val="nil"/>
              <w:right w:val="single" w:sz="4" w:space="0" w:color="auto"/>
            </w:tcBorders>
            <w:vAlign w:val="center"/>
            <w:hideMark/>
          </w:tcPr>
          <w:p w14:paraId="7D0405F8" w14:textId="77777777" w:rsidR="00125BD8" w:rsidRPr="00125BD8" w:rsidRDefault="00125BD8" w:rsidP="00125BD8">
            <w:pPr>
              <w:jc w:val="center"/>
              <w:rPr>
                <w:rFonts w:cs="Arial"/>
                <w:color w:val="000000"/>
                <w:sz w:val="18"/>
                <w:szCs w:val="18"/>
              </w:rPr>
            </w:pPr>
            <w:r w:rsidRPr="00125BD8">
              <w:rPr>
                <w:rFonts w:cs="Arial"/>
                <w:b/>
                <w:bCs/>
                <w:color w:val="000000"/>
                <w:sz w:val="18"/>
                <w:szCs w:val="18"/>
              </w:rPr>
              <w:t>g = Р</w:t>
            </w:r>
            <w:r w:rsidRPr="00125BD8">
              <w:rPr>
                <w:rFonts w:cs="Arial"/>
                <w:b/>
                <w:bCs/>
                <w:color w:val="000000"/>
                <w:sz w:val="18"/>
                <w:szCs w:val="18"/>
                <w:vertAlign w:val="subscript"/>
              </w:rPr>
              <w:t>1</w:t>
            </w:r>
            <w:r w:rsidRPr="00125BD8">
              <w:rPr>
                <w:rFonts w:cs="Arial"/>
                <w:b/>
                <w:bCs/>
                <w:color w:val="000000"/>
                <w:sz w:val="18"/>
                <w:szCs w:val="18"/>
              </w:rPr>
              <w:t xml:space="preserve"> * Р</w:t>
            </w:r>
            <w:r w:rsidRPr="00125BD8">
              <w:rPr>
                <w:rFonts w:cs="Arial"/>
                <w:b/>
                <w:bCs/>
                <w:color w:val="000000"/>
                <w:sz w:val="18"/>
                <w:szCs w:val="18"/>
                <w:vertAlign w:val="subscript"/>
              </w:rPr>
              <w:t>2</w:t>
            </w:r>
            <w:r w:rsidRPr="00125BD8">
              <w:rPr>
                <w:rFonts w:cs="Arial"/>
                <w:b/>
                <w:bCs/>
                <w:color w:val="000000"/>
                <w:sz w:val="18"/>
                <w:szCs w:val="18"/>
              </w:rPr>
              <w:t xml:space="preserve"> * Р</w:t>
            </w:r>
            <w:r w:rsidRPr="00125BD8">
              <w:rPr>
                <w:rFonts w:cs="Arial"/>
                <w:b/>
                <w:bCs/>
                <w:color w:val="000000"/>
                <w:sz w:val="18"/>
                <w:szCs w:val="18"/>
                <w:vertAlign w:val="subscript"/>
              </w:rPr>
              <w:t>3</w:t>
            </w:r>
            <w:r w:rsidRPr="00125BD8">
              <w:rPr>
                <w:rFonts w:cs="Arial"/>
                <w:b/>
                <w:bCs/>
                <w:color w:val="000000"/>
                <w:sz w:val="18"/>
                <w:szCs w:val="18"/>
              </w:rPr>
              <w:t xml:space="preserve"> * Р</w:t>
            </w:r>
            <w:r w:rsidRPr="00125BD8">
              <w:rPr>
                <w:rFonts w:cs="Arial"/>
                <w:b/>
                <w:bCs/>
                <w:color w:val="000000"/>
                <w:sz w:val="18"/>
                <w:szCs w:val="18"/>
                <w:vertAlign w:val="subscript"/>
              </w:rPr>
              <w:t>4</w:t>
            </w:r>
            <w:r w:rsidRPr="00125BD8">
              <w:rPr>
                <w:rFonts w:cs="Arial"/>
                <w:b/>
                <w:bCs/>
                <w:color w:val="000000"/>
                <w:sz w:val="18"/>
                <w:szCs w:val="18"/>
              </w:rPr>
              <w:t xml:space="preserve"> * Р</w:t>
            </w:r>
            <w:r w:rsidRPr="00125BD8">
              <w:rPr>
                <w:rFonts w:cs="Arial"/>
                <w:b/>
                <w:bCs/>
                <w:color w:val="000000"/>
                <w:sz w:val="18"/>
                <w:szCs w:val="18"/>
                <w:vertAlign w:val="subscript"/>
              </w:rPr>
              <w:t>5</w:t>
            </w:r>
            <w:r w:rsidRPr="00125BD8">
              <w:rPr>
                <w:rFonts w:cs="Arial"/>
                <w:b/>
                <w:bCs/>
                <w:color w:val="000000"/>
                <w:sz w:val="18"/>
                <w:szCs w:val="18"/>
              </w:rPr>
              <w:t xml:space="preserve"> * Р</w:t>
            </w:r>
            <w:r w:rsidRPr="00125BD8">
              <w:rPr>
                <w:rFonts w:cs="Arial"/>
                <w:b/>
                <w:bCs/>
                <w:color w:val="000000"/>
                <w:sz w:val="18"/>
                <w:szCs w:val="18"/>
                <w:vertAlign w:val="subscript"/>
              </w:rPr>
              <w:t>7</w:t>
            </w:r>
            <w:r w:rsidRPr="00125BD8">
              <w:rPr>
                <w:rFonts w:cs="Arial"/>
                <w:b/>
                <w:bCs/>
                <w:color w:val="000000"/>
                <w:sz w:val="18"/>
                <w:szCs w:val="18"/>
              </w:rPr>
              <w:t xml:space="preserve"> * G * B * 10</w:t>
            </w:r>
            <w:r w:rsidRPr="00125BD8">
              <w:rPr>
                <w:rFonts w:cs="Arial"/>
                <w:b/>
                <w:bCs/>
                <w:color w:val="000000"/>
                <w:sz w:val="18"/>
                <w:szCs w:val="18"/>
                <w:vertAlign w:val="superscript"/>
              </w:rPr>
              <w:t xml:space="preserve">6 </w:t>
            </w:r>
            <w:r w:rsidRPr="00125BD8">
              <w:rPr>
                <w:rFonts w:cs="Arial"/>
                <w:b/>
                <w:bCs/>
                <w:color w:val="000000"/>
                <w:sz w:val="18"/>
                <w:szCs w:val="18"/>
              </w:rPr>
              <w:t>/ 3600</w:t>
            </w:r>
          </w:p>
        </w:tc>
      </w:tr>
      <w:tr w:rsidR="00125BD8" w:rsidRPr="00125BD8" w14:paraId="78FF0FC5" w14:textId="77777777" w:rsidTr="00125BD8">
        <w:trPr>
          <w:trHeight w:val="227"/>
        </w:trPr>
        <w:tc>
          <w:tcPr>
            <w:tcW w:w="1957" w:type="pct"/>
            <w:tcBorders>
              <w:top w:val="nil"/>
              <w:left w:val="single" w:sz="4" w:space="0" w:color="auto"/>
              <w:bottom w:val="nil"/>
              <w:right w:val="single" w:sz="4" w:space="0" w:color="auto"/>
            </w:tcBorders>
            <w:noWrap/>
            <w:vAlign w:val="center"/>
            <w:hideMark/>
          </w:tcPr>
          <w:p w14:paraId="47021FFA"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пылевыделения, где</w:t>
            </w:r>
          </w:p>
        </w:tc>
        <w:tc>
          <w:tcPr>
            <w:tcW w:w="352" w:type="pct"/>
            <w:tcBorders>
              <w:top w:val="single" w:sz="4" w:space="0" w:color="auto"/>
              <w:left w:val="nil"/>
              <w:bottom w:val="single" w:sz="4" w:space="0" w:color="auto"/>
              <w:right w:val="single" w:sz="4" w:space="0" w:color="auto"/>
            </w:tcBorders>
            <w:noWrap/>
            <w:vAlign w:val="center"/>
            <w:hideMark/>
          </w:tcPr>
          <w:p w14:paraId="37919C94"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59" w:type="pct"/>
            <w:tcBorders>
              <w:top w:val="single" w:sz="4" w:space="0" w:color="auto"/>
              <w:left w:val="nil"/>
              <w:bottom w:val="single" w:sz="4" w:space="0" w:color="auto"/>
              <w:right w:val="single" w:sz="4" w:space="0" w:color="auto"/>
            </w:tcBorders>
            <w:noWrap/>
            <w:vAlign w:val="center"/>
            <w:hideMark/>
          </w:tcPr>
          <w:p w14:paraId="68309CAD" w14:textId="77777777" w:rsidR="00125BD8" w:rsidRPr="00125BD8" w:rsidRDefault="00125BD8" w:rsidP="00125BD8">
            <w:pPr>
              <w:jc w:val="center"/>
              <w:rPr>
                <w:rFonts w:cs="Arial"/>
                <w:color w:val="000000"/>
                <w:sz w:val="18"/>
                <w:szCs w:val="18"/>
              </w:rPr>
            </w:pPr>
            <w:r w:rsidRPr="00125BD8">
              <w:rPr>
                <w:rFonts w:cs="Arial"/>
                <w:color w:val="000000"/>
                <w:sz w:val="18"/>
                <w:szCs w:val="18"/>
              </w:rPr>
              <w:t>г/с</w:t>
            </w:r>
          </w:p>
        </w:tc>
        <w:tc>
          <w:tcPr>
            <w:tcW w:w="475" w:type="pct"/>
            <w:tcBorders>
              <w:top w:val="single" w:sz="4" w:space="0" w:color="auto"/>
              <w:left w:val="nil"/>
              <w:bottom w:val="single" w:sz="4" w:space="0" w:color="auto"/>
              <w:right w:val="nil"/>
            </w:tcBorders>
            <w:noWrap/>
            <w:vAlign w:val="center"/>
            <w:hideMark/>
          </w:tcPr>
          <w:p w14:paraId="2BF77A8E" w14:textId="77777777" w:rsidR="00125BD8" w:rsidRPr="00125BD8" w:rsidRDefault="00125BD8" w:rsidP="00125BD8">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50256E08" w14:textId="77777777" w:rsidR="00125BD8" w:rsidRPr="00125BD8" w:rsidRDefault="00125BD8" w:rsidP="00125BD8">
            <w:pPr>
              <w:jc w:val="center"/>
              <w:rPr>
                <w:rFonts w:cs="Arial"/>
                <w:color w:val="000000"/>
                <w:sz w:val="18"/>
                <w:szCs w:val="18"/>
              </w:rPr>
            </w:pPr>
          </w:p>
        </w:tc>
        <w:tc>
          <w:tcPr>
            <w:tcW w:w="230" w:type="pct"/>
            <w:tcBorders>
              <w:top w:val="single" w:sz="4" w:space="0" w:color="auto"/>
              <w:left w:val="nil"/>
              <w:bottom w:val="single" w:sz="4" w:space="0" w:color="auto"/>
              <w:right w:val="nil"/>
            </w:tcBorders>
            <w:noWrap/>
            <w:vAlign w:val="center"/>
            <w:hideMark/>
          </w:tcPr>
          <w:p w14:paraId="46FAF795" w14:textId="77777777" w:rsidR="00125BD8" w:rsidRPr="00125BD8" w:rsidRDefault="00125BD8" w:rsidP="00125BD8">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24F8DE55" w14:textId="77777777" w:rsidR="00125BD8" w:rsidRPr="00125BD8" w:rsidRDefault="00125BD8" w:rsidP="00125BD8">
            <w:pPr>
              <w:jc w:val="center"/>
              <w:rPr>
                <w:rFonts w:cs="Arial"/>
                <w:color w:val="000000"/>
                <w:sz w:val="18"/>
                <w:szCs w:val="18"/>
              </w:rPr>
            </w:pPr>
          </w:p>
        </w:tc>
        <w:tc>
          <w:tcPr>
            <w:tcW w:w="303" w:type="pct"/>
            <w:tcBorders>
              <w:top w:val="single" w:sz="4" w:space="0" w:color="auto"/>
              <w:left w:val="nil"/>
              <w:bottom w:val="single" w:sz="4" w:space="0" w:color="auto"/>
              <w:right w:val="nil"/>
            </w:tcBorders>
            <w:noWrap/>
            <w:vAlign w:val="center"/>
            <w:hideMark/>
          </w:tcPr>
          <w:p w14:paraId="7A761620" w14:textId="77777777" w:rsidR="00125BD8" w:rsidRPr="00125BD8" w:rsidRDefault="00125BD8" w:rsidP="00125BD8">
            <w:pPr>
              <w:jc w:val="center"/>
              <w:rPr>
                <w:rFonts w:cs="Arial"/>
                <w:color w:val="000000"/>
                <w:sz w:val="18"/>
                <w:szCs w:val="18"/>
              </w:rPr>
            </w:pPr>
          </w:p>
        </w:tc>
        <w:tc>
          <w:tcPr>
            <w:tcW w:w="132" w:type="pct"/>
            <w:tcBorders>
              <w:top w:val="single" w:sz="4" w:space="0" w:color="auto"/>
              <w:left w:val="nil"/>
              <w:bottom w:val="single" w:sz="4" w:space="0" w:color="auto"/>
              <w:right w:val="nil"/>
            </w:tcBorders>
            <w:noWrap/>
            <w:vAlign w:val="center"/>
            <w:hideMark/>
          </w:tcPr>
          <w:p w14:paraId="1F3BD31F" w14:textId="77777777" w:rsidR="00125BD8" w:rsidRPr="00125BD8" w:rsidRDefault="00125BD8" w:rsidP="00125BD8">
            <w:pPr>
              <w:jc w:val="center"/>
              <w:rPr>
                <w:rFonts w:cs="Arial"/>
                <w:color w:val="000000"/>
                <w:sz w:val="18"/>
                <w:szCs w:val="18"/>
              </w:rPr>
            </w:pPr>
          </w:p>
        </w:tc>
        <w:tc>
          <w:tcPr>
            <w:tcW w:w="255" w:type="pct"/>
            <w:tcBorders>
              <w:top w:val="single" w:sz="4" w:space="0" w:color="auto"/>
              <w:left w:val="nil"/>
              <w:bottom w:val="single" w:sz="4" w:space="0" w:color="auto"/>
              <w:right w:val="single" w:sz="4" w:space="0" w:color="auto"/>
            </w:tcBorders>
            <w:noWrap/>
            <w:vAlign w:val="center"/>
            <w:hideMark/>
          </w:tcPr>
          <w:p w14:paraId="551F0BBA" w14:textId="77777777" w:rsidR="00125BD8" w:rsidRPr="00125BD8" w:rsidRDefault="00125BD8" w:rsidP="00125BD8">
            <w:pPr>
              <w:jc w:val="center"/>
              <w:rPr>
                <w:rFonts w:cs="Arial"/>
                <w:color w:val="000000"/>
                <w:sz w:val="18"/>
                <w:szCs w:val="18"/>
              </w:rPr>
            </w:pPr>
          </w:p>
        </w:tc>
        <w:tc>
          <w:tcPr>
            <w:tcW w:w="554" w:type="pct"/>
            <w:tcBorders>
              <w:top w:val="single" w:sz="4" w:space="0" w:color="auto"/>
              <w:left w:val="nil"/>
              <w:bottom w:val="single" w:sz="4" w:space="0" w:color="auto"/>
              <w:right w:val="single" w:sz="4" w:space="0" w:color="auto"/>
            </w:tcBorders>
            <w:noWrap/>
            <w:vAlign w:val="center"/>
            <w:hideMark/>
          </w:tcPr>
          <w:p w14:paraId="2311B2A4"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0,09153</w:t>
            </w:r>
          </w:p>
        </w:tc>
      </w:tr>
      <w:tr w:rsidR="00125BD8" w:rsidRPr="00125BD8" w14:paraId="229D263C" w14:textId="77777777" w:rsidTr="00125BD8">
        <w:trPr>
          <w:trHeight w:val="227"/>
        </w:trPr>
        <w:tc>
          <w:tcPr>
            <w:tcW w:w="1957" w:type="pct"/>
            <w:tcBorders>
              <w:top w:val="nil"/>
              <w:left w:val="single" w:sz="4" w:space="0" w:color="auto"/>
              <w:bottom w:val="nil"/>
              <w:right w:val="single" w:sz="4" w:space="0" w:color="auto"/>
            </w:tcBorders>
            <w:noWrap/>
            <w:vAlign w:val="center"/>
            <w:hideMark/>
          </w:tcPr>
          <w:p w14:paraId="6C0D02BB" w14:textId="77777777" w:rsidR="00125BD8" w:rsidRPr="00125BD8" w:rsidRDefault="00125BD8" w:rsidP="00125BD8">
            <w:pPr>
              <w:jc w:val="center"/>
              <w:rPr>
                <w:rFonts w:cs="Arial"/>
                <w:color w:val="000000"/>
                <w:sz w:val="18"/>
                <w:szCs w:val="18"/>
              </w:rPr>
            </w:pPr>
            <w:r w:rsidRPr="00125BD8">
              <w:rPr>
                <w:rFonts w:cs="Arial"/>
                <w:color w:val="000000"/>
                <w:sz w:val="18"/>
                <w:szCs w:val="18"/>
              </w:rPr>
              <w:t>Весовая доля пылев.фракции в материале</w:t>
            </w:r>
          </w:p>
        </w:tc>
        <w:tc>
          <w:tcPr>
            <w:tcW w:w="352" w:type="pct"/>
            <w:tcBorders>
              <w:top w:val="nil"/>
              <w:left w:val="nil"/>
              <w:bottom w:val="nil"/>
              <w:right w:val="single" w:sz="4" w:space="0" w:color="auto"/>
            </w:tcBorders>
            <w:noWrap/>
            <w:vAlign w:val="center"/>
            <w:hideMark/>
          </w:tcPr>
          <w:p w14:paraId="4A2EBE0A"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1</w:t>
            </w:r>
          </w:p>
        </w:tc>
        <w:tc>
          <w:tcPr>
            <w:tcW w:w="459" w:type="pct"/>
            <w:tcBorders>
              <w:top w:val="nil"/>
              <w:left w:val="nil"/>
              <w:bottom w:val="nil"/>
              <w:right w:val="single" w:sz="4" w:space="0" w:color="auto"/>
            </w:tcBorders>
            <w:noWrap/>
            <w:vAlign w:val="center"/>
            <w:hideMark/>
          </w:tcPr>
          <w:p w14:paraId="7E3D5414"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11CF8A4A"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1F8F8A5"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2767C1E3"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5285E32D"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75691AA6"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C304252"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426D32E8"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7246D66E" w14:textId="77777777" w:rsidR="00125BD8" w:rsidRPr="00125BD8" w:rsidRDefault="00125BD8" w:rsidP="00125BD8">
            <w:pPr>
              <w:jc w:val="center"/>
              <w:rPr>
                <w:rFonts w:cs="Arial"/>
                <w:color w:val="000000"/>
                <w:sz w:val="18"/>
                <w:szCs w:val="18"/>
              </w:rPr>
            </w:pPr>
            <w:r w:rsidRPr="00125BD8">
              <w:rPr>
                <w:rFonts w:cs="Arial"/>
                <w:color w:val="000000"/>
                <w:sz w:val="18"/>
                <w:szCs w:val="18"/>
              </w:rPr>
              <w:t>0,05</w:t>
            </w:r>
          </w:p>
        </w:tc>
      </w:tr>
      <w:tr w:rsidR="00125BD8" w:rsidRPr="00125BD8" w14:paraId="1AEE4D63" w14:textId="77777777" w:rsidTr="00125BD8">
        <w:trPr>
          <w:trHeight w:val="227"/>
        </w:trPr>
        <w:tc>
          <w:tcPr>
            <w:tcW w:w="1957" w:type="pct"/>
            <w:tcBorders>
              <w:top w:val="nil"/>
              <w:left w:val="single" w:sz="4" w:space="0" w:color="auto"/>
              <w:bottom w:val="nil"/>
              <w:right w:val="single" w:sz="4" w:space="0" w:color="auto"/>
            </w:tcBorders>
            <w:noWrap/>
            <w:vAlign w:val="center"/>
            <w:hideMark/>
          </w:tcPr>
          <w:p w14:paraId="01D09169" w14:textId="77777777" w:rsidR="00125BD8" w:rsidRPr="00125BD8" w:rsidRDefault="00125BD8" w:rsidP="00125BD8">
            <w:pPr>
              <w:jc w:val="center"/>
              <w:rPr>
                <w:rFonts w:cs="Arial"/>
                <w:color w:val="000000"/>
                <w:sz w:val="18"/>
                <w:szCs w:val="18"/>
              </w:rPr>
            </w:pPr>
            <w:r w:rsidRPr="00125BD8">
              <w:rPr>
                <w:rFonts w:cs="Arial"/>
                <w:color w:val="000000"/>
                <w:sz w:val="18"/>
                <w:szCs w:val="18"/>
              </w:rPr>
              <w:t>Доля пыли, переход. в аэрозоль</w:t>
            </w:r>
          </w:p>
        </w:tc>
        <w:tc>
          <w:tcPr>
            <w:tcW w:w="352" w:type="pct"/>
            <w:tcBorders>
              <w:top w:val="nil"/>
              <w:left w:val="nil"/>
              <w:bottom w:val="nil"/>
              <w:right w:val="single" w:sz="4" w:space="0" w:color="auto"/>
            </w:tcBorders>
            <w:noWrap/>
            <w:vAlign w:val="center"/>
            <w:hideMark/>
          </w:tcPr>
          <w:p w14:paraId="396712CE"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2</w:t>
            </w:r>
          </w:p>
        </w:tc>
        <w:tc>
          <w:tcPr>
            <w:tcW w:w="459" w:type="pct"/>
            <w:tcBorders>
              <w:top w:val="nil"/>
              <w:left w:val="nil"/>
              <w:bottom w:val="nil"/>
              <w:right w:val="single" w:sz="4" w:space="0" w:color="auto"/>
            </w:tcBorders>
            <w:noWrap/>
            <w:vAlign w:val="center"/>
            <w:hideMark/>
          </w:tcPr>
          <w:p w14:paraId="42494261"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0F84500B"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1FF7070"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1F896C9B"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61829B5"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1804F5D3"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15756E1"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5EACA431"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2023DD52" w14:textId="77777777" w:rsidR="00125BD8" w:rsidRPr="00125BD8" w:rsidRDefault="00125BD8" w:rsidP="00125BD8">
            <w:pPr>
              <w:jc w:val="center"/>
              <w:rPr>
                <w:rFonts w:cs="Arial"/>
                <w:color w:val="000000"/>
                <w:sz w:val="18"/>
                <w:szCs w:val="18"/>
              </w:rPr>
            </w:pPr>
            <w:r w:rsidRPr="00125BD8">
              <w:rPr>
                <w:rFonts w:cs="Arial"/>
                <w:color w:val="000000"/>
                <w:sz w:val="18"/>
                <w:szCs w:val="18"/>
              </w:rPr>
              <w:t>0,03</w:t>
            </w:r>
          </w:p>
        </w:tc>
      </w:tr>
      <w:tr w:rsidR="00125BD8" w:rsidRPr="00125BD8" w14:paraId="36EB10D4" w14:textId="77777777" w:rsidTr="00125BD8">
        <w:trPr>
          <w:trHeight w:val="227"/>
        </w:trPr>
        <w:tc>
          <w:tcPr>
            <w:tcW w:w="1957" w:type="pct"/>
            <w:tcBorders>
              <w:top w:val="nil"/>
              <w:left w:val="single" w:sz="4" w:space="0" w:color="auto"/>
              <w:bottom w:val="nil"/>
              <w:right w:val="single" w:sz="4" w:space="0" w:color="auto"/>
            </w:tcBorders>
            <w:noWrap/>
            <w:vAlign w:val="center"/>
            <w:hideMark/>
          </w:tcPr>
          <w:p w14:paraId="431B8417" w14:textId="77777777" w:rsidR="00125BD8" w:rsidRDefault="00125BD8" w:rsidP="00125BD8">
            <w:pPr>
              <w:jc w:val="center"/>
              <w:rPr>
                <w:rFonts w:cs="Arial"/>
                <w:color w:val="000000"/>
                <w:sz w:val="18"/>
                <w:szCs w:val="18"/>
              </w:rPr>
            </w:pPr>
            <w:r w:rsidRPr="00125BD8">
              <w:rPr>
                <w:rFonts w:cs="Arial"/>
                <w:color w:val="000000"/>
                <w:sz w:val="18"/>
                <w:szCs w:val="18"/>
              </w:rPr>
              <w:t>Коэффициент, учитывающий</w:t>
            </w:r>
          </w:p>
          <w:p w14:paraId="11A737E1" w14:textId="77777777" w:rsidR="00125BD8" w:rsidRPr="00125BD8" w:rsidRDefault="00125BD8" w:rsidP="00125BD8">
            <w:pPr>
              <w:jc w:val="center"/>
              <w:rPr>
                <w:rFonts w:cs="Arial"/>
                <w:color w:val="000000"/>
                <w:sz w:val="18"/>
                <w:szCs w:val="18"/>
              </w:rPr>
            </w:pPr>
            <w:r w:rsidRPr="00125BD8">
              <w:rPr>
                <w:rFonts w:cs="Arial"/>
                <w:color w:val="000000"/>
                <w:sz w:val="18"/>
                <w:szCs w:val="18"/>
              </w:rPr>
              <w:t xml:space="preserve"> метеоусловия</w:t>
            </w:r>
          </w:p>
        </w:tc>
        <w:tc>
          <w:tcPr>
            <w:tcW w:w="352" w:type="pct"/>
            <w:tcBorders>
              <w:top w:val="nil"/>
              <w:left w:val="nil"/>
              <w:bottom w:val="nil"/>
              <w:right w:val="single" w:sz="4" w:space="0" w:color="auto"/>
            </w:tcBorders>
            <w:noWrap/>
            <w:vAlign w:val="center"/>
            <w:hideMark/>
          </w:tcPr>
          <w:p w14:paraId="57177E31"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3</w:t>
            </w:r>
          </w:p>
        </w:tc>
        <w:tc>
          <w:tcPr>
            <w:tcW w:w="459" w:type="pct"/>
            <w:tcBorders>
              <w:top w:val="nil"/>
              <w:left w:val="nil"/>
              <w:bottom w:val="nil"/>
              <w:right w:val="single" w:sz="4" w:space="0" w:color="auto"/>
            </w:tcBorders>
            <w:noWrap/>
            <w:vAlign w:val="center"/>
            <w:hideMark/>
          </w:tcPr>
          <w:p w14:paraId="3B50F445"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2BB7C612"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4436738F"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77FC18AD"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1D4B9BFC"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78ABE531"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7584700D"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74CB883F"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3F36DDE3" w14:textId="77777777" w:rsidR="00125BD8" w:rsidRPr="00125BD8" w:rsidRDefault="00125BD8" w:rsidP="00125BD8">
            <w:pPr>
              <w:jc w:val="center"/>
              <w:rPr>
                <w:rFonts w:cs="Arial"/>
                <w:color w:val="000000"/>
                <w:sz w:val="18"/>
                <w:szCs w:val="18"/>
              </w:rPr>
            </w:pPr>
            <w:r w:rsidRPr="00125BD8">
              <w:rPr>
                <w:rFonts w:cs="Arial"/>
                <w:color w:val="000000"/>
                <w:sz w:val="18"/>
                <w:szCs w:val="18"/>
              </w:rPr>
              <w:t>1,2</w:t>
            </w:r>
          </w:p>
        </w:tc>
      </w:tr>
      <w:tr w:rsidR="00125BD8" w:rsidRPr="00125BD8" w14:paraId="239E7AC3" w14:textId="77777777" w:rsidTr="00125BD8">
        <w:trPr>
          <w:trHeight w:val="227"/>
        </w:trPr>
        <w:tc>
          <w:tcPr>
            <w:tcW w:w="1957" w:type="pct"/>
            <w:tcBorders>
              <w:top w:val="nil"/>
              <w:left w:val="single" w:sz="4" w:space="0" w:color="auto"/>
              <w:bottom w:val="nil"/>
              <w:right w:val="single" w:sz="4" w:space="0" w:color="auto"/>
            </w:tcBorders>
            <w:noWrap/>
            <w:vAlign w:val="center"/>
            <w:hideMark/>
          </w:tcPr>
          <w:p w14:paraId="72F153CE" w14:textId="77777777" w:rsidR="00125BD8" w:rsidRDefault="00125BD8" w:rsidP="00125BD8">
            <w:pPr>
              <w:jc w:val="center"/>
              <w:rPr>
                <w:rFonts w:cs="Arial"/>
                <w:color w:val="000000"/>
                <w:sz w:val="18"/>
                <w:szCs w:val="18"/>
              </w:rPr>
            </w:pPr>
            <w:r w:rsidRPr="00125BD8">
              <w:rPr>
                <w:rFonts w:cs="Arial"/>
                <w:color w:val="000000"/>
                <w:sz w:val="18"/>
                <w:szCs w:val="18"/>
              </w:rPr>
              <w:t>Коэффициент, учитывающие</w:t>
            </w:r>
          </w:p>
          <w:p w14:paraId="2F28E7EB" w14:textId="77777777" w:rsidR="00125BD8" w:rsidRPr="00125BD8" w:rsidRDefault="00125BD8" w:rsidP="00125BD8">
            <w:pPr>
              <w:jc w:val="center"/>
              <w:rPr>
                <w:rFonts w:cs="Arial"/>
                <w:color w:val="000000"/>
                <w:sz w:val="18"/>
                <w:szCs w:val="18"/>
              </w:rPr>
            </w:pPr>
            <w:r w:rsidRPr="00125BD8">
              <w:rPr>
                <w:rFonts w:cs="Arial"/>
                <w:color w:val="000000"/>
                <w:sz w:val="18"/>
                <w:szCs w:val="18"/>
              </w:rPr>
              <w:t xml:space="preserve"> местные условия</w:t>
            </w:r>
          </w:p>
        </w:tc>
        <w:tc>
          <w:tcPr>
            <w:tcW w:w="352" w:type="pct"/>
            <w:tcBorders>
              <w:top w:val="nil"/>
              <w:left w:val="nil"/>
              <w:bottom w:val="nil"/>
              <w:right w:val="single" w:sz="4" w:space="0" w:color="auto"/>
            </w:tcBorders>
            <w:noWrap/>
            <w:vAlign w:val="center"/>
            <w:hideMark/>
          </w:tcPr>
          <w:p w14:paraId="4F55F35E"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4</w:t>
            </w:r>
          </w:p>
        </w:tc>
        <w:tc>
          <w:tcPr>
            <w:tcW w:w="459" w:type="pct"/>
            <w:tcBorders>
              <w:top w:val="nil"/>
              <w:left w:val="nil"/>
              <w:bottom w:val="nil"/>
              <w:right w:val="single" w:sz="4" w:space="0" w:color="auto"/>
            </w:tcBorders>
            <w:noWrap/>
            <w:vAlign w:val="center"/>
            <w:hideMark/>
          </w:tcPr>
          <w:p w14:paraId="2F66448D"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0160A22E"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33A60BA"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219DAB3F"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8BF4FA7"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1E5F8340"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13AEFF6"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5D1495AB"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79BEB123"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r>
      <w:tr w:rsidR="00125BD8" w:rsidRPr="00125BD8" w14:paraId="592CC211" w14:textId="77777777" w:rsidTr="00125BD8">
        <w:trPr>
          <w:trHeight w:val="227"/>
        </w:trPr>
        <w:tc>
          <w:tcPr>
            <w:tcW w:w="1957" w:type="pct"/>
            <w:tcBorders>
              <w:top w:val="nil"/>
              <w:left w:val="single" w:sz="4" w:space="0" w:color="auto"/>
              <w:bottom w:val="nil"/>
              <w:right w:val="single" w:sz="4" w:space="0" w:color="auto"/>
            </w:tcBorders>
            <w:noWrap/>
            <w:vAlign w:val="center"/>
            <w:hideMark/>
          </w:tcPr>
          <w:p w14:paraId="11D845D0" w14:textId="77777777" w:rsidR="00125BD8" w:rsidRDefault="00125BD8" w:rsidP="00125BD8">
            <w:pPr>
              <w:jc w:val="center"/>
              <w:rPr>
                <w:rFonts w:cs="Arial"/>
                <w:color w:val="000000"/>
                <w:sz w:val="18"/>
                <w:szCs w:val="18"/>
              </w:rPr>
            </w:pPr>
            <w:r w:rsidRPr="00125BD8">
              <w:rPr>
                <w:rFonts w:cs="Arial"/>
                <w:color w:val="000000"/>
                <w:sz w:val="18"/>
                <w:szCs w:val="18"/>
              </w:rPr>
              <w:t>Коэффициент, учитыв.влажность</w:t>
            </w:r>
          </w:p>
          <w:p w14:paraId="30FAEE2B" w14:textId="77777777" w:rsidR="00125BD8" w:rsidRPr="00125BD8" w:rsidRDefault="00125BD8" w:rsidP="00125BD8">
            <w:pPr>
              <w:jc w:val="center"/>
              <w:rPr>
                <w:rFonts w:cs="Arial"/>
                <w:color w:val="000000"/>
                <w:sz w:val="18"/>
                <w:szCs w:val="18"/>
              </w:rPr>
            </w:pPr>
            <w:r w:rsidRPr="00125BD8">
              <w:rPr>
                <w:rFonts w:cs="Arial"/>
                <w:color w:val="000000"/>
                <w:sz w:val="18"/>
                <w:szCs w:val="18"/>
              </w:rPr>
              <w:t xml:space="preserve"> материала</w:t>
            </w:r>
          </w:p>
        </w:tc>
        <w:tc>
          <w:tcPr>
            <w:tcW w:w="352" w:type="pct"/>
            <w:tcBorders>
              <w:top w:val="nil"/>
              <w:left w:val="nil"/>
              <w:bottom w:val="nil"/>
              <w:right w:val="single" w:sz="4" w:space="0" w:color="auto"/>
            </w:tcBorders>
            <w:noWrap/>
            <w:vAlign w:val="center"/>
            <w:hideMark/>
          </w:tcPr>
          <w:p w14:paraId="258FA48A"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5</w:t>
            </w:r>
          </w:p>
        </w:tc>
        <w:tc>
          <w:tcPr>
            <w:tcW w:w="459" w:type="pct"/>
            <w:tcBorders>
              <w:top w:val="nil"/>
              <w:left w:val="nil"/>
              <w:bottom w:val="nil"/>
              <w:right w:val="single" w:sz="4" w:space="0" w:color="auto"/>
            </w:tcBorders>
            <w:noWrap/>
            <w:vAlign w:val="center"/>
            <w:hideMark/>
          </w:tcPr>
          <w:p w14:paraId="12A80F76"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5465E6BA"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45144A3"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1CC2FD9B"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F87D55B"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19111127"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ECBB9D8"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28A5618C"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6B9BF5AC"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7CCA34DC" w14:textId="77777777" w:rsidTr="00125BD8">
        <w:trPr>
          <w:trHeight w:val="227"/>
        </w:trPr>
        <w:tc>
          <w:tcPr>
            <w:tcW w:w="1957" w:type="pct"/>
            <w:tcBorders>
              <w:top w:val="nil"/>
              <w:left w:val="single" w:sz="4" w:space="0" w:color="auto"/>
              <w:bottom w:val="nil"/>
              <w:right w:val="single" w:sz="4" w:space="0" w:color="auto"/>
            </w:tcBorders>
            <w:noWrap/>
            <w:vAlign w:val="center"/>
            <w:hideMark/>
          </w:tcPr>
          <w:p w14:paraId="251DE650"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 крупность мат-ла</w:t>
            </w:r>
          </w:p>
        </w:tc>
        <w:tc>
          <w:tcPr>
            <w:tcW w:w="352" w:type="pct"/>
            <w:tcBorders>
              <w:top w:val="nil"/>
              <w:left w:val="nil"/>
              <w:bottom w:val="nil"/>
              <w:right w:val="single" w:sz="4" w:space="0" w:color="auto"/>
            </w:tcBorders>
            <w:noWrap/>
            <w:vAlign w:val="center"/>
            <w:hideMark/>
          </w:tcPr>
          <w:p w14:paraId="07194044"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7</w:t>
            </w:r>
          </w:p>
        </w:tc>
        <w:tc>
          <w:tcPr>
            <w:tcW w:w="459" w:type="pct"/>
            <w:tcBorders>
              <w:top w:val="nil"/>
              <w:left w:val="nil"/>
              <w:bottom w:val="nil"/>
              <w:right w:val="single" w:sz="4" w:space="0" w:color="auto"/>
            </w:tcBorders>
            <w:noWrap/>
            <w:vAlign w:val="center"/>
            <w:hideMark/>
          </w:tcPr>
          <w:p w14:paraId="6EC322D4"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4F1C0CB6"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022078F7"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32CD3CDA"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06A4359E"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64A99E47"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A29E641"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14732B00"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21455B3F" w14:textId="77777777" w:rsidR="00125BD8" w:rsidRPr="00125BD8" w:rsidRDefault="00125BD8" w:rsidP="00125BD8">
            <w:pPr>
              <w:jc w:val="center"/>
              <w:rPr>
                <w:rFonts w:cs="Arial"/>
                <w:color w:val="000000"/>
                <w:sz w:val="18"/>
                <w:szCs w:val="18"/>
              </w:rPr>
            </w:pPr>
            <w:r w:rsidRPr="00125BD8">
              <w:rPr>
                <w:rFonts w:cs="Arial"/>
                <w:color w:val="000000"/>
                <w:sz w:val="18"/>
                <w:szCs w:val="18"/>
              </w:rPr>
              <w:t>0,7</w:t>
            </w:r>
          </w:p>
        </w:tc>
      </w:tr>
      <w:tr w:rsidR="00125BD8" w:rsidRPr="00125BD8" w14:paraId="64A5EB3C" w14:textId="77777777" w:rsidTr="00125BD8">
        <w:trPr>
          <w:trHeight w:val="227"/>
        </w:trPr>
        <w:tc>
          <w:tcPr>
            <w:tcW w:w="1957" w:type="pct"/>
            <w:tcBorders>
              <w:top w:val="nil"/>
              <w:left w:val="single" w:sz="4" w:space="0" w:color="auto"/>
              <w:bottom w:val="nil"/>
              <w:right w:val="single" w:sz="4" w:space="0" w:color="auto"/>
            </w:tcBorders>
            <w:noWrap/>
            <w:vAlign w:val="center"/>
            <w:hideMark/>
          </w:tcPr>
          <w:p w14:paraId="745AC5DE" w14:textId="77777777" w:rsidR="00125BD8" w:rsidRPr="00125BD8" w:rsidRDefault="00125BD8" w:rsidP="00125BD8">
            <w:pPr>
              <w:jc w:val="center"/>
              <w:rPr>
                <w:rFonts w:cs="Arial"/>
                <w:color w:val="000000"/>
                <w:sz w:val="18"/>
                <w:szCs w:val="18"/>
              </w:rPr>
            </w:pPr>
            <w:r w:rsidRPr="00125BD8">
              <w:rPr>
                <w:rFonts w:cs="Arial"/>
                <w:color w:val="000000"/>
                <w:sz w:val="18"/>
                <w:szCs w:val="18"/>
              </w:rPr>
              <w:t>при размере куска 3-5 мм</w:t>
            </w:r>
          </w:p>
        </w:tc>
        <w:tc>
          <w:tcPr>
            <w:tcW w:w="352" w:type="pct"/>
            <w:tcBorders>
              <w:top w:val="nil"/>
              <w:left w:val="nil"/>
              <w:bottom w:val="nil"/>
              <w:right w:val="single" w:sz="4" w:space="0" w:color="auto"/>
            </w:tcBorders>
            <w:noWrap/>
            <w:vAlign w:val="center"/>
            <w:hideMark/>
          </w:tcPr>
          <w:p w14:paraId="5965CFDB"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single" w:sz="4" w:space="0" w:color="auto"/>
            </w:tcBorders>
            <w:noWrap/>
            <w:vAlign w:val="center"/>
            <w:hideMark/>
          </w:tcPr>
          <w:p w14:paraId="31E3E84A"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0F532FA9"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05581288"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1ECB9E5C"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0486F6AF"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8B24116"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7977B497"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00580FA0"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4D5C2FE3" w14:textId="77777777" w:rsidR="00125BD8" w:rsidRPr="00125BD8" w:rsidRDefault="00125BD8" w:rsidP="00125BD8">
            <w:pPr>
              <w:jc w:val="center"/>
              <w:rPr>
                <w:rFonts w:cs="Arial"/>
                <w:color w:val="000000"/>
                <w:sz w:val="18"/>
                <w:szCs w:val="18"/>
              </w:rPr>
            </w:pPr>
          </w:p>
        </w:tc>
      </w:tr>
      <w:tr w:rsidR="00125BD8" w:rsidRPr="00125BD8" w14:paraId="1D8330E2" w14:textId="77777777" w:rsidTr="00125BD8">
        <w:trPr>
          <w:trHeight w:val="227"/>
        </w:trPr>
        <w:tc>
          <w:tcPr>
            <w:tcW w:w="1957" w:type="pct"/>
            <w:tcBorders>
              <w:top w:val="nil"/>
              <w:left w:val="single" w:sz="4" w:space="0" w:color="auto"/>
              <w:bottom w:val="single" w:sz="4" w:space="0" w:color="auto"/>
              <w:right w:val="single" w:sz="4" w:space="0" w:color="auto"/>
            </w:tcBorders>
            <w:noWrap/>
            <w:vAlign w:val="center"/>
            <w:hideMark/>
          </w:tcPr>
          <w:p w14:paraId="4C3E47DE" w14:textId="77777777" w:rsidR="00125BD8" w:rsidRPr="00125BD8" w:rsidRDefault="00125BD8" w:rsidP="00125BD8">
            <w:pPr>
              <w:jc w:val="center"/>
              <w:rPr>
                <w:rFonts w:cs="Arial"/>
                <w:color w:val="000000"/>
                <w:sz w:val="18"/>
                <w:szCs w:val="18"/>
              </w:rPr>
            </w:pPr>
            <w:r w:rsidRPr="00125BD8">
              <w:rPr>
                <w:rFonts w:cs="Arial"/>
                <w:color w:val="000000"/>
                <w:sz w:val="18"/>
                <w:szCs w:val="18"/>
              </w:rPr>
              <w:t>Общее пылевыделение</w:t>
            </w:r>
          </w:p>
        </w:tc>
        <w:tc>
          <w:tcPr>
            <w:tcW w:w="352" w:type="pct"/>
            <w:tcBorders>
              <w:top w:val="single" w:sz="4" w:space="0" w:color="auto"/>
              <w:left w:val="nil"/>
              <w:bottom w:val="single" w:sz="4" w:space="0" w:color="auto"/>
              <w:right w:val="single" w:sz="4" w:space="0" w:color="auto"/>
            </w:tcBorders>
            <w:noWrap/>
            <w:vAlign w:val="center"/>
            <w:hideMark/>
          </w:tcPr>
          <w:p w14:paraId="0C57FF25"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59" w:type="pct"/>
            <w:tcBorders>
              <w:top w:val="single" w:sz="4" w:space="0" w:color="auto"/>
              <w:left w:val="nil"/>
              <w:bottom w:val="single" w:sz="4" w:space="0" w:color="auto"/>
              <w:right w:val="single" w:sz="4" w:space="0" w:color="auto"/>
            </w:tcBorders>
            <w:noWrap/>
            <w:vAlign w:val="center"/>
            <w:hideMark/>
          </w:tcPr>
          <w:p w14:paraId="26E3ECB5" w14:textId="77777777" w:rsidR="00125BD8" w:rsidRPr="00125BD8" w:rsidRDefault="00125BD8" w:rsidP="00125BD8">
            <w:pPr>
              <w:jc w:val="center"/>
              <w:rPr>
                <w:rFonts w:cs="Arial"/>
                <w:color w:val="000000"/>
                <w:sz w:val="18"/>
                <w:szCs w:val="18"/>
              </w:rPr>
            </w:pPr>
            <w:r w:rsidRPr="00125BD8">
              <w:rPr>
                <w:rFonts w:cs="Arial"/>
                <w:color w:val="000000"/>
                <w:sz w:val="18"/>
                <w:szCs w:val="18"/>
              </w:rPr>
              <w:t>т/год</w:t>
            </w:r>
          </w:p>
        </w:tc>
        <w:tc>
          <w:tcPr>
            <w:tcW w:w="475" w:type="pct"/>
            <w:tcBorders>
              <w:top w:val="single" w:sz="4" w:space="0" w:color="auto"/>
              <w:left w:val="nil"/>
              <w:bottom w:val="single" w:sz="4" w:space="0" w:color="auto"/>
              <w:right w:val="nil"/>
            </w:tcBorders>
            <w:noWrap/>
            <w:vAlign w:val="center"/>
            <w:hideMark/>
          </w:tcPr>
          <w:p w14:paraId="10FCB36C" w14:textId="77777777" w:rsidR="00125BD8" w:rsidRPr="00125BD8" w:rsidRDefault="00125BD8" w:rsidP="00125BD8">
            <w:pPr>
              <w:jc w:val="center"/>
              <w:rPr>
                <w:rFonts w:cs="Arial"/>
                <w:color w:val="000000"/>
                <w:sz w:val="18"/>
                <w:szCs w:val="18"/>
              </w:rPr>
            </w:pPr>
            <w:r w:rsidRPr="00125BD8">
              <w:rPr>
                <w:rFonts w:cs="Arial"/>
                <w:color w:val="000000"/>
                <w:sz w:val="18"/>
                <w:szCs w:val="18"/>
              </w:rPr>
              <w:t>0,091525</w:t>
            </w:r>
          </w:p>
        </w:tc>
        <w:tc>
          <w:tcPr>
            <w:tcW w:w="142" w:type="pct"/>
            <w:tcBorders>
              <w:top w:val="single" w:sz="4" w:space="0" w:color="auto"/>
              <w:left w:val="nil"/>
              <w:bottom w:val="single" w:sz="4" w:space="0" w:color="auto"/>
              <w:right w:val="nil"/>
            </w:tcBorders>
            <w:noWrap/>
            <w:vAlign w:val="center"/>
            <w:hideMark/>
          </w:tcPr>
          <w:p w14:paraId="497BFDA4"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30" w:type="pct"/>
            <w:tcBorders>
              <w:top w:val="single" w:sz="4" w:space="0" w:color="auto"/>
              <w:left w:val="nil"/>
              <w:bottom w:val="single" w:sz="4" w:space="0" w:color="auto"/>
              <w:right w:val="nil"/>
            </w:tcBorders>
            <w:noWrap/>
            <w:vAlign w:val="center"/>
            <w:hideMark/>
          </w:tcPr>
          <w:p w14:paraId="34BE5A64" w14:textId="77777777" w:rsidR="00125BD8" w:rsidRPr="00125BD8" w:rsidRDefault="00125BD8" w:rsidP="00125BD8">
            <w:pPr>
              <w:jc w:val="center"/>
              <w:rPr>
                <w:rFonts w:cs="Arial"/>
                <w:color w:val="000000"/>
                <w:sz w:val="18"/>
                <w:szCs w:val="18"/>
              </w:rPr>
            </w:pPr>
            <w:r w:rsidRPr="00125BD8">
              <w:rPr>
                <w:rFonts w:cs="Arial"/>
                <w:color w:val="000000"/>
                <w:sz w:val="18"/>
                <w:szCs w:val="18"/>
              </w:rPr>
              <w:t>2</w:t>
            </w:r>
          </w:p>
        </w:tc>
        <w:tc>
          <w:tcPr>
            <w:tcW w:w="142" w:type="pct"/>
            <w:tcBorders>
              <w:top w:val="single" w:sz="4" w:space="0" w:color="auto"/>
              <w:left w:val="nil"/>
              <w:bottom w:val="single" w:sz="4" w:space="0" w:color="auto"/>
              <w:right w:val="nil"/>
            </w:tcBorders>
            <w:noWrap/>
            <w:vAlign w:val="center"/>
            <w:hideMark/>
          </w:tcPr>
          <w:p w14:paraId="059E71B1"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303" w:type="pct"/>
            <w:tcBorders>
              <w:top w:val="single" w:sz="4" w:space="0" w:color="auto"/>
              <w:left w:val="nil"/>
              <w:bottom w:val="single" w:sz="4" w:space="0" w:color="auto"/>
              <w:right w:val="nil"/>
            </w:tcBorders>
            <w:noWrap/>
            <w:vAlign w:val="center"/>
            <w:hideMark/>
          </w:tcPr>
          <w:p w14:paraId="2A7C5218" w14:textId="77777777" w:rsidR="00125BD8" w:rsidRPr="00125BD8" w:rsidRDefault="00125BD8" w:rsidP="00125BD8">
            <w:pPr>
              <w:jc w:val="center"/>
              <w:rPr>
                <w:rFonts w:cs="Arial"/>
                <w:color w:val="000000"/>
                <w:sz w:val="18"/>
                <w:szCs w:val="18"/>
              </w:rPr>
            </w:pPr>
            <w:r w:rsidRPr="00125BD8">
              <w:rPr>
                <w:rFonts w:cs="Arial"/>
                <w:color w:val="000000"/>
                <w:sz w:val="18"/>
                <w:szCs w:val="18"/>
              </w:rPr>
              <w:t>3600</w:t>
            </w:r>
          </w:p>
        </w:tc>
        <w:tc>
          <w:tcPr>
            <w:tcW w:w="132" w:type="pct"/>
            <w:tcBorders>
              <w:top w:val="single" w:sz="4" w:space="0" w:color="auto"/>
              <w:left w:val="nil"/>
              <w:bottom w:val="single" w:sz="4" w:space="0" w:color="auto"/>
              <w:right w:val="nil"/>
            </w:tcBorders>
            <w:noWrap/>
            <w:vAlign w:val="center"/>
            <w:hideMark/>
          </w:tcPr>
          <w:p w14:paraId="7E661E6F"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55" w:type="pct"/>
            <w:tcBorders>
              <w:top w:val="single" w:sz="4" w:space="0" w:color="auto"/>
              <w:left w:val="nil"/>
              <w:bottom w:val="single" w:sz="4" w:space="0" w:color="auto"/>
              <w:right w:val="single" w:sz="4" w:space="0" w:color="auto"/>
            </w:tcBorders>
            <w:noWrap/>
            <w:vAlign w:val="center"/>
            <w:hideMark/>
          </w:tcPr>
          <w:p w14:paraId="2EAA7F9D" w14:textId="77777777" w:rsidR="00125BD8" w:rsidRPr="00125BD8" w:rsidRDefault="00125BD8" w:rsidP="00125BD8">
            <w:pPr>
              <w:jc w:val="center"/>
              <w:rPr>
                <w:rFonts w:cs="Arial"/>
                <w:color w:val="000000"/>
                <w:sz w:val="18"/>
                <w:szCs w:val="18"/>
              </w:rPr>
            </w:pPr>
            <w:r w:rsidRPr="00125BD8">
              <w:rPr>
                <w:rFonts w:cs="Arial"/>
                <w:color w:val="000000"/>
                <w:sz w:val="18"/>
                <w:szCs w:val="18"/>
              </w:rPr>
              <w:t>106</w:t>
            </w:r>
          </w:p>
        </w:tc>
        <w:tc>
          <w:tcPr>
            <w:tcW w:w="554" w:type="pct"/>
            <w:tcBorders>
              <w:top w:val="single" w:sz="4" w:space="0" w:color="auto"/>
              <w:left w:val="nil"/>
              <w:bottom w:val="single" w:sz="4" w:space="0" w:color="auto"/>
              <w:right w:val="single" w:sz="4" w:space="0" w:color="auto"/>
            </w:tcBorders>
            <w:noWrap/>
            <w:vAlign w:val="center"/>
            <w:hideMark/>
          </w:tcPr>
          <w:p w14:paraId="5DEE641A"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0,00066</w:t>
            </w:r>
          </w:p>
        </w:tc>
      </w:tr>
      <w:tr w:rsidR="00125BD8" w:rsidRPr="00125BD8" w14:paraId="7A4052AC" w14:textId="77777777" w:rsidTr="00125BD8">
        <w:trPr>
          <w:trHeight w:val="227"/>
        </w:trPr>
        <w:tc>
          <w:tcPr>
            <w:tcW w:w="1957" w:type="pct"/>
            <w:tcBorders>
              <w:top w:val="nil"/>
              <w:left w:val="nil"/>
              <w:bottom w:val="nil"/>
              <w:right w:val="nil"/>
            </w:tcBorders>
            <w:vAlign w:val="center"/>
            <w:hideMark/>
          </w:tcPr>
          <w:p w14:paraId="4CF7161B" w14:textId="77777777" w:rsidR="00125BD8" w:rsidRPr="00125BD8" w:rsidRDefault="00125BD8" w:rsidP="00125BD8">
            <w:pPr>
              <w:jc w:val="center"/>
              <w:rPr>
                <w:rFonts w:cs="Arial"/>
                <w:color w:val="000000"/>
                <w:sz w:val="18"/>
                <w:szCs w:val="18"/>
              </w:rPr>
            </w:pPr>
          </w:p>
        </w:tc>
        <w:tc>
          <w:tcPr>
            <w:tcW w:w="352" w:type="pct"/>
            <w:tcBorders>
              <w:top w:val="nil"/>
              <w:left w:val="nil"/>
              <w:bottom w:val="nil"/>
              <w:right w:val="nil"/>
            </w:tcBorders>
            <w:noWrap/>
            <w:vAlign w:val="center"/>
            <w:hideMark/>
          </w:tcPr>
          <w:p w14:paraId="3E17F901"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nil"/>
            </w:tcBorders>
            <w:noWrap/>
            <w:vAlign w:val="center"/>
            <w:hideMark/>
          </w:tcPr>
          <w:p w14:paraId="38B8641F"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14E5BB0D"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4C45A7A1"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273CB763"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5F541A05"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38770F7A"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4A99971B"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0146D435"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nil"/>
            </w:tcBorders>
            <w:noWrap/>
            <w:vAlign w:val="center"/>
            <w:hideMark/>
          </w:tcPr>
          <w:p w14:paraId="1547B03A" w14:textId="77777777" w:rsidR="00125BD8" w:rsidRPr="00125BD8" w:rsidRDefault="00125BD8" w:rsidP="00125BD8">
            <w:pPr>
              <w:jc w:val="center"/>
              <w:rPr>
                <w:rFonts w:cs="Arial"/>
                <w:color w:val="000000"/>
                <w:sz w:val="18"/>
                <w:szCs w:val="18"/>
              </w:rPr>
            </w:pPr>
          </w:p>
        </w:tc>
      </w:tr>
      <w:tr w:rsidR="00125BD8" w:rsidRPr="00125BD8" w14:paraId="07A93B4B" w14:textId="77777777" w:rsidTr="00125BD8">
        <w:trPr>
          <w:trHeight w:val="227"/>
        </w:trPr>
        <w:tc>
          <w:tcPr>
            <w:tcW w:w="4446" w:type="pct"/>
            <w:gridSpan w:val="10"/>
            <w:tcBorders>
              <w:top w:val="nil"/>
              <w:left w:val="nil"/>
              <w:bottom w:val="nil"/>
              <w:right w:val="nil"/>
            </w:tcBorders>
            <w:noWrap/>
            <w:vAlign w:val="center"/>
            <w:hideMark/>
          </w:tcPr>
          <w:p w14:paraId="10B07F45"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Источник 7103 - Пересыпка привозного грунта (экскаватор)</w:t>
            </w:r>
          </w:p>
        </w:tc>
        <w:tc>
          <w:tcPr>
            <w:tcW w:w="554" w:type="pct"/>
            <w:tcBorders>
              <w:top w:val="nil"/>
              <w:left w:val="nil"/>
              <w:bottom w:val="nil"/>
              <w:right w:val="nil"/>
            </w:tcBorders>
            <w:noWrap/>
            <w:vAlign w:val="center"/>
            <w:hideMark/>
          </w:tcPr>
          <w:p w14:paraId="5E0F2FCA" w14:textId="77777777" w:rsidR="00125BD8" w:rsidRPr="00125BD8" w:rsidRDefault="00125BD8" w:rsidP="00125BD8">
            <w:pPr>
              <w:jc w:val="center"/>
              <w:rPr>
                <w:rFonts w:cs="Arial"/>
                <w:color w:val="000000"/>
                <w:sz w:val="18"/>
                <w:szCs w:val="18"/>
              </w:rPr>
            </w:pPr>
          </w:p>
        </w:tc>
      </w:tr>
      <w:tr w:rsidR="00125BD8" w:rsidRPr="00125BD8" w14:paraId="556F5617" w14:textId="77777777" w:rsidTr="00125BD8">
        <w:trPr>
          <w:trHeight w:val="227"/>
        </w:trPr>
        <w:tc>
          <w:tcPr>
            <w:tcW w:w="1957" w:type="pct"/>
            <w:tcBorders>
              <w:top w:val="single" w:sz="4" w:space="0" w:color="auto"/>
              <w:left w:val="single" w:sz="4" w:space="0" w:color="auto"/>
              <w:bottom w:val="single" w:sz="4" w:space="0" w:color="auto"/>
              <w:right w:val="nil"/>
            </w:tcBorders>
            <w:vAlign w:val="center"/>
            <w:hideMark/>
          </w:tcPr>
          <w:p w14:paraId="025456BC"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Наименование</w:t>
            </w:r>
          </w:p>
        </w:tc>
        <w:tc>
          <w:tcPr>
            <w:tcW w:w="352" w:type="pct"/>
            <w:tcBorders>
              <w:top w:val="single" w:sz="4" w:space="0" w:color="auto"/>
              <w:left w:val="single" w:sz="4" w:space="0" w:color="auto"/>
              <w:bottom w:val="single" w:sz="4" w:space="0" w:color="auto"/>
              <w:right w:val="single" w:sz="4" w:space="0" w:color="auto"/>
            </w:tcBorders>
            <w:noWrap/>
            <w:vAlign w:val="center"/>
            <w:hideMark/>
          </w:tcPr>
          <w:p w14:paraId="78901D65"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Обоз.</w:t>
            </w:r>
          </w:p>
        </w:tc>
        <w:tc>
          <w:tcPr>
            <w:tcW w:w="459" w:type="pct"/>
            <w:tcBorders>
              <w:top w:val="single" w:sz="4" w:space="0" w:color="auto"/>
              <w:left w:val="nil"/>
              <w:bottom w:val="single" w:sz="4" w:space="0" w:color="auto"/>
              <w:right w:val="nil"/>
            </w:tcBorders>
            <w:noWrap/>
            <w:vAlign w:val="center"/>
            <w:hideMark/>
          </w:tcPr>
          <w:p w14:paraId="4BC4A740"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Ед. изм.</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525120E2"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Кол-во</w:t>
            </w:r>
          </w:p>
        </w:tc>
        <w:tc>
          <w:tcPr>
            <w:tcW w:w="1203" w:type="pct"/>
            <w:gridSpan w:val="6"/>
            <w:tcBorders>
              <w:top w:val="single" w:sz="4" w:space="0" w:color="auto"/>
              <w:left w:val="nil"/>
              <w:bottom w:val="single" w:sz="4" w:space="0" w:color="auto"/>
              <w:right w:val="nil"/>
            </w:tcBorders>
            <w:noWrap/>
            <w:vAlign w:val="center"/>
            <w:hideMark/>
          </w:tcPr>
          <w:p w14:paraId="0D6767C1"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554" w:type="pct"/>
            <w:tcBorders>
              <w:top w:val="single" w:sz="4" w:space="0" w:color="auto"/>
              <w:left w:val="single" w:sz="4" w:space="0" w:color="auto"/>
              <w:bottom w:val="single" w:sz="4" w:space="0" w:color="auto"/>
              <w:right w:val="single" w:sz="4" w:space="0" w:color="auto"/>
            </w:tcBorders>
            <w:noWrap/>
            <w:vAlign w:val="center"/>
            <w:hideMark/>
          </w:tcPr>
          <w:p w14:paraId="53040EEF" w14:textId="77777777" w:rsidR="00125BD8" w:rsidRDefault="00125BD8" w:rsidP="00125BD8">
            <w:pPr>
              <w:jc w:val="center"/>
              <w:rPr>
                <w:rFonts w:cs="Arial"/>
                <w:b/>
                <w:bCs/>
                <w:color w:val="000000"/>
                <w:sz w:val="18"/>
                <w:szCs w:val="18"/>
              </w:rPr>
            </w:pPr>
            <w:r w:rsidRPr="00125BD8">
              <w:rPr>
                <w:rFonts w:cs="Arial"/>
                <w:b/>
                <w:bCs/>
                <w:color w:val="000000"/>
                <w:sz w:val="18"/>
                <w:szCs w:val="18"/>
              </w:rPr>
              <w:t>Резуль</w:t>
            </w:r>
            <w:r>
              <w:rPr>
                <w:rFonts w:cs="Arial"/>
                <w:b/>
                <w:bCs/>
                <w:color w:val="000000"/>
                <w:sz w:val="18"/>
                <w:szCs w:val="18"/>
              </w:rPr>
              <w:t>-</w:t>
            </w:r>
          </w:p>
          <w:p w14:paraId="5DBDCD06"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тат</w:t>
            </w:r>
          </w:p>
        </w:tc>
      </w:tr>
      <w:tr w:rsidR="00125BD8" w:rsidRPr="00125BD8" w14:paraId="0FE70469" w14:textId="77777777" w:rsidTr="00125BD8">
        <w:trPr>
          <w:trHeight w:val="227"/>
        </w:trPr>
        <w:tc>
          <w:tcPr>
            <w:tcW w:w="1957" w:type="pct"/>
            <w:tcBorders>
              <w:top w:val="nil"/>
              <w:left w:val="single" w:sz="4" w:space="0" w:color="auto"/>
              <w:bottom w:val="nil"/>
              <w:right w:val="nil"/>
            </w:tcBorders>
            <w:vAlign w:val="center"/>
            <w:hideMark/>
          </w:tcPr>
          <w:p w14:paraId="2B469450"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Исходные данные:</w:t>
            </w:r>
          </w:p>
        </w:tc>
        <w:tc>
          <w:tcPr>
            <w:tcW w:w="352" w:type="pct"/>
            <w:tcBorders>
              <w:top w:val="nil"/>
              <w:left w:val="single" w:sz="4" w:space="0" w:color="auto"/>
              <w:bottom w:val="nil"/>
              <w:right w:val="single" w:sz="4" w:space="0" w:color="auto"/>
            </w:tcBorders>
            <w:noWrap/>
            <w:vAlign w:val="center"/>
            <w:hideMark/>
          </w:tcPr>
          <w:p w14:paraId="4DB48060"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nil"/>
            </w:tcBorders>
            <w:noWrap/>
            <w:vAlign w:val="center"/>
            <w:hideMark/>
          </w:tcPr>
          <w:p w14:paraId="20ADCF60" w14:textId="77777777" w:rsidR="00125BD8" w:rsidRPr="00125BD8" w:rsidRDefault="00125BD8" w:rsidP="00125BD8">
            <w:pPr>
              <w:jc w:val="center"/>
              <w:rPr>
                <w:rFonts w:cs="Arial"/>
                <w:color w:val="000000"/>
                <w:sz w:val="18"/>
                <w:szCs w:val="18"/>
              </w:rPr>
            </w:pPr>
          </w:p>
        </w:tc>
        <w:tc>
          <w:tcPr>
            <w:tcW w:w="475" w:type="pct"/>
            <w:tcBorders>
              <w:top w:val="nil"/>
              <w:left w:val="single" w:sz="4" w:space="0" w:color="auto"/>
              <w:bottom w:val="nil"/>
              <w:right w:val="single" w:sz="4" w:space="0" w:color="auto"/>
            </w:tcBorders>
            <w:noWrap/>
            <w:vAlign w:val="center"/>
            <w:hideMark/>
          </w:tcPr>
          <w:p w14:paraId="46F949F3"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496D255"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090FE5AB"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41EA7BFB"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BA32220"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C610C94"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522C5345"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09835F2D" w14:textId="77777777" w:rsidR="00125BD8" w:rsidRPr="00125BD8" w:rsidRDefault="00125BD8" w:rsidP="00125BD8">
            <w:pPr>
              <w:jc w:val="center"/>
              <w:rPr>
                <w:rFonts w:cs="Arial"/>
                <w:color w:val="000000"/>
                <w:sz w:val="18"/>
                <w:szCs w:val="18"/>
              </w:rPr>
            </w:pPr>
          </w:p>
        </w:tc>
      </w:tr>
      <w:tr w:rsidR="00125BD8" w:rsidRPr="00125BD8" w14:paraId="5FACF877" w14:textId="77777777" w:rsidTr="00125BD8">
        <w:trPr>
          <w:trHeight w:val="227"/>
        </w:trPr>
        <w:tc>
          <w:tcPr>
            <w:tcW w:w="1957" w:type="pct"/>
            <w:tcBorders>
              <w:top w:val="nil"/>
              <w:left w:val="single" w:sz="4" w:space="0" w:color="auto"/>
              <w:bottom w:val="nil"/>
              <w:right w:val="nil"/>
            </w:tcBorders>
            <w:vAlign w:val="center"/>
            <w:hideMark/>
          </w:tcPr>
          <w:p w14:paraId="2CA0F96D"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переработ. грунта</w:t>
            </w:r>
          </w:p>
        </w:tc>
        <w:tc>
          <w:tcPr>
            <w:tcW w:w="352" w:type="pct"/>
            <w:tcBorders>
              <w:top w:val="nil"/>
              <w:left w:val="single" w:sz="4" w:space="0" w:color="auto"/>
              <w:bottom w:val="nil"/>
              <w:right w:val="single" w:sz="4" w:space="0" w:color="auto"/>
            </w:tcBorders>
            <w:noWrap/>
            <w:vAlign w:val="center"/>
            <w:hideMark/>
          </w:tcPr>
          <w:p w14:paraId="368D96CD"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59" w:type="pct"/>
            <w:tcBorders>
              <w:top w:val="nil"/>
              <w:left w:val="nil"/>
              <w:bottom w:val="nil"/>
              <w:right w:val="nil"/>
            </w:tcBorders>
            <w:noWrap/>
            <w:vAlign w:val="center"/>
            <w:hideMark/>
          </w:tcPr>
          <w:p w14:paraId="70DF05E5" w14:textId="77777777" w:rsidR="00125BD8" w:rsidRPr="00125BD8" w:rsidRDefault="00125BD8" w:rsidP="00125BD8">
            <w:pPr>
              <w:jc w:val="center"/>
              <w:rPr>
                <w:rFonts w:cs="Arial"/>
                <w:color w:val="000000"/>
                <w:sz w:val="18"/>
                <w:szCs w:val="18"/>
              </w:rPr>
            </w:pPr>
            <w:r w:rsidRPr="00125BD8">
              <w:rPr>
                <w:rFonts w:cs="Arial"/>
                <w:color w:val="000000"/>
                <w:sz w:val="18"/>
                <w:szCs w:val="18"/>
              </w:rPr>
              <w:t>т/час</w:t>
            </w:r>
          </w:p>
        </w:tc>
        <w:tc>
          <w:tcPr>
            <w:tcW w:w="475" w:type="pct"/>
            <w:tcBorders>
              <w:top w:val="nil"/>
              <w:left w:val="single" w:sz="4" w:space="0" w:color="auto"/>
              <w:bottom w:val="nil"/>
              <w:right w:val="single" w:sz="4" w:space="0" w:color="auto"/>
            </w:tcBorders>
            <w:noWrap/>
            <w:vAlign w:val="center"/>
            <w:hideMark/>
          </w:tcPr>
          <w:p w14:paraId="36F210B6" w14:textId="77777777" w:rsidR="00125BD8" w:rsidRPr="00125BD8" w:rsidRDefault="00125BD8" w:rsidP="00125BD8">
            <w:pPr>
              <w:jc w:val="center"/>
              <w:rPr>
                <w:rFonts w:cs="Arial"/>
                <w:color w:val="000000"/>
                <w:sz w:val="18"/>
                <w:szCs w:val="18"/>
              </w:rPr>
            </w:pPr>
            <w:r w:rsidRPr="00125BD8">
              <w:rPr>
                <w:rFonts w:cs="Arial"/>
                <w:color w:val="000000"/>
                <w:sz w:val="18"/>
                <w:szCs w:val="18"/>
              </w:rPr>
              <w:t>20,0</w:t>
            </w:r>
          </w:p>
        </w:tc>
        <w:tc>
          <w:tcPr>
            <w:tcW w:w="142" w:type="pct"/>
            <w:tcBorders>
              <w:top w:val="nil"/>
              <w:left w:val="nil"/>
              <w:bottom w:val="nil"/>
              <w:right w:val="nil"/>
            </w:tcBorders>
            <w:noWrap/>
            <w:vAlign w:val="center"/>
            <w:hideMark/>
          </w:tcPr>
          <w:p w14:paraId="7F77ECF5"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36CA60DA"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0CF249C4"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6048B04"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755F5BD"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77C132F7"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49CD2FBB" w14:textId="77777777" w:rsidR="00125BD8" w:rsidRPr="00125BD8" w:rsidRDefault="00125BD8" w:rsidP="00125BD8">
            <w:pPr>
              <w:jc w:val="center"/>
              <w:rPr>
                <w:rFonts w:cs="Arial"/>
                <w:color w:val="000000"/>
                <w:sz w:val="18"/>
                <w:szCs w:val="18"/>
              </w:rPr>
            </w:pPr>
          </w:p>
        </w:tc>
      </w:tr>
      <w:tr w:rsidR="00125BD8" w:rsidRPr="00125BD8" w14:paraId="3B501E4A" w14:textId="77777777" w:rsidTr="00125BD8">
        <w:trPr>
          <w:trHeight w:val="227"/>
        </w:trPr>
        <w:tc>
          <w:tcPr>
            <w:tcW w:w="1957" w:type="pct"/>
            <w:tcBorders>
              <w:top w:val="nil"/>
              <w:left w:val="single" w:sz="4" w:space="0" w:color="auto"/>
              <w:bottom w:val="nil"/>
              <w:right w:val="nil"/>
            </w:tcBorders>
            <w:vAlign w:val="center"/>
            <w:hideMark/>
          </w:tcPr>
          <w:p w14:paraId="09C4DDC7" w14:textId="77777777" w:rsidR="00125BD8" w:rsidRPr="00125BD8" w:rsidRDefault="00125BD8" w:rsidP="00125BD8">
            <w:pPr>
              <w:jc w:val="center"/>
              <w:rPr>
                <w:rFonts w:cs="Arial"/>
                <w:color w:val="000000"/>
                <w:sz w:val="18"/>
                <w:szCs w:val="18"/>
              </w:rPr>
            </w:pPr>
            <w:r w:rsidRPr="00125BD8">
              <w:rPr>
                <w:rFonts w:cs="Arial"/>
                <w:color w:val="000000"/>
                <w:sz w:val="18"/>
                <w:szCs w:val="18"/>
              </w:rPr>
              <w:t>Время работы экскаватора</w:t>
            </w:r>
          </w:p>
        </w:tc>
        <w:tc>
          <w:tcPr>
            <w:tcW w:w="352" w:type="pct"/>
            <w:tcBorders>
              <w:top w:val="nil"/>
              <w:left w:val="single" w:sz="4" w:space="0" w:color="auto"/>
              <w:bottom w:val="nil"/>
              <w:right w:val="single" w:sz="4" w:space="0" w:color="auto"/>
            </w:tcBorders>
            <w:noWrap/>
            <w:vAlign w:val="center"/>
            <w:hideMark/>
          </w:tcPr>
          <w:p w14:paraId="607CC806" w14:textId="77777777" w:rsidR="00125BD8" w:rsidRPr="00125BD8" w:rsidRDefault="00125BD8" w:rsidP="00125BD8">
            <w:pPr>
              <w:jc w:val="center"/>
              <w:rPr>
                <w:rFonts w:cs="Arial"/>
                <w:color w:val="000000"/>
                <w:sz w:val="18"/>
                <w:szCs w:val="18"/>
              </w:rPr>
            </w:pPr>
            <w:r w:rsidRPr="00125BD8">
              <w:rPr>
                <w:rFonts w:cs="Arial"/>
                <w:color w:val="000000"/>
                <w:sz w:val="18"/>
                <w:szCs w:val="18"/>
              </w:rPr>
              <w:t>T</w:t>
            </w:r>
          </w:p>
        </w:tc>
        <w:tc>
          <w:tcPr>
            <w:tcW w:w="459" w:type="pct"/>
            <w:tcBorders>
              <w:top w:val="nil"/>
              <w:left w:val="nil"/>
              <w:bottom w:val="nil"/>
              <w:right w:val="nil"/>
            </w:tcBorders>
            <w:noWrap/>
            <w:vAlign w:val="center"/>
            <w:hideMark/>
          </w:tcPr>
          <w:p w14:paraId="2E1278E1" w14:textId="77777777" w:rsidR="00125BD8" w:rsidRPr="00125BD8" w:rsidRDefault="00125BD8" w:rsidP="00125BD8">
            <w:pPr>
              <w:jc w:val="center"/>
              <w:rPr>
                <w:rFonts w:cs="Arial"/>
                <w:color w:val="000000"/>
                <w:sz w:val="18"/>
                <w:szCs w:val="18"/>
              </w:rPr>
            </w:pPr>
            <w:r w:rsidRPr="00125BD8">
              <w:rPr>
                <w:rFonts w:cs="Arial"/>
                <w:color w:val="000000"/>
                <w:sz w:val="18"/>
                <w:szCs w:val="18"/>
              </w:rPr>
              <w:t>час</w:t>
            </w:r>
          </w:p>
        </w:tc>
        <w:tc>
          <w:tcPr>
            <w:tcW w:w="475" w:type="pct"/>
            <w:tcBorders>
              <w:top w:val="nil"/>
              <w:left w:val="single" w:sz="4" w:space="0" w:color="auto"/>
              <w:bottom w:val="nil"/>
              <w:right w:val="single" w:sz="4" w:space="0" w:color="auto"/>
            </w:tcBorders>
            <w:noWrap/>
            <w:vAlign w:val="center"/>
            <w:hideMark/>
          </w:tcPr>
          <w:p w14:paraId="15B41C65" w14:textId="77777777" w:rsidR="00125BD8" w:rsidRPr="00125BD8" w:rsidRDefault="00125BD8" w:rsidP="00125BD8">
            <w:pPr>
              <w:jc w:val="center"/>
              <w:rPr>
                <w:rFonts w:cs="Arial"/>
                <w:color w:val="000000"/>
                <w:sz w:val="18"/>
                <w:szCs w:val="18"/>
              </w:rPr>
            </w:pPr>
            <w:r w:rsidRPr="00125BD8">
              <w:rPr>
                <w:rFonts w:cs="Arial"/>
                <w:color w:val="000000"/>
                <w:sz w:val="18"/>
                <w:szCs w:val="18"/>
              </w:rPr>
              <w:t>5,5</w:t>
            </w:r>
          </w:p>
        </w:tc>
        <w:tc>
          <w:tcPr>
            <w:tcW w:w="142" w:type="pct"/>
            <w:tcBorders>
              <w:top w:val="nil"/>
              <w:left w:val="nil"/>
              <w:bottom w:val="nil"/>
              <w:right w:val="nil"/>
            </w:tcBorders>
            <w:noWrap/>
            <w:vAlign w:val="center"/>
            <w:hideMark/>
          </w:tcPr>
          <w:p w14:paraId="39B1FB33"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7BFEA951"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3B287CD"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2310BB96"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3F92390"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17D61C63"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0C0BC9F9" w14:textId="77777777" w:rsidR="00125BD8" w:rsidRPr="00125BD8" w:rsidRDefault="00125BD8" w:rsidP="00125BD8">
            <w:pPr>
              <w:jc w:val="center"/>
              <w:rPr>
                <w:rFonts w:cs="Arial"/>
                <w:color w:val="000000"/>
                <w:sz w:val="18"/>
                <w:szCs w:val="18"/>
              </w:rPr>
            </w:pPr>
          </w:p>
        </w:tc>
      </w:tr>
      <w:tr w:rsidR="00125BD8" w:rsidRPr="00125BD8" w14:paraId="5EAF04CA" w14:textId="77777777" w:rsidTr="00125BD8">
        <w:trPr>
          <w:trHeight w:val="227"/>
        </w:trPr>
        <w:tc>
          <w:tcPr>
            <w:tcW w:w="1957" w:type="pct"/>
            <w:tcBorders>
              <w:top w:val="nil"/>
              <w:left w:val="single" w:sz="4" w:space="0" w:color="auto"/>
              <w:bottom w:val="nil"/>
              <w:right w:val="nil"/>
            </w:tcBorders>
            <w:vAlign w:val="center"/>
            <w:hideMark/>
          </w:tcPr>
          <w:p w14:paraId="0BA6C5A4"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52" w:type="pct"/>
            <w:tcBorders>
              <w:top w:val="nil"/>
              <w:left w:val="single" w:sz="4" w:space="0" w:color="auto"/>
              <w:bottom w:val="nil"/>
              <w:right w:val="single" w:sz="4" w:space="0" w:color="auto"/>
            </w:tcBorders>
            <w:noWrap/>
            <w:vAlign w:val="center"/>
            <w:hideMark/>
          </w:tcPr>
          <w:p w14:paraId="17F8E65E"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nil"/>
            </w:tcBorders>
            <w:noWrap/>
            <w:vAlign w:val="center"/>
            <w:hideMark/>
          </w:tcPr>
          <w:p w14:paraId="42AA6A0F"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r w:rsidRPr="00125BD8">
              <w:rPr>
                <w:rFonts w:cs="Arial"/>
                <w:color w:val="000000"/>
                <w:sz w:val="18"/>
                <w:szCs w:val="18"/>
                <w:vertAlign w:val="superscript"/>
              </w:rPr>
              <w:t>3</w:t>
            </w:r>
          </w:p>
        </w:tc>
        <w:tc>
          <w:tcPr>
            <w:tcW w:w="475" w:type="pct"/>
            <w:tcBorders>
              <w:top w:val="nil"/>
              <w:left w:val="single" w:sz="4" w:space="0" w:color="auto"/>
              <w:bottom w:val="nil"/>
              <w:right w:val="single" w:sz="4" w:space="0" w:color="auto"/>
            </w:tcBorders>
            <w:noWrap/>
            <w:vAlign w:val="center"/>
            <w:hideMark/>
          </w:tcPr>
          <w:p w14:paraId="1EB386FC" w14:textId="77777777" w:rsidR="00125BD8" w:rsidRPr="00125BD8" w:rsidRDefault="00125BD8" w:rsidP="00125BD8">
            <w:pPr>
              <w:jc w:val="center"/>
              <w:rPr>
                <w:rFonts w:cs="Arial"/>
                <w:color w:val="000000"/>
                <w:sz w:val="18"/>
                <w:szCs w:val="18"/>
              </w:rPr>
            </w:pPr>
            <w:r w:rsidRPr="00125BD8">
              <w:rPr>
                <w:rFonts w:cs="Arial"/>
                <w:color w:val="000000"/>
                <w:sz w:val="18"/>
                <w:szCs w:val="18"/>
              </w:rPr>
              <w:t>60,1</w:t>
            </w:r>
          </w:p>
        </w:tc>
        <w:tc>
          <w:tcPr>
            <w:tcW w:w="142" w:type="pct"/>
            <w:tcBorders>
              <w:top w:val="nil"/>
              <w:left w:val="nil"/>
              <w:bottom w:val="nil"/>
              <w:right w:val="nil"/>
            </w:tcBorders>
            <w:noWrap/>
            <w:vAlign w:val="center"/>
            <w:hideMark/>
          </w:tcPr>
          <w:p w14:paraId="684E3A9A"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1C2B039C"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9362D19"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6E6CDF1D"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61B83CDE"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7403E8B0"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5502922F" w14:textId="77777777" w:rsidR="00125BD8" w:rsidRPr="00125BD8" w:rsidRDefault="00125BD8" w:rsidP="00125BD8">
            <w:pPr>
              <w:jc w:val="center"/>
              <w:rPr>
                <w:rFonts w:cs="Arial"/>
                <w:color w:val="000000"/>
                <w:sz w:val="18"/>
                <w:szCs w:val="18"/>
              </w:rPr>
            </w:pPr>
          </w:p>
        </w:tc>
      </w:tr>
      <w:tr w:rsidR="00125BD8" w:rsidRPr="00125BD8" w14:paraId="78A74154" w14:textId="77777777" w:rsidTr="00125BD8">
        <w:trPr>
          <w:trHeight w:val="227"/>
        </w:trPr>
        <w:tc>
          <w:tcPr>
            <w:tcW w:w="1957" w:type="pct"/>
            <w:tcBorders>
              <w:top w:val="nil"/>
              <w:left w:val="single" w:sz="4" w:space="0" w:color="auto"/>
              <w:bottom w:val="nil"/>
              <w:right w:val="nil"/>
            </w:tcBorders>
            <w:vAlign w:val="center"/>
            <w:hideMark/>
          </w:tcPr>
          <w:p w14:paraId="7B57B2EA"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52" w:type="pct"/>
            <w:tcBorders>
              <w:top w:val="nil"/>
              <w:left w:val="single" w:sz="4" w:space="0" w:color="auto"/>
              <w:bottom w:val="nil"/>
              <w:right w:val="single" w:sz="4" w:space="0" w:color="auto"/>
            </w:tcBorders>
            <w:noWrap/>
            <w:vAlign w:val="center"/>
            <w:hideMark/>
          </w:tcPr>
          <w:p w14:paraId="6E77ACAC"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nil"/>
            </w:tcBorders>
            <w:noWrap/>
            <w:vAlign w:val="center"/>
            <w:hideMark/>
          </w:tcPr>
          <w:p w14:paraId="00283175" w14:textId="77777777" w:rsidR="00125BD8" w:rsidRPr="00125BD8" w:rsidRDefault="00125BD8" w:rsidP="00125BD8">
            <w:pPr>
              <w:jc w:val="center"/>
              <w:rPr>
                <w:rFonts w:cs="Arial"/>
                <w:color w:val="000000"/>
                <w:sz w:val="18"/>
                <w:szCs w:val="18"/>
              </w:rPr>
            </w:pPr>
            <w:r w:rsidRPr="00125BD8">
              <w:rPr>
                <w:rFonts w:cs="Arial"/>
                <w:color w:val="000000"/>
                <w:sz w:val="18"/>
                <w:szCs w:val="18"/>
              </w:rPr>
              <w:t>тонн</w:t>
            </w:r>
          </w:p>
        </w:tc>
        <w:tc>
          <w:tcPr>
            <w:tcW w:w="475" w:type="pct"/>
            <w:tcBorders>
              <w:top w:val="nil"/>
              <w:left w:val="single" w:sz="4" w:space="0" w:color="auto"/>
              <w:bottom w:val="nil"/>
              <w:right w:val="single" w:sz="4" w:space="0" w:color="auto"/>
            </w:tcBorders>
            <w:noWrap/>
            <w:vAlign w:val="center"/>
            <w:hideMark/>
          </w:tcPr>
          <w:p w14:paraId="20FE096E" w14:textId="77777777" w:rsidR="00125BD8" w:rsidRPr="00125BD8" w:rsidRDefault="00125BD8" w:rsidP="00125BD8">
            <w:pPr>
              <w:jc w:val="center"/>
              <w:rPr>
                <w:rFonts w:cs="Arial"/>
                <w:color w:val="000000"/>
                <w:sz w:val="18"/>
                <w:szCs w:val="18"/>
              </w:rPr>
            </w:pPr>
            <w:r w:rsidRPr="00125BD8">
              <w:rPr>
                <w:rFonts w:cs="Arial"/>
                <w:color w:val="000000"/>
                <w:sz w:val="18"/>
                <w:szCs w:val="18"/>
              </w:rPr>
              <w:t>104,50</w:t>
            </w:r>
          </w:p>
        </w:tc>
        <w:tc>
          <w:tcPr>
            <w:tcW w:w="142" w:type="pct"/>
            <w:tcBorders>
              <w:top w:val="nil"/>
              <w:left w:val="nil"/>
              <w:bottom w:val="nil"/>
              <w:right w:val="nil"/>
            </w:tcBorders>
            <w:noWrap/>
            <w:vAlign w:val="center"/>
            <w:hideMark/>
          </w:tcPr>
          <w:p w14:paraId="4CBC9615"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79D672AD"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2FA48E4"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6CB17FD"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7864117C"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31FFB450"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39B53B0D" w14:textId="77777777" w:rsidR="00125BD8" w:rsidRPr="00125BD8" w:rsidRDefault="00125BD8" w:rsidP="00125BD8">
            <w:pPr>
              <w:jc w:val="center"/>
              <w:rPr>
                <w:rFonts w:cs="Arial"/>
                <w:color w:val="000000"/>
                <w:sz w:val="18"/>
                <w:szCs w:val="18"/>
              </w:rPr>
            </w:pPr>
          </w:p>
        </w:tc>
      </w:tr>
      <w:tr w:rsidR="00125BD8" w:rsidRPr="00125BD8" w14:paraId="2DEB9487" w14:textId="77777777" w:rsidTr="00125BD8">
        <w:trPr>
          <w:trHeight w:val="227"/>
        </w:trPr>
        <w:tc>
          <w:tcPr>
            <w:tcW w:w="1957" w:type="pct"/>
            <w:tcBorders>
              <w:top w:val="nil"/>
              <w:left w:val="single" w:sz="4" w:space="0" w:color="auto"/>
              <w:bottom w:val="nil"/>
              <w:right w:val="nil"/>
            </w:tcBorders>
            <w:vAlign w:val="center"/>
            <w:hideMark/>
          </w:tcPr>
          <w:p w14:paraId="43822B07" w14:textId="77777777" w:rsidR="00125BD8" w:rsidRPr="00125BD8" w:rsidRDefault="00125BD8" w:rsidP="00125BD8">
            <w:pPr>
              <w:jc w:val="center"/>
              <w:rPr>
                <w:rFonts w:cs="Arial"/>
                <w:color w:val="000000"/>
                <w:sz w:val="18"/>
                <w:szCs w:val="18"/>
              </w:rPr>
            </w:pPr>
            <w:r w:rsidRPr="00125BD8">
              <w:rPr>
                <w:rFonts w:cs="Arial"/>
                <w:color w:val="000000"/>
                <w:sz w:val="18"/>
                <w:szCs w:val="18"/>
              </w:rPr>
              <w:t>Плотность грунта</w:t>
            </w:r>
          </w:p>
        </w:tc>
        <w:tc>
          <w:tcPr>
            <w:tcW w:w="352" w:type="pct"/>
            <w:tcBorders>
              <w:top w:val="nil"/>
              <w:left w:val="single" w:sz="4" w:space="0" w:color="auto"/>
              <w:bottom w:val="nil"/>
              <w:right w:val="single" w:sz="4" w:space="0" w:color="auto"/>
            </w:tcBorders>
            <w:noWrap/>
            <w:vAlign w:val="center"/>
            <w:hideMark/>
          </w:tcPr>
          <w:p w14:paraId="73B97A97" w14:textId="77777777" w:rsidR="00125BD8" w:rsidRPr="00125BD8" w:rsidRDefault="00125BD8" w:rsidP="00125BD8">
            <w:pPr>
              <w:jc w:val="center"/>
              <w:rPr>
                <w:rFonts w:cs="Arial"/>
                <w:color w:val="000000"/>
                <w:sz w:val="18"/>
                <w:szCs w:val="18"/>
              </w:rPr>
            </w:pPr>
            <w:r w:rsidRPr="00125BD8">
              <w:rPr>
                <w:rFonts w:cs="Arial"/>
                <w:color w:val="000000"/>
                <w:sz w:val="18"/>
                <w:szCs w:val="18"/>
              </w:rPr>
              <w:t>p</w:t>
            </w:r>
          </w:p>
        </w:tc>
        <w:tc>
          <w:tcPr>
            <w:tcW w:w="459" w:type="pct"/>
            <w:tcBorders>
              <w:top w:val="nil"/>
              <w:left w:val="nil"/>
              <w:bottom w:val="nil"/>
              <w:right w:val="nil"/>
            </w:tcBorders>
            <w:noWrap/>
            <w:vAlign w:val="center"/>
            <w:hideMark/>
          </w:tcPr>
          <w:p w14:paraId="2DA0E4E6" w14:textId="77777777" w:rsidR="00125BD8" w:rsidRPr="00125BD8" w:rsidRDefault="00125BD8" w:rsidP="00125BD8">
            <w:pPr>
              <w:jc w:val="center"/>
              <w:rPr>
                <w:rFonts w:cs="Arial"/>
                <w:color w:val="000000"/>
                <w:sz w:val="18"/>
                <w:szCs w:val="18"/>
              </w:rPr>
            </w:pPr>
            <w:r w:rsidRPr="00125BD8">
              <w:rPr>
                <w:rFonts w:cs="Arial"/>
                <w:color w:val="000000"/>
                <w:sz w:val="18"/>
                <w:szCs w:val="18"/>
              </w:rPr>
              <w:t>т/м</w:t>
            </w:r>
            <w:r w:rsidRPr="00125BD8">
              <w:rPr>
                <w:rFonts w:cs="Arial"/>
                <w:color w:val="000000"/>
                <w:sz w:val="18"/>
                <w:szCs w:val="18"/>
                <w:vertAlign w:val="superscript"/>
              </w:rPr>
              <w:t>3</w:t>
            </w:r>
          </w:p>
        </w:tc>
        <w:tc>
          <w:tcPr>
            <w:tcW w:w="475" w:type="pct"/>
            <w:tcBorders>
              <w:top w:val="nil"/>
              <w:left w:val="single" w:sz="4" w:space="0" w:color="auto"/>
              <w:bottom w:val="nil"/>
              <w:right w:val="single" w:sz="4" w:space="0" w:color="auto"/>
            </w:tcBorders>
            <w:noWrap/>
            <w:vAlign w:val="center"/>
            <w:hideMark/>
          </w:tcPr>
          <w:p w14:paraId="107A10B7" w14:textId="77777777" w:rsidR="00125BD8" w:rsidRPr="00125BD8" w:rsidRDefault="00125BD8" w:rsidP="00125BD8">
            <w:pPr>
              <w:jc w:val="center"/>
              <w:rPr>
                <w:rFonts w:cs="Arial"/>
                <w:color w:val="000000"/>
                <w:sz w:val="18"/>
                <w:szCs w:val="18"/>
              </w:rPr>
            </w:pPr>
            <w:r w:rsidRPr="00125BD8">
              <w:rPr>
                <w:rFonts w:cs="Arial"/>
                <w:color w:val="000000"/>
                <w:sz w:val="18"/>
                <w:szCs w:val="18"/>
              </w:rPr>
              <w:t>1,74</w:t>
            </w:r>
          </w:p>
        </w:tc>
        <w:tc>
          <w:tcPr>
            <w:tcW w:w="142" w:type="pct"/>
            <w:tcBorders>
              <w:top w:val="nil"/>
              <w:left w:val="nil"/>
              <w:bottom w:val="nil"/>
              <w:right w:val="nil"/>
            </w:tcBorders>
            <w:noWrap/>
            <w:vAlign w:val="center"/>
            <w:hideMark/>
          </w:tcPr>
          <w:p w14:paraId="35E0090F"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6EC85059"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15BF669D"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6AD0474F"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34C9D54"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3D3C94A1"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581EBAA8" w14:textId="77777777" w:rsidR="00125BD8" w:rsidRPr="00125BD8" w:rsidRDefault="00125BD8" w:rsidP="00125BD8">
            <w:pPr>
              <w:jc w:val="center"/>
              <w:rPr>
                <w:rFonts w:cs="Arial"/>
                <w:color w:val="000000"/>
                <w:sz w:val="18"/>
                <w:szCs w:val="18"/>
              </w:rPr>
            </w:pPr>
          </w:p>
        </w:tc>
      </w:tr>
      <w:tr w:rsidR="00125BD8" w:rsidRPr="00125BD8" w14:paraId="3BDD166D" w14:textId="77777777" w:rsidTr="00125BD8">
        <w:trPr>
          <w:trHeight w:val="227"/>
        </w:trPr>
        <w:tc>
          <w:tcPr>
            <w:tcW w:w="1957" w:type="pct"/>
            <w:tcBorders>
              <w:top w:val="nil"/>
              <w:left w:val="single" w:sz="4" w:space="0" w:color="auto"/>
              <w:bottom w:val="nil"/>
              <w:right w:val="nil"/>
            </w:tcBorders>
            <w:vAlign w:val="center"/>
            <w:hideMark/>
          </w:tcPr>
          <w:p w14:paraId="41ADBC2F"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работ-х машин</w:t>
            </w:r>
          </w:p>
        </w:tc>
        <w:tc>
          <w:tcPr>
            <w:tcW w:w="352" w:type="pct"/>
            <w:tcBorders>
              <w:top w:val="nil"/>
              <w:left w:val="single" w:sz="4" w:space="0" w:color="auto"/>
              <w:bottom w:val="nil"/>
              <w:right w:val="single" w:sz="4" w:space="0" w:color="auto"/>
            </w:tcBorders>
            <w:noWrap/>
            <w:vAlign w:val="center"/>
            <w:hideMark/>
          </w:tcPr>
          <w:p w14:paraId="4119394E"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nil"/>
            </w:tcBorders>
            <w:noWrap/>
            <w:vAlign w:val="center"/>
            <w:hideMark/>
          </w:tcPr>
          <w:p w14:paraId="7FB84431" w14:textId="77777777" w:rsidR="00125BD8" w:rsidRPr="00125BD8" w:rsidRDefault="00125BD8" w:rsidP="00125BD8">
            <w:pPr>
              <w:jc w:val="center"/>
              <w:rPr>
                <w:rFonts w:cs="Arial"/>
                <w:color w:val="000000"/>
                <w:sz w:val="18"/>
                <w:szCs w:val="18"/>
              </w:rPr>
            </w:pPr>
            <w:r w:rsidRPr="00125BD8">
              <w:rPr>
                <w:rFonts w:cs="Arial"/>
                <w:color w:val="000000"/>
                <w:sz w:val="18"/>
                <w:szCs w:val="18"/>
              </w:rPr>
              <w:t>ед.</w:t>
            </w:r>
          </w:p>
        </w:tc>
        <w:tc>
          <w:tcPr>
            <w:tcW w:w="475" w:type="pct"/>
            <w:tcBorders>
              <w:top w:val="nil"/>
              <w:left w:val="single" w:sz="4" w:space="0" w:color="auto"/>
              <w:bottom w:val="nil"/>
              <w:right w:val="single" w:sz="4" w:space="0" w:color="auto"/>
            </w:tcBorders>
            <w:noWrap/>
            <w:vAlign w:val="center"/>
            <w:hideMark/>
          </w:tcPr>
          <w:p w14:paraId="5B1D0A5A"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c>
          <w:tcPr>
            <w:tcW w:w="142" w:type="pct"/>
            <w:tcBorders>
              <w:top w:val="nil"/>
              <w:left w:val="nil"/>
              <w:bottom w:val="nil"/>
              <w:right w:val="nil"/>
            </w:tcBorders>
            <w:noWrap/>
            <w:vAlign w:val="center"/>
            <w:hideMark/>
          </w:tcPr>
          <w:p w14:paraId="042316F6"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51347CEF"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vAlign w:val="center"/>
            <w:hideMark/>
          </w:tcPr>
          <w:p w14:paraId="65A9C50C"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3CF95099"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4395E55C"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688CC3D9"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7B425C55" w14:textId="77777777" w:rsidR="00125BD8" w:rsidRPr="00125BD8" w:rsidRDefault="00125BD8" w:rsidP="00125BD8">
            <w:pPr>
              <w:jc w:val="center"/>
              <w:rPr>
                <w:rFonts w:cs="Arial"/>
                <w:color w:val="000000"/>
                <w:sz w:val="18"/>
                <w:szCs w:val="18"/>
              </w:rPr>
            </w:pPr>
          </w:p>
        </w:tc>
      </w:tr>
      <w:tr w:rsidR="00125BD8" w:rsidRPr="00125BD8" w14:paraId="75217344" w14:textId="77777777" w:rsidTr="00125BD8">
        <w:trPr>
          <w:trHeight w:val="227"/>
        </w:trPr>
        <w:tc>
          <w:tcPr>
            <w:tcW w:w="1957" w:type="pct"/>
            <w:tcBorders>
              <w:top w:val="nil"/>
              <w:left w:val="single" w:sz="4" w:space="0" w:color="auto"/>
              <w:bottom w:val="nil"/>
              <w:right w:val="nil"/>
            </w:tcBorders>
            <w:vAlign w:val="center"/>
            <w:hideMark/>
          </w:tcPr>
          <w:p w14:paraId="2BB21CA8" w14:textId="77777777" w:rsidR="00125BD8" w:rsidRPr="00125BD8" w:rsidRDefault="00125BD8" w:rsidP="00125BD8">
            <w:pPr>
              <w:jc w:val="center"/>
              <w:rPr>
                <w:rFonts w:cs="Arial"/>
                <w:color w:val="000000"/>
                <w:sz w:val="18"/>
                <w:szCs w:val="18"/>
              </w:rPr>
            </w:pPr>
            <w:r w:rsidRPr="00125BD8">
              <w:rPr>
                <w:rFonts w:cs="Arial"/>
                <w:color w:val="000000"/>
                <w:sz w:val="18"/>
                <w:szCs w:val="18"/>
              </w:rPr>
              <w:t>Высота пересыпки</w:t>
            </w:r>
          </w:p>
        </w:tc>
        <w:tc>
          <w:tcPr>
            <w:tcW w:w="352" w:type="pct"/>
            <w:tcBorders>
              <w:top w:val="nil"/>
              <w:left w:val="single" w:sz="4" w:space="0" w:color="auto"/>
              <w:bottom w:val="nil"/>
              <w:right w:val="single" w:sz="4" w:space="0" w:color="auto"/>
            </w:tcBorders>
            <w:noWrap/>
            <w:vAlign w:val="center"/>
            <w:hideMark/>
          </w:tcPr>
          <w:p w14:paraId="6B021053" w14:textId="77777777" w:rsidR="00125BD8" w:rsidRPr="00125BD8" w:rsidRDefault="00125BD8" w:rsidP="00125BD8">
            <w:pPr>
              <w:jc w:val="center"/>
              <w:rPr>
                <w:rFonts w:cs="Arial"/>
                <w:color w:val="000000"/>
                <w:sz w:val="18"/>
                <w:szCs w:val="18"/>
              </w:rPr>
            </w:pPr>
            <w:r w:rsidRPr="00125BD8">
              <w:rPr>
                <w:rFonts w:cs="Arial"/>
                <w:color w:val="000000"/>
                <w:sz w:val="18"/>
                <w:szCs w:val="18"/>
              </w:rPr>
              <w:t>Н</w:t>
            </w:r>
          </w:p>
        </w:tc>
        <w:tc>
          <w:tcPr>
            <w:tcW w:w="459" w:type="pct"/>
            <w:tcBorders>
              <w:top w:val="nil"/>
              <w:left w:val="nil"/>
              <w:bottom w:val="nil"/>
              <w:right w:val="nil"/>
            </w:tcBorders>
            <w:noWrap/>
            <w:vAlign w:val="center"/>
            <w:hideMark/>
          </w:tcPr>
          <w:p w14:paraId="4939424D"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75" w:type="pct"/>
            <w:tcBorders>
              <w:top w:val="nil"/>
              <w:left w:val="single" w:sz="4" w:space="0" w:color="auto"/>
              <w:bottom w:val="nil"/>
              <w:right w:val="single" w:sz="4" w:space="0" w:color="auto"/>
            </w:tcBorders>
            <w:noWrap/>
            <w:vAlign w:val="center"/>
            <w:hideMark/>
          </w:tcPr>
          <w:p w14:paraId="34B17172" w14:textId="77777777" w:rsidR="00125BD8" w:rsidRPr="00125BD8" w:rsidRDefault="00125BD8" w:rsidP="00125BD8">
            <w:pPr>
              <w:jc w:val="center"/>
              <w:rPr>
                <w:rFonts w:cs="Arial"/>
                <w:color w:val="000000"/>
                <w:sz w:val="18"/>
                <w:szCs w:val="18"/>
              </w:rPr>
            </w:pPr>
            <w:r w:rsidRPr="00125BD8">
              <w:rPr>
                <w:rFonts w:cs="Arial"/>
                <w:color w:val="000000"/>
                <w:sz w:val="18"/>
                <w:szCs w:val="18"/>
              </w:rPr>
              <w:t>1,5</w:t>
            </w:r>
          </w:p>
        </w:tc>
        <w:tc>
          <w:tcPr>
            <w:tcW w:w="142" w:type="pct"/>
            <w:tcBorders>
              <w:top w:val="nil"/>
              <w:left w:val="nil"/>
              <w:bottom w:val="nil"/>
              <w:right w:val="nil"/>
            </w:tcBorders>
            <w:noWrap/>
            <w:vAlign w:val="center"/>
            <w:hideMark/>
          </w:tcPr>
          <w:p w14:paraId="1659E45B"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119A248B"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178A5C9"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6C7D002F"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27D080F"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61AADA06"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727B0952" w14:textId="77777777" w:rsidR="00125BD8" w:rsidRPr="00125BD8" w:rsidRDefault="00125BD8" w:rsidP="00125BD8">
            <w:pPr>
              <w:jc w:val="center"/>
              <w:rPr>
                <w:rFonts w:cs="Arial"/>
                <w:color w:val="000000"/>
                <w:sz w:val="18"/>
                <w:szCs w:val="18"/>
              </w:rPr>
            </w:pPr>
          </w:p>
        </w:tc>
      </w:tr>
      <w:tr w:rsidR="00125BD8" w:rsidRPr="00125BD8" w14:paraId="0E3F14F1" w14:textId="77777777" w:rsidTr="00125BD8">
        <w:trPr>
          <w:trHeight w:val="227"/>
        </w:trPr>
        <w:tc>
          <w:tcPr>
            <w:tcW w:w="1957" w:type="pct"/>
            <w:tcBorders>
              <w:top w:val="nil"/>
              <w:left w:val="single" w:sz="4" w:space="0" w:color="auto"/>
              <w:bottom w:val="nil"/>
              <w:right w:val="nil"/>
            </w:tcBorders>
            <w:vAlign w:val="center"/>
            <w:hideMark/>
          </w:tcPr>
          <w:p w14:paraId="1F4FE7E0" w14:textId="77777777" w:rsidR="00125BD8" w:rsidRDefault="00125BD8" w:rsidP="00125BD8">
            <w:pPr>
              <w:jc w:val="center"/>
              <w:rPr>
                <w:rFonts w:cs="Arial"/>
                <w:color w:val="000000"/>
                <w:sz w:val="18"/>
                <w:szCs w:val="18"/>
              </w:rPr>
            </w:pPr>
            <w:r w:rsidRPr="00125BD8">
              <w:rPr>
                <w:rFonts w:cs="Arial"/>
                <w:color w:val="000000"/>
                <w:sz w:val="18"/>
                <w:szCs w:val="18"/>
              </w:rPr>
              <w:t>Коэффициент, учитыв. высоту</w:t>
            </w:r>
          </w:p>
          <w:p w14:paraId="577F2CB4" w14:textId="77777777" w:rsidR="00125BD8" w:rsidRPr="00125BD8" w:rsidRDefault="00125BD8" w:rsidP="00125BD8">
            <w:pPr>
              <w:jc w:val="center"/>
              <w:rPr>
                <w:rFonts w:cs="Arial"/>
                <w:color w:val="000000"/>
                <w:sz w:val="18"/>
                <w:szCs w:val="18"/>
              </w:rPr>
            </w:pPr>
            <w:r w:rsidRPr="00125BD8">
              <w:rPr>
                <w:rFonts w:cs="Arial"/>
                <w:color w:val="000000"/>
                <w:sz w:val="18"/>
                <w:szCs w:val="18"/>
              </w:rPr>
              <w:t xml:space="preserve"> пересыпки</w:t>
            </w:r>
          </w:p>
        </w:tc>
        <w:tc>
          <w:tcPr>
            <w:tcW w:w="352" w:type="pct"/>
            <w:tcBorders>
              <w:top w:val="nil"/>
              <w:left w:val="single" w:sz="4" w:space="0" w:color="auto"/>
              <w:bottom w:val="nil"/>
              <w:right w:val="single" w:sz="4" w:space="0" w:color="auto"/>
            </w:tcBorders>
            <w:noWrap/>
            <w:vAlign w:val="center"/>
            <w:hideMark/>
          </w:tcPr>
          <w:p w14:paraId="44E2D54D" w14:textId="77777777" w:rsidR="00125BD8" w:rsidRPr="00125BD8" w:rsidRDefault="00125BD8" w:rsidP="00125BD8">
            <w:pPr>
              <w:jc w:val="center"/>
              <w:rPr>
                <w:rFonts w:cs="Arial"/>
                <w:color w:val="000000"/>
                <w:sz w:val="18"/>
                <w:szCs w:val="18"/>
              </w:rPr>
            </w:pPr>
            <w:r w:rsidRPr="00125BD8">
              <w:rPr>
                <w:rFonts w:cs="Arial"/>
                <w:color w:val="000000"/>
                <w:sz w:val="18"/>
                <w:szCs w:val="18"/>
              </w:rPr>
              <w:t>В</w:t>
            </w:r>
          </w:p>
        </w:tc>
        <w:tc>
          <w:tcPr>
            <w:tcW w:w="459" w:type="pct"/>
            <w:tcBorders>
              <w:top w:val="nil"/>
              <w:left w:val="nil"/>
              <w:bottom w:val="nil"/>
              <w:right w:val="nil"/>
            </w:tcBorders>
            <w:noWrap/>
            <w:vAlign w:val="center"/>
            <w:hideMark/>
          </w:tcPr>
          <w:p w14:paraId="4D1DB1A1" w14:textId="77777777" w:rsidR="00125BD8" w:rsidRPr="00125BD8" w:rsidRDefault="00125BD8" w:rsidP="00125BD8">
            <w:pPr>
              <w:jc w:val="center"/>
              <w:rPr>
                <w:rFonts w:cs="Arial"/>
                <w:color w:val="000000"/>
                <w:sz w:val="18"/>
                <w:szCs w:val="18"/>
              </w:rPr>
            </w:pPr>
          </w:p>
        </w:tc>
        <w:tc>
          <w:tcPr>
            <w:tcW w:w="475" w:type="pct"/>
            <w:tcBorders>
              <w:top w:val="nil"/>
              <w:left w:val="single" w:sz="4" w:space="0" w:color="auto"/>
              <w:bottom w:val="nil"/>
              <w:right w:val="single" w:sz="4" w:space="0" w:color="auto"/>
            </w:tcBorders>
            <w:noWrap/>
            <w:vAlign w:val="center"/>
            <w:hideMark/>
          </w:tcPr>
          <w:p w14:paraId="07345258" w14:textId="77777777" w:rsidR="00125BD8" w:rsidRPr="00125BD8" w:rsidRDefault="00125BD8" w:rsidP="00125BD8">
            <w:pPr>
              <w:jc w:val="center"/>
              <w:rPr>
                <w:rFonts w:cs="Arial"/>
                <w:color w:val="000000"/>
                <w:sz w:val="18"/>
                <w:szCs w:val="18"/>
              </w:rPr>
            </w:pPr>
            <w:r w:rsidRPr="00125BD8">
              <w:rPr>
                <w:rFonts w:cs="Arial"/>
                <w:color w:val="000000"/>
                <w:sz w:val="18"/>
                <w:szCs w:val="18"/>
              </w:rPr>
              <w:t>0,5</w:t>
            </w:r>
          </w:p>
        </w:tc>
        <w:tc>
          <w:tcPr>
            <w:tcW w:w="142" w:type="pct"/>
            <w:tcBorders>
              <w:top w:val="nil"/>
              <w:left w:val="nil"/>
              <w:bottom w:val="nil"/>
              <w:right w:val="nil"/>
            </w:tcBorders>
            <w:noWrap/>
            <w:vAlign w:val="center"/>
            <w:hideMark/>
          </w:tcPr>
          <w:p w14:paraId="7D47C02C"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44A45FC1"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0FA4E0B"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D910185"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4EF4192B"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nil"/>
            </w:tcBorders>
            <w:noWrap/>
            <w:vAlign w:val="center"/>
            <w:hideMark/>
          </w:tcPr>
          <w:p w14:paraId="057655E6" w14:textId="77777777" w:rsidR="00125BD8" w:rsidRPr="00125BD8" w:rsidRDefault="00125BD8" w:rsidP="00125BD8">
            <w:pPr>
              <w:jc w:val="center"/>
              <w:rPr>
                <w:rFonts w:cs="Arial"/>
                <w:color w:val="000000"/>
                <w:sz w:val="18"/>
                <w:szCs w:val="18"/>
              </w:rPr>
            </w:pPr>
          </w:p>
        </w:tc>
        <w:tc>
          <w:tcPr>
            <w:tcW w:w="554" w:type="pct"/>
            <w:tcBorders>
              <w:top w:val="nil"/>
              <w:left w:val="single" w:sz="4" w:space="0" w:color="auto"/>
              <w:bottom w:val="nil"/>
              <w:right w:val="single" w:sz="4" w:space="0" w:color="auto"/>
            </w:tcBorders>
            <w:noWrap/>
            <w:vAlign w:val="center"/>
            <w:hideMark/>
          </w:tcPr>
          <w:p w14:paraId="27CA12C7" w14:textId="77777777" w:rsidR="00125BD8" w:rsidRPr="00125BD8" w:rsidRDefault="00125BD8" w:rsidP="00125BD8">
            <w:pPr>
              <w:jc w:val="center"/>
              <w:rPr>
                <w:rFonts w:cs="Arial"/>
                <w:color w:val="000000"/>
                <w:sz w:val="18"/>
                <w:szCs w:val="18"/>
              </w:rPr>
            </w:pPr>
          </w:p>
        </w:tc>
      </w:tr>
      <w:tr w:rsidR="00125BD8" w:rsidRPr="00125BD8" w14:paraId="0AB1E208" w14:textId="77777777" w:rsidTr="00125BD8">
        <w:trPr>
          <w:trHeight w:val="227"/>
        </w:trPr>
        <w:tc>
          <w:tcPr>
            <w:tcW w:w="1957" w:type="pct"/>
            <w:vMerge w:val="restart"/>
            <w:tcBorders>
              <w:top w:val="nil"/>
              <w:left w:val="single" w:sz="4" w:space="0" w:color="auto"/>
              <w:bottom w:val="nil"/>
              <w:right w:val="nil"/>
            </w:tcBorders>
            <w:vAlign w:val="center"/>
            <w:hideMark/>
          </w:tcPr>
          <w:p w14:paraId="25132151" w14:textId="77777777" w:rsidR="00125BD8" w:rsidRPr="00125BD8" w:rsidRDefault="00125BD8" w:rsidP="00125BD8">
            <w:pPr>
              <w:jc w:val="center"/>
              <w:rPr>
                <w:rFonts w:cs="Arial"/>
                <w:color w:val="000000"/>
                <w:sz w:val="18"/>
                <w:szCs w:val="18"/>
              </w:rPr>
            </w:pPr>
            <w:r w:rsidRPr="00125BD8">
              <w:rPr>
                <w:rFonts w:cs="Arial"/>
                <w:color w:val="000000"/>
                <w:sz w:val="18"/>
                <w:szCs w:val="18"/>
              </w:rPr>
              <w:t>Влажность грунта</w:t>
            </w:r>
          </w:p>
        </w:tc>
        <w:tc>
          <w:tcPr>
            <w:tcW w:w="352" w:type="pct"/>
            <w:vMerge w:val="restart"/>
            <w:tcBorders>
              <w:top w:val="nil"/>
              <w:left w:val="single" w:sz="4" w:space="0" w:color="auto"/>
              <w:bottom w:val="nil"/>
              <w:right w:val="single" w:sz="4" w:space="0" w:color="auto"/>
            </w:tcBorders>
            <w:noWrap/>
            <w:vAlign w:val="center"/>
            <w:hideMark/>
          </w:tcPr>
          <w:p w14:paraId="69F1EA01" w14:textId="77777777" w:rsidR="00125BD8" w:rsidRPr="00125BD8" w:rsidRDefault="00125BD8" w:rsidP="00125BD8">
            <w:pPr>
              <w:jc w:val="center"/>
              <w:rPr>
                <w:rFonts w:cs="Arial"/>
                <w:color w:val="000000"/>
                <w:sz w:val="18"/>
                <w:szCs w:val="18"/>
              </w:rPr>
            </w:pPr>
          </w:p>
        </w:tc>
        <w:tc>
          <w:tcPr>
            <w:tcW w:w="459" w:type="pct"/>
            <w:vMerge w:val="restart"/>
            <w:tcBorders>
              <w:top w:val="nil"/>
              <w:left w:val="nil"/>
              <w:bottom w:val="nil"/>
              <w:right w:val="nil"/>
            </w:tcBorders>
            <w:noWrap/>
            <w:vAlign w:val="center"/>
            <w:hideMark/>
          </w:tcPr>
          <w:p w14:paraId="00AB1071"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475" w:type="pct"/>
            <w:tcBorders>
              <w:top w:val="nil"/>
              <w:left w:val="single" w:sz="4" w:space="0" w:color="auto"/>
              <w:bottom w:val="nil"/>
              <w:right w:val="single" w:sz="4" w:space="0" w:color="auto"/>
            </w:tcBorders>
            <w:noWrap/>
            <w:vAlign w:val="center"/>
            <w:hideMark/>
          </w:tcPr>
          <w:p w14:paraId="3DA27DFE" w14:textId="77777777" w:rsidR="00125BD8" w:rsidRPr="00125BD8" w:rsidRDefault="00125BD8" w:rsidP="00125BD8">
            <w:pPr>
              <w:jc w:val="center"/>
              <w:rPr>
                <w:rFonts w:cs="Arial"/>
                <w:color w:val="000000"/>
                <w:sz w:val="18"/>
                <w:szCs w:val="18"/>
              </w:rPr>
            </w:pPr>
            <w:r w:rsidRPr="00125BD8">
              <w:rPr>
                <w:rFonts w:cs="Arial"/>
                <w:color w:val="000000"/>
                <w:sz w:val="18"/>
                <w:szCs w:val="18"/>
              </w:rPr>
              <w:t>более</w:t>
            </w:r>
          </w:p>
        </w:tc>
        <w:tc>
          <w:tcPr>
            <w:tcW w:w="142" w:type="pct"/>
            <w:vMerge w:val="restart"/>
            <w:tcBorders>
              <w:top w:val="nil"/>
              <w:left w:val="nil"/>
              <w:bottom w:val="nil"/>
              <w:right w:val="nil"/>
            </w:tcBorders>
            <w:noWrap/>
            <w:vAlign w:val="center"/>
            <w:hideMark/>
          </w:tcPr>
          <w:p w14:paraId="1DC842EE" w14:textId="77777777" w:rsidR="00125BD8" w:rsidRPr="00125BD8" w:rsidRDefault="00125BD8" w:rsidP="00125BD8">
            <w:pPr>
              <w:jc w:val="center"/>
              <w:rPr>
                <w:rFonts w:cs="Arial"/>
                <w:color w:val="000000"/>
                <w:sz w:val="18"/>
                <w:szCs w:val="18"/>
              </w:rPr>
            </w:pPr>
          </w:p>
        </w:tc>
        <w:tc>
          <w:tcPr>
            <w:tcW w:w="230" w:type="pct"/>
            <w:vMerge w:val="restart"/>
            <w:tcBorders>
              <w:top w:val="nil"/>
              <w:left w:val="nil"/>
              <w:bottom w:val="nil"/>
              <w:right w:val="nil"/>
            </w:tcBorders>
            <w:noWrap/>
            <w:vAlign w:val="center"/>
            <w:hideMark/>
          </w:tcPr>
          <w:p w14:paraId="26BC789B" w14:textId="77777777" w:rsidR="00125BD8" w:rsidRPr="00125BD8" w:rsidRDefault="00125BD8" w:rsidP="00125BD8">
            <w:pPr>
              <w:jc w:val="center"/>
              <w:rPr>
                <w:rFonts w:cs="Arial"/>
                <w:color w:val="000000"/>
                <w:sz w:val="18"/>
                <w:szCs w:val="18"/>
              </w:rPr>
            </w:pPr>
          </w:p>
        </w:tc>
        <w:tc>
          <w:tcPr>
            <w:tcW w:w="142" w:type="pct"/>
            <w:vMerge w:val="restart"/>
            <w:tcBorders>
              <w:top w:val="nil"/>
              <w:left w:val="nil"/>
              <w:bottom w:val="nil"/>
              <w:right w:val="nil"/>
            </w:tcBorders>
            <w:noWrap/>
            <w:vAlign w:val="center"/>
            <w:hideMark/>
          </w:tcPr>
          <w:p w14:paraId="276BAB7A" w14:textId="77777777" w:rsidR="00125BD8" w:rsidRPr="00125BD8" w:rsidRDefault="00125BD8" w:rsidP="00125BD8">
            <w:pPr>
              <w:jc w:val="center"/>
              <w:rPr>
                <w:rFonts w:cs="Arial"/>
                <w:color w:val="000000"/>
                <w:sz w:val="18"/>
                <w:szCs w:val="18"/>
              </w:rPr>
            </w:pPr>
          </w:p>
        </w:tc>
        <w:tc>
          <w:tcPr>
            <w:tcW w:w="303" w:type="pct"/>
            <w:vMerge w:val="restart"/>
            <w:tcBorders>
              <w:top w:val="nil"/>
              <w:left w:val="nil"/>
              <w:bottom w:val="nil"/>
              <w:right w:val="nil"/>
            </w:tcBorders>
            <w:noWrap/>
            <w:vAlign w:val="center"/>
            <w:hideMark/>
          </w:tcPr>
          <w:p w14:paraId="689E20A3" w14:textId="77777777" w:rsidR="00125BD8" w:rsidRPr="00125BD8" w:rsidRDefault="00125BD8" w:rsidP="00125BD8">
            <w:pPr>
              <w:jc w:val="center"/>
              <w:rPr>
                <w:rFonts w:cs="Arial"/>
                <w:color w:val="000000"/>
                <w:sz w:val="18"/>
                <w:szCs w:val="18"/>
              </w:rPr>
            </w:pPr>
          </w:p>
        </w:tc>
        <w:tc>
          <w:tcPr>
            <w:tcW w:w="132" w:type="pct"/>
            <w:vMerge w:val="restart"/>
            <w:tcBorders>
              <w:top w:val="nil"/>
              <w:left w:val="nil"/>
              <w:bottom w:val="nil"/>
              <w:right w:val="nil"/>
            </w:tcBorders>
            <w:noWrap/>
            <w:vAlign w:val="center"/>
            <w:hideMark/>
          </w:tcPr>
          <w:p w14:paraId="15570BB2" w14:textId="77777777" w:rsidR="00125BD8" w:rsidRPr="00125BD8" w:rsidRDefault="00125BD8" w:rsidP="00125BD8">
            <w:pPr>
              <w:jc w:val="center"/>
              <w:rPr>
                <w:rFonts w:cs="Arial"/>
                <w:color w:val="000000"/>
                <w:sz w:val="18"/>
                <w:szCs w:val="18"/>
              </w:rPr>
            </w:pPr>
          </w:p>
        </w:tc>
        <w:tc>
          <w:tcPr>
            <w:tcW w:w="255" w:type="pct"/>
            <w:vMerge w:val="restart"/>
            <w:tcBorders>
              <w:top w:val="nil"/>
              <w:left w:val="nil"/>
              <w:bottom w:val="nil"/>
              <w:right w:val="nil"/>
            </w:tcBorders>
            <w:noWrap/>
            <w:vAlign w:val="center"/>
            <w:hideMark/>
          </w:tcPr>
          <w:p w14:paraId="47687684" w14:textId="77777777" w:rsidR="00125BD8" w:rsidRPr="00125BD8" w:rsidRDefault="00125BD8" w:rsidP="00125BD8">
            <w:pPr>
              <w:jc w:val="center"/>
              <w:rPr>
                <w:rFonts w:cs="Arial"/>
                <w:color w:val="000000"/>
                <w:sz w:val="18"/>
                <w:szCs w:val="18"/>
              </w:rPr>
            </w:pPr>
          </w:p>
        </w:tc>
        <w:tc>
          <w:tcPr>
            <w:tcW w:w="554" w:type="pct"/>
            <w:vMerge w:val="restart"/>
            <w:tcBorders>
              <w:top w:val="nil"/>
              <w:left w:val="single" w:sz="4" w:space="0" w:color="auto"/>
              <w:bottom w:val="nil"/>
              <w:right w:val="single" w:sz="4" w:space="0" w:color="auto"/>
            </w:tcBorders>
            <w:noWrap/>
            <w:vAlign w:val="center"/>
            <w:hideMark/>
          </w:tcPr>
          <w:p w14:paraId="0D979167" w14:textId="77777777" w:rsidR="00125BD8" w:rsidRPr="00125BD8" w:rsidRDefault="00125BD8" w:rsidP="00125BD8">
            <w:pPr>
              <w:jc w:val="center"/>
              <w:rPr>
                <w:rFonts w:cs="Arial"/>
                <w:color w:val="000000"/>
                <w:sz w:val="18"/>
                <w:szCs w:val="18"/>
              </w:rPr>
            </w:pPr>
          </w:p>
        </w:tc>
      </w:tr>
      <w:tr w:rsidR="00125BD8" w:rsidRPr="00125BD8" w14:paraId="167BAAF5" w14:textId="77777777" w:rsidTr="00125BD8">
        <w:trPr>
          <w:trHeight w:val="227"/>
        </w:trPr>
        <w:tc>
          <w:tcPr>
            <w:tcW w:w="1957" w:type="pct"/>
            <w:vMerge/>
            <w:tcBorders>
              <w:top w:val="nil"/>
              <w:left w:val="single" w:sz="4" w:space="0" w:color="auto"/>
              <w:bottom w:val="nil"/>
              <w:right w:val="nil"/>
            </w:tcBorders>
            <w:vAlign w:val="center"/>
            <w:hideMark/>
          </w:tcPr>
          <w:p w14:paraId="6538F690" w14:textId="77777777" w:rsidR="00125BD8" w:rsidRPr="00125BD8" w:rsidRDefault="00125BD8" w:rsidP="00125BD8">
            <w:pPr>
              <w:jc w:val="center"/>
              <w:rPr>
                <w:rFonts w:cs="Arial"/>
                <w:color w:val="000000"/>
                <w:sz w:val="18"/>
                <w:szCs w:val="18"/>
              </w:rPr>
            </w:pPr>
          </w:p>
        </w:tc>
        <w:tc>
          <w:tcPr>
            <w:tcW w:w="352" w:type="pct"/>
            <w:vMerge/>
            <w:tcBorders>
              <w:top w:val="nil"/>
              <w:left w:val="single" w:sz="4" w:space="0" w:color="auto"/>
              <w:bottom w:val="nil"/>
              <w:right w:val="single" w:sz="4" w:space="0" w:color="auto"/>
            </w:tcBorders>
            <w:vAlign w:val="center"/>
            <w:hideMark/>
          </w:tcPr>
          <w:p w14:paraId="5557F237" w14:textId="77777777" w:rsidR="00125BD8" w:rsidRPr="00125BD8" w:rsidRDefault="00125BD8" w:rsidP="00125BD8">
            <w:pPr>
              <w:jc w:val="center"/>
              <w:rPr>
                <w:rFonts w:cs="Arial"/>
                <w:color w:val="000000"/>
                <w:sz w:val="18"/>
                <w:szCs w:val="18"/>
              </w:rPr>
            </w:pPr>
          </w:p>
        </w:tc>
        <w:tc>
          <w:tcPr>
            <w:tcW w:w="459" w:type="pct"/>
            <w:vMerge/>
            <w:tcBorders>
              <w:top w:val="nil"/>
              <w:left w:val="nil"/>
              <w:bottom w:val="nil"/>
              <w:right w:val="nil"/>
            </w:tcBorders>
            <w:vAlign w:val="center"/>
            <w:hideMark/>
          </w:tcPr>
          <w:p w14:paraId="29F40425" w14:textId="77777777" w:rsidR="00125BD8" w:rsidRPr="00125BD8" w:rsidRDefault="00125BD8" w:rsidP="00125BD8">
            <w:pPr>
              <w:jc w:val="center"/>
              <w:rPr>
                <w:rFonts w:cs="Arial"/>
                <w:color w:val="000000"/>
                <w:sz w:val="18"/>
                <w:szCs w:val="18"/>
              </w:rPr>
            </w:pPr>
          </w:p>
        </w:tc>
        <w:tc>
          <w:tcPr>
            <w:tcW w:w="475" w:type="pct"/>
            <w:tcBorders>
              <w:top w:val="nil"/>
              <w:left w:val="single" w:sz="4" w:space="0" w:color="auto"/>
              <w:bottom w:val="nil"/>
              <w:right w:val="single" w:sz="4" w:space="0" w:color="auto"/>
            </w:tcBorders>
            <w:noWrap/>
            <w:vAlign w:val="center"/>
            <w:hideMark/>
          </w:tcPr>
          <w:p w14:paraId="114FC2F4"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c>
          <w:tcPr>
            <w:tcW w:w="142" w:type="pct"/>
            <w:vMerge/>
            <w:tcBorders>
              <w:top w:val="nil"/>
              <w:left w:val="nil"/>
              <w:bottom w:val="nil"/>
              <w:right w:val="nil"/>
            </w:tcBorders>
            <w:vAlign w:val="center"/>
            <w:hideMark/>
          </w:tcPr>
          <w:p w14:paraId="3BF6D75E" w14:textId="77777777" w:rsidR="00125BD8" w:rsidRPr="00125BD8" w:rsidRDefault="00125BD8" w:rsidP="00125BD8">
            <w:pPr>
              <w:jc w:val="center"/>
              <w:rPr>
                <w:rFonts w:cs="Arial"/>
                <w:color w:val="000000"/>
                <w:sz w:val="18"/>
                <w:szCs w:val="18"/>
              </w:rPr>
            </w:pPr>
          </w:p>
        </w:tc>
        <w:tc>
          <w:tcPr>
            <w:tcW w:w="230" w:type="pct"/>
            <w:vMerge/>
            <w:tcBorders>
              <w:top w:val="nil"/>
              <w:left w:val="nil"/>
              <w:bottom w:val="nil"/>
              <w:right w:val="nil"/>
            </w:tcBorders>
            <w:vAlign w:val="center"/>
            <w:hideMark/>
          </w:tcPr>
          <w:p w14:paraId="07B10AFE" w14:textId="77777777" w:rsidR="00125BD8" w:rsidRPr="00125BD8" w:rsidRDefault="00125BD8" w:rsidP="00125BD8">
            <w:pPr>
              <w:jc w:val="center"/>
              <w:rPr>
                <w:rFonts w:cs="Arial"/>
                <w:color w:val="000000"/>
                <w:sz w:val="18"/>
                <w:szCs w:val="18"/>
              </w:rPr>
            </w:pPr>
          </w:p>
        </w:tc>
        <w:tc>
          <w:tcPr>
            <w:tcW w:w="142" w:type="pct"/>
            <w:vMerge/>
            <w:tcBorders>
              <w:top w:val="nil"/>
              <w:left w:val="nil"/>
              <w:bottom w:val="nil"/>
              <w:right w:val="nil"/>
            </w:tcBorders>
            <w:vAlign w:val="center"/>
            <w:hideMark/>
          </w:tcPr>
          <w:p w14:paraId="2DFF5D95" w14:textId="77777777" w:rsidR="00125BD8" w:rsidRPr="00125BD8" w:rsidRDefault="00125BD8" w:rsidP="00125BD8">
            <w:pPr>
              <w:jc w:val="center"/>
              <w:rPr>
                <w:rFonts w:cs="Arial"/>
                <w:color w:val="000000"/>
                <w:sz w:val="18"/>
                <w:szCs w:val="18"/>
              </w:rPr>
            </w:pPr>
          </w:p>
        </w:tc>
        <w:tc>
          <w:tcPr>
            <w:tcW w:w="303" w:type="pct"/>
            <w:vMerge/>
            <w:tcBorders>
              <w:top w:val="nil"/>
              <w:left w:val="nil"/>
              <w:bottom w:val="nil"/>
              <w:right w:val="nil"/>
            </w:tcBorders>
            <w:vAlign w:val="center"/>
            <w:hideMark/>
          </w:tcPr>
          <w:p w14:paraId="38B5F685" w14:textId="77777777" w:rsidR="00125BD8" w:rsidRPr="00125BD8" w:rsidRDefault="00125BD8" w:rsidP="00125BD8">
            <w:pPr>
              <w:jc w:val="center"/>
              <w:rPr>
                <w:rFonts w:cs="Arial"/>
                <w:color w:val="000000"/>
                <w:sz w:val="18"/>
                <w:szCs w:val="18"/>
              </w:rPr>
            </w:pPr>
          </w:p>
        </w:tc>
        <w:tc>
          <w:tcPr>
            <w:tcW w:w="132" w:type="pct"/>
            <w:vMerge/>
            <w:tcBorders>
              <w:top w:val="nil"/>
              <w:left w:val="nil"/>
              <w:bottom w:val="nil"/>
              <w:right w:val="nil"/>
            </w:tcBorders>
            <w:vAlign w:val="center"/>
            <w:hideMark/>
          </w:tcPr>
          <w:p w14:paraId="37BF1A8B" w14:textId="77777777" w:rsidR="00125BD8" w:rsidRPr="00125BD8" w:rsidRDefault="00125BD8" w:rsidP="00125BD8">
            <w:pPr>
              <w:jc w:val="center"/>
              <w:rPr>
                <w:rFonts w:cs="Arial"/>
                <w:color w:val="000000"/>
                <w:sz w:val="18"/>
                <w:szCs w:val="18"/>
              </w:rPr>
            </w:pPr>
          </w:p>
        </w:tc>
        <w:tc>
          <w:tcPr>
            <w:tcW w:w="255" w:type="pct"/>
            <w:vMerge/>
            <w:tcBorders>
              <w:top w:val="nil"/>
              <w:left w:val="nil"/>
              <w:bottom w:val="nil"/>
              <w:right w:val="nil"/>
            </w:tcBorders>
            <w:vAlign w:val="center"/>
            <w:hideMark/>
          </w:tcPr>
          <w:p w14:paraId="396A1240" w14:textId="77777777" w:rsidR="00125BD8" w:rsidRPr="00125BD8" w:rsidRDefault="00125BD8" w:rsidP="00125BD8">
            <w:pPr>
              <w:jc w:val="center"/>
              <w:rPr>
                <w:rFonts w:cs="Arial"/>
                <w:color w:val="000000"/>
                <w:sz w:val="18"/>
                <w:szCs w:val="18"/>
              </w:rPr>
            </w:pPr>
          </w:p>
        </w:tc>
        <w:tc>
          <w:tcPr>
            <w:tcW w:w="554" w:type="pct"/>
            <w:vMerge/>
            <w:tcBorders>
              <w:top w:val="nil"/>
              <w:left w:val="single" w:sz="4" w:space="0" w:color="auto"/>
              <w:bottom w:val="nil"/>
              <w:right w:val="single" w:sz="4" w:space="0" w:color="auto"/>
            </w:tcBorders>
            <w:vAlign w:val="center"/>
            <w:hideMark/>
          </w:tcPr>
          <w:p w14:paraId="354AED3A" w14:textId="77777777" w:rsidR="00125BD8" w:rsidRPr="00125BD8" w:rsidRDefault="00125BD8" w:rsidP="00125BD8">
            <w:pPr>
              <w:jc w:val="center"/>
              <w:rPr>
                <w:rFonts w:cs="Arial"/>
                <w:color w:val="000000"/>
                <w:sz w:val="18"/>
                <w:szCs w:val="18"/>
              </w:rPr>
            </w:pPr>
          </w:p>
        </w:tc>
      </w:tr>
      <w:tr w:rsidR="00125BD8" w:rsidRPr="00125BD8" w14:paraId="19B5EA37" w14:textId="77777777" w:rsidTr="00125BD8">
        <w:trPr>
          <w:trHeight w:val="227"/>
        </w:trPr>
        <w:tc>
          <w:tcPr>
            <w:tcW w:w="1957" w:type="pct"/>
            <w:tcBorders>
              <w:top w:val="single" w:sz="4" w:space="0" w:color="auto"/>
              <w:left w:val="single" w:sz="4" w:space="0" w:color="auto"/>
              <w:bottom w:val="nil"/>
              <w:right w:val="single" w:sz="4" w:space="0" w:color="auto"/>
            </w:tcBorders>
            <w:vAlign w:val="center"/>
            <w:hideMark/>
          </w:tcPr>
          <w:p w14:paraId="215A2729"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3043" w:type="pct"/>
            <w:gridSpan w:val="10"/>
            <w:tcBorders>
              <w:top w:val="single" w:sz="4" w:space="0" w:color="auto"/>
              <w:left w:val="nil"/>
              <w:bottom w:val="nil"/>
              <w:right w:val="single" w:sz="4" w:space="0" w:color="auto"/>
            </w:tcBorders>
            <w:vAlign w:val="center"/>
            <w:hideMark/>
          </w:tcPr>
          <w:p w14:paraId="1A9D258A" w14:textId="77777777" w:rsidR="00125BD8" w:rsidRPr="00125BD8" w:rsidRDefault="00125BD8" w:rsidP="00125BD8">
            <w:pPr>
              <w:jc w:val="center"/>
              <w:rPr>
                <w:rFonts w:cs="Arial"/>
                <w:color w:val="000000"/>
                <w:sz w:val="18"/>
                <w:szCs w:val="18"/>
              </w:rPr>
            </w:pPr>
            <w:r w:rsidRPr="00125BD8">
              <w:rPr>
                <w:rFonts w:cs="Arial"/>
                <w:b/>
                <w:bCs/>
                <w:color w:val="000000"/>
                <w:sz w:val="18"/>
                <w:szCs w:val="18"/>
              </w:rPr>
              <w:t>g = Р</w:t>
            </w:r>
            <w:r w:rsidRPr="00125BD8">
              <w:rPr>
                <w:rFonts w:cs="Arial"/>
                <w:b/>
                <w:bCs/>
                <w:color w:val="000000"/>
                <w:sz w:val="18"/>
                <w:szCs w:val="18"/>
                <w:vertAlign w:val="subscript"/>
              </w:rPr>
              <w:t>1</w:t>
            </w:r>
            <w:r w:rsidRPr="00125BD8">
              <w:rPr>
                <w:rFonts w:cs="Arial"/>
                <w:b/>
                <w:bCs/>
                <w:color w:val="000000"/>
                <w:sz w:val="18"/>
                <w:szCs w:val="18"/>
              </w:rPr>
              <w:t xml:space="preserve"> * Р</w:t>
            </w:r>
            <w:r w:rsidRPr="00125BD8">
              <w:rPr>
                <w:rFonts w:cs="Arial"/>
                <w:b/>
                <w:bCs/>
                <w:color w:val="000000"/>
                <w:sz w:val="18"/>
                <w:szCs w:val="18"/>
                <w:vertAlign w:val="subscript"/>
              </w:rPr>
              <w:t>2</w:t>
            </w:r>
            <w:r w:rsidRPr="00125BD8">
              <w:rPr>
                <w:rFonts w:cs="Arial"/>
                <w:b/>
                <w:bCs/>
                <w:color w:val="000000"/>
                <w:sz w:val="18"/>
                <w:szCs w:val="18"/>
              </w:rPr>
              <w:t xml:space="preserve"> * Р</w:t>
            </w:r>
            <w:r w:rsidRPr="00125BD8">
              <w:rPr>
                <w:rFonts w:cs="Arial"/>
                <w:b/>
                <w:bCs/>
                <w:color w:val="000000"/>
                <w:sz w:val="18"/>
                <w:szCs w:val="18"/>
                <w:vertAlign w:val="subscript"/>
              </w:rPr>
              <w:t>3</w:t>
            </w:r>
            <w:r w:rsidRPr="00125BD8">
              <w:rPr>
                <w:rFonts w:cs="Arial"/>
                <w:b/>
                <w:bCs/>
                <w:color w:val="000000"/>
                <w:sz w:val="18"/>
                <w:szCs w:val="18"/>
              </w:rPr>
              <w:t xml:space="preserve"> * Р</w:t>
            </w:r>
            <w:r w:rsidRPr="00125BD8">
              <w:rPr>
                <w:rFonts w:cs="Arial"/>
                <w:b/>
                <w:bCs/>
                <w:color w:val="000000"/>
                <w:sz w:val="18"/>
                <w:szCs w:val="18"/>
                <w:vertAlign w:val="subscript"/>
              </w:rPr>
              <w:t>4</w:t>
            </w:r>
            <w:r w:rsidRPr="00125BD8">
              <w:rPr>
                <w:rFonts w:cs="Arial"/>
                <w:b/>
                <w:bCs/>
                <w:color w:val="000000"/>
                <w:sz w:val="18"/>
                <w:szCs w:val="18"/>
              </w:rPr>
              <w:t xml:space="preserve"> * Р</w:t>
            </w:r>
            <w:r w:rsidRPr="00125BD8">
              <w:rPr>
                <w:rFonts w:cs="Arial"/>
                <w:b/>
                <w:bCs/>
                <w:color w:val="000000"/>
                <w:sz w:val="18"/>
                <w:szCs w:val="18"/>
                <w:vertAlign w:val="subscript"/>
              </w:rPr>
              <w:t>5</w:t>
            </w:r>
            <w:r w:rsidRPr="00125BD8">
              <w:rPr>
                <w:rFonts w:cs="Arial"/>
                <w:b/>
                <w:bCs/>
                <w:color w:val="000000"/>
                <w:sz w:val="18"/>
                <w:szCs w:val="18"/>
              </w:rPr>
              <w:t xml:space="preserve"> * Р</w:t>
            </w:r>
            <w:r w:rsidRPr="00125BD8">
              <w:rPr>
                <w:rFonts w:cs="Arial"/>
                <w:b/>
                <w:bCs/>
                <w:color w:val="000000"/>
                <w:sz w:val="18"/>
                <w:szCs w:val="18"/>
                <w:vertAlign w:val="subscript"/>
              </w:rPr>
              <w:t>7</w:t>
            </w:r>
            <w:r w:rsidRPr="00125BD8">
              <w:rPr>
                <w:rFonts w:cs="Arial"/>
                <w:b/>
                <w:bCs/>
                <w:color w:val="000000"/>
                <w:sz w:val="18"/>
                <w:szCs w:val="18"/>
              </w:rPr>
              <w:t xml:space="preserve"> * G * B * 10</w:t>
            </w:r>
            <w:r w:rsidRPr="00125BD8">
              <w:rPr>
                <w:rFonts w:cs="Arial"/>
                <w:b/>
                <w:bCs/>
                <w:color w:val="000000"/>
                <w:sz w:val="18"/>
                <w:szCs w:val="18"/>
                <w:vertAlign w:val="superscript"/>
              </w:rPr>
              <w:t xml:space="preserve">6 </w:t>
            </w:r>
            <w:r w:rsidRPr="00125BD8">
              <w:rPr>
                <w:rFonts w:cs="Arial"/>
                <w:b/>
                <w:bCs/>
                <w:color w:val="000000"/>
                <w:sz w:val="18"/>
                <w:szCs w:val="18"/>
              </w:rPr>
              <w:t>/ 3600</w:t>
            </w:r>
          </w:p>
        </w:tc>
      </w:tr>
      <w:tr w:rsidR="00125BD8" w:rsidRPr="00125BD8" w14:paraId="6ECB84E5" w14:textId="77777777" w:rsidTr="00125BD8">
        <w:trPr>
          <w:trHeight w:val="227"/>
        </w:trPr>
        <w:tc>
          <w:tcPr>
            <w:tcW w:w="1957" w:type="pct"/>
            <w:tcBorders>
              <w:top w:val="nil"/>
              <w:left w:val="single" w:sz="4" w:space="0" w:color="auto"/>
              <w:bottom w:val="nil"/>
              <w:right w:val="single" w:sz="4" w:space="0" w:color="auto"/>
            </w:tcBorders>
            <w:vAlign w:val="center"/>
            <w:hideMark/>
          </w:tcPr>
          <w:p w14:paraId="72E6F39A"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пылевыделения, где</w:t>
            </w:r>
          </w:p>
        </w:tc>
        <w:tc>
          <w:tcPr>
            <w:tcW w:w="352" w:type="pct"/>
            <w:tcBorders>
              <w:top w:val="single" w:sz="4" w:space="0" w:color="auto"/>
              <w:left w:val="nil"/>
              <w:bottom w:val="single" w:sz="4" w:space="0" w:color="auto"/>
              <w:right w:val="single" w:sz="4" w:space="0" w:color="auto"/>
            </w:tcBorders>
            <w:noWrap/>
            <w:vAlign w:val="center"/>
            <w:hideMark/>
          </w:tcPr>
          <w:p w14:paraId="211C60EB"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59" w:type="pct"/>
            <w:tcBorders>
              <w:top w:val="single" w:sz="4" w:space="0" w:color="auto"/>
              <w:left w:val="nil"/>
              <w:bottom w:val="single" w:sz="4" w:space="0" w:color="auto"/>
              <w:right w:val="single" w:sz="4" w:space="0" w:color="auto"/>
            </w:tcBorders>
            <w:noWrap/>
            <w:vAlign w:val="center"/>
            <w:hideMark/>
          </w:tcPr>
          <w:p w14:paraId="58BEE884" w14:textId="77777777" w:rsidR="00125BD8" w:rsidRPr="00125BD8" w:rsidRDefault="00125BD8" w:rsidP="00125BD8">
            <w:pPr>
              <w:jc w:val="center"/>
              <w:rPr>
                <w:rFonts w:cs="Arial"/>
                <w:color w:val="000000"/>
                <w:sz w:val="18"/>
                <w:szCs w:val="18"/>
              </w:rPr>
            </w:pPr>
            <w:r w:rsidRPr="00125BD8">
              <w:rPr>
                <w:rFonts w:cs="Arial"/>
                <w:color w:val="000000"/>
                <w:sz w:val="18"/>
                <w:szCs w:val="18"/>
              </w:rPr>
              <w:t>г/с</w:t>
            </w:r>
          </w:p>
        </w:tc>
        <w:tc>
          <w:tcPr>
            <w:tcW w:w="475" w:type="pct"/>
            <w:tcBorders>
              <w:top w:val="single" w:sz="4" w:space="0" w:color="auto"/>
              <w:left w:val="nil"/>
              <w:bottom w:val="single" w:sz="4" w:space="0" w:color="auto"/>
              <w:right w:val="nil"/>
            </w:tcBorders>
            <w:noWrap/>
            <w:vAlign w:val="center"/>
            <w:hideMark/>
          </w:tcPr>
          <w:p w14:paraId="2EEB054B" w14:textId="77777777" w:rsidR="00125BD8" w:rsidRPr="00125BD8" w:rsidRDefault="00125BD8" w:rsidP="00125BD8">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0936D2F6" w14:textId="77777777" w:rsidR="00125BD8" w:rsidRPr="00125BD8" w:rsidRDefault="00125BD8" w:rsidP="00125BD8">
            <w:pPr>
              <w:jc w:val="center"/>
              <w:rPr>
                <w:rFonts w:cs="Arial"/>
                <w:color w:val="000000"/>
                <w:sz w:val="18"/>
                <w:szCs w:val="18"/>
              </w:rPr>
            </w:pPr>
          </w:p>
        </w:tc>
        <w:tc>
          <w:tcPr>
            <w:tcW w:w="230" w:type="pct"/>
            <w:tcBorders>
              <w:top w:val="single" w:sz="4" w:space="0" w:color="auto"/>
              <w:left w:val="nil"/>
              <w:bottom w:val="single" w:sz="4" w:space="0" w:color="auto"/>
              <w:right w:val="nil"/>
            </w:tcBorders>
            <w:noWrap/>
            <w:vAlign w:val="center"/>
            <w:hideMark/>
          </w:tcPr>
          <w:p w14:paraId="1747CA23" w14:textId="77777777" w:rsidR="00125BD8" w:rsidRPr="00125BD8" w:rsidRDefault="00125BD8" w:rsidP="00125BD8">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38225EFB" w14:textId="77777777" w:rsidR="00125BD8" w:rsidRPr="00125BD8" w:rsidRDefault="00125BD8" w:rsidP="00125BD8">
            <w:pPr>
              <w:jc w:val="center"/>
              <w:rPr>
                <w:rFonts w:cs="Arial"/>
                <w:color w:val="000000"/>
                <w:sz w:val="18"/>
                <w:szCs w:val="18"/>
              </w:rPr>
            </w:pPr>
          </w:p>
        </w:tc>
        <w:tc>
          <w:tcPr>
            <w:tcW w:w="303" w:type="pct"/>
            <w:tcBorders>
              <w:top w:val="single" w:sz="4" w:space="0" w:color="auto"/>
              <w:left w:val="nil"/>
              <w:bottom w:val="single" w:sz="4" w:space="0" w:color="auto"/>
              <w:right w:val="nil"/>
            </w:tcBorders>
            <w:noWrap/>
            <w:vAlign w:val="center"/>
            <w:hideMark/>
          </w:tcPr>
          <w:p w14:paraId="19A29ADA" w14:textId="77777777" w:rsidR="00125BD8" w:rsidRPr="00125BD8" w:rsidRDefault="00125BD8" w:rsidP="00125BD8">
            <w:pPr>
              <w:jc w:val="center"/>
              <w:rPr>
                <w:rFonts w:cs="Arial"/>
                <w:color w:val="000000"/>
                <w:sz w:val="18"/>
                <w:szCs w:val="18"/>
              </w:rPr>
            </w:pPr>
          </w:p>
        </w:tc>
        <w:tc>
          <w:tcPr>
            <w:tcW w:w="132" w:type="pct"/>
            <w:tcBorders>
              <w:top w:val="single" w:sz="4" w:space="0" w:color="auto"/>
              <w:left w:val="nil"/>
              <w:bottom w:val="single" w:sz="4" w:space="0" w:color="auto"/>
              <w:right w:val="nil"/>
            </w:tcBorders>
            <w:noWrap/>
            <w:vAlign w:val="center"/>
            <w:hideMark/>
          </w:tcPr>
          <w:p w14:paraId="0E1B649B" w14:textId="77777777" w:rsidR="00125BD8" w:rsidRPr="00125BD8" w:rsidRDefault="00125BD8" w:rsidP="00125BD8">
            <w:pPr>
              <w:jc w:val="center"/>
              <w:rPr>
                <w:rFonts w:cs="Arial"/>
                <w:color w:val="000000"/>
                <w:sz w:val="18"/>
                <w:szCs w:val="18"/>
              </w:rPr>
            </w:pPr>
          </w:p>
        </w:tc>
        <w:tc>
          <w:tcPr>
            <w:tcW w:w="255" w:type="pct"/>
            <w:tcBorders>
              <w:top w:val="single" w:sz="4" w:space="0" w:color="auto"/>
              <w:left w:val="nil"/>
              <w:bottom w:val="single" w:sz="4" w:space="0" w:color="auto"/>
              <w:right w:val="single" w:sz="4" w:space="0" w:color="auto"/>
            </w:tcBorders>
            <w:noWrap/>
            <w:vAlign w:val="center"/>
            <w:hideMark/>
          </w:tcPr>
          <w:p w14:paraId="4BEF45C1" w14:textId="77777777" w:rsidR="00125BD8" w:rsidRPr="00125BD8" w:rsidRDefault="00125BD8" w:rsidP="00125BD8">
            <w:pPr>
              <w:jc w:val="center"/>
              <w:rPr>
                <w:rFonts w:cs="Arial"/>
                <w:color w:val="000000"/>
                <w:sz w:val="18"/>
                <w:szCs w:val="18"/>
              </w:rPr>
            </w:pPr>
          </w:p>
        </w:tc>
        <w:tc>
          <w:tcPr>
            <w:tcW w:w="554" w:type="pct"/>
            <w:tcBorders>
              <w:top w:val="single" w:sz="4" w:space="0" w:color="auto"/>
              <w:left w:val="nil"/>
              <w:bottom w:val="single" w:sz="4" w:space="0" w:color="auto"/>
              <w:right w:val="single" w:sz="4" w:space="0" w:color="auto"/>
            </w:tcBorders>
            <w:noWrap/>
            <w:vAlign w:val="center"/>
            <w:hideMark/>
          </w:tcPr>
          <w:p w14:paraId="3553E6D7"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0,03500</w:t>
            </w:r>
          </w:p>
        </w:tc>
      </w:tr>
      <w:tr w:rsidR="00125BD8" w:rsidRPr="00125BD8" w14:paraId="4FB4EB81" w14:textId="77777777" w:rsidTr="00125BD8">
        <w:trPr>
          <w:trHeight w:val="227"/>
        </w:trPr>
        <w:tc>
          <w:tcPr>
            <w:tcW w:w="1957" w:type="pct"/>
            <w:tcBorders>
              <w:top w:val="nil"/>
              <w:left w:val="single" w:sz="4" w:space="0" w:color="auto"/>
              <w:bottom w:val="nil"/>
              <w:right w:val="single" w:sz="4" w:space="0" w:color="auto"/>
            </w:tcBorders>
            <w:vAlign w:val="center"/>
            <w:hideMark/>
          </w:tcPr>
          <w:p w14:paraId="10B62747" w14:textId="77777777" w:rsidR="00125BD8" w:rsidRPr="00125BD8" w:rsidRDefault="00125BD8" w:rsidP="00125BD8">
            <w:pPr>
              <w:jc w:val="center"/>
              <w:rPr>
                <w:rFonts w:cs="Arial"/>
                <w:color w:val="000000"/>
                <w:sz w:val="18"/>
                <w:szCs w:val="18"/>
              </w:rPr>
            </w:pPr>
            <w:r w:rsidRPr="00125BD8">
              <w:rPr>
                <w:rFonts w:cs="Arial"/>
                <w:color w:val="000000"/>
                <w:sz w:val="18"/>
                <w:szCs w:val="18"/>
              </w:rPr>
              <w:t>Весовая доля пылев.фракции в материале</w:t>
            </w:r>
          </w:p>
        </w:tc>
        <w:tc>
          <w:tcPr>
            <w:tcW w:w="352" w:type="pct"/>
            <w:tcBorders>
              <w:top w:val="nil"/>
              <w:left w:val="nil"/>
              <w:bottom w:val="nil"/>
              <w:right w:val="single" w:sz="4" w:space="0" w:color="auto"/>
            </w:tcBorders>
            <w:noWrap/>
            <w:vAlign w:val="center"/>
            <w:hideMark/>
          </w:tcPr>
          <w:p w14:paraId="370D796E"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1</w:t>
            </w:r>
          </w:p>
        </w:tc>
        <w:tc>
          <w:tcPr>
            <w:tcW w:w="459" w:type="pct"/>
            <w:tcBorders>
              <w:top w:val="nil"/>
              <w:left w:val="nil"/>
              <w:bottom w:val="nil"/>
              <w:right w:val="single" w:sz="4" w:space="0" w:color="auto"/>
            </w:tcBorders>
            <w:noWrap/>
            <w:vAlign w:val="center"/>
            <w:hideMark/>
          </w:tcPr>
          <w:p w14:paraId="1AF83200"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3EA2F6F4"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0CE8B706"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56C2267D"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14B63EC"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74453EC1"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F857338"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5DA1DD9F"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25BFF208" w14:textId="77777777" w:rsidR="00125BD8" w:rsidRPr="00125BD8" w:rsidRDefault="00125BD8" w:rsidP="00125BD8">
            <w:pPr>
              <w:jc w:val="center"/>
              <w:rPr>
                <w:rFonts w:cs="Arial"/>
                <w:color w:val="000000"/>
                <w:sz w:val="18"/>
                <w:szCs w:val="18"/>
              </w:rPr>
            </w:pPr>
            <w:r w:rsidRPr="00125BD8">
              <w:rPr>
                <w:rFonts w:cs="Arial"/>
                <w:color w:val="000000"/>
                <w:sz w:val="18"/>
                <w:szCs w:val="18"/>
              </w:rPr>
              <w:t>0,05</w:t>
            </w:r>
          </w:p>
        </w:tc>
      </w:tr>
      <w:tr w:rsidR="00125BD8" w:rsidRPr="00125BD8" w14:paraId="5A25A740" w14:textId="77777777" w:rsidTr="00125BD8">
        <w:trPr>
          <w:trHeight w:val="227"/>
        </w:trPr>
        <w:tc>
          <w:tcPr>
            <w:tcW w:w="1957" w:type="pct"/>
            <w:tcBorders>
              <w:top w:val="nil"/>
              <w:left w:val="single" w:sz="4" w:space="0" w:color="auto"/>
              <w:bottom w:val="nil"/>
              <w:right w:val="single" w:sz="4" w:space="0" w:color="auto"/>
            </w:tcBorders>
            <w:vAlign w:val="center"/>
            <w:hideMark/>
          </w:tcPr>
          <w:p w14:paraId="6ABBA275" w14:textId="77777777" w:rsidR="00125BD8" w:rsidRPr="00125BD8" w:rsidRDefault="00125BD8" w:rsidP="00125BD8">
            <w:pPr>
              <w:jc w:val="center"/>
              <w:rPr>
                <w:rFonts w:cs="Arial"/>
                <w:color w:val="000000"/>
                <w:sz w:val="18"/>
                <w:szCs w:val="18"/>
              </w:rPr>
            </w:pPr>
            <w:r w:rsidRPr="00125BD8">
              <w:rPr>
                <w:rFonts w:cs="Arial"/>
                <w:color w:val="000000"/>
                <w:sz w:val="18"/>
                <w:szCs w:val="18"/>
              </w:rPr>
              <w:t>Доля пыли, переход. в аэрозоль</w:t>
            </w:r>
          </w:p>
        </w:tc>
        <w:tc>
          <w:tcPr>
            <w:tcW w:w="352" w:type="pct"/>
            <w:tcBorders>
              <w:top w:val="nil"/>
              <w:left w:val="nil"/>
              <w:bottom w:val="nil"/>
              <w:right w:val="single" w:sz="4" w:space="0" w:color="auto"/>
            </w:tcBorders>
            <w:noWrap/>
            <w:vAlign w:val="center"/>
            <w:hideMark/>
          </w:tcPr>
          <w:p w14:paraId="3B54403D"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2</w:t>
            </w:r>
          </w:p>
        </w:tc>
        <w:tc>
          <w:tcPr>
            <w:tcW w:w="459" w:type="pct"/>
            <w:tcBorders>
              <w:top w:val="nil"/>
              <w:left w:val="nil"/>
              <w:bottom w:val="nil"/>
              <w:right w:val="single" w:sz="4" w:space="0" w:color="auto"/>
            </w:tcBorders>
            <w:noWrap/>
            <w:vAlign w:val="center"/>
            <w:hideMark/>
          </w:tcPr>
          <w:p w14:paraId="2A3146EB"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3F7A6848"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55FF73DD"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440CB9BB"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73E099C"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620374DF"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9A768A0"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6665A541"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6481945D" w14:textId="77777777" w:rsidR="00125BD8" w:rsidRPr="00125BD8" w:rsidRDefault="00125BD8" w:rsidP="00125BD8">
            <w:pPr>
              <w:jc w:val="center"/>
              <w:rPr>
                <w:rFonts w:cs="Arial"/>
                <w:color w:val="000000"/>
                <w:sz w:val="18"/>
                <w:szCs w:val="18"/>
              </w:rPr>
            </w:pPr>
            <w:r w:rsidRPr="00125BD8">
              <w:rPr>
                <w:rFonts w:cs="Arial"/>
                <w:color w:val="000000"/>
                <w:sz w:val="18"/>
                <w:szCs w:val="18"/>
              </w:rPr>
              <w:t>0,03</w:t>
            </w:r>
          </w:p>
        </w:tc>
      </w:tr>
      <w:tr w:rsidR="00125BD8" w:rsidRPr="00125BD8" w14:paraId="673B3F94" w14:textId="77777777" w:rsidTr="00125BD8">
        <w:trPr>
          <w:trHeight w:val="227"/>
        </w:trPr>
        <w:tc>
          <w:tcPr>
            <w:tcW w:w="1957" w:type="pct"/>
            <w:tcBorders>
              <w:top w:val="nil"/>
              <w:left w:val="single" w:sz="4" w:space="0" w:color="auto"/>
              <w:bottom w:val="nil"/>
              <w:right w:val="single" w:sz="4" w:space="0" w:color="auto"/>
            </w:tcBorders>
            <w:vAlign w:val="center"/>
            <w:hideMark/>
          </w:tcPr>
          <w:p w14:paraId="718E1891"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учитывающий </w:t>
            </w:r>
          </w:p>
          <w:p w14:paraId="7351561A" w14:textId="77777777" w:rsidR="00125BD8" w:rsidRPr="00125BD8" w:rsidRDefault="00125BD8" w:rsidP="00125BD8">
            <w:pPr>
              <w:jc w:val="center"/>
              <w:rPr>
                <w:rFonts w:cs="Arial"/>
                <w:color w:val="000000"/>
                <w:sz w:val="18"/>
                <w:szCs w:val="18"/>
              </w:rPr>
            </w:pPr>
            <w:r w:rsidRPr="00125BD8">
              <w:rPr>
                <w:rFonts w:cs="Arial"/>
                <w:color w:val="000000"/>
                <w:sz w:val="18"/>
                <w:szCs w:val="18"/>
              </w:rPr>
              <w:t>метеоусловия</w:t>
            </w:r>
          </w:p>
        </w:tc>
        <w:tc>
          <w:tcPr>
            <w:tcW w:w="352" w:type="pct"/>
            <w:tcBorders>
              <w:top w:val="nil"/>
              <w:left w:val="nil"/>
              <w:bottom w:val="nil"/>
              <w:right w:val="single" w:sz="4" w:space="0" w:color="auto"/>
            </w:tcBorders>
            <w:noWrap/>
            <w:vAlign w:val="center"/>
            <w:hideMark/>
          </w:tcPr>
          <w:p w14:paraId="12612526"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3</w:t>
            </w:r>
          </w:p>
        </w:tc>
        <w:tc>
          <w:tcPr>
            <w:tcW w:w="459" w:type="pct"/>
            <w:tcBorders>
              <w:top w:val="nil"/>
              <w:left w:val="nil"/>
              <w:bottom w:val="nil"/>
              <w:right w:val="single" w:sz="4" w:space="0" w:color="auto"/>
            </w:tcBorders>
            <w:noWrap/>
            <w:vAlign w:val="center"/>
            <w:hideMark/>
          </w:tcPr>
          <w:p w14:paraId="33DAE677"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6FC83DE4"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FFB4BC9"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169756E2"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46ECCF21"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05D2F338"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08C950BD"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2E2B0847"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43E94650" w14:textId="77777777" w:rsidR="00125BD8" w:rsidRPr="00125BD8" w:rsidRDefault="00125BD8" w:rsidP="00125BD8">
            <w:pPr>
              <w:jc w:val="center"/>
              <w:rPr>
                <w:rFonts w:cs="Arial"/>
                <w:color w:val="000000"/>
                <w:sz w:val="18"/>
                <w:szCs w:val="18"/>
              </w:rPr>
            </w:pPr>
            <w:r w:rsidRPr="00125BD8">
              <w:rPr>
                <w:rFonts w:cs="Arial"/>
                <w:color w:val="000000"/>
                <w:sz w:val="18"/>
                <w:szCs w:val="18"/>
              </w:rPr>
              <w:t>1,2</w:t>
            </w:r>
          </w:p>
        </w:tc>
      </w:tr>
      <w:tr w:rsidR="00125BD8" w:rsidRPr="00125BD8" w14:paraId="1876BCCD" w14:textId="77777777" w:rsidTr="00125BD8">
        <w:trPr>
          <w:trHeight w:val="227"/>
        </w:trPr>
        <w:tc>
          <w:tcPr>
            <w:tcW w:w="1957" w:type="pct"/>
            <w:tcBorders>
              <w:top w:val="nil"/>
              <w:left w:val="single" w:sz="4" w:space="0" w:color="auto"/>
              <w:bottom w:val="nil"/>
              <w:right w:val="single" w:sz="4" w:space="0" w:color="auto"/>
            </w:tcBorders>
            <w:vAlign w:val="center"/>
            <w:hideMark/>
          </w:tcPr>
          <w:p w14:paraId="67030CC5"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учитывающие </w:t>
            </w:r>
          </w:p>
          <w:p w14:paraId="7B0DD301" w14:textId="77777777" w:rsidR="00125BD8" w:rsidRPr="00125BD8" w:rsidRDefault="00125BD8" w:rsidP="00125BD8">
            <w:pPr>
              <w:jc w:val="center"/>
              <w:rPr>
                <w:rFonts w:cs="Arial"/>
                <w:color w:val="000000"/>
                <w:sz w:val="18"/>
                <w:szCs w:val="18"/>
              </w:rPr>
            </w:pPr>
            <w:r w:rsidRPr="00125BD8">
              <w:rPr>
                <w:rFonts w:cs="Arial"/>
                <w:color w:val="000000"/>
                <w:sz w:val="18"/>
                <w:szCs w:val="18"/>
              </w:rPr>
              <w:t>местные условия</w:t>
            </w:r>
          </w:p>
        </w:tc>
        <w:tc>
          <w:tcPr>
            <w:tcW w:w="352" w:type="pct"/>
            <w:tcBorders>
              <w:top w:val="nil"/>
              <w:left w:val="nil"/>
              <w:bottom w:val="nil"/>
              <w:right w:val="single" w:sz="4" w:space="0" w:color="auto"/>
            </w:tcBorders>
            <w:noWrap/>
            <w:vAlign w:val="center"/>
            <w:hideMark/>
          </w:tcPr>
          <w:p w14:paraId="5C64CDB7"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4</w:t>
            </w:r>
          </w:p>
        </w:tc>
        <w:tc>
          <w:tcPr>
            <w:tcW w:w="459" w:type="pct"/>
            <w:tcBorders>
              <w:top w:val="nil"/>
              <w:left w:val="nil"/>
              <w:bottom w:val="nil"/>
              <w:right w:val="single" w:sz="4" w:space="0" w:color="auto"/>
            </w:tcBorders>
            <w:noWrap/>
            <w:vAlign w:val="center"/>
            <w:hideMark/>
          </w:tcPr>
          <w:p w14:paraId="2234C52B"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5D7CB45F"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142091BB"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40837805"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0EA01D6E"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2F95AE9F"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C58E34E"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1914DD23"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50744B39"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r>
      <w:tr w:rsidR="00125BD8" w:rsidRPr="00125BD8" w14:paraId="2F2CC0ED" w14:textId="77777777" w:rsidTr="00125BD8">
        <w:trPr>
          <w:trHeight w:val="227"/>
        </w:trPr>
        <w:tc>
          <w:tcPr>
            <w:tcW w:w="1957" w:type="pct"/>
            <w:tcBorders>
              <w:top w:val="nil"/>
              <w:left w:val="single" w:sz="4" w:space="0" w:color="auto"/>
              <w:bottom w:val="nil"/>
              <w:right w:val="single" w:sz="4" w:space="0" w:color="auto"/>
            </w:tcBorders>
            <w:vAlign w:val="center"/>
            <w:hideMark/>
          </w:tcPr>
          <w:p w14:paraId="1E35B7F3"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учитыв.влажность материала</w:t>
            </w:r>
          </w:p>
        </w:tc>
        <w:tc>
          <w:tcPr>
            <w:tcW w:w="352" w:type="pct"/>
            <w:tcBorders>
              <w:top w:val="nil"/>
              <w:left w:val="nil"/>
              <w:bottom w:val="nil"/>
              <w:right w:val="single" w:sz="4" w:space="0" w:color="auto"/>
            </w:tcBorders>
            <w:noWrap/>
            <w:vAlign w:val="center"/>
            <w:hideMark/>
          </w:tcPr>
          <w:p w14:paraId="0DDEB6F4"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5</w:t>
            </w:r>
          </w:p>
        </w:tc>
        <w:tc>
          <w:tcPr>
            <w:tcW w:w="459" w:type="pct"/>
            <w:tcBorders>
              <w:top w:val="nil"/>
              <w:left w:val="nil"/>
              <w:bottom w:val="nil"/>
              <w:right w:val="single" w:sz="4" w:space="0" w:color="auto"/>
            </w:tcBorders>
            <w:noWrap/>
            <w:vAlign w:val="center"/>
            <w:hideMark/>
          </w:tcPr>
          <w:p w14:paraId="341D61AB"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6638AB58"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27124116"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0257B4F9"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9C66EF9"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C9C4157"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21839354"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4FB7C67F"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5846CCD4"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4E7E8B9D" w14:textId="77777777" w:rsidTr="00125BD8">
        <w:trPr>
          <w:trHeight w:val="227"/>
        </w:trPr>
        <w:tc>
          <w:tcPr>
            <w:tcW w:w="1957" w:type="pct"/>
            <w:tcBorders>
              <w:top w:val="nil"/>
              <w:left w:val="single" w:sz="4" w:space="0" w:color="auto"/>
              <w:bottom w:val="nil"/>
              <w:right w:val="single" w:sz="4" w:space="0" w:color="auto"/>
            </w:tcBorders>
            <w:vAlign w:val="center"/>
            <w:hideMark/>
          </w:tcPr>
          <w:p w14:paraId="62F20AC1"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 крупность мат-ла</w:t>
            </w:r>
          </w:p>
        </w:tc>
        <w:tc>
          <w:tcPr>
            <w:tcW w:w="352" w:type="pct"/>
            <w:tcBorders>
              <w:top w:val="nil"/>
              <w:left w:val="nil"/>
              <w:bottom w:val="nil"/>
              <w:right w:val="single" w:sz="4" w:space="0" w:color="auto"/>
            </w:tcBorders>
            <w:noWrap/>
            <w:vAlign w:val="center"/>
            <w:hideMark/>
          </w:tcPr>
          <w:p w14:paraId="7A9372F7"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7</w:t>
            </w:r>
          </w:p>
        </w:tc>
        <w:tc>
          <w:tcPr>
            <w:tcW w:w="459" w:type="pct"/>
            <w:tcBorders>
              <w:top w:val="nil"/>
              <w:left w:val="nil"/>
              <w:bottom w:val="nil"/>
              <w:right w:val="single" w:sz="4" w:space="0" w:color="auto"/>
            </w:tcBorders>
            <w:noWrap/>
            <w:vAlign w:val="center"/>
            <w:hideMark/>
          </w:tcPr>
          <w:p w14:paraId="05AE5A4E"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0CCB1D75"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735D10B"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16A16E09"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4A071D58"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0DFD9D27"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5828F06"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0CB5B951"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32930DA0" w14:textId="77777777" w:rsidR="00125BD8" w:rsidRPr="00125BD8" w:rsidRDefault="00125BD8" w:rsidP="00125BD8">
            <w:pPr>
              <w:jc w:val="center"/>
              <w:rPr>
                <w:rFonts w:cs="Arial"/>
                <w:color w:val="000000"/>
                <w:sz w:val="18"/>
                <w:szCs w:val="18"/>
              </w:rPr>
            </w:pPr>
            <w:r w:rsidRPr="00125BD8">
              <w:rPr>
                <w:rFonts w:cs="Arial"/>
                <w:color w:val="000000"/>
                <w:sz w:val="18"/>
                <w:szCs w:val="18"/>
              </w:rPr>
              <w:t>0,7</w:t>
            </w:r>
          </w:p>
        </w:tc>
      </w:tr>
      <w:tr w:rsidR="00125BD8" w:rsidRPr="00125BD8" w14:paraId="45CC3BCD" w14:textId="77777777" w:rsidTr="00125BD8">
        <w:trPr>
          <w:trHeight w:val="227"/>
        </w:trPr>
        <w:tc>
          <w:tcPr>
            <w:tcW w:w="1957" w:type="pct"/>
            <w:tcBorders>
              <w:top w:val="nil"/>
              <w:left w:val="single" w:sz="4" w:space="0" w:color="auto"/>
              <w:bottom w:val="nil"/>
              <w:right w:val="single" w:sz="4" w:space="0" w:color="auto"/>
            </w:tcBorders>
            <w:vAlign w:val="center"/>
            <w:hideMark/>
          </w:tcPr>
          <w:p w14:paraId="67BEF3BA" w14:textId="77777777" w:rsidR="00125BD8" w:rsidRPr="00125BD8" w:rsidRDefault="00125BD8" w:rsidP="00125BD8">
            <w:pPr>
              <w:jc w:val="center"/>
              <w:rPr>
                <w:rFonts w:cs="Arial"/>
                <w:color w:val="000000"/>
                <w:sz w:val="18"/>
                <w:szCs w:val="18"/>
              </w:rPr>
            </w:pPr>
            <w:r w:rsidRPr="00125BD8">
              <w:rPr>
                <w:rFonts w:cs="Arial"/>
                <w:color w:val="000000"/>
                <w:sz w:val="18"/>
                <w:szCs w:val="18"/>
              </w:rPr>
              <w:t>при размере куска 3-5 мм</w:t>
            </w:r>
          </w:p>
        </w:tc>
        <w:tc>
          <w:tcPr>
            <w:tcW w:w="352" w:type="pct"/>
            <w:tcBorders>
              <w:top w:val="nil"/>
              <w:left w:val="nil"/>
              <w:bottom w:val="nil"/>
              <w:right w:val="single" w:sz="4" w:space="0" w:color="auto"/>
            </w:tcBorders>
            <w:noWrap/>
            <w:vAlign w:val="center"/>
            <w:hideMark/>
          </w:tcPr>
          <w:p w14:paraId="239923C7" w14:textId="77777777" w:rsidR="00125BD8" w:rsidRPr="00125BD8" w:rsidRDefault="00125BD8" w:rsidP="00125BD8">
            <w:pPr>
              <w:jc w:val="center"/>
              <w:rPr>
                <w:rFonts w:cs="Arial"/>
                <w:color w:val="000000"/>
                <w:sz w:val="18"/>
                <w:szCs w:val="18"/>
              </w:rPr>
            </w:pPr>
          </w:p>
        </w:tc>
        <w:tc>
          <w:tcPr>
            <w:tcW w:w="459" w:type="pct"/>
            <w:tcBorders>
              <w:top w:val="nil"/>
              <w:left w:val="nil"/>
              <w:bottom w:val="nil"/>
              <w:right w:val="single" w:sz="4" w:space="0" w:color="auto"/>
            </w:tcBorders>
            <w:noWrap/>
            <w:vAlign w:val="center"/>
            <w:hideMark/>
          </w:tcPr>
          <w:p w14:paraId="44FE50C6" w14:textId="77777777" w:rsidR="00125BD8" w:rsidRPr="00125BD8" w:rsidRDefault="00125BD8" w:rsidP="00125BD8">
            <w:pPr>
              <w:jc w:val="center"/>
              <w:rPr>
                <w:rFonts w:cs="Arial"/>
                <w:color w:val="000000"/>
                <w:sz w:val="18"/>
                <w:szCs w:val="18"/>
              </w:rPr>
            </w:pPr>
          </w:p>
        </w:tc>
        <w:tc>
          <w:tcPr>
            <w:tcW w:w="475" w:type="pct"/>
            <w:tcBorders>
              <w:top w:val="nil"/>
              <w:left w:val="nil"/>
              <w:bottom w:val="nil"/>
              <w:right w:val="nil"/>
            </w:tcBorders>
            <w:noWrap/>
            <w:vAlign w:val="center"/>
            <w:hideMark/>
          </w:tcPr>
          <w:p w14:paraId="6B6DA0B5"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7BB255B" w14:textId="77777777" w:rsidR="00125BD8" w:rsidRPr="00125BD8" w:rsidRDefault="00125BD8" w:rsidP="00125BD8">
            <w:pPr>
              <w:jc w:val="center"/>
              <w:rPr>
                <w:rFonts w:cs="Arial"/>
                <w:color w:val="000000"/>
                <w:sz w:val="18"/>
                <w:szCs w:val="18"/>
              </w:rPr>
            </w:pPr>
          </w:p>
        </w:tc>
        <w:tc>
          <w:tcPr>
            <w:tcW w:w="230" w:type="pct"/>
            <w:tcBorders>
              <w:top w:val="nil"/>
              <w:left w:val="nil"/>
              <w:bottom w:val="nil"/>
              <w:right w:val="nil"/>
            </w:tcBorders>
            <w:noWrap/>
            <w:vAlign w:val="center"/>
            <w:hideMark/>
          </w:tcPr>
          <w:p w14:paraId="1194F997"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1B37CE0E"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6E8AB67"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670470B9" w14:textId="77777777" w:rsidR="00125BD8" w:rsidRPr="00125BD8" w:rsidRDefault="00125BD8" w:rsidP="00125BD8">
            <w:pPr>
              <w:jc w:val="center"/>
              <w:rPr>
                <w:rFonts w:cs="Arial"/>
                <w:color w:val="000000"/>
                <w:sz w:val="18"/>
                <w:szCs w:val="18"/>
              </w:rPr>
            </w:pPr>
          </w:p>
        </w:tc>
        <w:tc>
          <w:tcPr>
            <w:tcW w:w="255" w:type="pct"/>
            <w:tcBorders>
              <w:top w:val="nil"/>
              <w:left w:val="nil"/>
              <w:bottom w:val="nil"/>
              <w:right w:val="single" w:sz="4" w:space="0" w:color="auto"/>
            </w:tcBorders>
            <w:noWrap/>
            <w:vAlign w:val="center"/>
            <w:hideMark/>
          </w:tcPr>
          <w:p w14:paraId="30654F09" w14:textId="77777777" w:rsidR="00125BD8" w:rsidRPr="00125BD8" w:rsidRDefault="00125BD8" w:rsidP="00125BD8">
            <w:pPr>
              <w:jc w:val="center"/>
              <w:rPr>
                <w:rFonts w:cs="Arial"/>
                <w:color w:val="000000"/>
                <w:sz w:val="18"/>
                <w:szCs w:val="18"/>
              </w:rPr>
            </w:pPr>
          </w:p>
        </w:tc>
        <w:tc>
          <w:tcPr>
            <w:tcW w:w="554" w:type="pct"/>
            <w:tcBorders>
              <w:top w:val="nil"/>
              <w:left w:val="nil"/>
              <w:bottom w:val="nil"/>
              <w:right w:val="single" w:sz="4" w:space="0" w:color="auto"/>
            </w:tcBorders>
            <w:noWrap/>
            <w:vAlign w:val="center"/>
            <w:hideMark/>
          </w:tcPr>
          <w:p w14:paraId="3995E057" w14:textId="77777777" w:rsidR="00125BD8" w:rsidRPr="00125BD8" w:rsidRDefault="00125BD8" w:rsidP="00125BD8">
            <w:pPr>
              <w:jc w:val="center"/>
              <w:rPr>
                <w:rFonts w:cs="Arial"/>
                <w:color w:val="000000"/>
                <w:sz w:val="18"/>
                <w:szCs w:val="18"/>
              </w:rPr>
            </w:pPr>
          </w:p>
        </w:tc>
      </w:tr>
      <w:tr w:rsidR="00125BD8" w:rsidRPr="00125BD8" w14:paraId="751CB603" w14:textId="77777777" w:rsidTr="00125BD8">
        <w:trPr>
          <w:trHeight w:val="227"/>
        </w:trPr>
        <w:tc>
          <w:tcPr>
            <w:tcW w:w="1957" w:type="pct"/>
            <w:tcBorders>
              <w:top w:val="nil"/>
              <w:left w:val="single" w:sz="4" w:space="0" w:color="auto"/>
              <w:bottom w:val="single" w:sz="4" w:space="0" w:color="auto"/>
              <w:right w:val="single" w:sz="4" w:space="0" w:color="auto"/>
            </w:tcBorders>
            <w:vAlign w:val="center"/>
            <w:hideMark/>
          </w:tcPr>
          <w:p w14:paraId="471F0B47" w14:textId="77777777" w:rsidR="00125BD8" w:rsidRPr="00125BD8" w:rsidRDefault="00125BD8" w:rsidP="00125BD8">
            <w:pPr>
              <w:jc w:val="center"/>
              <w:rPr>
                <w:rFonts w:cs="Arial"/>
                <w:color w:val="000000"/>
                <w:sz w:val="18"/>
                <w:szCs w:val="18"/>
              </w:rPr>
            </w:pPr>
            <w:r w:rsidRPr="00125BD8">
              <w:rPr>
                <w:rFonts w:cs="Arial"/>
                <w:color w:val="000000"/>
                <w:sz w:val="18"/>
                <w:szCs w:val="18"/>
              </w:rPr>
              <w:t>Общее пылевыделение</w:t>
            </w:r>
          </w:p>
        </w:tc>
        <w:tc>
          <w:tcPr>
            <w:tcW w:w="352" w:type="pct"/>
            <w:tcBorders>
              <w:top w:val="single" w:sz="4" w:space="0" w:color="auto"/>
              <w:left w:val="nil"/>
              <w:bottom w:val="single" w:sz="4" w:space="0" w:color="auto"/>
              <w:right w:val="single" w:sz="4" w:space="0" w:color="auto"/>
            </w:tcBorders>
            <w:noWrap/>
            <w:vAlign w:val="center"/>
            <w:hideMark/>
          </w:tcPr>
          <w:p w14:paraId="0D007A8A"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59" w:type="pct"/>
            <w:tcBorders>
              <w:top w:val="single" w:sz="4" w:space="0" w:color="auto"/>
              <w:left w:val="nil"/>
              <w:bottom w:val="single" w:sz="4" w:space="0" w:color="auto"/>
              <w:right w:val="single" w:sz="4" w:space="0" w:color="auto"/>
            </w:tcBorders>
            <w:noWrap/>
            <w:vAlign w:val="center"/>
            <w:hideMark/>
          </w:tcPr>
          <w:p w14:paraId="6669A824" w14:textId="77777777" w:rsidR="00125BD8" w:rsidRPr="00125BD8" w:rsidRDefault="00125BD8" w:rsidP="00125BD8">
            <w:pPr>
              <w:jc w:val="center"/>
              <w:rPr>
                <w:rFonts w:cs="Arial"/>
                <w:color w:val="000000"/>
                <w:sz w:val="18"/>
                <w:szCs w:val="18"/>
              </w:rPr>
            </w:pPr>
            <w:r w:rsidRPr="00125BD8">
              <w:rPr>
                <w:rFonts w:cs="Arial"/>
                <w:color w:val="000000"/>
                <w:sz w:val="18"/>
                <w:szCs w:val="18"/>
              </w:rPr>
              <w:t>т/год</w:t>
            </w:r>
          </w:p>
        </w:tc>
        <w:tc>
          <w:tcPr>
            <w:tcW w:w="475" w:type="pct"/>
            <w:tcBorders>
              <w:top w:val="single" w:sz="4" w:space="0" w:color="auto"/>
              <w:left w:val="nil"/>
              <w:bottom w:val="single" w:sz="4" w:space="0" w:color="auto"/>
              <w:right w:val="nil"/>
            </w:tcBorders>
            <w:noWrap/>
            <w:vAlign w:val="center"/>
            <w:hideMark/>
          </w:tcPr>
          <w:p w14:paraId="7E646D21" w14:textId="77777777" w:rsidR="00125BD8" w:rsidRPr="00125BD8" w:rsidRDefault="00125BD8" w:rsidP="00125BD8">
            <w:pPr>
              <w:jc w:val="center"/>
              <w:rPr>
                <w:rFonts w:cs="Arial"/>
                <w:color w:val="000000"/>
                <w:sz w:val="18"/>
                <w:szCs w:val="18"/>
              </w:rPr>
            </w:pPr>
            <w:r w:rsidRPr="00125BD8">
              <w:rPr>
                <w:rFonts w:cs="Arial"/>
                <w:color w:val="000000"/>
                <w:sz w:val="18"/>
                <w:szCs w:val="18"/>
              </w:rPr>
              <w:t>0,035</w:t>
            </w:r>
          </w:p>
        </w:tc>
        <w:tc>
          <w:tcPr>
            <w:tcW w:w="142" w:type="pct"/>
            <w:tcBorders>
              <w:top w:val="single" w:sz="4" w:space="0" w:color="auto"/>
              <w:left w:val="nil"/>
              <w:bottom w:val="single" w:sz="4" w:space="0" w:color="auto"/>
              <w:right w:val="nil"/>
            </w:tcBorders>
            <w:noWrap/>
            <w:vAlign w:val="center"/>
            <w:hideMark/>
          </w:tcPr>
          <w:p w14:paraId="6DBB7516"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30" w:type="pct"/>
            <w:tcBorders>
              <w:top w:val="single" w:sz="4" w:space="0" w:color="auto"/>
              <w:left w:val="nil"/>
              <w:bottom w:val="single" w:sz="4" w:space="0" w:color="auto"/>
              <w:right w:val="nil"/>
            </w:tcBorders>
            <w:noWrap/>
            <w:vAlign w:val="center"/>
            <w:hideMark/>
          </w:tcPr>
          <w:p w14:paraId="4B87AEA0" w14:textId="77777777" w:rsidR="00125BD8" w:rsidRPr="00125BD8" w:rsidRDefault="00125BD8" w:rsidP="00125BD8">
            <w:pPr>
              <w:jc w:val="center"/>
              <w:rPr>
                <w:rFonts w:cs="Arial"/>
                <w:color w:val="000000"/>
                <w:sz w:val="18"/>
                <w:szCs w:val="18"/>
              </w:rPr>
            </w:pPr>
            <w:r w:rsidRPr="00125BD8">
              <w:rPr>
                <w:rFonts w:cs="Arial"/>
                <w:color w:val="000000"/>
                <w:sz w:val="18"/>
                <w:szCs w:val="18"/>
              </w:rPr>
              <w:t>5,5</w:t>
            </w:r>
          </w:p>
        </w:tc>
        <w:tc>
          <w:tcPr>
            <w:tcW w:w="142" w:type="pct"/>
            <w:tcBorders>
              <w:top w:val="single" w:sz="4" w:space="0" w:color="auto"/>
              <w:left w:val="nil"/>
              <w:bottom w:val="single" w:sz="4" w:space="0" w:color="auto"/>
              <w:right w:val="nil"/>
            </w:tcBorders>
            <w:noWrap/>
            <w:vAlign w:val="center"/>
            <w:hideMark/>
          </w:tcPr>
          <w:p w14:paraId="2F42FDAD"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303" w:type="pct"/>
            <w:tcBorders>
              <w:top w:val="single" w:sz="4" w:space="0" w:color="auto"/>
              <w:left w:val="nil"/>
              <w:bottom w:val="single" w:sz="4" w:space="0" w:color="auto"/>
              <w:right w:val="nil"/>
            </w:tcBorders>
            <w:noWrap/>
            <w:vAlign w:val="center"/>
            <w:hideMark/>
          </w:tcPr>
          <w:p w14:paraId="380AAF9D" w14:textId="77777777" w:rsidR="00125BD8" w:rsidRPr="00125BD8" w:rsidRDefault="00125BD8" w:rsidP="00125BD8">
            <w:pPr>
              <w:jc w:val="center"/>
              <w:rPr>
                <w:rFonts w:cs="Arial"/>
                <w:color w:val="000000"/>
                <w:sz w:val="18"/>
                <w:szCs w:val="18"/>
              </w:rPr>
            </w:pPr>
            <w:r w:rsidRPr="00125BD8">
              <w:rPr>
                <w:rFonts w:cs="Arial"/>
                <w:color w:val="000000"/>
                <w:sz w:val="18"/>
                <w:szCs w:val="18"/>
              </w:rPr>
              <w:t>3600</w:t>
            </w:r>
          </w:p>
        </w:tc>
        <w:tc>
          <w:tcPr>
            <w:tcW w:w="132" w:type="pct"/>
            <w:tcBorders>
              <w:top w:val="single" w:sz="4" w:space="0" w:color="auto"/>
              <w:left w:val="nil"/>
              <w:bottom w:val="single" w:sz="4" w:space="0" w:color="auto"/>
              <w:right w:val="nil"/>
            </w:tcBorders>
            <w:noWrap/>
            <w:vAlign w:val="center"/>
            <w:hideMark/>
          </w:tcPr>
          <w:p w14:paraId="0CFFE4BE"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55" w:type="pct"/>
            <w:tcBorders>
              <w:top w:val="single" w:sz="4" w:space="0" w:color="auto"/>
              <w:left w:val="nil"/>
              <w:bottom w:val="single" w:sz="4" w:space="0" w:color="auto"/>
              <w:right w:val="single" w:sz="4" w:space="0" w:color="auto"/>
            </w:tcBorders>
            <w:noWrap/>
            <w:vAlign w:val="center"/>
            <w:hideMark/>
          </w:tcPr>
          <w:p w14:paraId="4FF7042C" w14:textId="77777777" w:rsidR="00125BD8" w:rsidRPr="00125BD8" w:rsidRDefault="00125BD8" w:rsidP="00125BD8">
            <w:pPr>
              <w:jc w:val="center"/>
              <w:rPr>
                <w:rFonts w:cs="Arial"/>
                <w:color w:val="000000"/>
                <w:sz w:val="18"/>
                <w:szCs w:val="18"/>
              </w:rPr>
            </w:pPr>
            <w:r w:rsidRPr="00125BD8">
              <w:rPr>
                <w:rFonts w:cs="Arial"/>
                <w:color w:val="000000"/>
                <w:sz w:val="18"/>
                <w:szCs w:val="18"/>
              </w:rPr>
              <w:t>106</w:t>
            </w:r>
          </w:p>
        </w:tc>
        <w:tc>
          <w:tcPr>
            <w:tcW w:w="554" w:type="pct"/>
            <w:tcBorders>
              <w:top w:val="single" w:sz="4" w:space="0" w:color="auto"/>
              <w:left w:val="nil"/>
              <w:bottom w:val="single" w:sz="4" w:space="0" w:color="auto"/>
              <w:right w:val="single" w:sz="4" w:space="0" w:color="auto"/>
            </w:tcBorders>
            <w:noWrap/>
            <w:vAlign w:val="center"/>
            <w:hideMark/>
          </w:tcPr>
          <w:p w14:paraId="5267D9D6"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0,00069</w:t>
            </w:r>
          </w:p>
        </w:tc>
      </w:tr>
    </w:tbl>
    <w:p w14:paraId="697F9809" w14:textId="77777777" w:rsidR="00AE78BD" w:rsidRDefault="00AE78BD" w:rsidP="00A725FD">
      <w:pPr>
        <w:rPr>
          <w:rFonts w:cs="Arial"/>
          <w:b/>
          <w:bCs/>
          <w:color w:val="000000"/>
          <w:sz w:val="18"/>
          <w:szCs w:val="18"/>
        </w:rPr>
      </w:pPr>
    </w:p>
    <w:p w14:paraId="5EF8705A" w14:textId="77777777" w:rsidR="00AE78BD" w:rsidRDefault="00AE78BD" w:rsidP="00A725FD">
      <w:pPr>
        <w:rPr>
          <w:rFonts w:cs="Arial"/>
          <w:b/>
          <w:bCs/>
          <w:color w:val="000000"/>
          <w:sz w:val="18"/>
          <w:szCs w:val="18"/>
        </w:rPr>
      </w:pPr>
    </w:p>
    <w:tbl>
      <w:tblPr>
        <w:tblW w:w="5000" w:type="pct"/>
        <w:tblLook w:val="04A0" w:firstRow="1" w:lastRow="0" w:firstColumn="1" w:lastColumn="0" w:noHBand="0" w:noVBand="1"/>
      </w:tblPr>
      <w:tblGrid>
        <w:gridCol w:w="3644"/>
        <w:gridCol w:w="826"/>
        <w:gridCol w:w="884"/>
        <w:gridCol w:w="831"/>
        <w:gridCol w:w="287"/>
        <w:gridCol w:w="667"/>
        <w:gridCol w:w="287"/>
        <w:gridCol w:w="617"/>
        <w:gridCol w:w="267"/>
        <w:gridCol w:w="483"/>
        <w:gridCol w:w="1128"/>
      </w:tblGrid>
      <w:tr w:rsidR="00125BD8" w:rsidRPr="00125BD8" w14:paraId="6B194634" w14:textId="77777777" w:rsidTr="00125BD8">
        <w:trPr>
          <w:trHeight w:val="227"/>
        </w:trPr>
        <w:tc>
          <w:tcPr>
            <w:tcW w:w="5000" w:type="pct"/>
            <w:gridSpan w:val="11"/>
            <w:tcBorders>
              <w:top w:val="nil"/>
              <w:left w:val="nil"/>
              <w:bottom w:val="nil"/>
              <w:right w:val="nil"/>
            </w:tcBorders>
            <w:vAlign w:val="center"/>
            <w:hideMark/>
          </w:tcPr>
          <w:p w14:paraId="7BFB19CA" w14:textId="77777777" w:rsidR="00125BD8" w:rsidRPr="00125BD8" w:rsidRDefault="00125BD8" w:rsidP="00125BD8">
            <w:pPr>
              <w:jc w:val="center"/>
              <w:rPr>
                <w:rFonts w:cs="Arial"/>
                <w:color w:val="000000"/>
                <w:sz w:val="18"/>
                <w:szCs w:val="18"/>
              </w:rPr>
            </w:pPr>
            <w:r w:rsidRPr="00125BD8">
              <w:rPr>
                <w:rFonts w:cs="Arial"/>
                <w:b/>
                <w:bCs/>
                <w:color w:val="000000"/>
                <w:sz w:val="18"/>
                <w:szCs w:val="18"/>
              </w:rPr>
              <w:t>Источник № 7104 - Транспортировка материала</w:t>
            </w:r>
          </w:p>
        </w:tc>
      </w:tr>
      <w:tr w:rsidR="00125BD8" w:rsidRPr="00125BD8" w14:paraId="356F202A" w14:textId="77777777" w:rsidTr="00125BD8">
        <w:trPr>
          <w:trHeight w:val="227"/>
        </w:trPr>
        <w:tc>
          <w:tcPr>
            <w:tcW w:w="2284" w:type="pct"/>
            <w:tcBorders>
              <w:top w:val="nil"/>
              <w:left w:val="nil"/>
              <w:bottom w:val="nil"/>
              <w:right w:val="nil"/>
            </w:tcBorders>
            <w:vAlign w:val="center"/>
            <w:hideMark/>
          </w:tcPr>
          <w:p w14:paraId="43A7216A" w14:textId="77777777" w:rsidR="00125BD8" w:rsidRPr="00125BD8" w:rsidRDefault="00125BD8" w:rsidP="00125BD8">
            <w:pPr>
              <w:jc w:val="center"/>
              <w:rPr>
                <w:rFonts w:cs="Arial"/>
                <w:i/>
                <w:iCs/>
                <w:color w:val="0000FF"/>
                <w:sz w:val="18"/>
                <w:szCs w:val="18"/>
              </w:rPr>
            </w:pPr>
            <w:r w:rsidRPr="00125BD8">
              <w:rPr>
                <w:rFonts w:cs="Arial"/>
                <w:i/>
                <w:iCs/>
                <w:color w:val="0000FF"/>
                <w:sz w:val="18"/>
                <w:szCs w:val="18"/>
              </w:rPr>
              <w:t>грунт</w:t>
            </w:r>
          </w:p>
        </w:tc>
        <w:tc>
          <w:tcPr>
            <w:tcW w:w="343" w:type="pct"/>
            <w:tcBorders>
              <w:top w:val="nil"/>
              <w:left w:val="nil"/>
              <w:bottom w:val="nil"/>
              <w:right w:val="nil"/>
            </w:tcBorders>
            <w:noWrap/>
            <w:vAlign w:val="center"/>
            <w:hideMark/>
          </w:tcPr>
          <w:p w14:paraId="7DB9C854" w14:textId="77777777" w:rsidR="00125BD8" w:rsidRPr="00125BD8" w:rsidRDefault="00125BD8" w:rsidP="00125BD8">
            <w:pPr>
              <w:jc w:val="center"/>
              <w:rPr>
                <w:rFonts w:cs="Arial"/>
                <w:b/>
                <w:bCs/>
                <w:color w:val="000000"/>
                <w:sz w:val="18"/>
                <w:szCs w:val="18"/>
              </w:rPr>
            </w:pPr>
          </w:p>
        </w:tc>
        <w:tc>
          <w:tcPr>
            <w:tcW w:w="365" w:type="pct"/>
            <w:tcBorders>
              <w:top w:val="nil"/>
              <w:left w:val="nil"/>
              <w:bottom w:val="nil"/>
              <w:right w:val="nil"/>
            </w:tcBorders>
            <w:noWrap/>
            <w:vAlign w:val="center"/>
            <w:hideMark/>
          </w:tcPr>
          <w:p w14:paraId="5B474323" w14:textId="77777777" w:rsidR="00125BD8" w:rsidRPr="00125BD8" w:rsidRDefault="00125BD8" w:rsidP="00125BD8">
            <w:pPr>
              <w:jc w:val="center"/>
              <w:rPr>
                <w:rFonts w:cs="Arial"/>
                <w:b/>
                <w:bCs/>
                <w:color w:val="000000"/>
                <w:sz w:val="18"/>
                <w:szCs w:val="18"/>
              </w:rPr>
            </w:pPr>
          </w:p>
        </w:tc>
        <w:tc>
          <w:tcPr>
            <w:tcW w:w="401" w:type="pct"/>
            <w:tcBorders>
              <w:top w:val="nil"/>
              <w:left w:val="nil"/>
              <w:bottom w:val="nil"/>
              <w:right w:val="nil"/>
            </w:tcBorders>
            <w:noWrap/>
            <w:vAlign w:val="center"/>
            <w:hideMark/>
          </w:tcPr>
          <w:p w14:paraId="57E78309" w14:textId="77777777" w:rsidR="00125BD8" w:rsidRPr="00125BD8" w:rsidRDefault="00125BD8" w:rsidP="00125BD8">
            <w:pPr>
              <w:jc w:val="center"/>
              <w:rPr>
                <w:rFonts w:cs="Arial"/>
                <w:b/>
                <w:bCs/>
                <w:color w:val="000000"/>
                <w:sz w:val="18"/>
                <w:szCs w:val="18"/>
              </w:rPr>
            </w:pPr>
          </w:p>
        </w:tc>
        <w:tc>
          <w:tcPr>
            <w:tcW w:w="134" w:type="pct"/>
            <w:tcBorders>
              <w:top w:val="nil"/>
              <w:left w:val="nil"/>
              <w:bottom w:val="nil"/>
              <w:right w:val="nil"/>
            </w:tcBorders>
            <w:noWrap/>
            <w:vAlign w:val="center"/>
            <w:hideMark/>
          </w:tcPr>
          <w:p w14:paraId="679ACAA2" w14:textId="77777777" w:rsidR="00125BD8" w:rsidRPr="00125BD8" w:rsidRDefault="00125BD8" w:rsidP="00125BD8">
            <w:pPr>
              <w:jc w:val="center"/>
              <w:rPr>
                <w:rFonts w:cs="Arial"/>
                <w:b/>
                <w:bCs/>
                <w:color w:val="000000"/>
                <w:sz w:val="18"/>
                <w:szCs w:val="18"/>
              </w:rPr>
            </w:pPr>
          </w:p>
        </w:tc>
        <w:tc>
          <w:tcPr>
            <w:tcW w:w="281" w:type="pct"/>
            <w:tcBorders>
              <w:top w:val="nil"/>
              <w:left w:val="nil"/>
              <w:bottom w:val="nil"/>
              <w:right w:val="nil"/>
            </w:tcBorders>
            <w:noWrap/>
            <w:vAlign w:val="center"/>
            <w:hideMark/>
          </w:tcPr>
          <w:p w14:paraId="385C84F0"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5064CE18"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46433F91"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1CEA7725"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69E97545" w14:textId="77777777" w:rsidR="00125BD8" w:rsidRPr="00125BD8" w:rsidRDefault="00125BD8" w:rsidP="00125BD8">
            <w:pPr>
              <w:jc w:val="center"/>
              <w:rPr>
                <w:rFonts w:cs="Arial"/>
                <w:color w:val="000000"/>
                <w:sz w:val="18"/>
                <w:szCs w:val="18"/>
              </w:rPr>
            </w:pPr>
          </w:p>
        </w:tc>
        <w:tc>
          <w:tcPr>
            <w:tcW w:w="460" w:type="pct"/>
            <w:tcBorders>
              <w:top w:val="nil"/>
              <w:left w:val="nil"/>
              <w:bottom w:val="nil"/>
              <w:right w:val="nil"/>
            </w:tcBorders>
            <w:noWrap/>
            <w:vAlign w:val="center"/>
            <w:hideMark/>
          </w:tcPr>
          <w:p w14:paraId="3C44C610" w14:textId="77777777" w:rsidR="00125BD8" w:rsidRPr="00125BD8" w:rsidRDefault="00125BD8" w:rsidP="00125BD8">
            <w:pPr>
              <w:jc w:val="center"/>
              <w:rPr>
                <w:rFonts w:cs="Arial"/>
                <w:color w:val="000000"/>
                <w:sz w:val="18"/>
                <w:szCs w:val="18"/>
              </w:rPr>
            </w:pPr>
          </w:p>
        </w:tc>
      </w:tr>
      <w:tr w:rsidR="00125BD8" w:rsidRPr="00125BD8" w14:paraId="4B242430" w14:textId="77777777" w:rsidTr="00125BD8">
        <w:trPr>
          <w:trHeight w:val="227"/>
        </w:trPr>
        <w:tc>
          <w:tcPr>
            <w:tcW w:w="2284" w:type="pct"/>
            <w:tcBorders>
              <w:top w:val="single" w:sz="4" w:space="0" w:color="auto"/>
              <w:left w:val="single" w:sz="4" w:space="0" w:color="auto"/>
              <w:bottom w:val="single" w:sz="4" w:space="0" w:color="auto"/>
              <w:right w:val="nil"/>
            </w:tcBorders>
            <w:vAlign w:val="center"/>
            <w:hideMark/>
          </w:tcPr>
          <w:p w14:paraId="0331C89F"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Наименование</w:t>
            </w:r>
          </w:p>
        </w:tc>
        <w:tc>
          <w:tcPr>
            <w:tcW w:w="343" w:type="pct"/>
            <w:tcBorders>
              <w:top w:val="single" w:sz="4" w:space="0" w:color="auto"/>
              <w:left w:val="single" w:sz="4" w:space="0" w:color="auto"/>
              <w:bottom w:val="single" w:sz="4" w:space="0" w:color="auto"/>
              <w:right w:val="single" w:sz="4" w:space="0" w:color="auto"/>
            </w:tcBorders>
            <w:noWrap/>
            <w:vAlign w:val="center"/>
            <w:hideMark/>
          </w:tcPr>
          <w:p w14:paraId="27EA3BAD"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Обозн.</w:t>
            </w:r>
          </w:p>
        </w:tc>
        <w:tc>
          <w:tcPr>
            <w:tcW w:w="365" w:type="pct"/>
            <w:tcBorders>
              <w:top w:val="single" w:sz="4" w:space="0" w:color="auto"/>
              <w:left w:val="nil"/>
              <w:bottom w:val="single" w:sz="4" w:space="0" w:color="auto"/>
              <w:right w:val="nil"/>
            </w:tcBorders>
            <w:noWrap/>
            <w:vAlign w:val="center"/>
            <w:hideMark/>
          </w:tcPr>
          <w:p w14:paraId="6000335D"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Ед.изм.</w:t>
            </w:r>
          </w:p>
        </w:tc>
        <w:tc>
          <w:tcPr>
            <w:tcW w:w="401" w:type="pct"/>
            <w:tcBorders>
              <w:top w:val="single" w:sz="4" w:space="0" w:color="auto"/>
              <w:left w:val="single" w:sz="4" w:space="0" w:color="auto"/>
              <w:bottom w:val="single" w:sz="4" w:space="0" w:color="auto"/>
              <w:right w:val="single" w:sz="4" w:space="0" w:color="auto"/>
            </w:tcBorders>
            <w:noWrap/>
            <w:vAlign w:val="center"/>
            <w:hideMark/>
          </w:tcPr>
          <w:p w14:paraId="02BF6DA0"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Кол-во</w:t>
            </w:r>
          </w:p>
        </w:tc>
        <w:tc>
          <w:tcPr>
            <w:tcW w:w="1148" w:type="pct"/>
            <w:gridSpan w:val="6"/>
            <w:tcBorders>
              <w:top w:val="single" w:sz="4" w:space="0" w:color="auto"/>
              <w:left w:val="nil"/>
              <w:bottom w:val="single" w:sz="4" w:space="0" w:color="auto"/>
              <w:right w:val="nil"/>
            </w:tcBorders>
            <w:noWrap/>
            <w:vAlign w:val="center"/>
            <w:hideMark/>
          </w:tcPr>
          <w:p w14:paraId="04DD49C0"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460" w:type="pct"/>
            <w:tcBorders>
              <w:top w:val="single" w:sz="4" w:space="0" w:color="auto"/>
              <w:left w:val="single" w:sz="4" w:space="0" w:color="auto"/>
              <w:bottom w:val="single" w:sz="4" w:space="0" w:color="auto"/>
              <w:right w:val="single" w:sz="4" w:space="0" w:color="auto"/>
            </w:tcBorders>
            <w:noWrap/>
            <w:vAlign w:val="center"/>
            <w:hideMark/>
          </w:tcPr>
          <w:p w14:paraId="38630E30"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Результат</w:t>
            </w:r>
          </w:p>
        </w:tc>
      </w:tr>
      <w:tr w:rsidR="00125BD8" w:rsidRPr="00125BD8" w14:paraId="7A6C7230" w14:textId="77777777" w:rsidTr="00125BD8">
        <w:trPr>
          <w:trHeight w:val="227"/>
        </w:trPr>
        <w:tc>
          <w:tcPr>
            <w:tcW w:w="2284" w:type="pct"/>
            <w:tcBorders>
              <w:top w:val="nil"/>
              <w:left w:val="single" w:sz="8" w:space="0" w:color="auto"/>
              <w:bottom w:val="nil"/>
              <w:right w:val="nil"/>
            </w:tcBorders>
            <w:vAlign w:val="center"/>
            <w:hideMark/>
          </w:tcPr>
          <w:p w14:paraId="448D3169"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Исходные данные:</w:t>
            </w:r>
          </w:p>
        </w:tc>
        <w:tc>
          <w:tcPr>
            <w:tcW w:w="343" w:type="pct"/>
            <w:tcBorders>
              <w:top w:val="nil"/>
              <w:left w:val="single" w:sz="4" w:space="0" w:color="auto"/>
              <w:bottom w:val="nil"/>
              <w:right w:val="single" w:sz="4" w:space="0" w:color="auto"/>
            </w:tcBorders>
            <w:noWrap/>
            <w:vAlign w:val="center"/>
            <w:hideMark/>
          </w:tcPr>
          <w:p w14:paraId="77AD592A" w14:textId="77777777" w:rsidR="00125BD8" w:rsidRPr="00125BD8" w:rsidRDefault="00125BD8" w:rsidP="00125BD8">
            <w:pPr>
              <w:jc w:val="center"/>
              <w:rPr>
                <w:rFonts w:cs="Arial"/>
                <w:color w:val="000000"/>
                <w:sz w:val="18"/>
                <w:szCs w:val="18"/>
              </w:rPr>
            </w:pPr>
          </w:p>
        </w:tc>
        <w:tc>
          <w:tcPr>
            <w:tcW w:w="365" w:type="pct"/>
            <w:tcBorders>
              <w:top w:val="nil"/>
              <w:left w:val="nil"/>
              <w:bottom w:val="nil"/>
              <w:right w:val="nil"/>
            </w:tcBorders>
            <w:noWrap/>
            <w:vAlign w:val="center"/>
            <w:hideMark/>
          </w:tcPr>
          <w:p w14:paraId="5042A029" w14:textId="77777777" w:rsidR="00125BD8" w:rsidRPr="00125BD8" w:rsidRDefault="00125BD8" w:rsidP="00125BD8">
            <w:pPr>
              <w:jc w:val="center"/>
              <w:rPr>
                <w:rFonts w:cs="Arial"/>
                <w:color w:val="000000"/>
                <w:sz w:val="18"/>
                <w:szCs w:val="18"/>
              </w:rPr>
            </w:pPr>
          </w:p>
        </w:tc>
        <w:tc>
          <w:tcPr>
            <w:tcW w:w="401" w:type="pct"/>
            <w:tcBorders>
              <w:top w:val="nil"/>
              <w:left w:val="single" w:sz="4" w:space="0" w:color="auto"/>
              <w:bottom w:val="nil"/>
              <w:right w:val="single" w:sz="4" w:space="0" w:color="auto"/>
            </w:tcBorders>
            <w:noWrap/>
            <w:vAlign w:val="center"/>
            <w:hideMark/>
          </w:tcPr>
          <w:p w14:paraId="27072122"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578EDFD4"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1F2DB6FD"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37D1BBC3"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041CF5FE"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6615D60E"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6EC1CD8C"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1BF7545F" w14:textId="77777777" w:rsidR="00125BD8" w:rsidRPr="00125BD8" w:rsidRDefault="00125BD8" w:rsidP="00125BD8">
            <w:pPr>
              <w:jc w:val="center"/>
              <w:rPr>
                <w:rFonts w:cs="Arial"/>
                <w:color w:val="000000"/>
                <w:sz w:val="18"/>
                <w:szCs w:val="18"/>
              </w:rPr>
            </w:pPr>
          </w:p>
        </w:tc>
      </w:tr>
      <w:tr w:rsidR="00125BD8" w:rsidRPr="00125BD8" w14:paraId="54D49E1B" w14:textId="77777777" w:rsidTr="00125BD8">
        <w:trPr>
          <w:trHeight w:val="227"/>
        </w:trPr>
        <w:tc>
          <w:tcPr>
            <w:tcW w:w="2284" w:type="pct"/>
            <w:tcBorders>
              <w:top w:val="nil"/>
              <w:left w:val="single" w:sz="8" w:space="0" w:color="auto"/>
              <w:bottom w:val="nil"/>
              <w:right w:val="nil"/>
            </w:tcBorders>
            <w:vAlign w:val="center"/>
            <w:hideMark/>
          </w:tcPr>
          <w:p w14:paraId="2D6585B0" w14:textId="77777777" w:rsidR="00125BD8" w:rsidRPr="00125BD8" w:rsidRDefault="00125BD8" w:rsidP="00125BD8">
            <w:pPr>
              <w:jc w:val="center"/>
              <w:rPr>
                <w:rFonts w:cs="Arial"/>
                <w:color w:val="000000"/>
                <w:sz w:val="18"/>
                <w:szCs w:val="18"/>
              </w:rPr>
            </w:pPr>
            <w:r w:rsidRPr="00125BD8">
              <w:rPr>
                <w:rFonts w:cs="Arial"/>
                <w:color w:val="000000"/>
                <w:sz w:val="18"/>
                <w:szCs w:val="18"/>
              </w:rPr>
              <w:t>Средняя площадь платформы</w:t>
            </w:r>
          </w:p>
        </w:tc>
        <w:tc>
          <w:tcPr>
            <w:tcW w:w="343" w:type="pct"/>
            <w:tcBorders>
              <w:top w:val="nil"/>
              <w:left w:val="single" w:sz="4" w:space="0" w:color="auto"/>
              <w:bottom w:val="nil"/>
              <w:right w:val="single" w:sz="4" w:space="0" w:color="auto"/>
            </w:tcBorders>
            <w:noWrap/>
            <w:vAlign w:val="center"/>
            <w:hideMark/>
          </w:tcPr>
          <w:p w14:paraId="2AC67A4B" w14:textId="77777777" w:rsidR="00125BD8" w:rsidRPr="00125BD8" w:rsidRDefault="00125BD8" w:rsidP="00125BD8">
            <w:pPr>
              <w:jc w:val="center"/>
              <w:rPr>
                <w:rFonts w:cs="Arial"/>
                <w:color w:val="000000"/>
                <w:sz w:val="18"/>
                <w:szCs w:val="18"/>
              </w:rPr>
            </w:pPr>
            <w:r w:rsidRPr="00125BD8">
              <w:rPr>
                <w:rFonts w:cs="Arial"/>
                <w:color w:val="000000"/>
                <w:sz w:val="18"/>
                <w:szCs w:val="18"/>
              </w:rPr>
              <w:t>F0</w:t>
            </w:r>
          </w:p>
        </w:tc>
        <w:tc>
          <w:tcPr>
            <w:tcW w:w="365" w:type="pct"/>
            <w:tcBorders>
              <w:top w:val="nil"/>
              <w:left w:val="nil"/>
              <w:bottom w:val="nil"/>
              <w:right w:val="nil"/>
            </w:tcBorders>
            <w:noWrap/>
            <w:vAlign w:val="center"/>
            <w:hideMark/>
          </w:tcPr>
          <w:p w14:paraId="1B4E626B" w14:textId="77777777" w:rsidR="00125BD8" w:rsidRPr="00125BD8" w:rsidRDefault="00125BD8" w:rsidP="00125BD8">
            <w:pPr>
              <w:jc w:val="center"/>
              <w:rPr>
                <w:rFonts w:cs="Arial"/>
                <w:color w:val="000000"/>
                <w:sz w:val="18"/>
                <w:szCs w:val="18"/>
              </w:rPr>
            </w:pPr>
            <w:r w:rsidRPr="00125BD8">
              <w:rPr>
                <w:rFonts w:cs="Arial"/>
                <w:color w:val="000000"/>
                <w:sz w:val="18"/>
                <w:szCs w:val="18"/>
              </w:rPr>
              <w:t>м2</w:t>
            </w:r>
          </w:p>
        </w:tc>
        <w:tc>
          <w:tcPr>
            <w:tcW w:w="401" w:type="pct"/>
            <w:tcBorders>
              <w:top w:val="nil"/>
              <w:left w:val="single" w:sz="4" w:space="0" w:color="auto"/>
              <w:bottom w:val="nil"/>
              <w:right w:val="single" w:sz="4" w:space="0" w:color="auto"/>
            </w:tcBorders>
            <w:noWrap/>
            <w:vAlign w:val="center"/>
            <w:hideMark/>
          </w:tcPr>
          <w:p w14:paraId="29226E2D" w14:textId="77777777" w:rsidR="00125BD8" w:rsidRPr="00125BD8" w:rsidRDefault="00125BD8" w:rsidP="00125BD8">
            <w:pPr>
              <w:jc w:val="center"/>
              <w:rPr>
                <w:rFonts w:cs="Arial"/>
                <w:color w:val="000000"/>
                <w:sz w:val="18"/>
                <w:szCs w:val="18"/>
              </w:rPr>
            </w:pPr>
            <w:r w:rsidRPr="00125BD8">
              <w:rPr>
                <w:rFonts w:cs="Arial"/>
                <w:color w:val="000000"/>
                <w:sz w:val="18"/>
                <w:szCs w:val="18"/>
              </w:rPr>
              <w:t>12,5</w:t>
            </w:r>
          </w:p>
        </w:tc>
        <w:tc>
          <w:tcPr>
            <w:tcW w:w="134" w:type="pct"/>
            <w:tcBorders>
              <w:top w:val="nil"/>
              <w:left w:val="nil"/>
              <w:bottom w:val="nil"/>
              <w:right w:val="nil"/>
            </w:tcBorders>
            <w:noWrap/>
            <w:vAlign w:val="center"/>
            <w:hideMark/>
          </w:tcPr>
          <w:p w14:paraId="28E97CE1"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206896FC"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77513D1"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118623B4"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62145DA5"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4259780E"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7D5F8740" w14:textId="77777777" w:rsidR="00125BD8" w:rsidRPr="00125BD8" w:rsidRDefault="00125BD8" w:rsidP="00125BD8">
            <w:pPr>
              <w:jc w:val="center"/>
              <w:rPr>
                <w:rFonts w:cs="Arial"/>
                <w:color w:val="000000"/>
                <w:sz w:val="18"/>
                <w:szCs w:val="18"/>
              </w:rPr>
            </w:pPr>
          </w:p>
        </w:tc>
      </w:tr>
      <w:tr w:rsidR="00125BD8" w:rsidRPr="00125BD8" w14:paraId="72930A9B" w14:textId="77777777" w:rsidTr="00125BD8">
        <w:trPr>
          <w:trHeight w:val="227"/>
        </w:trPr>
        <w:tc>
          <w:tcPr>
            <w:tcW w:w="2284" w:type="pct"/>
            <w:tcBorders>
              <w:top w:val="nil"/>
              <w:left w:val="single" w:sz="8" w:space="0" w:color="auto"/>
              <w:bottom w:val="nil"/>
              <w:right w:val="nil"/>
            </w:tcBorders>
            <w:vAlign w:val="center"/>
            <w:hideMark/>
          </w:tcPr>
          <w:p w14:paraId="7BC25563" w14:textId="77777777" w:rsidR="00125BD8" w:rsidRPr="00125BD8" w:rsidRDefault="00125BD8" w:rsidP="00125BD8">
            <w:pPr>
              <w:jc w:val="center"/>
              <w:rPr>
                <w:rFonts w:cs="Arial"/>
                <w:color w:val="000000"/>
                <w:sz w:val="18"/>
                <w:szCs w:val="18"/>
              </w:rPr>
            </w:pPr>
            <w:r w:rsidRPr="00125BD8">
              <w:rPr>
                <w:rFonts w:cs="Arial"/>
                <w:color w:val="000000"/>
                <w:sz w:val="18"/>
                <w:szCs w:val="18"/>
              </w:rPr>
              <w:t>Пылевыделение в атмосферу на 1 км пробега</w:t>
            </w:r>
          </w:p>
        </w:tc>
        <w:tc>
          <w:tcPr>
            <w:tcW w:w="343" w:type="pct"/>
            <w:tcBorders>
              <w:top w:val="nil"/>
              <w:left w:val="single" w:sz="4" w:space="0" w:color="auto"/>
              <w:bottom w:val="nil"/>
              <w:right w:val="single" w:sz="4" w:space="0" w:color="auto"/>
            </w:tcBorders>
            <w:noWrap/>
            <w:vAlign w:val="center"/>
            <w:hideMark/>
          </w:tcPr>
          <w:p w14:paraId="6952A029" w14:textId="77777777" w:rsidR="00125BD8" w:rsidRPr="00125BD8" w:rsidRDefault="00125BD8" w:rsidP="00125BD8">
            <w:pPr>
              <w:jc w:val="center"/>
              <w:rPr>
                <w:rFonts w:cs="Arial"/>
                <w:color w:val="000000"/>
                <w:sz w:val="18"/>
                <w:szCs w:val="18"/>
              </w:rPr>
            </w:pPr>
            <w:r w:rsidRPr="00125BD8">
              <w:rPr>
                <w:rFonts w:cs="Arial"/>
                <w:color w:val="000000"/>
                <w:sz w:val="18"/>
                <w:szCs w:val="18"/>
              </w:rPr>
              <w:t>q1</w:t>
            </w:r>
          </w:p>
        </w:tc>
        <w:tc>
          <w:tcPr>
            <w:tcW w:w="365" w:type="pct"/>
            <w:tcBorders>
              <w:top w:val="nil"/>
              <w:left w:val="nil"/>
              <w:bottom w:val="nil"/>
              <w:right w:val="nil"/>
            </w:tcBorders>
            <w:noWrap/>
            <w:vAlign w:val="center"/>
            <w:hideMark/>
          </w:tcPr>
          <w:p w14:paraId="21D74600" w14:textId="77777777" w:rsidR="00125BD8" w:rsidRPr="00125BD8" w:rsidRDefault="00125BD8" w:rsidP="00125BD8">
            <w:pPr>
              <w:jc w:val="center"/>
              <w:rPr>
                <w:rFonts w:cs="Arial"/>
                <w:color w:val="000000"/>
                <w:sz w:val="18"/>
                <w:szCs w:val="18"/>
              </w:rPr>
            </w:pPr>
            <w:r w:rsidRPr="00125BD8">
              <w:rPr>
                <w:rFonts w:cs="Arial"/>
                <w:color w:val="000000"/>
                <w:sz w:val="18"/>
                <w:szCs w:val="18"/>
              </w:rPr>
              <w:t>г/с</w:t>
            </w:r>
          </w:p>
        </w:tc>
        <w:tc>
          <w:tcPr>
            <w:tcW w:w="401" w:type="pct"/>
            <w:tcBorders>
              <w:top w:val="nil"/>
              <w:left w:val="single" w:sz="4" w:space="0" w:color="auto"/>
              <w:bottom w:val="nil"/>
              <w:right w:val="single" w:sz="4" w:space="0" w:color="auto"/>
            </w:tcBorders>
            <w:noWrap/>
            <w:vAlign w:val="center"/>
            <w:hideMark/>
          </w:tcPr>
          <w:p w14:paraId="5AA52033" w14:textId="77777777" w:rsidR="00125BD8" w:rsidRPr="00125BD8" w:rsidRDefault="00125BD8" w:rsidP="00125BD8">
            <w:pPr>
              <w:jc w:val="center"/>
              <w:rPr>
                <w:rFonts w:cs="Arial"/>
                <w:color w:val="000000"/>
                <w:sz w:val="18"/>
                <w:szCs w:val="18"/>
              </w:rPr>
            </w:pPr>
            <w:r w:rsidRPr="00125BD8">
              <w:rPr>
                <w:rFonts w:cs="Arial"/>
                <w:color w:val="000000"/>
                <w:sz w:val="18"/>
                <w:szCs w:val="18"/>
              </w:rPr>
              <w:t>1450,0</w:t>
            </w:r>
          </w:p>
        </w:tc>
        <w:tc>
          <w:tcPr>
            <w:tcW w:w="134" w:type="pct"/>
            <w:tcBorders>
              <w:top w:val="nil"/>
              <w:left w:val="nil"/>
              <w:bottom w:val="nil"/>
              <w:right w:val="nil"/>
            </w:tcBorders>
            <w:noWrap/>
            <w:vAlign w:val="center"/>
            <w:hideMark/>
          </w:tcPr>
          <w:p w14:paraId="0BD13932"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748BDF85"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350ADF89"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7D2E6C19"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78F5F968"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0F6E1494"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0D1826BE" w14:textId="77777777" w:rsidR="00125BD8" w:rsidRPr="00125BD8" w:rsidRDefault="00125BD8" w:rsidP="00125BD8">
            <w:pPr>
              <w:jc w:val="center"/>
              <w:rPr>
                <w:rFonts w:cs="Arial"/>
                <w:color w:val="000000"/>
                <w:sz w:val="18"/>
                <w:szCs w:val="18"/>
              </w:rPr>
            </w:pPr>
          </w:p>
        </w:tc>
      </w:tr>
      <w:tr w:rsidR="00125BD8" w:rsidRPr="00125BD8" w14:paraId="5D594B2E" w14:textId="77777777" w:rsidTr="00125BD8">
        <w:trPr>
          <w:trHeight w:val="227"/>
        </w:trPr>
        <w:tc>
          <w:tcPr>
            <w:tcW w:w="2284" w:type="pct"/>
            <w:tcBorders>
              <w:top w:val="nil"/>
              <w:left w:val="single" w:sz="8" w:space="0" w:color="auto"/>
              <w:bottom w:val="nil"/>
              <w:right w:val="nil"/>
            </w:tcBorders>
            <w:vAlign w:val="center"/>
            <w:hideMark/>
          </w:tcPr>
          <w:p w14:paraId="0E0AD65F" w14:textId="77777777" w:rsidR="00125BD8" w:rsidRPr="00125BD8" w:rsidRDefault="00125BD8" w:rsidP="00125BD8">
            <w:pPr>
              <w:jc w:val="center"/>
              <w:rPr>
                <w:rFonts w:cs="Arial"/>
                <w:color w:val="000000"/>
                <w:sz w:val="18"/>
                <w:szCs w:val="18"/>
              </w:rPr>
            </w:pPr>
            <w:r w:rsidRPr="00125BD8">
              <w:rPr>
                <w:rFonts w:cs="Arial"/>
                <w:color w:val="000000"/>
                <w:sz w:val="18"/>
                <w:szCs w:val="18"/>
              </w:rPr>
              <w:t>Пылевыделение с единицы фактической поверхности материала на платформе</w:t>
            </w:r>
          </w:p>
        </w:tc>
        <w:tc>
          <w:tcPr>
            <w:tcW w:w="343" w:type="pct"/>
            <w:tcBorders>
              <w:top w:val="nil"/>
              <w:left w:val="single" w:sz="4" w:space="0" w:color="auto"/>
              <w:bottom w:val="nil"/>
              <w:right w:val="single" w:sz="4" w:space="0" w:color="auto"/>
            </w:tcBorders>
            <w:noWrap/>
            <w:vAlign w:val="center"/>
            <w:hideMark/>
          </w:tcPr>
          <w:p w14:paraId="50CEA9F1" w14:textId="77777777" w:rsidR="00125BD8" w:rsidRPr="00125BD8" w:rsidRDefault="00125BD8" w:rsidP="00125BD8">
            <w:pPr>
              <w:jc w:val="center"/>
              <w:rPr>
                <w:rFonts w:cs="Arial"/>
                <w:color w:val="000000"/>
                <w:sz w:val="18"/>
                <w:szCs w:val="18"/>
              </w:rPr>
            </w:pPr>
            <w:r w:rsidRPr="00125BD8">
              <w:rPr>
                <w:rFonts w:cs="Arial"/>
                <w:color w:val="000000"/>
                <w:sz w:val="18"/>
                <w:szCs w:val="18"/>
              </w:rPr>
              <w:t>q2</w:t>
            </w:r>
          </w:p>
        </w:tc>
        <w:tc>
          <w:tcPr>
            <w:tcW w:w="365" w:type="pct"/>
            <w:tcBorders>
              <w:top w:val="nil"/>
              <w:left w:val="nil"/>
              <w:bottom w:val="nil"/>
              <w:right w:val="nil"/>
            </w:tcBorders>
            <w:noWrap/>
            <w:vAlign w:val="center"/>
            <w:hideMark/>
          </w:tcPr>
          <w:p w14:paraId="235A5B91" w14:textId="77777777" w:rsidR="00125BD8" w:rsidRPr="00125BD8" w:rsidRDefault="00125BD8" w:rsidP="00125BD8">
            <w:pPr>
              <w:jc w:val="center"/>
              <w:rPr>
                <w:rFonts w:cs="Arial"/>
                <w:color w:val="000000"/>
                <w:sz w:val="18"/>
                <w:szCs w:val="18"/>
              </w:rPr>
            </w:pPr>
            <w:r w:rsidRPr="00125BD8">
              <w:rPr>
                <w:rFonts w:cs="Arial"/>
                <w:color w:val="000000"/>
                <w:sz w:val="18"/>
                <w:szCs w:val="18"/>
              </w:rPr>
              <w:t>г/м2 * с</w:t>
            </w:r>
          </w:p>
        </w:tc>
        <w:tc>
          <w:tcPr>
            <w:tcW w:w="401" w:type="pct"/>
            <w:tcBorders>
              <w:top w:val="nil"/>
              <w:left w:val="single" w:sz="4" w:space="0" w:color="auto"/>
              <w:bottom w:val="nil"/>
              <w:right w:val="single" w:sz="4" w:space="0" w:color="auto"/>
            </w:tcBorders>
            <w:noWrap/>
            <w:vAlign w:val="center"/>
            <w:hideMark/>
          </w:tcPr>
          <w:p w14:paraId="5C779B6C" w14:textId="77777777" w:rsidR="00125BD8" w:rsidRPr="00125BD8" w:rsidRDefault="00125BD8" w:rsidP="00125BD8">
            <w:pPr>
              <w:jc w:val="center"/>
              <w:rPr>
                <w:rFonts w:cs="Arial"/>
                <w:color w:val="000000"/>
                <w:sz w:val="18"/>
                <w:szCs w:val="18"/>
              </w:rPr>
            </w:pPr>
            <w:r w:rsidRPr="00125BD8">
              <w:rPr>
                <w:rFonts w:cs="Arial"/>
                <w:color w:val="000000"/>
                <w:sz w:val="18"/>
                <w:szCs w:val="18"/>
              </w:rPr>
              <w:t>0,002</w:t>
            </w:r>
          </w:p>
        </w:tc>
        <w:tc>
          <w:tcPr>
            <w:tcW w:w="134" w:type="pct"/>
            <w:tcBorders>
              <w:top w:val="nil"/>
              <w:left w:val="nil"/>
              <w:bottom w:val="nil"/>
              <w:right w:val="nil"/>
            </w:tcBorders>
            <w:noWrap/>
            <w:vAlign w:val="center"/>
            <w:hideMark/>
          </w:tcPr>
          <w:p w14:paraId="73925E97"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5143B752"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2DDCB75B"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0772ED7D"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5F0D7634"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227C7FA9"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1D3A36E9" w14:textId="77777777" w:rsidR="00125BD8" w:rsidRPr="00125BD8" w:rsidRDefault="00125BD8" w:rsidP="00125BD8">
            <w:pPr>
              <w:jc w:val="center"/>
              <w:rPr>
                <w:rFonts w:cs="Arial"/>
                <w:color w:val="000000"/>
                <w:sz w:val="18"/>
                <w:szCs w:val="18"/>
              </w:rPr>
            </w:pPr>
          </w:p>
        </w:tc>
      </w:tr>
      <w:tr w:rsidR="00125BD8" w:rsidRPr="00125BD8" w14:paraId="3A5AF622" w14:textId="77777777" w:rsidTr="00125BD8">
        <w:trPr>
          <w:trHeight w:val="227"/>
        </w:trPr>
        <w:tc>
          <w:tcPr>
            <w:tcW w:w="2284" w:type="pct"/>
            <w:tcBorders>
              <w:top w:val="nil"/>
              <w:left w:val="single" w:sz="8" w:space="0" w:color="auto"/>
              <w:bottom w:val="nil"/>
              <w:right w:val="nil"/>
            </w:tcBorders>
            <w:vAlign w:val="center"/>
            <w:hideMark/>
          </w:tcPr>
          <w:p w14:paraId="45A608F0" w14:textId="77777777" w:rsidR="00125BD8" w:rsidRPr="00125BD8" w:rsidRDefault="00125BD8" w:rsidP="00125BD8">
            <w:pPr>
              <w:jc w:val="center"/>
              <w:rPr>
                <w:rFonts w:cs="Arial"/>
                <w:color w:val="000000"/>
                <w:sz w:val="18"/>
                <w:szCs w:val="18"/>
              </w:rPr>
            </w:pPr>
            <w:r w:rsidRPr="00125BD8">
              <w:rPr>
                <w:rFonts w:cs="Arial"/>
                <w:color w:val="000000"/>
                <w:sz w:val="18"/>
                <w:szCs w:val="18"/>
              </w:rPr>
              <w:t>Число ходок (туда и обратно) транспорта в час</w:t>
            </w:r>
          </w:p>
        </w:tc>
        <w:tc>
          <w:tcPr>
            <w:tcW w:w="343" w:type="pct"/>
            <w:tcBorders>
              <w:top w:val="nil"/>
              <w:left w:val="single" w:sz="4" w:space="0" w:color="auto"/>
              <w:bottom w:val="nil"/>
              <w:right w:val="single" w:sz="4" w:space="0" w:color="auto"/>
            </w:tcBorders>
            <w:noWrap/>
            <w:vAlign w:val="center"/>
            <w:hideMark/>
          </w:tcPr>
          <w:p w14:paraId="0DB1C83E" w14:textId="77777777" w:rsidR="00125BD8" w:rsidRPr="00125BD8" w:rsidRDefault="00125BD8" w:rsidP="00125BD8">
            <w:pPr>
              <w:jc w:val="center"/>
              <w:rPr>
                <w:rFonts w:cs="Arial"/>
                <w:color w:val="000000"/>
                <w:sz w:val="18"/>
                <w:szCs w:val="18"/>
              </w:rPr>
            </w:pPr>
            <w:r w:rsidRPr="00125BD8">
              <w:rPr>
                <w:rFonts w:cs="Arial"/>
                <w:color w:val="000000"/>
                <w:sz w:val="18"/>
                <w:szCs w:val="18"/>
              </w:rPr>
              <w:t>N</w:t>
            </w:r>
          </w:p>
        </w:tc>
        <w:tc>
          <w:tcPr>
            <w:tcW w:w="365" w:type="pct"/>
            <w:tcBorders>
              <w:top w:val="nil"/>
              <w:left w:val="nil"/>
              <w:bottom w:val="nil"/>
              <w:right w:val="nil"/>
            </w:tcBorders>
            <w:noWrap/>
            <w:vAlign w:val="center"/>
            <w:hideMark/>
          </w:tcPr>
          <w:p w14:paraId="785B98F5" w14:textId="77777777" w:rsidR="00125BD8" w:rsidRPr="00125BD8" w:rsidRDefault="00125BD8" w:rsidP="00125BD8">
            <w:pPr>
              <w:jc w:val="center"/>
              <w:rPr>
                <w:rFonts w:cs="Arial"/>
                <w:color w:val="000000"/>
                <w:sz w:val="18"/>
                <w:szCs w:val="18"/>
              </w:rPr>
            </w:pPr>
          </w:p>
        </w:tc>
        <w:tc>
          <w:tcPr>
            <w:tcW w:w="401" w:type="pct"/>
            <w:tcBorders>
              <w:top w:val="nil"/>
              <w:left w:val="single" w:sz="4" w:space="0" w:color="auto"/>
              <w:bottom w:val="nil"/>
              <w:right w:val="single" w:sz="4" w:space="0" w:color="auto"/>
            </w:tcBorders>
            <w:noWrap/>
            <w:vAlign w:val="center"/>
            <w:hideMark/>
          </w:tcPr>
          <w:p w14:paraId="6D07F62C" w14:textId="77777777" w:rsidR="00125BD8" w:rsidRPr="00125BD8" w:rsidRDefault="00125BD8" w:rsidP="00125BD8">
            <w:pPr>
              <w:jc w:val="center"/>
              <w:rPr>
                <w:rFonts w:cs="Arial"/>
                <w:color w:val="000000"/>
                <w:sz w:val="18"/>
                <w:szCs w:val="18"/>
              </w:rPr>
            </w:pPr>
            <w:r w:rsidRPr="00125BD8">
              <w:rPr>
                <w:rFonts w:cs="Arial"/>
                <w:color w:val="000000"/>
                <w:sz w:val="18"/>
                <w:szCs w:val="18"/>
              </w:rPr>
              <w:t>4,0</w:t>
            </w:r>
          </w:p>
        </w:tc>
        <w:tc>
          <w:tcPr>
            <w:tcW w:w="134" w:type="pct"/>
            <w:tcBorders>
              <w:top w:val="nil"/>
              <w:left w:val="nil"/>
              <w:bottom w:val="nil"/>
              <w:right w:val="nil"/>
            </w:tcBorders>
            <w:noWrap/>
            <w:vAlign w:val="center"/>
            <w:hideMark/>
          </w:tcPr>
          <w:p w14:paraId="657BE9E6"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5DC8F664"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01A1525E"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24E1932D"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7CD7F392"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03A825A9"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64B978C4" w14:textId="77777777" w:rsidR="00125BD8" w:rsidRPr="00125BD8" w:rsidRDefault="00125BD8" w:rsidP="00125BD8">
            <w:pPr>
              <w:jc w:val="center"/>
              <w:rPr>
                <w:rFonts w:cs="Arial"/>
                <w:color w:val="000000"/>
                <w:sz w:val="18"/>
                <w:szCs w:val="18"/>
              </w:rPr>
            </w:pPr>
          </w:p>
        </w:tc>
      </w:tr>
      <w:tr w:rsidR="00125BD8" w:rsidRPr="00125BD8" w14:paraId="2B849293" w14:textId="77777777" w:rsidTr="00125BD8">
        <w:trPr>
          <w:trHeight w:val="227"/>
        </w:trPr>
        <w:tc>
          <w:tcPr>
            <w:tcW w:w="2284" w:type="pct"/>
            <w:tcBorders>
              <w:top w:val="nil"/>
              <w:left w:val="single" w:sz="8" w:space="0" w:color="auto"/>
              <w:bottom w:val="nil"/>
              <w:right w:val="nil"/>
            </w:tcBorders>
            <w:vAlign w:val="center"/>
            <w:hideMark/>
          </w:tcPr>
          <w:p w14:paraId="4EA144A7" w14:textId="77777777" w:rsidR="00125BD8" w:rsidRPr="00125BD8" w:rsidRDefault="00125BD8" w:rsidP="00125BD8">
            <w:pPr>
              <w:jc w:val="center"/>
              <w:rPr>
                <w:rFonts w:cs="Arial"/>
                <w:color w:val="000000"/>
                <w:sz w:val="18"/>
                <w:szCs w:val="18"/>
              </w:rPr>
            </w:pPr>
            <w:r w:rsidRPr="00125BD8">
              <w:rPr>
                <w:rFonts w:cs="Arial"/>
                <w:color w:val="000000"/>
                <w:sz w:val="18"/>
                <w:szCs w:val="18"/>
              </w:rPr>
              <w:t>Плотность грунта</w:t>
            </w:r>
          </w:p>
        </w:tc>
        <w:tc>
          <w:tcPr>
            <w:tcW w:w="343" w:type="pct"/>
            <w:tcBorders>
              <w:top w:val="nil"/>
              <w:left w:val="single" w:sz="4" w:space="0" w:color="auto"/>
              <w:bottom w:val="nil"/>
              <w:right w:val="single" w:sz="4" w:space="0" w:color="auto"/>
            </w:tcBorders>
            <w:noWrap/>
            <w:vAlign w:val="center"/>
            <w:hideMark/>
          </w:tcPr>
          <w:p w14:paraId="1BD38D64" w14:textId="77777777" w:rsidR="00125BD8" w:rsidRPr="00125BD8" w:rsidRDefault="00125BD8" w:rsidP="00125BD8">
            <w:pPr>
              <w:jc w:val="center"/>
              <w:rPr>
                <w:rFonts w:cs="Arial"/>
                <w:color w:val="000000"/>
                <w:sz w:val="18"/>
                <w:szCs w:val="18"/>
              </w:rPr>
            </w:pPr>
            <w:r w:rsidRPr="00125BD8">
              <w:rPr>
                <w:rFonts w:cs="Arial"/>
                <w:color w:val="000000"/>
                <w:sz w:val="18"/>
                <w:szCs w:val="18"/>
              </w:rPr>
              <w:t>p</w:t>
            </w:r>
          </w:p>
        </w:tc>
        <w:tc>
          <w:tcPr>
            <w:tcW w:w="365" w:type="pct"/>
            <w:tcBorders>
              <w:top w:val="nil"/>
              <w:left w:val="nil"/>
              <w:bottom w:val="nil"/>
              <w:right w:val="nil"/>
            </w:tcBorders>
            <w:noWrap/>
            <w:vAlign w:val="center"/>
            <w:hideMark/>
          </w:tcPr>
          <w:p w14:paraId="1DE3FD30" w14:textId="77777777" w:rsidR="00125BD8" w:rsidRPr="00125BD8" w:rsidRDefault="00125BD8" w:rsidP="00125BD8">
            <w:pPr>
              <w:jc w:val="center"/>
              <w:rPr>
                <w:rFonts w:cs="Arial"/>
                <w:color w:val="000000"/>
                <w:sz w:val="18"/>
                <w:szCs w:val="18"/>
              </w:rPr>
            </w:pPr>
            <w:r w:rsidRPr="00125BD8">
              <w:rPr>
                <w:rFonts w:cs="Arial"/>
                <w:color w:val="000000"/>
                <w:sz w:val="18"/>
                <w:szCs w:val="18"/>
              </w:rPr>
              <w:t>т/м</w:t>
            </w:r>
            <w:r w:rsidRPr="00125BD8">
              <w:rPr>
                <w:rFonts w:cs="Arial"/>
                <w:color w:val="000000"/>
                <w:sz w:val="18"/>
                <w:szCs w:val="18"/>
                <w:vertAlign w:val="superscript"/>
              </w:rPr>
              <w:t>3</w:t>
            </w:r>
          </w:p>
        </w:tc>
        <w:tc>
          <w:tcPr>
            <w:tcW w:w="401" w:type="pct"/>
            <w:tcBorders>
              <w:top w:val="nil"/>
              <w:left w:val="single" w:sz="4" w:space="0" w:color="auto"/>
              <w:bottom w:val="nil"/>
              <w:right w:val="single" w:sz="4" w:space="0" w:color="auto"/>
            </w:tcBorders>
            <w:noWrap/>
            <w:vAlign w:val="center"/>
            <w:hideMark/>
          </w:tcPr>
          <w:p w14:paraId="4E74D555" w14:textId="77777777" w:rsidR="00125BD8" w:rsidRPr="00125BD8" w:rsidRDefault="00125BD8" w:rsidP="00125BD8">
            <w:pPr>
              <w:jc w:val="center"/>
              <w:rPr>
                <w:rFonts w:cs="Arial"/>
                <w:color w:val="000000"/>
                <w:sz w:val="18"/>
                <w:szCs w:val="18"/>
              </w:rPr>
            </w:pPr>
            <w:r w:rsidRPr="00125BD8">
              <w:rPr>
                <w:rFonts w:cs="Arial"/>
                <w:color w:val="000000"/>
                <w:sz w:val="18"/>
                <w:szCs w:val="18"/>
              </w:rPr>
              <w:t>1,74</w:t>
            </w:r>
          </w:p>
        </w:tc>
        <w:tc>
          <w:tcPr>
            <w:tcW w:w="134" w:type="pct"/>
            <w:tcBorders>
              <w:top w:val="nil"/>
              <w:left w:val="nil"/>
              <w:bottom w:val="nil"/>
              <w:right w:val="nil"/>
            </w:tcBorders>
            <w:noWrap/>
            <w:vAlign w:val="center"/>
            <w:hideMark/>
          </w:tcPr>
          <w:p w14:paraId="7328EEE0"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0460EEC8"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15B5153F"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5EFCDA44"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254E4E61"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48219363"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4B2026FD" w14:textId="77777777" w:rsidR="00125BD8" w:rsidRPr="00125BD8" w:rsidRDefault="00125BD8" w:rsidP="00125BD8">
            <w:pPr>
              <w:jc w:val="center"/>
              <w:rPr>
                <w:rFonts w:cs="Arial"/>
                <w:color w:val="000000"/>
                <w:sz w:val="18"/>
                <w:szCs w:val="18"/>
              </w:rPr>
            </w:pPr>
          </w:p>
        </w:tc>
      </w:tr>
      <w:tr w:rsidR="00125BD8" w:rsidRPr="00125BD8" w14:paraId="3BF93368" w14:textId="77777777" w:rsidTr="00125BD8">
        <w:trPr>
          <w:trHeight w:val="227"/>
        </w:trPr>
        <w:tc>
          <w:tcPr>
            <w:tcW w:w="2284" w:type="pct"/>
            <w:tcBorders>
              <w:top w:val="nil"/>
              <w:left w:val="single" w:sz="8" w:space="0" w:color="auto"/>
              <w:bottom w:val="nil"/>
              <w:right w:val="nil"/>
            </w:tcBorders>
            <w:vAlign w:val="center"/>
            <w:hideMark/>
          </w:tcPr>
          <w:p w14:paraId="17F7E301" w14:textId="77777777" w:rsidR="00125BD8" w:rsidRPr="00125BD8" w:rsidRDefault="00125BD8" w:rsidP="00125BD8">
            <w:pPr>
              <w:jc w:val="center"/>
              <w:rPr>
                <w:rFonts w:cs="Arial"/>
                <w:color w:val="000000"/>
                <w:sz w:val="18"/>
                <w:szCs w:val="18"/>
              </w:rPr>
            </w:pPr>
            <w:r w:rsidRPr="00125BD8">
              <w:rPr>
                <w:rFonts w:cs="Arial"/>
                <w:color w:val="000000"/>
                <w:sz w:val="18"/>
                <w:szCs w:val="18"/>
              </w:rPr>
              <w:t>Средняя протяженность 1-й ходки в пределах площадки</w:t>
            </w:r>
          </w:p>
        </w:tc>
        <w:tc>
          <w:tcPr>
            <w:tcW w:w="343" w:type="pct"/>
            <w:tcBorders>
              <w:top w:val="nil"/>
              <w:left w:val="single" w:sz="4" w:space="0" w:color="auto"/>
              <w:bottom w:val="nil"/>
              <w:right w:val="single" w:sz="4" w:space="0" w:color="auto"/>
            </w:tcBorders>
            <w:noWrap/>
            <w:vAlign w:val="center"/>
            <w:hideMark/>
          </w:tcPr>
          <w:p w14:paraId="1BCC496C" w14:textId="77777777" w:rsidR="00125BD8" w:rsidRPr="00125BD8" w:rsidRDefault="00125BD8" w:rsidP="00125BD8">
            <w:pPr>
              <w:jc w:val="center"/>
              <w:rPr>
                <w:rFonts w:cs="Arial"/>
                <w:color w:val="000000"/>
                <w:sz w:val="18"/>
                <w:szCs w:val="18"/>
              </w:rPr>
            </w:pPr>
            <w:r w:rsidRPr="00125BD8">
              <w:rPr>
                <w:rFonts w:cs="Arial"/>
                <w:color w:val="000000"/>
                <w:sz w:val="18"/>
                <w:szCs w:val="18"/>
              </w:rPr>
              <w:t>L</w:t>
            </w:r>
          </w:p>
        </w:tc>
        <w:tc>
          <w:tcPr>
            <w:tcW w:w="365" w:type="pct"/>
            <w:tcBorders>
              <w:top w:val="nil"/>
              <w:left w:val="nil"/>
              <w:bottom w:val="nil"/>
              <w:right w:val="nil"/>
            </w:tcBorders>
            <w:noWrap/>
            <w:vAlign w:val="center"/>
            <w:hideMark/>
          </w:tcPr>
          <w:p w14:paraId="07298696" w14:textId="77777777" w:rsidR="00125BD8" w:rsidRPr="00125BD8" w:rsidRDefault="00125BD8" w:rsidP="00125BD8">
            <w:pPr>
              <w:jc w:val="center"/>
              <w:rPr>
                <w:rFonts w:cs="Arial"/>
                <w:color w:val="000000"/>
                <w:sz w:val="18"/>
                <w:szCs w:val="18"/>
              </w:rPr>
            </w:pPr>
            <w:r w:rsidRPr="00125BD8">
              <w:rPr>
                <w:rFonts w:cs="Arial"/>
                <w:color w:val="000000"/>
                <w:sz w:val="18"/>
                <w:szCs w:val="18"/>
              </w:rPr>
              <w:t>км</w:t>
            </w:r>
          </w:p>
        </w:tc>
        <w:tc>
          <w:tcPr>
            <w:tcW w:w="401" w:type="pct"/>
            <w:tcBorders>
              <w:top w:val="nil"/>
              <w:left w:val="single" w:sz="4" w:space="0" w:color="auto"/>
              <w:bottom w:val="nil"/>
              <w:right w:val="single" w:sz="4" w:space="0" w:color="auto"/>
            </w:tcBorders>
            <w:noWrap/>
            <w:vAlign w:val="center"/>
            <w:hideMark/>
          </w:tcPr>
          <w:p w14:paraId="5F1CCD81" w14:textId="77777777" w:rsidR="00125BD8" w:rsidRPr="00125BD8" w:rsidRDefault="00125BD8" w:rsidP="00125BD8">
            <w:pPr>
              <w:jc w:val="center"/>
              <w:rPr>
                <w:rFonts w:cs="Arial"/>
                <w:color w:val="000000"/>
                <w:sz w:val="18"/>
                <w:szCs w:val="18"/>
              </w:rPr>
            </w:pPr>
            <w:r w:rsidRPr="00125BD8">
              <w:rPr>
                <w:rFonts w:cs="Arial"/>
                <w:color w:val="000000"/>
                <w:sz w:val="18"/>
                <w:szCs w:val="18"/>
              </w:rPr>
              <w:t>1,5</w:t>
            </w:r>
          </w:p>
        </w:tc>
        <w:tc>
          <w:tcPr>
            <w:tcW w:w="134" w:type="pct"/>
            <w:tcBorders>
              <w:top w:val="nil"/>
              <w:left w:val="nil"/>
              <w:bottom w:val="nil"/>
              <w:right w:val="nil"/>
            </w:tcBorders>
            <w:noWrap/>
            <w:vAlign w:val="center"/>
            <w:hideMark/>
          </w:tcPr>
          <w:p w14:paraId="6F04C3B9"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24D585B2"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2E76D050"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1F224DF4"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021548A9"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059125A8"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2C5E6298" w14:textId="77777777" w:rsidR="00125BD8" w:rsidRPr="00125BD8" w:rsidRDefault="00125BD8" w:rsidP="00125BD8">
            <w:pPr>
              <w:jc w:val="center"/>
              <w:rPr>
                <w:rFonts w:cs="Arial"/>
                <w:color w:val="000000"/>
                <w:sz w:val="18"/>
                <w:szCs w:val="18"/>
              </w:rPr>
            </w:pPr>
          </w:p>
        </w:tc>
      </w:tr>
      <w:tr w:rsidR="00125BD8" w:rsidRPr="00125BD8" w14:paraId="7FBBDA25" w14:textId="77777777" w:rsidTr="00125BD8">
        <w:trPr>
          <w:trHeight w:val="227"/>
        </w:trPr>
        <w:tc>
          <w:tcPr>
            <w:tcW w:w="2284" w:type="pct"/>
            <w:tcBorders>
              <w:top w:val="nil"/>
              <w:left w:val="single" w:sz="8" w:space="0" w:color="auto"/>
              <w:bottom w:val="nil"/>
              <w:right w:val="nil"/>
            </w:tcBorders>
            <w:vAlign w:val="center"/>
            <w:hideMark/>
          </w:tcPr>
          <w:p w14:paraId="6235F156" w14:textId="77777777" w:rsidR="00125BD8" w:rsidRPr="00125BD8" w:rsidRDefault="00125BD8" w:rsidP="00125BD8">
            <w:pPr>
              <w:jc w:val="center"/>
              <w:rPr>
                <w:rFonts w:cs="Arial"/>
                <w:color w:val="000000"/>
                <w:sz w:val="18"/>
                <w:szCs w:val="18"/>
              </w:rPr>
            </w:pPr>
            <w:r w:rsidRPr="00125BD8">
              <w:rPr>
                <w:rFonts w:cs="Arial"/>
                <w:color w:val="000000"/>
                <w:sz w:val="18"/>
                <w:szCs w:val="18"/>
              </w:rPr>
              <w:t>Число автомашин</w:t>
            </w:r>
          </w:p>
        </w:tc>
        <w:tc>
          <w:tcPr>
            <w:tcW w:w="343" w:type="pct"/>
            <w:tcBorders>
              <w:top w:val="nil"/>
              <w:left w:val="single" w:sz="4" w:space="0" w:color="auto"/>
              <w:bottom w:val="nil"/>
              <w:right w:val="single" w:sz="4" w:space="0" w:color="auto"/>
            </w:tcBorders>
            <w:noWrap/>
            <w:vAlign w:val="center"/>
            <w:hideMark/>
          </w:tcPr>
          <w:p w14:paraId="4A785C97" w14:textId="77777777" w:rsidR="00125BD8" w:rsidRPr="00125BD8" w:rsidRDefault="00125BD8" w:rsidP="00125BD8">
            <w:pPr>
              <w:jc w:val="center"/>
              <w:rPr>
                <w:rFonts w:cs="Arial"/>
                <w:color w:val="000000"/>
                <w:sz w:val="18"/>
                <w:szCs w:val="18"/>
              </w:rPr>
            </w:pPr>
            <w:r w:rsidRPr="00125BD8">
              <w:rPr>
                <w:rFonts w:cs="Arial"/>
                <w:color w:val="000000"/>
                <w:sz w:val="18"/>
                <w:szCs w:val="18"/>
              </w:rPr>
              <w:t>n</w:t>
            </w:r>
          </w:p>
        </w:tc>
        <w:tc>
          <w:tcPr>
            <w:tcW w:w="365" w:type="pct"/>
            <w:tcBorders>
              <w:top w:val="nil"/>
              <w:left w:val="nil"/>
              <w:bottom w:val="nil"/>
              <w:right w:val="nil"/>
            </w:tcBorders>
            <w:noWrap/>
            <w:vAlign w:val="center"/>
            <w:hideMark/>
          </w:tcPr>
          <w:p w14:paraId="0684D95C" w14:textId="77777777" w:rsidR="00125BD8" w:rsidRPr="00125BD8" w:rsidRDefault="00125BD8" w:rsidP="00125BD8">
            <w:pPr>
              <w:jc w:val="center"/>
              <w:rPr>
                <w:rFonts w:cs="Arial"/>
                <w:color w:val="000000"/>
                <w:sz w:val="18"/>
                <w:szCs w:val="18"/>
              </w:rPr>
            </w:pPr>
          </w:p>
        </w:tc>
        <w:tc>
          <w:tcPr>
            <w:tcW w:w="401" w:type="pct"/>
            <w:tcBorders>
              <w:top w:val="nil"/>
              <w:left w:val="single" w:sz="4" w:space="0" w:color="auto"/>
              <w:bottom w:val="nil"/>
              <w:right w:val="single" w:sz="4" w:space="0" w:color="auto"/>
            </w:tcBorders>
            <w:noWrap/>
            <w:vAlign w:val="center"/>
            <w:hideMark/>
          </w:tcPr>
          <w:p w14:paraId="3193635B" w14:textId="77777777" w:rsidR="00125BD8" w:rsidRPr="00125BD8" w:rsidRDefault="00125BD8" w:rsidP="00125BD8">
            <w:pPr>
              <w:jc w:val="center"/>
              <w:rPr>
                <w:rFonts w:cs="Arial"/>
                <w:color w:val="000000"/>
                <w:sz w:val="18"/>
                <w:szCs w:val="18"/>
              </w:rPr>
            </w:pPr>
            <w:r w:rsidRPr="00125BD8">
              <w:rPr>
                <w:rFonts w:cs="Arial"/>
                <w:color w:val="000000"/>
                <w:sz w:val="18"/>
                <w:szCs w:val="18"/>
              </w:rPr>
              <w:t>5,0</w:t>
            </w:r>
          </w:p>
        </w:tc>
        <w:tc>
          <w:tcPr>
            <w:tcW w:w="134" w:type="pct"/>
            <w:tcBorders>
              <w:top w:val="nil"/>
              <w:left w:val="nil"/>
              <w:bottom w:val="nil"/>
              <w:right w:val="nil"/>
            </w:tcBorders>
            <w:noWrap/>
            <w:vAlign w:val="center"/>
            <w:hideMark/>
          </w:tcPr>
          <w:p w14:paraId="7E577817"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7CA708FB"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2F10847D"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27B77A44"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44DA47C9"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0500D5FF"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0C1E414D" w14:textId="77777777" w:rsidR="00125BD8" w:rsidRPr="00125BD8" w:rsidRDefault="00125BD8" w:rsidP="00125BD8">
            <w:pPr>
              <w:jc w:val="center"/>
              <w:rPr>
                <w:rFonts w:cs="Arial"/>
                <w:color w:val="000000"/>
                <w:sz w:val="18"/>
                <w:szCs w:val="18"/>
              </w:rPr>
            </w:pPr>
          </w:p>
        </w:tc>
      </w:tr>
      <w:tr w:rsidR="00125BD8" w:rsidRPr="00125BD8" w14:paraId="05B022F9" w14:textId="77777777" w:rsidTr="00125BD8">
        <w:trPr>
          <w:trHeight w:val="227"/>
        </w:trPr>
        <w:tc>
          <w:tcPr>
            <w:tcW w:w="2284" w:type="pct"/>
            <w:tcBorders>
              <w:top w:val="nil"/>
              <w:left w:val="single" w:sz="8" w:space="0" w:color="auto"/>
              <w:bottom w:val="nil"/>
              <w:right w:val="nil"/>
            </w:tcBorders>
            <w:vAlign w:val="center"/>
            <w:hideMark/>
          </w:tcPr>
          <w:p w14:paraId="64ACBFF7" w14:textId="77777777" w:rsidR="00125BD8" w:rsidRPr="00125BD8" w:rsidRDefault="00125BD8" w:rsidP="00125BD8">
            <w:pPr>
              <w:jc w:val="center"/>
              <w:rPr>
                <w:rFonts w:cs="Arial"/>
                <w:color w:val="000000"/>
                <w:sz w:val="18"/>
                <w:szCs w:val="18"/>
              </w:rPr>
            </w:pPr>
            <w:r w:rsidRPr="00125BD8">
              <w:rPr>
                <w:rFonts w:cs="Arial"/>
                <w:color w:val="000000"/>
                <w:sz w:val="18"/>
                <w:szCs w:val="18"/>
              </w:rPr>
              <w:t>Часы работы автотранспорта</w:t>
            </w:r>
          </w:p>
        </w:tc>
        <w:tc>
          <w:tcPr>
            <w:tcW w:w="343" w:type="pct"/>
            <w:tcBorders>
              <w:top w:val="nil"/>
              <w:left w:val="single" w:sz="4" w:space="0" w:color="auto"/>
              <w:bottom w:val="single" w:sz="4" w:space="0" w:color="auto"/>
              <w:right w:val="single" w:sz="4" w:space="0" w:color="auto"/>
            </w:tcBorders>
            <w:noWrap/>
            <w:vAlign w:val="center"/>
            <w:hideMark/>
          </w:tcPr>
          <w:p w14:paraId="524D50C1" w14:textId="77777777" w:rsidR="00125BD8" w:rsidRPr="00125BD8" w:rsidRDefault="00125BD8" w:rsidP="00125BD8">
            <w:pPr>
              <w:jc w:val="center"/>
              <w:rPr>
                <w:rFonts w:cs="Arial"/>
                <w:color w:val="000000"/>
                <w:sz w:val="18"/>
                <w:szCs w:val="18"/>
              </w:rPr>
            </w:pPr>
            <w:r w:rsidRPr="00125BD8">
              <w:rPr>
                <w:rFonts w:cs="Arial"/>
                <w:color w:val="000000"/>
                <w:sz w:val="18"/>
                <w:szCs w:val="18"/>
              </w:rPr>
              <w:t>Т</w:t>
            </w:r>
          </w:p>
        </w:tc>
        <w:tc>
          <w:tcPr>
            <w:tcW w:w="365" w:type="pct"/>
            <w:tcBorders>
              <w:top w:val="nil"/>
              <w:left w:val="nil"/>
              <w:bottom w:val="single" w:sz="4" w:space="0" w:color="auto"/>
              <w:right w:val="nil"/>
            </w:tcBorders>
            <w:noWrap/>
            <w:vAlign w:val="center"/>
            <w:hideMark/>
          </w:tcPr>
          <w:p w14:paraId="7B1FD6C6" w14:textId="77777777" w:rsidR="00125BD8" w:rsidRPr="00125BD8" w:rsidRDefault="00125BD8" w:rsidP="00125BD8">
            <w:pPr>
              <w:jc w:val="center"/>
              <w:rPr>
                <w:rFonts w:cs="Arial"/>
                <w:color w:val="000000"/>
                <w:sz w:val="18"/>
                <w:szCs w:val="18"/>
              </w:rPr>
            </w:pPr>
          </w:p>
        </w:tc>
        <w:tc>
          <w:tcPr>
            <w:tcW w:w="401" w:type="pct"/>
            <w:tcBorders>
              <w:top w:val="nil"/>
              <w:left w:val="single" w:sz="4" w:space="0" w:color="auto"/>
              <w:bottom w:val="single" w:sz="4" w:space="0" w:color="auto"/>
              <w:right w:val="single" w:sz="4" w:space="0" w:color="auto"/>
            </w:tcBorders>
            <w:noWrap/>
            <w:vAlign w:val="center"/>
            <w:hideMark/>
          </w:tcPr>
          <w:p w14:paraId="0F7F61E5" w14:textId="77777777" w:rsidR="00125BD8" w:rsidRPr="00125BD8" w:rsidRDefault="00125BD8" w:rsidP="00125BD8">
            <w:pPr>
              <w:jc w:val="center"/>
              <w:rPr>
                <w:rFonts w:cs="Arial"/>
                <w:color w:val="000000"/>
                <w:sz w:val="18"/>
                <w:szCs w:val="18"/>
              </w:rPr>
            </w:pPr>
            <w:r w:rsidRPr="00125BD8">
              <w:rPr>
                <w:rFonts w:cs="Arial"/>
                <w:color w:val="000000"/>
                <w:sz w:val="18"/>
                <w:szCs w:val="18"/>
              </w:rPr>
              <w:t>448,00</w:t>
            </w:r>
          </w:p>
        </w:tc>
        <w:tc>
          <w:tcPr>
            <w:tcW w:w="134" w:type="pct"/>
            <w:tcBorders>
              <w:top w:val="nil"/>
              <w:left w:val="nil"/>
              <w:bottom w:val="single" w:sz="4" w:space="0" w:color="auto"/>
              <w:right w:val="nil"/>
            </w:tcBorders>
            <w:noWrap/>
            <w:vAlign w:val="center"/>
            <w:hideMark/>
          </w:tcPr>
          <w:p w14:paraId="24DB3A53" w14:textId="77777777" w:rsidR="00125BD8" w:rsidRPr="00125BD8" w:rsidRDefault="00125BD8" w:rsidP="00125BD8">
            <w:pPr>
              <w:jc w:val="center"/>
              <w:rPr>
                <w:rFonts w:cs="Arial"/>
                <w:color w:val="000000"/>
                <w:sz w:val="18"/>
                <w:szCs w:val="18"/>
              </w:rPr>
            </w:pPr>
          </w:p>
        </w:tc>
        <w:tc>
          <w:tcPr>
            <w:tcW w:w="281" w:type="pct"/>
            <w:tcBorders>
              <w:top w:val="nil"/>
              <w:left w:val="nil"/>
              <w:bottom w:val="single" w:sz="4" w:space="0" w:color="auto"/>
              <w:right w:val="nil"/>
            </w:tcBorders>
            <w:noWrap/>
            <w:vAlign w:val="center"/>
            <w:hideMark/>
          </w:tcPr>
          <w:p w14:paraId="09595B78" w14:textId="77777777" w:rsidR="00125BD8" w:rsidRPr="00125BD8" w:rsidRDefault="00125BD8" w:rsidP="00125BD8">
            <w:pPr>
              <w:jc w:val="center"/>
              <w:rPr>
                <w:rFonts w:cs="Arial"/>
                <w:color w:val="000000"/>
                <w:sz w:val="18"/>
                <w:szCs w:val="18"/>
              </w:rPr>
            </w:pPr>
          </w:p>
        </w:tc>
        <w:tc>
          <w:tcPr>
            <w:tcW w:w="134" w:type="pct"/>
            <w:tcBorders>
              <w:top w:val="nil"/>
              <w:left w:val="nil"/>
              <w:bottom w:val="single" w:sz="4" w:space="0" w:color="auto"/>
              <w:right w:val="nil"/>
            </w:tcBorders>
            <w:noWrap/>
            <w:vAlign w:val="center"/>
            <w:hideMark/>
          </w:tcPr>
          <w:p w14:paraId="4416D1DA" w14:textId="77777777" w:rsidR="00125BD8" w:rsidRPr="00125BD8" w:rsidRDefault="00125BD8" w:rsidP="00125BD8">
            <w:pPr>
              <w:jc w:val="center"/>
              <w:rPr>
                <w:rFonts w:cs="Arial"/>
                <w:color w:val="000000"/>
                <w:sz w:val="18"/>
                <w:szCs w:val="18"/>
              </w:rPr>
            </w:pPr>
          </w:p>
        </w:tc>
        <w:tc>
          <w:tcPr>
            <w:tcW w:w="262" w:type="pct"/>
            <w:tcBorders>
              <w:top w:val="nil"/>
              <w:left w:val="nil"/>
              <w:bottom w:val="single" w:sz="4" w:space="0" w:color="auto"/>
              <w:right w:val="nil"/>
            </w:tcBorders>
            <w:noWrap/>
            <w:vAlign w:val="center"/>
            <w:hideMark/>
          </w:tcPr>
          <w:p w14:paraId="3A7D6812" w14:textId="77777777" w:rsidR="00125BD8" w:rsidRPr="00125BD8" w:rsidRDefault="00125BD8" w:rsidP="00125BD8">
            <w:pPr>
              <w:jc w:val="center"/>
              <w:rPr>
                <w:rFonts w:cs="Arial"/>
                <w:color w:val="000000"/>
                <w:sz w:val="18"/>
                <w:szCs w:val="18"/>
              </w:rPr>
            </w:pPr>
          </w:p>
        </w:tc>
        <w:tc>
          <w:tcPr>
            <w:tcW w:w="126" w:type="pct"/>
            <w:tcBorders>
              <w:top w:val="nil"/>
              <w:left w:val="nil"/>
              <w:bottom w:val="single" w:sz="4" w:space="0" w:color="auto"/>
              <w:right w:val="nil"/>
            </w:tcBorders>
            <w:noWrap/>
            <w:vAlign w:val="center"/>
            <w:hideMark/>
          </w:tcPr>
          <w:p w14:paraId="780E4623" w14:textId="77777777" w:rsidR="00125BD8" w:rsidRPr="00125BD8" w:rsidRDefault="00125BD8" w:rsidP="00125BD8">
            <w:pPr>
              <w:jc w:val="center"/>
              <w:rPr>
                <w:rFonts w:cs="Arial"/>
                <w:color w:val="000000"/>
                <w:sz w:val="18"/>
                <w:szCs w:val="18"/>
              </w:rPr>
            </w:pPr>
          </w:p>
        </w:tc>
        <w:tc>
          <w:tcPr>
            <w:tcW w:w="210" w:type="pct"/>
            <w:tcBorders>
              <w:top w:val="nil"/>
              <w:left w:val="nil"/>
              <w:bottom w:val="single" w:sz="4" w:space="0" w:color="auto"/>
              <w:right w:val="nil"/>
            </w:tcBorders>
            <w:noWrap/>
            <w:vAlign w:val="center"/>
            <w:hideMark/>
          </w:tcPr>
          <w:p w14:paraId="56A5B77B"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single" w:sz="4" w:space="0" w:color="auto"/>
              <w:right w:val="single" w:sz="4" w:space="0" w:color="auto"/>
            </w:tcBorders>
            <w:noWrap/>
            <w:vAlign w:val="center"/>
            <w:hideMark/>
          </w:tcPr>
          <w:p w14:paraId="2E7CD2CF" w14:textId="77777777" w:rsidR="00125BD8" w:rsidRPr="00125BD8" w:rsidRDefault="00125BD8" w:rsidP="00125BD8">
            <w:pPr>
              <w:jc w:val="center"/>
              <w:rPr>
                <w:rFonts w:cs="Arial"/>
                <w:color w:val="000000"/>
                <w:sz w:val="18"/>
                <w:szCs w:val="18"/>
              </w:rPr>
            </w:pPr>
          </w:p>
        </w:tc>
      </w:tr>
      <w:tr w:rsidR="00125BD8" w:rsidRPr="00125BD8" w14:paraId="2304B0FA" w14:textId="77777777" w:rsidTr="00125BD8">
        <w:trPr>
          <w:trHeight w:val="227"/>
        </w:trPr>
        <w:tc>
          <w:tcPr>
            <w:tcW w:w="2284" w:type="pct"/>
            <w:tcBorders>
              <w:top w:val="single" w:sz="4" w:space="0" w:color="auto"/>
              <w:left w:val="single" w:sz="4" w:space="0" w:color="auto"/>
              <w:bottom w:val="nil"/>
              <w:right w:val="single" w:sz="4" w:space="0" w:color="auto"/>
            </w:tcBorders>
            <w:vAlign w:val="center"/>
            <w:hideMark/>
          </w:tcPr>
          <w:p w14:paraId="513A60C8"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2716" w:type="pct"/>
            <w:gridSpan w:val="10"/>
            <w:tcBorders>
              <w:top w:val="single" w:sz="4" w:space="0" w:color="auto"/>
              <w:left w:val="nil"/>
              <w:bottom w:val="single" w:sz="4" w:space="0" w:color="auto"/>
              <w:right w:val="single" w:sz="4" w:space="0" w:color="auto"/>
            </w:tcBorders>
            <w:vAlign w:val="center"/>
            <w:hideMark/>
          </w:tcPr>
          <w:p w14:paraId="479FA695" w14:textId="77777777" w:rsidR="00125BD8" w:rsidRDefault="00125BD8" w:rsidP="00125BD8">
            <w:pPr>
              <w:jc w:val="center"/>
              <w:rPr>
                <w:rFonts w:cs="Arial"/>
                <w:b/>
                <w:bCs/>
                <w:color w:val="000000"/>
                <w:sz w:val="18"/>
                <w:szCs w:val="18"/>
              </w:rPr>
            </w:pPr>
            <w:r w:rsidRPr="00125BD8">
              <w:rPr>
                <w:rFonts w:cs="Arial"/>
                <w:b/>
                <w:bCs/>
                <w:color w:val="000000"/>
                <w:sz w:val="18"/>
                <w:szCs w:val="18"/>
              </w:rPr>
              <w:t>Q = (C</w:t>
            </w:r>
            <w:r w:rsidRPr="00125BD8">
              <w:rPr>
                <w:rFonts w:cs="Arial"/>
                <w:b/>
                <w:bCs/>
                <w:color w:val="000000"/>
                <w:sz w:val="18"/>
                <w:szCs w:val="18"/>
                <w:vertAlign w:val="subscript"/>
              </w:rPr>
              <w:t>1</w:t>
            </w:r>
            <w:r w:rsidRPr="00125BD8">
              <w:rPr>
                <w:rFonts w:cs="Arial"/>
                <w:b/>
                <w:bCs/>
                <w:color w:val="000000"/>
                <w:sz w:val="18"/>
                <w:szCs w:val="18"/>
              </w:rPr>
              <w:t xml:space="preserve"> *C</w:t>
            </w:r>
            <w:r w:rsidRPr="00125BD8">
              <w:rPr>
                <w:rFonts w:cs="Arial"/>
                <w:b/>
                <w:bCs/>
                <w:color w:val="000000"/>
                <w:sz w:val="18"/>
                <w:szCs w:val="18"/>
                <w:vertAlign w:val="subscript"/>
              </w:rPr>
              <w:t>2</w:t>
            </w:r>
            <w:r w:rsidRPr="00125BD8">
              <w:rPr>
                <w:rFonts w:cs="Arial"/>
                <w:b/>
                <w:bCs/>
                <w:color w:val="000000"/>
                <w:sz w:val="18"/>
                <w:szCs w:val="18"/>
              </w:rPr>
              <w:t xml:space="preserve"> * C</w:t>
            </w:r>
            <w:r w:rsidRPr="00125BD8">
              <w:rPr>
                <w:rFonts w:cs="Arial"/>
                <w:b/>
                <w:bCs/>
                <w:color w:val="000000"/>
                <w:sz w:val="18"/>
                <w:szCs w:val="18"/>
                <w:vertAlign w:val="subscript"/>
              </w:rPr>
              <w:t>3</w:t>
            </w:r>
            <w:r w:rsidRPr="00125BD8">
              <w:rPr>
                <w:rFonts w:cs="Arial"/>
                <w:b/>
                <w:bCs/>
                <w:color w:val="000000"/>
                <w:sz w:val="18"/>
                <w:szCs w:val="18"/>
              </w:rPr>
              <w:t xml:space="preserve"> * C</w:t>
            </w:r>
            <w:r w:rsidRPr="00125BD8">
              <w:rPr>
                <w:rFonts w:cs="Arial"/>
                <w:b/>
                <w:bCs/>
                <w:color w:val="000000"/>
                <w:sz w:val="18"/>
                <w:szCs w:val="18"/>
                <w:vertAlign w:val="subscript"/>
              </w:rPr>
              <w:t>6</w:t>
            </w:r>
            <w:r w:rsidRPr="00125BD8">
              <w:rPr>
                <w:rFonts w:cs="Arial"/>
                <w:b/>
                <w:bCs/>
                <w:color w:val="000000"/>
                <w:sz w:val="18"/>
                <w:szCs w:val="18"/>
              </w:rPr>
              <w:t xml:space="preserve"> * N * L * C</w:t>
            </w:r>
            <w:r w:rsidRPr="00125BD8">
              <w:rPr>
                <w:rFonts w:cs="Arial"/>
                <w:b/>
                <w:bCs/>
                <w:color w:val="000000"/>
                <w:sz w:val="18"/>
                <w:szCs w:val="18"/>
                <w:vertAlign w:val="subscript"/>
              </w:rPr>
              <w:t>7</w:t>
            </w:r>
            <w:r w:rsidRPr="00125BD8">
              <w:rPr>
                <w:rFonts w:cs="Arial"/>
                <w:b/>
                <w:bCs/>
                <w:color w:val="000000"/>
                <w:sz w:val="18"/>
                <w:szCs w:val="18"/>
              </w:rPr>
              <w:t xml:space="preserve"> *q</w:t>
            </w:r>
            <w:r w:rsidRPr="00125BD8">
              <w:rPr>
                <w:rFonts w:cs="Arial"/>
                <w:b/>
                <w:bCs/>
                <w:color w:val="000000"/>
                <w:sz w:val="18"/>
                <w:szCs w:val="18"/>
                <w:vertAlign w:val="subscript"/>
              </w:rPr>
              <w:t>1</w:t>
            </w:r>
            <w:r w:rsidRPr="00125BD8">
              <w:rPr>
                <w:rFonts w:cs="Arial"/>
                <w:b/>
                <w:bCs/>
                <w:color w:val="000000"/>
                <w:sz w:val="18"/>
                <w:szCs w:val="18"/>
              </w:rPr>
              <w:t>) / 3600 + С4</w:t>
            </w:r>
          </w:p>
          <w:p w14:paraId="52C6785F"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 xml:space="preserve"> * С5 * С6 * q2 * F * n</w:t>
            </w:r>
          </w:p>
        </w:tc>
      </w:tr>
      <w:tr w:rsidR="00125BD8" w:rsidRPr="00125BD8" w14:paraId="598F85D0" w14:textId="77777777" w:rsidTr="00125BD8">
        <w:trPr>
          <w:trHeight w:val="227"/>
        </w:trPr>
        <w:tc>
          <w:tcPr>
            <w:tcW w:w="2284" w:type="pct"/>
            <w:tcBorders>
              <w:top w:val="single" w:sz="4" w:space="0" w:color="auto"/>
              <w:left w:val="single" w:sz="4" w:space="0" w:color="auto"/>
              <w:bottom w:val="single" w:sz="4" w:space="0" w:color="auto"/>
              <w:right w:val="nil"/>
            </w:tcBorders>
            <w:vAlign w:val="center"/>
            <w:hideMark/>
          </w:tcPr>
          <w:p w14:paraId="06061FD8"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пылевыделения, где</w:t>
            </w:r>
          </w:p>
        </w:tc>
        <w:tc>
          <w:tcPr>
            <w:tcW w:w="343" w:type="pct"/>
            <w:tcBorders>
              <w:top w:val="single" w:sz="4" w:space="0" w:color="auto"/>
              <w:left w:val="single" w:sz="4" w:space="0" w:color="auto"/>
              <w:bottom w:val="single" w:sz="4" w:space="0" w:color="auto"/>
              <w:right w:val="single" w:sz="4" w:space="0" w:color="auto"/>
            </w:tcBorders>
            <w:noWrap/>
            <w:vAlign w:val="center"/>
            <w:hideMark/>
          </w:tcPr>
          <w:p w14:paraId="34005DB6" w14:textId="77777777" w:rsidR="00125BD8" w:rsidRPr="00125BD8" w:rsidRDefault="00125BD8" w:rsidP="00125BD8">
            <w:pPr>
              <w:jc w:val="center"/>
              <w:rPr>
                <w:rFonts w:cs="Arial"/>
                <w:color w:val="000000"/>
                <w:sz w:val="18"/>
                <w:szCs w:val="18"/>
              </w:rPr>
            </w:pPr>
            <w:r w:rsidRPr="00125BD8">
              <w:rPr>
                <w:rFonts w:cs="Arial"/>
                <w:color w:val="000000"/>
                <w:sz w:val="18"/>
                <w:szCs w:val="18"/>
              </w:rPr>
              <w:t>Q</w:t>
            </w:r>
          </w:p>
        </w:tc>
        <w:tc>
          <w:tcPr>
            <w:tcW w:w="365" w:type="pct"/>
            <w:tcBorders>
              <w:top w:val="single" w:sz="4" w:space="0" w:color="auto"/>
              <w:left w:val="nil"/>
              <w:bottom w:val="single" w:sz="4" w:space="0" w:color="auto"/>
              <w:right w:val="nil"/>
            </w:tcBorders>
            <w:noWrap/>
            <w:vAlign w:val="center"/>
            <w:hideMark/>
          </w:tcPr>
          <w:p w14:paraId="0D17EA75" w14:textId="77777777" w:rsidR="00125BD8" w:rsidRPr="00125BD8" w:rsidRDefault="00125BD8" w:rsidP="00125BD8">
            <w:pPr>
              <w:jc w:val="center"/>
              <w:rPr>
                <w:rFonts w:cs="Arial"/>
                <w:color w:val="000000"/>
                <w:sz w:val="18"/>
                <w:szCs w:val="18"/>
              </w:rPr>
            </w:pPr>
            <w:r w:rsidRPr="00125BD8">
              <w:rPr>
                <w:rFonts w:cs="Arial"/>
                <w:color w:val="000000"/>
                <w:sz w:val="18"/>
                <w:szCs w:val="18"/>
              </w:rPr>
              <w:t>г/с</w:t>
            </w:r>
          </w:p>
        </w:tc>
        <w:tc>
          <w:tcPr>
            <w:tcW w:w="401" w:type="pct"/>
            <w:tcBorders>
              <w:top w:val="single" w:sz="4" w:space="0" w:color="auto"/>
              <w:left w:val="single" w:sz="4" w:space="0" w:color="auto"/>
              <w:bottom w:val="single" w:sz="4" w:space="0" w:color="auto"/>
              <w:right w:val="nil"/>
            </w:tcBorders>
            <w:noWrap/>
            <w:vAlign w:val="center"/>
            <w:hideMark/>
          </w:tcPr>
          <w:p w14:paraId="698A4E16" w14:textId="77777777" w:rsidR="00125BD8" w:rsidRPr="00125BD8" w:rsidRDefault="00125BD8" w:rsidP="00125BD8">
            <w:pPr>
              <w:jc w:val="center"/>
              <w:rPr>
                <w:rFonts w:cs="Arial"/>
                <w:color w:val="000000"/>
                <w:sz w:val="18"/>
                <w:szCs w:val="18"/>
              </w:rPr>
            </w:pPr>
          </w:p>
        </w:tc>
        <w:tc>
          <w:tcPr>
            <w:tcW w:w="134" w:type="pct"/>
            <w:tcBorders>
              <w:top w:val="single" w:sz="4" w:space="0" w:color="auto"/>
              <w:left w:val="nil"/>
              <w:bottom w:val="single" w:sz="4" w:space="0" w:color="auto"/>
              <w:right w:val="nil"/>
            </w:tcBorders>
            <w:noWrap/>
            <w:vAlign w:val="center"/>
            <w:hideMark/>
          </w:tcPr>
          <w:p w14:paraId="79E29C0C" w14:textId="77777777" w:rsidR="00125BD8" w:rsidRPr="00125BD8" w:rsidRDefault="00125BD8" w:rsidP="00125BD8">
            <w:pPr>
              <w:jc w:val="center"/>
              <w:rPr>
                <w:rFonts w:cs="Arial"/>
                <w:color w:val="000000"/>
                <w:sz w:val="18"/>
                <w:szCs w:val="18"/>
              </w:rPr>
            </w:pPr>
          </w:p>
        </w:tc>
        <w:tc>
          <w:tcPr>
            <w:tcW w:w="281" w:type="pct"/>
            <w:tcBorders>
              <w:top w:val="single" w:sz="4" w:space="0" w:color="auto"/>
              <w:left w:val="nil"/>
              <w:bottom w:val="single" w:sz="4" w:space="0" w:color="auto"/>
              <w:right w:val="nil"/>
            </w:tcBorders>
            <w:noWrap/>
            <w:vAlign w:val="center"/>
            <w:hideMark/>
          </w:tcPr>
          <w:p w14:paraId="05897472" w14:textId="77777777" w:rsidR="00125BD8" w:rsidRPr="00125BD8" w:rsidRDefault="00125BD8" w:rsidP="00125BD8">
            <w:pPr>
              <w:jc w:val="center"/>
              <w:rPr>
                <w:rFonts w:cs="Arial"/>
                <w:color w:val="000000"/>
                <w:sz w:val="18"/>
                <w:szCs w:val="18"/>
              </w:rPr>
            </w:pPr>
          </w:p>
        </w:tc>
        <w:tc>
          <w:tcPr>
            <w:tcW w:w="134" w:type="pct"/>
            <w:tcBorders>
              <w:top w:val="single" w:sz="4" w:space="0" w:color="auto"/>
              <w:left w:val="nil"/>
              <w:bottom w:val="single" w:sz="4" w:space="0" w:color="auto"/>
              <w:right w:val="nil"/>
            </w:tcBorders>
            <w:noWrap/>
            <w:vAlign w:val="center"/>
            <w:hideMark/>
          </w:tcPr>
          <w:p w14:paraId="0544E51A" w14:textId="77777777" w:rsidR="00125BD8" w:rsidRPr="00125BD8" w:rsidRDefault="00125BD8" w:rsidP="00125BD8">
            <w:pPr>
              <w:jc w:val="center"/>
              <w:rPr>
                <w:rFonts w:cs="Arial"/>
                <w:color w:val="000000"/>
                <w:sz w:val="18"/>
                <w:szCs w:val="18"/>
              </w:rPr>
            </w:pPr>
          </w:p>
        </w:tc>
        <w:tc>
          <w:tcPr>
            <w:tcW w:w="262" w:type="pct"/>
            <w:tcBorders>
              <w:top w:val="single" w:sz="4" w:space="0" w:color="auto"/>
              <w:left w:val="nil"/>
              <w:bottom w:val="single" w:sz="4" w:space="0" w:color="auto"/>
              <w:right w:val="nil"/>
            </w:tcBorders>
            <w:noWrap/>
            <w:vAlign w:val="center"/>
            <w:hideMark/>
          </w:tcPr>
          <w:p w14:paraId="3F15C5F3" w14:textId="77777777" w:rsidR="00125BD8" w:rsidRPr="00125BD8" w:rsidRDefault="00125BD8" w:rsidP="00125BD8">
            <w:pPr>
              <w:jc w:val="center"/>
              <w:rPr>
                <w:rFonts w:cs="Arial"/>
                <w:color w:val="000000"/>
                <w:sz w:val="18"/>
                <w:szCs w:val="18"/>
              </w:rPr>
            </w:pPr>
          </w:p>
        </w:tc>
        <w:tc>
          <w:tcPr>
            <w:tcW w:w="126" w:type="pct"/>
            <w:tcBorders>
              <w:top w:val="single" w:sz="4" w:space="0" w:color="auto"/>
              <w:left w:val="nil"/>
              <w:bottom w:val="single" w:sz="4" w:space="0" w:color="auto"/>
              <w:right w:val="nil"/>
            </w:tcBorders>
            <w:noWrap/>
            <w:vAlign w:val="center"/>
            <w:hideMark/>
          </w:tcPr>
          <w:p w14:paraId="4157DB43" w14:textId="77777777" w:rsidR="00125BD8" w:rsidRPr="00125BD8" w:rsidRDefault="00125BD8" w:rsidP="00125BD8">
            <w:pPr>
              <w:jc w:val="center"/>
              <w:rPr>
                <w:rFonts w:cs="Arial"/>
                <w:color w:val="000000"/>
                <w:sz w:val="18"/>
                <w:szCs w:val="18"/>
              </w:rPr>
            </w:pPr>
          </w:p>
        </w:tc>
        <w:tc>
          <w:tcPr>
            <w:tcW w:w="210" w:type="pct"/>
            <w:tcBorders>
              <w:top w:val="single" w:sz="4" w:space="0" w:color="auto"/>
              <w:left w:val="nil"/>
              <w:bottom w:val="single" w:sz="4" w:space="0" w:color="auto"/>
              <w:right w:val="single" w:sz="4" w:space="0" w:color="auto"/>
            </w:tcBorders>
            <w:noWrap/>
            <w:vAlign w:val="center"/>
            <w:hideMark/>
          </w:tcPr>
          <w:p w14:paraId="628366F7" w14:textId="77777777" w:rsidR="00125BD8" w:rsidRPr="00125BD8" w:rsidRDefault="00125BD8" w:rsidP="00125BD8">
            <w:pPr>
              <w:jc w:val="center"/>
              <w:rPr>
                <w:rFonts w:cs="Arial"/>
                <w:color w:val="000000"/>
                <w:sz w:val="18"/>
                <w:szCs w:val="18"/>
              </w:rPr>
            </w:pPr>
          </w:p>
        </w:tc>
        <w:tc>
          <w:tcPr>
            <w:tcW w:w="460" w:type="pct"/>
            <w:tcBorders>
              <w:top w:val="single" w:sz="4" w:space="0" w:color="auto"/>
              <w:left w:val="nil"/>
              <w:bottom w:val="single" w:sz="4" w:space="0" w:color="auto"/>
              <w:right w:val="single" w:sz="4" w:space="0" w:color="auto"/>
            </w:tcBorders>
            <w:noWrap/>
            <w:vAlign w:val="center"/>
            <w:hideMark/>
          </w:tcPr>
          <w:p w14:paraId="6611F276"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0,00302</w:t>
            </w:r>
          </w:p>
        </w:tc>
      </w:tr>
      <w:tr w:rsidR="00125BD8" w:rsidRPr="00125BD8" w14:paraId="6DE58637" w14:textId="77777777" w:rsidTr="00125BD8">
        <w:trPr>
          <w:trHeight w:val="227"/>
        </w:trPr>
        <w:tc>
          <w:tcPr>
            <w:tcW w:w="2284" w:type="pct"/>
            <w:tcBorders>
              <w:top w:val="nil"/>
              <w:left w:val="single" w:sz="8" w:space="0" w:color="auto"/>
              <w:bottom w:val="nil"/>
              <w:right w:val="nil"/>
            </w:tcBorders>
            <w:vAlign w:val="center"/>
            <w:hideMark/>
          </w:tcPr>
          <w:p w14:paraId="720D5A72"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среднюю грузоподъемность единицы автотранспорта и принимаемый в соответствии с табл. 9</w:t>
            </w:r>
          </w:p>
        </w:tc>
        <w:tc>
          <w:tcPr>
            <w:tcW w:w="343" w:type="pct"/>
            <w:tcBorders>
              <w:top w:val="nil"/>
              <w:left w:val="single" w:sz="4" w:space="0" w:color="auto"/>
              <w:bottom w:val="nil"/>
              <w:right w:val="single" w:sz="4" w:space="0" w:color="auto"/>
            </w:tcBorders>
            <w:noWrap/>
            <w:vAlign w:val="center"/>
            <w:hideMark/>
          </w:tcPr>
          <w:p w14:paraId="0553B81C" w14:textId="77777777" w:rsidR="00125BD8" w:rsidRPr="00125BD8" w:rsidRDefault="00125BD8" w:rsidP="00125BD8">
            <w:pPr>
              <w:jc w:val="center"/>
              <w:rPr>
                <w:rFonts w:cs="Arial"/>
                <w:color w:val="000000"/>
                <w:sz w:val="18"/>
                <w:szCs w:val="18"/>
              </w:rPr>
            </w:pPr>
            <w:r w:rsidRPr="00125BD8">
              <w:rPr>
                <w:rFonts w:cs="Arial"/>
                <w:color w:val="000000"/>
                <w:sz w:val="18"/>
                <w:szCs w:val="18"/>
              </w:rPr>
              <w:t>С1</w:t>
            </w:r>
          </w:p>
        </w:tc>
        <w:tc>
          <w:tcPr>
            <w:tcW w:w="365" w:type="pct"/>
            <w:tcBorders>
              <w:top w:val="nil"/>
              <w:left w:val="nil"/>
              <w:bottom w:val="nil"/>
              <w:right w:val="single" w:sz="4" w:space="0" w:color="auto"/>
            </w:tcBorders>
            <w:noWrap/>
            <w:vAlign w:val="center"/>
            <w:hideMark/>
          </w:tcPr>
          <w:p w14:paraId="77CAC4D6"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38EE4E90"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2948B7DD"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65C2730C"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FC4846C"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6119271B"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1CFE2B06"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5DC55474"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7645C6B8"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r>
      <w:tr w:rsidR="00125BD8" w:rsidRPr="00125BD8" w14:paraId="5F7994A5" w14:textId="77777777" w:rsidTr="00125BD8">
        <w:trPr>
          <w:trHeight w:val="227"/>
        </w:trPr>
        <w:tc>
          <w:tcPr>
            <w:tcW w:w="2284" w:type="pct"/>
            <w:tcBorders>
              <w:top w:val="nil"/>
              <w:left w:val="single" w:sz="8" w:space="0" w:color="auto"/>
              <w:bottom w:val="nil"/>
              <w:right w:val="nil"/>
            </w:tcBorders>
            <w:vAlign w:val="center"/>
            <w:hideMark/>
          </w:tcPr>
          <w:p w14:paraId="195AD21C"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среднюю скорость передвижения транспорта в карьере, принимается по табл. 10</w:t>
            </w:r>
          </w:p>
        </w:tc>
        <w:tc>
          <w:tcPr>
            <w:tcW w:w="343" w:type="pct"/>
            <w:tcBorders>
              <w:top w:val="nil"/>
              <w:left w:val="single" w:sz="4" w:space="0" w:color="auto"/>
              <w:bottom w:val="nil"/>
              <w:right w:val="single" w:sz="4" w:space="0" w:color="auto"/>
            </w:tcBorders>
            <w:noWrap/>
            <w:vAlign w:val="center"/>
            <w:hideMark/>
          </w:tcPr>
          <w:p w14:paraId="4C3B45D3" w14:textId="77777777" w:rsidR="00125BD8" w:rsidRPr="00125BD8" w:rsidRDefault="00125BD8" w:rsidP="00125BD8">
            <w:pPr>
              <w:jc w:val="center"/>
              <w:rPr>
                <w:rFonts w:cs="Arial"/>
                <w:color w:val="000000"/>
                <w:sz w:val="18"/>
                <w:szCs w:val="18"/>
              </w:rPr>
            </w:pPr>
            <w:r w:rsidRPr="00125BD8">
              <w:rPr>
                <w:rFonts w:cs="Arial"/>
                <w:color w:val="000000"/>
                <w:sz w:val="18"/>
                <w:szCs w:val="18"/>
              </w:rPr>
              <w:t>С2</w:t>
            </w:r>
          </w:p>
        </w:tc>
        <w:tc>
          <w:tcPr>
            <w:tcW w:w="365" w:type="pct"/>
            <w:tcBorders>
              <w:top w:val="nil"/>
              <w:left w:val="nil"/>
              <w:bottom w:val="nil"/>
              <w:right w:val="single" w:sz="4" w:space="0" w:color="auto"/>
            </w:tcBorders>
            <w:noWrap/>
            <w:vAlign w:val="center"/>
            <w:hideMark/>
          </w:tcPr>
          <w:p w14:paraId="18F29EB3"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2EBEF3D9"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E9D95DC"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2E8B0472"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26365611"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0D909D0D"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7FE5AB26"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28E3D02F"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46B66CD2" w14:textId="77777777" w:rsidR="00125BD8" w:rsidRPr="00125BD8" w:rsidRDefault="00125BD8" w:rsidP="00125BD8">
            <w:pPr>
              <w:jc w:val="center"/>
              <w:rPr>
                <w:rFonts w:cs="Arial"/>
                <w:color w:val="000000"/>
                <w:sz w:val="18"/>
                <w:szCs w:val="18"/>
              </w:rPr>
            </w:pPr>
            <w:r w:rsidRPr="00125BD8">
              <w:rPr>
                <w:rFonts w:cs="Arial"/>
                <w:color w:val="000000"/>
                <w:sz w:val="18"/>
                <w:szCs w:val="18"/>
              </w:rPr>
              <w:t>3,5</w:t>
            </w:r>
          </w:p>
        </w:tc>
      </w:tr>
      <w:tr w:rsidR="00125BD8" w:rsidRPr="00125BD8" w14:paraId="2D87A2EB" w14:textId="77777777" w:rsidTr="00125BD8">
        <w:trPr>
          <w:trHeight w:val="227"/>
        </w:trPr>
        <w:tc>
          <w:tcPr>
            <w:tcW w:w="2284" w:type="pct"/>
            <w:tcBorders>
              <w:top w:val="nil"/>
              <w:left w:val="single" w:sz="8" w:space="0" w:color="auto"/>
              <w:bottom w:val="nil"/>
              <w:right w:val="nil"/>
            </w:tcBorders>
            <w:vAlign w:val="center"/>
            <w:hideMark/>
          </w:tcPr>
          <w:p w14:paraId="56486E68"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состояние дорог (табл. 11)</w:t>
            </w:r>
          </w:p>
        </w:tc>
        <w:tc>
          <w:tcPr>
            <w:tcW w:w="343" w:type="pct"/>
            <w:tcBorders>
              <w:top w:val="nil"/>
              <w:left w:val="single" w:sz="4" w:space="0" w:color="auto"/>
              <w:bottom w:val="nil"/>
              <w:right w:val="single" w:sz="4" w:space="0" w:color="auto"/>
            </w:tcBorders>
            <w:noWrap/>
            <w:vAlign w:val="center"/>
            <w:hideMark/>
          </w:tcPr>
          <w:p w14:paraId="33C07E46" w14:textId="77777777" w:rsidR="00125BD8" w:rsidRPr="00125BD8" w:rsidRDefault="00125BD8" w:rsidP="00125BD8">
            <w:pPr>
              <w:jc w:val="center"/>
              <w:rPr>
                <w:rFonts w:cs="Arial"/>
                <w:color w:val="000000"/>
                <w:sz w:val="18"/>
                <w:szCs w:val="18"/>
              </w:rPr>
            </w:pPr>
            <w:r w:rsidRPr="00125BD8">
              <w:rPr>
                <w:rFonts w:cs="Arial"/>
                <w:color w:val="000000"/>
                <w:sz w:val="18"/>
                <w:szCs w:val="18"/>
              </w:rPr>
              <w:t>С3</w:t>
            </w:r>
          </w:p>
        </w:tc>
        <w:tc>
          <w:tcPr>
            <w:tcW w:w="365" w:type="pct"/>
            <w:tcBorders>
              <w:top w:val="nil"/>
              <w:left w:val="nil"/>
              <w:bottom w:val="nil"/>
              <w:right w:val="single" w:sz="4" w:space="0" w:color="auto"/>
            </w:tcBorders>
            <w:noWrap/>
            <w:vAlign w:val="center"/>
            <w:hideMark/>
          </w:tcPr>
          <w:p w14:paraId="7AB90BE2"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2809CFBE"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1B738291"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3964C6A6"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A259D34"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400CB7FF"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42FB7EE3"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453FAEB8"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371EA408"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r>
      <w:tr w:rsidR="00125BD8" w:rsidRPr="00125BD8" w14:paraId="185E90DA" w14:textId="77777777" w:rsidTr="00125BD8">
        <w:trPr>
          <w:trHeight w:val="227"/>
        </w:trPr>
        <w:tc>
          <w:tcPr>
            <w:tcW w:w="2284" w:type="pct"/>
            <w:tcBorders>
              <w:top w:val="nil"/>
              <w:left w:val="single" w:sz="8" w:space="0" w:color="auto"/>
              <w:bottom w:val="nil"/>
              <w:right w:val="nil"/>
            </w:tcBorders>
            <w:vAlign w:val="center"/>
            <w:hideMark/>
          </w:tcPr>
          <w:p w14:paraId="4781ED4F"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профиль поверхности материала на платформе и определяемый как отношение Fфакт / F0</w:t>
            </w:r>
          </w:p>
        </w:tc>
        <w:tc>
          <w:tcPr>
            <w:tcW w:w="343" w:type="pct"/>
            <w:tcBorders>
              <w:top w:val="nil"/>
              <w:left w:val="single" w:sz="4" w:space="0" w:color="auto"/>
              <w:bottom w:val="nil"/>
              <w:right w:val="single" w:sz="4" w:space="0" w:color="auto"/>
            </w:tcBorders>
            <w:noWrap/>
            <w:vAlign w:val="center"/>
            <w:hideMark/>
          </w:tcPr>
          <w:p w14:paraId="5E79C4AB" w14:textId="77777777" w:rsidR="00125BD8" w:rsidRPr="00125BD8" w:rsidRDefault="00125BD8" w:rsidP="00125BD8">
            <w:pPr>
              <w:jc w:val="center"/>
              <w:rPr>
                <w:rFonts w:cs="Arial"/>
                <w:color w:val="000000"/>
                <w:sz w:val="18"/>
                <w:szCs w:val="18"/>
              </w:rPr>
            </w:pPr>
            <w:r w:rsidRPr="00125BD8">
              <w:rPr>
                <w:rFonts w:cs="Arial"/>
                <w:color w:val="000000"/>
                <w:sz w:val="18"/>
                <w:szCs w:val="18"/>
              </w:rPr>
              <w:t>С4</w:t>
            </w:r>
          </w:p>
        </w:tc>
        <w:tc>
          <w:tcPr>
            <w:tcW w:w="365" w:type="pct"/>
            <w:tcBorders>
              <w:top w:val="nil"/>
              <w:left w:val="nil"/>
              <w:bottom w:val="nil"/>
              <w:right w:val="single" w:sz="4" w:space="0" w:color="auto"/>
            </w:tcBorders>
            <w:noWrap/>
            <w:vAlign w:val="center"/>
            <w:hideMark/>
          </w:tcPr>
          <w:p w14:paraId="007AAD37"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7D53C954"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125F9E1F"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7941BAFD"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9AF70CC"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0A8729BD"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7E58F326"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3575018D"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64C944BA" w14:textId="77777777" w:rsidR="00125BD8" w:rsidRPr="00125BD8" w:rsidRDefault="00125BD8" w:rsidP="00125BD8">
            <w:pPr>
              <w:jc w:val="center"/>
              <w:rPr>
                <w:rFonts w:cs="Arial"/>
                <w:color w:val="000000"/>
                <w:sz w:val="18"/>
                <w:szCs w:val="18"/>
              </w:rPr>
            </w:pPr>
            <w:r w:rsidRPr="00125BD8">
              <w:rPr>
                <w:rFonts w:cs="Arial"/>
                <w:color w:val="000000"/>
                <w:sz w:val="18"/>
                <w:szCs w:val="18"/>
              </w:rPr>
              <w:t>1,45</w:t>
            </w:r>
          </w:p>
        </w:tc>
      </w:tr>
      <w:tr w:rsidR="00125BD8" w:rsidRPr="00125BD8" w14:paraId="2C67CC2E" w14:textId="77777777" w:rsidTr="00125BD8">
        <w:trPr>
          <w:trHeight w:val="227"/>
        </w:trPr>
        <w:tc>
          <w:tcPr>
            <w:tcW w:w="2284" w:type="pct"/>
            <w:tcBorders>
              <w:top w:val="nil"/>
              <w:left w:val="single" w:sz="8" w:space="0" w:color="auto"/>
              <w:bottom w:val="nil"/>
              <w:right w:val="nil"/>
            </w:tcBorders>
            <w:vAlign w:val="center"/>
            <w:hideMark/>
          </w:tcPr>
          <w:p w14:paraId="7EE7C9A4"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скорость обдува материала, по табл. 12</w:t>
            </w:r>
          </w:p>
        </w:tc>
        <w:tc>
          <w:tcPr>
            <w:tcW w:w="343" w:type="pct"/>
            <w:tcBorders>
              <w:top w:val="nil"/>
              <w:left w:val="single" w:sz="4" w:space="0" w:color="auto"/>
              <w:bottom w:val="nil"/>
              <w:right w:val="single" w:sz="4" w:space="0" w:color="auto"/>
            </w:tcBorders>
            <w:noWrap/>
            <w:vAlign w:val="center"/>
            <w:hideMark/>
          </w:tcPr>
          <w:p w14:paraId="1D2F9F9A" w14:textId="77777777" w:rsidR="00125BD8" w:rsidRPr="00125BD8" w:rsidRDefault="00125BD8" w:rsidP="00125BD8">
            <w:pPr>
              <w:jc w:val="center"/>
              <w:rPr>
                <w:rFonts w:cs="Arial"/>
                <w:color w:val="000000"/>
                <w:sz w:val="18"/>
                <w:szCs w:val="18"/>
              </w:rPr>
            </w:pPr>
            <w:r w:rsidRPr="00125BD8">
              <w:rPr>
                <w:rFonts w:cs="Arial"/>
                <w:color w:val="000000"/>
                <w:sz w:val="18"/>
                <w:szCs w:val="18"/>
              </w:rPr>
              <w:t>С5</w:t>
            </w:r>
          </w:p>
        </w:tc>
        <w:tc>
          <w:tcPr>
            <w:tcW w:w="365" w:type="pct"/>
            <w:tcBorders>
              <w:top w:val="nil"/>
              <w:left w:val="nil"/>
              <w:bottom w:val="nil"/>
              <w:right w:val="single" w:sz="4" w:space="0" w:color="auto"/>
            </w:tcBorders>
            <w:noWrap/>
            <w:vAlign w:val="center"/>
            <w:hideMark/>
          </w:tcPr>
          <w:p w14:paraId="470A96B6"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7C448DB2"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CFCCDBD"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396DB10A"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402D9D55"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30F99168"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714C2037"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107CCB3B"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1E8D439E" w14:textId="77777777" w:rsidR="00125BD8" w:rsidRPr="00125BD8" w:rsidRDefault="00125BD8" w:rsidP="00125BD8">
            <w:pPr>
              <w:jc w:val="center"/>
              <w:rPr>
                <w:rFonts w:cs="Arial"/>
                <w:color w:val="000000"/>
                <w:sz w:val="18"/>
                <w:szCs w:val="18"/>
              </w:rPr>
            </w:pPr>
            <w:r w:rsidRPr="00125BD8">
              <w:rPr>
                <w:rFonts w:cs="Arial"/>
                <w:color w:val="000000"/>
                <w:sz w:val="18"/>
                <w:szCs w:val="18"/>
              </w:rPr>
              <w:t>1,2</w:t>
            </w:r>
          </w:p>
        </w:tc>
      </w:tr>
      <w:tr w:rsidR="00125BD8" w:rsidRPr="00125BD8" w14:paraId="5EB578A2" w14:textId="77777777" w:rsidTr="00125BD8">
        <w:trPr>
          <w:trHeight w:val="227"/>
        </w:trPr>
        <w:tc>
          <w:tcPr>
            <w:tcW w:w="2284" w:type="pct"/>
            <w:tcBorders>
              <w:top w:val="nil"/>
              <w:left w:val="single" w:sz="8" w:space="0" w:color="auto"/>
              <w:bottom w:val="nil"/>
              <w:right w:val="nil"/>
            </w:tcBorders>
            <w:vAlign w:val="center"/>
            <w:hideMark/>
          </w:tcPr>
          <w:p w14:paraId="2510DB00"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влажность поверхностного материала, по табл. 4</w:t>
            </w:r>
          </w:p>
        </w:tc>
        <w:tc>
          <w:tcPr>
            <w:tcW w:w="343" w:type="pct"/>
            <w:tcBorders>
              <w:top w:val="nil"/>
              <w:left w:val="single" w:sz="4" w:space="0" w:color="auto"/>
              <w:bottom w:val="nil"/>
              <w:right w:val="single" w:sz="4" w:space="0" w:color="auto"/>
            </w:tcBorders>
            <w:noWrap/>
            <w:vAlign w:val="center"/>
            <w:hideMark/>
          </w:tcPr>
          <w:p w14:paraId="12AE641F" w14:textId="77777777" w:rsidR="00125BD8" w:rsidRPr="00125BD8" w:rsidRDefault="00125BD8" w:rsidP="00125BD8">
            <w:pPr>
              <w:jc w:val="center"/>
              <w:rPr>
                <w:rFonts w:cs="Arial"/>
                <w:color w:val="000000"/>
                <w:sz w:val="18"/>
                <w:szCs w:val="18"/>
              </w:rPr>
            </w:pPr>
            <w:r w:rsidRPr="00125BD8">
              <w:rPr>
                <w:rFonts w:cs="Arial"/>
                <w:color w:val="000000"/>
                <w:sz w:val="18"/>
                <w:szCs w:val="18"/>
              </w:rPr>
              <w:t>С6</w:t>
            </w:r>
          </w:p>
        </w:tc>
        <w:tc>
          <w:tcPr>
            <w:tcW w:w="365" w:type="pct"/>
            <w:tcBorders>
              <w:top w:val="nil"/>
              <w:left w:val="nil"/>
              <w:bottom w:val="nil"/>
              <w:right w:val="single" w:sz="4" w:space="0" w:color="auto"/>
            </w:tcBorders>
            <w:noWrap/>
            <w:vAlign w:val="center"/>
            <w:hideMark/>
          </w:tcPr>
          <w:p w14:paraId="4743B9ED"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0C408993"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22EA8307"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19B166FB"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45C870F1"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35A1AB83"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163D91E4"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53128E60"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09ECDBB6"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69BC53A4" w14:textId="77777777" w:rsidTr="00125BD8">
        <w:trPr>
          <w:trHeight w:val="227"/>
        </w:trPr>
        <w:tc>
          <w:tcPr>
            <w:tcW w:w="2284" w:type="pct"/>
            <w:tcBorders>
              <w:top w:val="nil"/>
              <w:left w:val="single" w:sz="8" w:space="0" w:color="auto"/>
              <w:bottom w:val="nil"/>
              <w:right w:val="nil"/>
            </w:tcBorders>
            <w:vAlign w:val="center"/>
            <w:hideMark/>
          </w:tcPr>
          <w:p w14:paraId="72E1BC6F"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долю пыли, уносимой в атмосферу</w:t>
            </w:r>
          </w:p>
        </w:tc>
        <w:tc>
          <w:tcPr>
            <w:tcW w:w="343" w:type="pct"/>
            <w:tcBorders>
              <w:top w:val="nil"/>
              <w:left w:val="single" w:sz="4" w:space="0" w:color="auto"/>
              <w:bottom w:val="nil"/>
              <w:right w:val="single" w:sz="4" w:space="0" w:color="auto"/>
            </w:tcBorders>
            <w:noWrap/>
            <w:vAlign w:val="center"/>
            <w:hideMark/>
          </w:tcPr>
          <w:p w14:paraId="5906E981" w14:textId="77777777" w:rsidR="00125BD8" w:rsidRPr="00125BD8" w:rsidRDefault="00125BD8" w:rsidP="00125BD8">
            <w:pPr>
              <w:jc w:val="center"/>
              <w:rPr>
                <w:rFonts w:cs="Arial"/>
                <w:color w:val="000000"/>
                <w:sz w:val="18"/>
                <w:szCs w:val="18"/>
              </w:rPr>
            </w:pPr>
            <w:r w:rsidRPr="00125BD8">
              <w:rPr>
                <w:rFonts w:cs="Arial"/>
                <w:color w:val="000000"/>
                <w:sz w:val="18"/>
                <w:szCs w:val="18"/>
              </w:rPr>
              <w:t>С7</w:t>
            </w:r>
          </w:p>
        </w:tc>
        <w:tc>
          <w:tcPr>
            <w:tcW w:w="365" w:type="pct"/>
            <w:tcBorders>
              <w:top w:val="nil"/>
              <w:left w:val="nil"/>
              <w:bottom w:val="nil"/>
              <w:right w:val="single" w:sz="4" w:space="0" w:color="auto"/>
            </w:tcBorders>
            <w:noWrap/>
            <w:vAlign w:val="center"/>
            <w:hideMark/>
          </w:tcPr>
          <w:p w14:paraId="7938EB60"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17AAC933"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0DF55ECE"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1942BDEF"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307D3D09"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4F9B597C"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15C4D45F"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3B1410B0"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0BD0F10E"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6915B1B9" w14:textId="77777777" w:rsidTr="00125BD8">
        <w:trPr>
          <w:trHeight w:val="227"/>
        </w:trPr>
        <w:tc>
          <w:tcPr>
            <w:tcW w:w="2284" w:type="pct"/>
            <w:tcBorders>
              <w:top w:val="single" w:sz="4" w:space="0" w:color="auto"/>
              <w:left w:val="single" w:sz="4" w:space="0" w:color="auto"/>
              <w:bottom w:val="single" w:sz="4" w:space="0" w:color="auto"/>
              <w:right w:val="single" w:sz="4" w:space="0" w:color="auto"/>
            </w:tcBorders>
            <w:vAlign w:val="center"/>
            <w:hideMark/>
          </w:tcPr>
          <w:p w14:paraId="78E1A533" w14:textId="77777777" w:rsidR="00125BD8" w:rsidRPr="00125BD8" w:rsidRDefault="00125BD8" w:rsidP="00125BD8">
            <w:pPr>
              <w:jc w:val="center"/>
              <w:rPr>
                <w:rFonts w:cs="Arial"/>
                <w:color w:val="000000"/>
                <w:sz w:val="18"/>
                <w:szCs w:val="18"/>
              </w:rPr>
            </w:pPr>
            <w:r w:rsidRPr="00125BD8">
              <w:rPr>
                <w:rFonts w:cs="Arial"/>
                <w:color w:val="000000"/>
                <w:sz w:val="18"/>
                <w:szCs w:val="18"/>
              </w:rPr>
              <w:t>Общее пылевыделение</w:t>
            </w:r>
          </w:p>
        </w:tc>
        <w:tc>
          <w:tcPr>
            <w:tcW w:w="343" w:type="pct"/>
            <w:tcBorders>
              <w:top w:val="single" w:sz="4" w:space="0" w:color="auto"/>
              <w:left w:val="nil"/>
              <w:bottom w:val="single" w:sz="4" w:space="0" w:color="auto"/>
              <w:right w:val="single" w:sz="4" w:space="0" w:color="auto"/>
            </w:tcBorders>
            <w:noWrap/>
            <w:vAlign w:val="center"/>
            <w:hideMark/>
          </w:tcPr>
          <w:p w14:paraId="038B8194"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365" w:type="pct"/>
            <w:tcBorders>
              <w:top w:val="single" w:sz="4" w:space="0" w:color="auto"/>
              <w:left w:val="nil"/>
              <w:bottom w:val="single" w:sz="4" w:space="0" w:color="auto"/>
              <w:right w:val="single" w:sz="4" w:space="0" w:color="auto"/>
            </w:tcBorders>
            <w:noWrap/>
            <w:vAlign w:val="center"/>
            <w:hideMark/>
          </w:tcPr>
          <w:p w14:paraId="19F6BB8C" w14:textId="77777777" w:rsidR="00125BD8" w:rsidRPr="00125BD8" w:rsidRDefault="00125BD8" w:rsidP="00125BD8">
            <w:pPr>
              <w:jc w:val="center"/>
              <w:rPr>
                <w:rFonts w:cs="Arial"/>
                <w:color w:val="000000"/>
                <w:sz w:val="18"/>
                <w:szCs w:val="18"/>
              </w:rPr>
            </w:pPr>
            <w:r w:rsidRPr="00125BD8">
              <w:rPr>
                <w:rFonts w:cs="Arial"/>
                <w:color w:val="000000"/>
                <w:sz w:val="18"/>
                <w:szCs w:val="18"/>
              </w:rPr>
              <w:t>т/год</w:t>
            </w:r>
          </w:p>
        </w:tc>
        <w:tc>
          <w:tcPr>
            <w:tcW w:w="401" w:type="pct"/>
            <w:tcBorders>
              <w:top w:val="single" w:sz="4" w:space="0" w:color="auto"/>
              <w:left w:val="nil"/>
              <w:bottom w:val="single" w:sz="4" w:space="0" w:color="auto"/>
              <w:right w:val="nil"/>
            </w:tcBorders>
            <w:noWrap/>
            <w:vAlign w:val="center"/>
            <w:hideMark/>
          </w:tcPr>
          <w:p w14:paraId="2985A6DA" w14:textId="77777777" w:rsidR="00125BD8" w:rsidRPr="00125BD8" w:rsidRDefault="00125BD8" w:rsidP="00125BD8">
            <w:pPr>
              <w:jc w:val="center"/>
              <w:rPr>
                <w:rFonts w:cs="Arial"/>
                <w:color w:val="000000"/>
                <w:sz w:val="18"/>
                <w:szCs w:val="18"/>
              </w:rPr>
            </w:pPr>
            <w:r w:rsidRPr="00125BD8">
              <w:rPr>
                <w:rFonts w:cs="Arial"/>
                <w:color w:val="000000"/>
                <w:sz w:val="18"/>
                <w:szCs w:val="18"/>
              </w:rPr>
              <w:t>0,0030</w:t>
            </w:r>
          </w:p>
        </w:tc>
        <w:tc>
          <w:tcPr>
            <w:tcW w:w="134" w:type="pct"/>
            <w:tcBorders>
              <w:top w:val="single" w:sz="4" w:space="0" w:color="auto"/>
              <w:left w:val="nil"/>
              <w:bottom w:val="single" w:sz="4" w:space="0" w:color="auto"/>
              <w:right w:val="nil"/>
            </w:tcBorders>
            <w:noWrap/>
            <w:vAlign w:val="center"/>
            <w:hideMark/>
          </w:tcPr>
          <w:p w14:paraId="075ECD7E"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81" w:type="pct"/>
            <w:tcBorders>
              <w:top w:val="single" w:sz="4" w:space="0" w:color="auto"/>
              <w:left w:val="nil"/>
              <w:bottom w:val="single" w:sz="4" w:space="0" w:color="auto"/>
              <w:right w:val="nil"/>
            </w:tcBorders>
            <w:noWrap/>
            <w:vAlign w:val="center"/>
            <w:hideMark/>
          </w:tcPr>
          <w:p w14:paraId="5AFE1B83" w14:textId="77777777" w:rsidR="00125BD8" w:rsidRPr="00125BD8" w:rsidRDefault="00125BD8" w:rsidP="00125BD8">
            <w:pPr>
              <w:jc w:val="center"/>
              <w:rPr>
                <w:rFonts w:cs="Arial"/>
                <w:color w:val="000000"/>
                <w:sz w:val="18"/>
                <w:szCs w:val="18"/>
              </w:rPr>
            </w:pPr>
            <w:r w:rsidRPr="00125BD8">
              <w:rPr>
                <w:rFonts w:cs="Arial"/>
                <w:color w:val="000000"/>
                <w:sz w:val="18"/>
                <w:szCs w:val="18"/>
              </w:rPr>
              <w:t>448,0</w:t>
            </w:r>
          </w:p>
        </w:tc>
        <w:tc>
          <w:tcPr>
            <w:tcW w:w="134" w:type="pct"/>
            <w:tcBorders>
              <w:top w:val="single" w:sz="4" w:space="0" w:color="auto"/>
              <w:left w:val="nil"/>
              <w:bottom w:val="single" w:sz="4" w:space="0" w:color="auto"/>
              <w:right w:val="nil"/>
            </w:tcBorders>
            <w:noWrap/>
            <w:vAlign w:val="center"/>
            <w:hideMark/>
          </w:tcPr>
          <w:p w14:paraId="61724808"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62" w:type="pct"/>
            <w:tcBorders>
              <w:top w:val="single" w:sz="4" w:space="0" w:color="auto"/>
              <w:left w:val="nil"/>
              <w:bottom w:val="single" w:sz="4" w:space="0" w:color="auto"/>
              <w:right w:val="nil"/>
            </w:tcBorders>
            <w:noWrap/>
            <w:vAlign w:val="center"/>
            <w:hideMark/>
          </w:tcPr>
          <w:p w14:paraId="784233C5" w14:textId="77777777" w:rsidR="00125BD8" w:rsidRPr="00125BD8" w:rsidRDefault="00125BD8" w:rsidP="00125BD8">
            <w:pPr>
              <w:jc w:val="center"/>
              <w:rPr>
                <w:rFonts w:cs="Arial"/>
                <w:color w:val="000000"/>
                <w:sz w:val="18"/>
                <w:szCs w:val="18"/>
              </w:rPr>
            </w:pPr>
            <w:r w:rsidRPr="00125BD8">
              <w:rPr>
                <w:rFonts w:cs="Arial"/>
                <w:color w:val="000000"/>
                <w:sz w:val="18"/>
                <w:szCs w:val="18"/>
              </w:rPr>
              <w:t>3600</w:t>
            </w:r>
          </w:p>
        </w:tc>
        <w:tc>
          <w:tcPr>
            <w:tcW w:w="126" w:type="pct"/>
            <w:tcBorders>
              <w:top w:val="single" w:sz="4" w:space="0" w:color="auto"/>
              <w:left w:val="nil"/>
              <w:bottom w:val="single" w:sz="4" w:space="0" w:color="auto"/>
              <w:right w:val="nil"/>
            </w:tcBorders>
            <w:noWrap/>
            <w:vAlign w:val="center"/>
            <w:hideMark/>
          </w:tcPr>
          <w:p w14:paraId="1EC8F6BE"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10" w:type="pct"/>
            <w:tcBorders>
              <w:top w:val="single" w:sz="4" w:space="0" w:color="auto"/>
              <w:left w:val="nil"/>
              <w:bottom w:val="single" w:sz="4" w:space="0" w:color="auto"/>
              <w:right w:val="nil"/>
            </w:tcBorders>
            <w:noWrap/>
            <w:vAlign w:val="center"/>
            <w:hideMark/>
          </w:tcPr>
          <w:p w14:paraId="1EAE9956"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r w:rsidRPr="00125BD8">
              <w:rPr>
                <w:rFonts w:cs="Arial"/>
                <w:color w:val="000000"/>
                <w:sz w:val="18"/>
                <w:szCs w:val="18"/>
                <w:vertAlign w:val="superscript"/>
              </w:rPr>
              <w:t>6</w:t>
            </w:r>
          </w:p>
        </w:tc>
        <w:tc>
          <w:tcPr>
            <w:tcW w:w="460" w:type="pct"/>
            <w:tcBorders>
              <w:top w:val="single" w:sz="4" w:space="0" w:color="auto"/>
              <w:left w:val="single" w:sz="4" w:space="0" w:color="auto"/>
              <w:bottom w:val="single" w:sz="4" w:space="0" w:color="auto"/>
              <w:right w:val="single" w:sz="4" w:space="0" w:color="auto"/>
            </w:tcBorders>
            <w:noWrap/>
            <w:vAlign w:val="center"/>
            <w:hideMark/>
          </w:tcPr>
          <w:p w14:paraId="2B3D4891"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0,02436</w:t>
            </w:r>
          </w:p>
        </w:tc>
      </w:tr>
      <w:tr w:rsidR="00125BD8" w:rsidRPr="00125BD8" w14:paraId="54E70256" w14:textId="77777777" w:rsidTr="00125BD8">
        <w:trPr>
          <w:trHeight w:val="227"/>
        </w:trPr>
        <w:tc>
          <w:tcPr>
            <w:tcW w:w="2284" w:type="pct"/>
            <w:tcBorders>
              <w:top w:val="nil"/>
              <w:left w:val="nil"/>
              <w:bottom w:val="nil"/>
              <w:right w:val="nil"/>
            </w:tcBorders>
            <w:vAlign w:val="center"/>
            <w:hideMark/>
          </w:tcPr>
          <w:p w14:paraId="004FF841" w14:textId="77777777" w:rsidR="00125BD8" w:rsidRPr="00125BD8" w:rsidRDefault="00125BD8" w:rsidP="00125BD8">
            <w:pPr>
              <w:jc w:val="center"/>
              <w:rPr>
                <w:rFonts w:cs="Arial"/>
                <w:color w:val="000000"/>
                <w:sz w:val="18"/>
                <w:szCs w:val="18"/>
              </w:rPr>
            </w:pPr>
          </w:p>
        </w:tc>
        <w:tc>
          <w:tcPr>
            <w:tcW w:w="343" w:type="pct"/>
            <w:tcBorders>
              <w:top w:val="nil"/>
              <w:left w:val="nil"/>
              <w:bottom w:val="nil"/>
              <w:right w:val="nil"/>
            </w:tcBorders>
            <w:noWrap/>
            <w:vAlign w:val="center"/>
            <w:hideMark/>
          </w:tcPr>
          <w:p w14:paraId="16F37443" w14:textId="77777777" w:rsidR="00125BD8" w:rsidRPr="00125BD8" w:rsidRDefault="00125BD8" w:rsidP="00125BD8">
            <w:pPr>
              <w:jc w:val="center"/>
              <w:rPr>
                <w:rFonts w:cs="Arial"/>
                <w:color w:val="000000"/>
                <w:sz w:val="18"/>
                <w:szCs w:val="18"/>
              </w:rPr>
            </w:pPr>
          </w:p>
        </w:tc>
        <w:tc>
          <w:tcPr>
            <w:tcW w:w="365" w:type="pct"/>
            <w:tcBorders>
              <w:top w:val="nil"/>
              <w:left w:val="nil"/>
              <w:bottom w:val="nil"/>
              <w:right w:val="nil"/>
            </w:tcBorders>
            <w:noWrap/>
            <w:vAlign w:val="center"/>
            <w:hideMark/>
          </w:tcPr>
          <w:p w14:paraId="14BFECFC"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21F33BB3"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0B45F7E3"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16436B73"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337DE628"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7FF35C07"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361E6E08"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486FFB8D" w14:textId="77777777" w:rsidR="00125BD8" w:rsidRPr="00125BD8" w:rsidRDefault="00125BD8" w:rsidP="00125BD8">
            <w:pPr>
              <w:jc w:val="center"/>
              <w:rPr>
                <w:rFonts w:cs="Arial"/>
                <w:color w:val="000000"/>
                <w:sz w:val="18"/>
                <w:szCs w:val="18"/>
              </w:rPr>
            </w:pPr>
          </w:p>
        </w:tc>
        <w:tc>
          <w:tcPr>
            <w:tcW w:w="460" w:type="pct"/>
            <w:tcBorders>
              <w:top w:val="nil"/>
              <w:left w:val="nil"/>
              <w:bottom w:val="nil"/>
              <w:right w:val="nil"/>
            </w:tcBorders>
            <w:noWrap/>
            <w:vAlign w:val="center"/>
            <w:hideMark/>
          </w:tcPr>
          <w:p w14:paraId="0B12377A" w14:textId="77777777" w:rsidR="00125BD8" w:rsidRPr="00125BD8" w:rsidRDefault="00125BD8" w:rsidP="00125BD8">
            <w:pPr>
              <w:jc w:val="center"/>
              <w:rPr>
                <w:rFonts w:cs="Arial"/>
                <w:color w:val="000000"/>
                <w:sz w:val="18"/>
                <w:szCs w:val="18"/>
              </w:rPr>
            </w:pPr>
          </w:p>
        </w:tc>
      </w:tr>
    </w:tbl>
    <w:p w14:paraId="3D516DDE" w14:textId="77777777" w:rsidR="00125BD8" w:rsidRPr="00125BD8" w:rsidRDefault="00125BD8" w:rsidP="00125BD8">
      <w:pPr>
        <w:rPr>
          <w:rFonts w:cs="Arial"/>
          <w:color w:val="000000"/>
          <w:sz w:val="18"/>
          <w:szCs w:val="18"/>
        </w:rPr>
      </w:pPr>
      <w:r w:rsidRPr="00125BD8">
        <w:rPr>
          <w:rFonts w:cs="Arial"/>
          <w:color w:val="000000"/>
          <w:sz w:val="18"/>
          <w:szCs w:val="18"/>
        </w:rPr>
        <w:t xml:space="preserve">          </w:t>
      </w:r>
    </w:p>
    <w:tbl>
      <w:tblPr>
        <w:tblW w:w="5000" w:type="pct"/>
        <w:tblLook w:val="04A0" w:firstRow="1" w:lastRow="0" w:firstColumn="1" w:lastColumn="0" w:noHBand="0" w:noVBand="1"/>
      </w:tblPr>
      <w:tblGrid>
        <w:gridCol w:w="3952"/>
        <w:gridCol w:w="820"/>
        <w:gridCol w:w="878"/>
        <w:gridCol w:w="968"/>
        <w:gridCol w:w="286"/>
        <w:gridCol w:w="465"/>
        <w:gridCol w:w="286"/>
        <w:gridCol w:w="613"/>
        <w:gridCol w:w="267"/>
        <w:gridCol w:w="481"/>
        <w:gridCol w:w="905"/>
      </w:tblGrid>
      <w:tr w:rsidR="00125BD8" w:rsidRPr="00125BD8" w14:paraId="3A716E38" w14:textId="77777777" w:rsidTr="00125BD8">
        <w:trPr>
          <w:trHeight w:val="227"/>
        </w:trPr>
        <w:tc>
          <w:tcPr>
            <w:tcW w:w="4533" w:type="pct"/>
            <w:gridSpan w:val="10"/>
            <w:tcBorders>
              <w:top w:val="nil"/>
              <w:left w:val="nil"/>
              <w:bottom w:val="nil"/>
              <w:right w:val="nil"/>
            </w:tcBorders>
            <w:noWrap/>
            <w:vAlign w:val="center"/>
            <w:hideMark/>
          </w:tcPr>
          <w:p w14:paraId="77F0A234"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Источник №7105 - Разработка щебня, грунта и песка (для фундамента)</w:t>
            </w:r>
          </w:p>
        </w:tc>
        <w:tc>
          <w:tcPr>
            <w:tcW w:w="467" w:type="pct"/>
            <w:tcBorders>
              <w:top w:val="nil"/>
              <w:left w:val="nil"/>
              <w:bottom w:val="nil"/>
              <w:right w:val="nil"/>
            </w:tcBorders>
            <w:noWrap/>
            <w:vAlign w:val="center"/>
            <w:hideMark/>
          </w:tcPr>
          <w:p w14:paraId="658BACCF" w14:textId="77777777" w:rsidR="00125BD8" w:rsidRPr="00125BD8" w:rsidRDefault="00125BD8" w:rsidP="00125BD8">
            <w:pPr>
              <w:jc w:val="center"/>
              <w:rPr>
                <w:rFonts w:cs="Arial"/>
                <w:color w:val="000000"/>
                <w:sz w:val="18"/>
                <w:szCs w:val="18"/>
              </w:rPr>
            </w:pPr>
          </w:p>
        </w:tc>
      </w:tr>
      <w:tr w:rsidR="00125BD8" w:rsidRPr="00125BD8" w14:paraId="22DD5CC9" w14:textId="77777777" w:rsidTr="00125BD8">
        <w:trPr>
          <w:trHeight w:val="227"/>
        </w:trPr>
        <w:tc>
          <w:tcPr>
            <w:tcW w:w="2330" w:type="pct"/>
            <w:tcBorders>
              <w:top w:val="nil"/>
              <w:left w:val="nil"/>
              <w:bottom w:val="nil"/>
              <w:right w:val="nil"/>
            </w:tcBorders>
            <w:noWrap/>
            <w:vAlign w:val="center"/>
            <w:hideMark/>
          </w:tcPr>
          <w:p w14:paraId="2C9E3F33" w14:textId="77777777" w:rsidR="00125BD8" w:rsidRPr="00125BD8" w:rsidRDefault="00125BD8" w:rsidP="00125BD8">
            <w:pPr>
              <w:jc w:val="center"/>
              <w:rPr>
                <w:rFonts w:cs="Arial"/>
                <w:i/>
                <w:iCs/>
                <w:color w:val="0000FF"/>
                <w:sz w:val="18"/>
                <w:szCs w:val="18"/>
              </w:rPr>
            </w:pPr>
            <w:r w:rsidRPr="00125BD8">
              <w:rPr>
                <w:rFonts w:cs="Arial"/>
                <w:i/>
                <w:iCs/>
                <w:color w:val="0000FF"/>
                <w:sz w:val="18"/>
                <w:szCs w:val="18"/>
              </w:rPr>
              <w:t>щебень</w:t>
            </w:r>
          </w:p>
        </w:tc>
        <w:tc>
          <w:tcPr>
            <w:tcW w:w="348" w:type="pct"/>
            <w:tcBorders>
              <w:top w:val="nil"/>
              <w:left w:val="nil"/>
              <w:bottom w:val="nil"/>
              <w:right w:val="nil"/>
            </w:tcBorders>
            <w:noWrap/>
            <w:vAlign w:val="center"/>
            <w:hideMark/>
          </w:tcPr>
          <w:p w14:paraId="4DEB4DBC" w14:textId="77777777" w:rsidR="00125BD8" w:rsidRPr="00125BD8" w:rsidRDefault="00125BD8" w:rsidP="00125BD8">
            <w:pPr>
              <w:jc w:val="center"/>
              <w:rPr>
                <w:rFonts w:cs="Arial"/>
                <w:b/>
                <w:bCs/>
                <w:color w:val="000000"/>
                <w:sz w:val="18"/>
                <w:szCs w:val="18"/>
              </w:rPr>
            </w:pPr>
          </w:p>
        </w:tc>
        <w:tc>
          <w:tcPr>
            <w:tcW w:w="370" w:type="pct"/>
            <w:tcBorders>
              <w:top w:val="nil"/>
              <w:left w:val="nil"/>
              <w:bottom w:val="nil"/>
              <w:right w:val="nil"/>
            </w:tcBorders>
            <w:noWrap/>
            <w:vAlign w:val="center"/>
            <w:hideMark/>
          </w:tcPr>
          <w:p w14:paraId="571206B4" w14:textId="77777777" w:rsidR="00125BD8" w:rsidRPr="00125BD8" w:rsidRDefault="00125BD8" w:rsidP="00125BD8">
            <w:pPr>
              <w:jc w:val="center"/>
              <w:rPr>
                <w:rFonts w:cs="Arial"/>
                <w:b/>
                <w:bCs/>
                <w:color w:val="000000"/>
                <w:sz w:val="18"/>
                <w:szCs w:val="18"/>
              </w:rPr>
            </w:pPr>
          </w:p>
        </w:tc>
        <w:tc>
          <w:tcPr>
            <w:tcW w:w="406" w:type="pct"/>
            <w:tcBorders>
              <w:top w:val="nil"/>
              <w:left w:val="nil"/>
              <w:bottom w:val="nil"/>
              <w:right w:val="nil"/>
            </w:tcBorders>
            <w:noWrap/>
            <w:vAlign w:val="center"/>
            <w:hideMark/>
          </w:tcPr>
          <w:p w14:paraId="69980653" w14:textId="77777777" w:rsidR="00125BD8" w:rsidRPr="00125BD8" w:rsidRDefault="00125BD8" w:rsidP="00125BD8">
            <w:pPr>
              <w:jc w:val="center"/>
              <w:rPr>
                <w:rFonts w:cs="Arial"/>
                <w:b/>
                <w:bCs/>
                <w:color w:val="000000"/>
                <w:sz w:val="18"/>
                <w:szCs w:val="18"/>
              </w:rPr>
            </w:pPr>
          </w:p>
        </w:tc>
        <w:tc>
          <w:tcPr>
            <w:tcW w:w="135" w:type="pct"/>
            <w:tcBorders>
              <w:top w:val="nil"/>
              <w:left w:val="nil"/>
              <w:bottom w:val="nil"/>
              <w:right w:val="nil"/>
            </w:tcBorders>
            <w:noWrap/>
            <w:vAlign w:val="center"/>
            <w:hideMark/>
          </w:tcPr>
          <w:p w14:paraId="08377D51" w14:textId="77777777" w:rsidR="00125BD8" w:rsidRPr="00125BD8" w:rsidRDefault="00125BD8" w:rsidP="00125BD8">
            <w:pPr>
              <w:jc w:val="center"/>
              <w:rPr>
                <w:rFonts w:cs="Arial"/>
                <w:b/>
                <w:bCs/>
                <w:color w:val="000000"/>
                <w:sz w:val="18"/>
                <w:szCs w:val="18"/>
              </w:rPr>
            </w:pPr>
          </w:p>
        </w:tc>
        <w:tc>
          <w:tcPr>
            <w:tcW w:w="206" w:type="pct"/>
            <w:tcBorders>
              <w:top w:val="nil"/>
              <w:left w:val="nil"/>
              <w:bottom w:val="nil"/>
              <w:right w:val="nil"/>
            </w:tcBorders>
            <w:noWrap/>
            <w:vAlign w:val="center"/>
            <w:hideMark/>
          </w:tcPr>
          <w:p w14:paraId="53CF33C3" w14:textId="77777777" w:rsidR="00125BD8" w:rsidRPr="00125BD8" w:rsidRDefault="00125BD8" w:rsidP="00125BD8">
            <w:pPr>
              <w:jc w:val="center"/>
              <w:rPr>
                <w:rFonts w:cs="Arial"/>
                <w:b/>
                <w:bCs/>
                <w:color w:val="000000"/>
                <w:sz w:val="18"/>
                <w:szCs w:val="18"/>
              </w:rPr>
            </w:pPr>
          </w:p>
        </w:tc>
        <w:tc>
          <w:tcPr>
            <w:tcW w:w="135" w:type="pct"/>
            <w:tcBorders>
              <w:top w:val="nil"/>
              <w:left w:val="nil"/>
              <w:bottom w:val="nil"/>
              <w:right w:val="nil"/>
            </w:tcBorders>
            <w:noWrap/>
            <w:vAlign w:val="center"/>
            <w:hideMark/>
          </w:tcPr>
          <w:p w14:paraId="4F01A78A" w14:textId="77777777" w:rsidR="00125BD8" w:rsidRPr="00125BD8" w:rsidRDefault="00125BD8" w:rsidP="00125BD8">
            <w:pPr>
              <w:jc w:val="center"/>
              <w:rPr>
                <w:rFonts w:cs="Arial"/>
                <w:b/>
                <w:bCs/>
                <w:color w:val="000000"/>
                <w:sz w:val="18"/>
                <w:szCs w:val="18"/>
              </w:rPr>
            </w:pPr>
          </w:p>
        </w:tc>
        <w:tc>
          <w:tcPr>
            <w:tcW w:w="265" w:type="pct"/>
            <w:tcBorders>
              <w:top w:val="nil"/>
              <w:left w:val="nil"/>
              <w:bottom w:val="nil"/>
              <w:right w:val="nil"/>
            </w:tcBorders>
            <w:noWrap/>
            <w:vAlign w:val="center"/>
            <w:hideMark/>
          </w:tcPr>
          <w:p w14:paraId="0D8541F6" w14:textId="77777777" w:rsidR="00125BD8" w:rsidRPr="00125BD8" w:rsidRDefault="00125BD8" w:rsidP="00125BD8">
            <w:pPr>
              <w:jc w:val="center"/>
              <w:rPr>
                <w:rFonts w:cs="Arial"/>
                <w:b/>
                <w:bCs/>
                <w:color w:val="000000"/>
                <w:sz w:val="18"/>
                <w:szCs w:val="18"/>
              </w:rPr>
            </w:pPr>
          </w:p>
        </w:tc>
        <w:tc>
          <w:tcPr>
            <w:tcW w:w="127" w:type="pct"/>
            <w:tcBorders>
              <w:top w:val="nil"/>
              <w:left w:val="nil"/>
              <w:bottom w:val="nil"/>
              <w:right w:val="nil"/>
            </w:tcBorders>
            <w:noWrap/>
            <w:vAlign w:val="center"/>
            <w:hideMark/>
          </w:tcPr>
          <w:p w14:paraId="4C403243" w14:textId="77777777" w:rsidR="00125BD8" w:rsidRPr="00125BD8" w:rsidRDefault="00125BD8" w:rsidP="00125BD8">
            <w:pPr>
              <w:jc w:val="center"/>
              <w:rPr>
                <w:rFonts w:cs="Arial"/>
                <w:b/>
                <w:bCs/>
                <w:color w:val="000000"/>
                <w:sz w:val="18"/>
                <w:szCs w:val="18"/>
              </w:rPr>
            </w:pPr>
          </w:p>
        </w:tc>
        <w:tc>
          <w:tcPr>
            <w:tcW w:w="212" w:type="pct"/>
            <w:tcBorders>
              <w:top w:val="nil"/>
              <w:left w:val="nil"/>
              <w:bottom w:val="nil"/>
              <w:right w:val="nil"/>
            </w:tcBorders>
            <w:noWrap/>
            <w:vAlign w:val="center"/>
            <w:hideMark/>
          </w:tcPr>
          <w:p w14:paraId="55D52182" w14:textId="77777777" w:rsidR="00125BD8" w:rsidRPr="00125BD8" w:rsidRDefault="00125BD8" w:rsidP="00125BD8">
            <w:pPr>
              <w:jc w:val="center"/>
              <w:rPr>
                <w:rFonts w:cs="Arial"/>
                <w:b/>
                <w:bCs/>
                <w:color w:val="000000"/>
                <w:sz w:val="18"/>
                <w:szCs w:val="18"/>
              </w:rPr>
            </w:pPr>
          </w:p>
        </w:tc>
        <w:tc>
          <w:tcPr>
            <w:tcW w:w="467" w:type="pct"/>
            <w:tcBorders>
              <w:top w:val="nil"/>
              <w:left w:val="nil"/>
              <w:bottom w:val="nil"/>
              <w:right w:val="nil"/>
            </w:tcBorders>
            <w:noWrap/>
            <w:vAlign w:val="center"/>
            <w:hideMark/>
          </w:tcPr>
          <w:p w14:paraId="6C736B04" w14:textId="77777777" w:rsidR="00125BD8" w:rsidRPr="00125BD8" w:rsidRDefault="00125BD8" w:rsidP="00125BD8">
            <w:pPr>
              <w:jc w:val="center"/>
              <w:rPr>
                <w:rFonts w:cs="Arial"/>
                <w:color w:val="000000"/>
                <w:sz w:val="18"/>
                <w:szCs w:val="18"/>
              </w:rPr>
            </w:pPr>
          </w:p>
        </w:tc>
      </w:tr>
      <w:tr w:rsidR="00125BD8" w:rsidRPr="00125BD8" w14:paraId="4FB06F7C" w14:textId="77777777" w:rsidTr="00125BD8">
        <w:trPr>
          <w:trHeight w:val="227"/>
        </w:trPr>
        <w:tc>
          <w:tcPr>
            <w:tcW w:w="2330" w:type="pct"/>
            <w:tcBorders>
              <w:top w:val="single" w:sz="4" w:space="0" w:color="auto"/>
              <w:left w:val="single" w:sz="4" w:space="0" w:color="auto"/>
              <w:bottom w:val="single" w:sz="4" w:space="0" w:color="auto"/>
              <w:right w:val="single" w:sz="4" w:space="0" w:color="auto"/>
            </w:tcBorders>
            <w:noWrap/>
            <w:vAlign w:val="center"/>
            <w:hideMark/>
          </w:tcPr>
          <w:p w14:paraId="213D46E4"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Наименование</w:t>
            </w:r>
          </w:p>
        </w:tc>
        <w:tc>
          <w:tcPr>
            <w:tcW w:w="348" w:type="pct"/>
            <w:tcBorders>
              <w:top w:val="single" w:sz="4" w:space="0" w:color="auto"/>
              <w:left w:val="nil"/>
              <w:bottom w:val="single" w:sz="4" w:space="0" w:color="auto"/>
              <w:right w:val="nil"/>
            </w:tcBorders>
            <w:noWrap/>
            <w:vAlign w:val="center"/>
            <w:hideMark/>
          </w:tcPr>
          <w:p w14:paraId="46D55153"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Обозн.</w:t>
            </w:r>
          </w:p>
        </w:tc>
        <w:tc>
          <w:tcPr>
            <w:tcW w:w="370" w:type="pct"/>
            <w:tcBorders>
              <w:top w:val="single" w:sz="4" w:space="0" w:color="auto"/>
              <w:left w:val="single" w:sz="4" w:space="0" w:color="auto"/>
              <w:bottom w:val="single" w:sz="4" w:space="0" w:color="auto"/>
              <w:right w:val="single" w:sz="4" w:space="0" w:color="auto"/>
            </w:tcBorders>
            <w:noWrap/>
            <w:vAlign w:val="center"/>
            <w:hideMark/>
          </w:tcPr>
          <w:p w14:paraId="009DB559"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Ед.изм.</w:t>
            </w:r>
          </w:p>
        </w:tc>
        <w:tc>
          <w:tcPr>
            <w:tcW w:w="406" w:type="pct"/>
            <w:tcBorders>
              <w:top w:val="single" w:sz="4" w:space="0" w:color="auto"/>
              <w:left w:val="nil"/>
              <w:bottom w:val="single" w:sz="4" w:space="0" w:color="auto"/>
              <w:right w:val="single" w:sz="4" w:space="0" w:color="auto"/>
            </w:tcBorders>
            <w:noWrap/>
            <w:vAlign w:val="center"/>
            <w:hideMark/>
          </w:tcPr>
          <w:p w14:paraId="3D42C2CA"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Кол-во</w:t>
            </w:r>
          </w:p>
        </w:tc>
        <w:tc>
          <w:tcPr>
            <w:tcW w:w="1079" w:type="pct"/>
            <w:gridSpan w:val="6"/>
            <w:tcBorders>
              <w:top w:val="single" w:sz="4" w:space="0" w:color="auto"/>
              <w:left w:val="nil"/>
              <w:bottom w:val="single" w:sz="4" w:space="0" w:color="auto"/>
              <w:right w:val="nil"/>
            </w:tcBorders>
            <w:noWrap/>
            <w:vAlign w:val="center"/>
            <w:hideMark/>
          </w:tcPr>
          <w:p w14:paraId="4537A6B6"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467" w:type="pct"/>
            <w:tcBorders>
              <w:top w:val="single" w:sz="4" w:space="0" w:color="auto"/>
              <w:left w:val="single" w:sz="4" w:space="0" w:color="auto"/>
              <w:bottom w:val="single" w:sz="4" w:space="0" w:color="auto"/>
              <w:right w:val="single" w:sz="4" w:space="0" w:color="auto"/>
            </w:tcBorders>
            <w:noWrap/>
            <w:vAlign w:val="center"/>
            <w:hideMark/>
          </w:tcPr>
          <w:p w14:paraId="03036591" w14:textId="77777777" w:rsidR="00125BD8" w:rsidRDefault="00125BD8" w:rsidP="00125BD8">
            <w:pPr>
              <w:jc w:val="center"/>
              <w:rPr>
                <w:rFonts w:cs="Arial"/>
                <w:b/>
                <w:bCs/>
                <w:color w:val="000000"/>
                <w:sz w:val="18"/>
                <w:szCs w:val="18"/>
              </w:rPr>
            </w:pPr>
            <w:r w:rsidRPr="00125BD8">
              <w:rPr>
                <w:rFonts w:cs="Arial"/>
                <w:b/>
                <w:bCs/>
                <w:color w:val="000000"/>
                <w:sz w:val="18"/>
                <w:szCs w:val="18"/>
              </w:rPr>
              <w:t>Резуль</w:t>
            </w:r>
            <w:r>
              <w:rPr>
                <w:rFonts w:cs="Arial"/>
                <w:b/>
                <w:bCs/>
                <w:color w:val="000000"/>
                <w:sz w:val="18"/>
                <w:szCs w:val="18"/>
              </w:rPr>
              <w:t>-</w:t>
            </w:r>
          </w:p>
          <w:p w14:paraId="345C3029"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тат</w:t>
            </w:r>
          </w:p>
        </w:tc>
      </w:tr>
      <w:tr w:rsidR="00125BD8" w:rsidRPr="00125BD8" w14:paraId="311710F8"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3EB1C9AE"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Исходные данные:</w:t>
            </w:r>
          </w:p>
        </w:tc>
        <w:tc>
          <w:tcPr>
            <w:tcW w:w="348" w:type="pct"/>
            <w:tcBorders>
              <w:top w:val="nil"/>
              <w:left w:val="nil"/>
              <w:bottom w:val="nil"/>
              <w:right w:val="nil"/>
            </w:tcBorders>
            <w:noWrap/>
            <w:vAlign w:val="center"/>
            <w:hideMark/>
          </w:tcPr>
          <w:p w14:paraId="4592E5B0" w14:textId="77777777" w:rsidR="00125BD8" w:rsidRPr="00125BD8" w:rsidRDefault="00125BD8" w:rsidP="00125BD8">
            <w:pPr>
              <w:jc w:val="center"/>
              <w:rPr>
                <w:rFonts w:cs="Arial"/>
                <w:color w:val="000000"/>
                <w:sz w:val="18"/>
                <w:szCs w:val="18"/>
              </w:rPr>
            </w:pPr>
          </w:p>
        </w:tc>
        <w:tc>
          <w:tcPr>
            <w:tcW w:w="370" w:type="pct"/>
            <w:tcBorders>
              <w:top w:val="nil"/>
              <w:left w:val="single" w:sz="4" w:space="0" w:color="auto"/>
              <w:bottom w:val="nil"/>
              <w:right w:val="single" w:sz="4" w:space="0" w:color="auto"/>
            </w:tcBorders>
            <w:noWrap/>
            <w:vAlign w:val="center"/>
            <w:hideMark/>
          </w:tcPr>
          <w:p w14:paraId="2F8263BC" w14:textId="77777777" w:rsidR="00125BD8" w:rsidRPr="00125BD8" w:rsidRDefault="00125BD8" w:rsidP="00125BD8">
            <w:pPr>
              <w:jc w:val="center"/>
              <w:rPr>
                <w:rFonts w:cs="Arial"/>
                <w:color w:val="000000"/>
                <w:sz w:val="18"/>
                <w:szCs w:val="18"/>
              </w:rPr>
            </w:pPr>
          </w:p>
        </w:tc>
        <w:tc>
          <w:tcPr>
            <w:tcW w:w="406" w:type="pct"/>
            <w:tcBorders>
              <w:top w:val="nil"/>
              <w:left w:val="nil"/>
              <w:bottom w:val="nil"/>
              <w:right w:val="single" w:sz="4" w:space="0" w:color="auto"/>
            </w:tcBorders>
            <w:noWrap/>
            <w:vAlign w:val="center"/>
            <w:hideMark/>
          </w:tcPr>
          <w:p w14:paraId="3838F21F"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7BAD6C65"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4724566D"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581477A0"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243E21C6"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7EA26AF0"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37ED7A5D"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2C7C2152" w14:textId="77777777" w:rsidR="00125BD8" w:rsidRPr="00125BD8" w:rsidRDefault="00125BD8" w:rsidP="00125BD8">
            <w:pPr>
              <w:jc w:val="center"/>
              <w:rPr>
                <w:rFonts w:cs="Arial"/>
                <w:color w:val="000000"/>
                <w:sz w:val="18"/>
                <w:szCs w:val="18"/>
              </w:rPr>
            </w:pPr>
          </w:p>
        </w:tc>
      </w:tr>
      <w:tr w:rsidR="00125BD8" w:rsidRPr="00125BD8" w14:paraId="37582B57"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5CF2CD30"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переработ.грунта</w:t>
            </w:r>
          </w:p>
        </w:tc>
        <w:tc>
          <w:tcPr>
            <w:tcW w:w="348" w:type="pct"/>
            <w:tcBorders>
              <w:top w:val="nil"/>
              <w:left w:val="nil"/>
              <w:bottom w:val="nil"/>
              <w:right w:val="nil"/>
            </w:tcBorders>
            <w:noWrap/>
            <w:vAlign w:val="center"/>
            <w:hideMark/>
          </w:tcPr>
          <w:p w14:paraId="69B69522"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370" w:type="pct"/>
            <w:tcBorders>
              <w:top w:val="nil"/>
              <w:left w:val="single" w:sz="4" w:space="0" w:color="auto"/>
              <w:bottom w:val="nil"/>
              <w:right w:val="single" w:sz="4" w:space="0" w:color="auto"/>
            </w:tcBorders>
            <w:noWrap/>
            <w:vAlign w:val="center"/>
            <w:hideMark/>
          </w:tcPr>
          <w:p w14:paraId="1C842C5E" w14:textId="77777777" w:rsidR="00125BD8" w:rsidRPr="00125BD8" w:rsidRDefault="00125BD8" w:rsidP="00125BD8">
            <w:pPr>
              <w:jc w:val="center"/>
              <w:rPr>
                <w:rFonts w:cs="Arial"/>
                <w:color w:val="000000"/>
                <w:sz w:val="18"/>
                <w:szCs w:val="18"/>
              </w:rPr>
            </w:pPr>
            <w:r w:rsidRPr="00125BD8">
              <w:rPr>
                <w:rFonts w:cs="Arial"/>
                <w:color w:val="000000"/>
                <w:sz w:val="18"/>
                <w:szCs w:val="18"/>
              </w:rPr>
              <w:t>т/час</w:t>
            </w:r>
          </w:p>
        </w:tc>
        <w:tc>
          <w:tcPr>
            <w:tcW w:w="406" w:type="pct"/>
            <w:tcBorders>
              <w:top w:val="nil"/>
              <w:left w:val="nil"/>
              <w:bottom w:val="nil"/>
              <w:right w:val="single" w:sz="4" w:space="0" w:color="auto"/>
            </w:tcBorders>
            <w:noWrap/>
            <w:vAlign w:val="center"/>
            <w:hideMark/>
          </w:tcPr>
          <w:p w14:paraId="15A6E506" w14:textId="77777777" w:rsidR="00125BD8" w:rsidRPr="00125BD8" w:rsidRDefault="00125BD8" w:rsidP="00125BD8">
            <w:pPr>
              <w:jc w:val="center"/>
              <w:rPr>
                <w:rFonts w:cs="Arial"/>
                <w:color w:val="000000"/>
                <w:sz w:val="18"/>
                <w:szCs w:val="18"/>
              </w:rPr>
            </w:pPr>
            <w:r w:rsidRPr="00125BD8">
              <w:rPr>
                <w:rFonts w:cs="Arial"/>
                <w:color w:val="000000"/>
                <w:sz w:val="18"/>
                <w:szCs w:val="18"/>
              </w:rPr>
              <w:t>70,07</w:t>
            </w:r>
          </w:p>
        </w:tc>
        <w:tc>
          <w:tcPr>
            <w:tcW w:w="135" w:type="pct"/>
            <w:tcBorders>
              <w:top w:val="nil"/>
              <w:left w:val="nil"/>
              <w:bottom w:val="nil"/>
              <w:right w:val="nil"/>
            </w:tcBorders>
            <w:noWrap/>
            <w:vAlign w:val="center"/>
            <w:hideMark/>
          </w:tcPr>
          <w:p w14:paraId="3EACC69C"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054C27B1"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559B5CAF"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443F85EF"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5401EBED"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68C4D596"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6242CA4F" w14:textId="77777777" w:rsidR="00125BD8" w:rsidRPr="00125BD8" w:rsidRDefault="00125BD8" w:rsidP="00125BD8">
            <w:pPr>
              <w:jc w:val="center"/>
              <w:rPr>
                <w:rFonts w:cs="Arial"/>
                <w:color w:val="000000"/>
                <w:sz w:val="18"/>
                <w:szCs w:val="18"/>
              </w:rPr>
            </w:pPr>
          </w:p>
        </w:tc>
      </w:tr>
      <w:tr w:rsidR="00125BD8" w:rsidRPr="00125BD8" w14:paraId="08EA1661"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4C837EFF" w14:textId="77777777" w:rsidR="00125BD8" w:rsidRPr="00125BD8" w:rsidRDefault="00125BD8" w:rsidP="00125BD8">
            <w:pPr>
              <w:jc w:val="center"/>
              <w:rPr>
                <w:rFonts w:cs="Arial"/>
                <w:color w:val="000000"/>
                <w:sz w:val="18"/>
                <w:szCs w:val="18"/>
              </w:rPr>
            </w:pPr>
            <w:r w:rsidRPr="00125BD8">
              <w:rPr>
                <w:rFonts w:cs="Arial"/>
                <w:color w:val="000000"/>
                <w:sz w:val="18"/>
                <w:szCs w:val="18"/>
              </w:rPr>
              <w:t>Время работы экскаватора</w:t>
            </w:r>
          </w:p>
        </w:tc>
        <w:tc>
          <w:tcPr>
            <w:tcW w:w="348" w:type="pct"/>
            <w:tcBorders>
              <w:top w:val="nil"/>
              <w:left w:val="nil"/>
              <w:bottom w:val="nil"/>
              <w:right w:val="nil"/>
            </w:tcBorders>
            <w:noWrap/>
            <w:vAlign w:val="center"/>
            <w:hideMark/>
          </w:tcPr>
          <w:p w14:paraId="6BABE708" w14:textId="77777777" w:rsidR="00125BD8" w:rsidRPr="00125BD8" w:rsidRDefault="00125BD8" w:rsidP="00125BD8">
            <w:pPr>
              <w:jc w:val="center"/>
              <w:rPr>
                <w:rFonts w:cs="Arial"/>
                <w:color w:val="000000"/>
                <w:sz w:val="18"/>
                <w:szCs w:val="18"/>
              </w:rPr>
            </w:pPr>
            <w:r w:rsidRPr="00125BD8">
              <w:rPr>
                <w:rFonts w:cs="Arial"/>
                <w:color w:val="000000"/>
                <w:sz w:val="18"/>
                <w:szCs w:val="18"/>
              </w:rPr>
              <w:t>T</w:t>
            </w:r>
          </w:p>
        </w:tc>
        <w:tc>
          <w:tcPr>
            <w:tcW w:w="370" w:type="pct"/>
            <w:tcBorders>
              <w:top w:val="nil"/>
              <w:left w:val="single" w:sz="4" w:space="0" w:color="auto"/>
              <w:bottom w:val="nil"/>
              <w:right w:val="single" w:sz="4" w:space="0" w:color="auto"/>
            </w:tcBorders>
            <w:noWrap/>
            <w:vAlign w:val="center"/>
            <w:hideMark/>
          </w:tcPr>
          <w:p w14:paraId="3CCB1B69" w14:textId="77777777" w:rsidR="00125BD8" w:rsidRPr="00125BD8" w:rsidRDefault="00125BD8" w:rsidP="00125BD8">
            <w:pPr>
              <w:jc w:val="center"/>
              <w:rPr>
                <w:rFonts w:cs="Arial"/>
                <w:color w:val="000000"/>
                <w:sz w:val="18"/>
                <w:szCs w:val="18"/>
              </w:rPr>
            </w:pPr>
            <w:r w:rsidRPr="00125BD8">
              <w:rPr>
                <w:rFonts w:cs="Arial"/>
                <w:color w:val="000000"/>
                <w:sz w:val="18"/>
                <w:szCs w:val="18"/>
              </w:rPr>
              <w:t>час</w:t>
            </w:r>
          </w:p>
        </w:tc>
        <w:tc>
          <w:tcPr>
            <w:tcW w:w="406" w:type="pct"/>
            <w:tcBorders>
              <w:top w:val="nil"/>
              <w:left w:val="nil"/>
              <w:bottom w:val="nil"/>
              <w:right w:val="single" w:sz="4" w:space="0" w:color="auto"/>
            </w:tcBorders>
            <w:noWrap/>
            <w:vAlign w:val="center"/>
            <w:hideMark/>
          </w:tcPr>
          <w:p w14:paraId="56E76E93" w14:textId="77777777" w:rsidR="00125BD8" w:rsidRPr="00125BD8" w:rsidRDefault="00125BD8" w:rsidP="00125BD8">
            <w:pPr>
              <w:jc w:val="center"/>
              <w:rPr>
                <w:rFonts w:cs="Arial"/>
                <w:color w:val="000000"/>
                <w:sz w:val="18"/>
                <w:szCs w:val="18"/>
              </w:rPr>
            </w:pPr>
            <w:r w:rsidRPr="00125BD8">
              <w:rPr>
                <w:rFonts w:cs="Arial"/>
                <w:color w:val="000000"/>
                <w:sz w:val="18"/>
                <w:szCs w:val="18"/>
              </w:rPr>
              <w:t>2,0</w:t>
            </w:r>
          </w:p>
        </w:tc>
        <w:tc>
          <w:tcPr>
            <w:tcW w:w="135" w:type="pct"/>
            <w:tcBorders>
              <w:top w:val="nil"/>
              <w:left w:val="nil"/>
              <w:bottom w:val="nil"/>
              <w:right w:val="nil"/>
            </w:tcBorders>
            <w:noWrap/>
            <w:vAlign w:val="center"/>
            <w:hideMark/>
          </w:tcPr>
          <w:p w14:paraId="0789D8AB"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4E49D4BD"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01732E7B"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3ACAD3AA"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1226F655"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7BC4C416"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46A37C73" w14:textId="77777777" w:rsidR="00125BD8" w:rsidRPr="00125BD8" w:rsidRDefault="00125BD8" w:rsidP="00125BD8">
            <w:pPr>
              <w:jc w:val="center"/>
              <w:rPr>
                <w:rFonts w:cs="Arial"/>
                <w:color w:val="000000"/>
                <w:sz w:val="18"/>
                <w:szCs w:val="18"/>
              </w:rPr>
            </w:pPr>
          </w:p>
        </w:tc>
      </w:tr>
      <w:tr w:rsidR="00125BD8" w:rsidRPr="00125BD8" w14:paraId="59A901E3"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17694F79"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48" w:type="pct"/>
            <w:tcBorders>
              <w:top w:val="nil"/>
              <w:left w:val="nil"/>
              <w:bottom w:val="nil"/>
              <w:right w:val="nil"/>
            </w:tcBorders>
            <w:noWrap/>
            <w:vAlign w:val="center"/>
            <w:hideMark/>
          </w:tcPr>
          <w:p w14:paraId="3E1A8C54" w14:textId="77777777" w:rsidR="00125BD8" w:rsidRPr="00125BD8" w:rsidRDefault="00125BD8" w:rsidP="00125BD8">
            <w:pPr>
              <w:jc w:val="center"/>
              <w:rPr>
                <w:rFonts w:cs="Arial"/>
                <w:color w:val="000000"/>
                <w:sz w:val="18"/>
                <w:szCs w:val="18"/>
              </w:rPr>
            </w:pPr>
          </w:p>
        </w:tc>
        <w:tc>
          <w:tcPr>
            <w:tcW w:w="370" w:type="pct"/>
            <w:tcBorders>
              <w:top w:val="nil"/>
              <w:left w:val="single" w:sz="4" w:space="0" w:color="auto"/>
              <w:bottom w:val="nil"/>
              <w:right w:val="single" w:sz="4" w:space="0" w:color="auto"/>
            </w:tcBorders>
            <w:noWrap/>
            <w:vAlign w:val="center"/>
            <w:hideMark/>
          </w:tcPr>
          <w:p w14:paraId="1B865546"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r w:rsidRPr="00125BD8">
              <w:rPr>
                <w:rFonts w:cs="Arial"/>
                <w:color w:val="000000"/>
                <w:sz w:val="18"/>
                <w:szCs w:val="18"/>
                <w:vertAlign w:val="superscript"/>
              </w:rPr>
              <w:t>3</w:t>
            </w:r>
          </w:p>
        </w:tc>
        <w:tc>
          <w:tcPr>
            <w:tcW w:w="406" w:type="pct"/>
            <w:tcBorders>
              <w:top w:val="nil"/>
              <w:left w:val="nil"/>
              <w:bottom w:val="nil"/>
              <w:right w:val="single" w:sz="4" w:space="0" w:color="auto"/>
            </w:tcBorders>
            <w:noWrap/>
            <w:vAlign w:val="center"/>
            <w:hideMark/>
          </w:tcPr>
          <w:p w14:paraId="0B822158" w14:textId="77777777" w:rsidR="00125BD8" w:rsidRPr="00125BD8" w:rsidRDefault="00125BD8" w:rsidP="00125BD8">
            <w:pPr>
              <w:jc w:val="center"/>
              <w:rPr>
                <w:rFonts w:cs="Arial"/>
                <w:color w:val="000000"/>
                <w:sz w:val="18"/>
                <w:szCs w:val="18"/>
              </w:rPr>
            </w:pPr>
            <w:r w:rsidRPr="00125BD8">
              <w:rPr>
                <w:rFonts w:cs="Arial"/>
                <w:color w:val="000000"/>
                <w:sz w:val="18"/>
                <w:szCs w:val="18"/>
              </w:rPr>
              <w:t>100,1</w:t>
            </w:r>
          </w:p>
        </w:tc>
        <w:tc>
          <w:tcPr>
            <w:tcW w:w="135" w:type="pct"/>
            <w:tcBorders>
              <w:top w:val="nil"/>
              <w:left w:val="nil"/>
              <w:bottom w:val="nil"/>
              <w:right w:val="nil"/>
            </w:tcBorders>
            <w:noWrap/>
            <w:vAlign w:val="center"/>
            <w:hideMark/>
          </w:tcPr>
          <w:p w14:paraId="1A45E851"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06EE1983"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77555EE6"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2126931F"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5FE6BF96"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3250C798"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6005CD7C" w14:textId="77777777" w:rsidR="00125BD8" w:rsidRPr="00125BD8" w:rsidRDefault="00125BD8" w:rsidP="00125BD8">
            <w:pPr>
              <w:jc w:val="center"/>
              <w:rPr>
                <w:rFonts w:cs="Arial"/>
                <w:color w:val="000000"/>
                <w:sz w:val="18"/>
                <w:szCs w:val="18"/>
              </w:rPr>
            </w:pPr>
          </w:p>
        </w:tc>
      </w:tr>
      <w:tr w:rsidR="00125BD8" w:rsidRPr="00125BD8" w14:paraId="2A0CB3F5"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43BA3443"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48" w:type="pct"/>
            <w:tcBorders>
              <w:top w:val="nil"/>
              <w:left w:val="nil"/>
              <w:bottom w:val="nil"/>
              <w:right w:val="nil"/>
            </w:tcBorders>
            <w:noWrap/>
            <w:vAlign w:val="center"/>
            <w:hideMark/>
          </w:tcPr>
          <w:p w14:paraId="5973BD2A" w14:textId="77777777" w:rsidR="00125BD8" w:rsidRPr="00125BD8" w:rsidRDefault="00125BD8" w:rsidP="00125BD8">
            <w:pPr>
              <w:jc w:val="center"/>
              <w:rPr>
                <w:rFonts w:cs="Arial"/>
                <w:color w:val="000000"/>
                <w:sz w:val="18"/>
                <w:szCs w:val="18"/>
              </w:rPr>
            </w:pPr>
          </w:p>
        </w:tc>
        <w:tc>
          <w:tcPr>
            <w:tcW w:w="370" w:type="pct"/>
            <w:tcBorders>
              <w:top w:val="nil"/>
              <w:left w:val="single" w:sz="4" w:space="0" w:color="auto"/>
              <w:bottom w:val="nil"/>
              <w:right w:val="single" w:sz="4" w:space="0" w:color="auto"/>
            </w:tcBorders>
            <w:noWrap/>
            <w:vAlign w:val="center"/>
            <w:hideMark/>
          </w:tcPr>
          <w:p w14:paraId="482CD165" w14:textId="77777777" w:rsidR="00125BD8" w:rsidRPr="00125BD8" w:rsidRDefault="00125BD8" w:rsidP="00125BD8">
            <w:pPr>
              <w:jc w:val="center"/>
              <w:rPr>
                <w:rFonts w:cs="Arial"/>
                <w:color w:val="000000"/>
                <w:sz w:val="18"/>
                <w:szCs w:val="18"/>
              </w:rPr>
            </w:pPr>
            <w:r w:rsidRPr="00125BD8">
              <w:rPr>
                <w:rFonts w:cs="Arial"/>
                <w:color w:val="000000"/>
                <w:sz w:val="18"/>
                <w:szCs w:val="18"/>
              </w:rPr>
              <w:t>тонн</w:t>
            </w:r>
          </w:p>
        </w:tc>
        <w:tc>
          <w:tcPr>
            <w:tcW w:w="406" w:type="pct"/>
            <w:tcBorders>
              <w:top w:val="nil"/>
              <w:left w:val="nil"/>
              <w:bottom w:val="nil"/>
              <w:right w:val="single" w:sz="4" w:space="0" w:color="auto"/>
            </w:tcBorders>
            <w:noWrap/>
            <w:vAlign w:val="center"/>
            <w:hideMark/>
          </w:tcPr>
          <w:p w14:paraId="7A69E10F" w14:textId="77777777" w:rsidR="00125BD8" w:rsidRPr="00125BD8" w:rsidRDefault="00125BD8" w:rsidP="00125BD8">
            <w:pPr>
              <w:jc w:val="center"/>
              <w:rPr>
                <w:rFonts w:cs="Arial"/>
                <w:color w:val="000000"/>
                <w:sz w:val="18"/>
                <w:szCs w:val="18"/>
              </w:rPr>
            </w:pPr>
            <w:r w:rsidRPr="00125BD8">
              <w:rPr>
                <w:rFonts w:cs="Arial"/>
                <w:color w:val="000000"/>
                <w:sz w:val="18"/>
                <w:szCs w:val="18"/>
              </w:rPr>
              <w:t>140,14</w:t>
            </w:r>
          </w:p>
        </w:tc>
        <w:tc>
          <w:tcPr>
            <w:tcW w:w="135" w:type="pct"/>
            <w:tcBorders>
              <w:top w:val="nil"/>
              <w:left w:val="nil"/>
              <w:bottom w:val="nil"/>
              <w:right w:val="nil"/>
            </w:tcBorders>
            <w:noWrap/>
            <w:vAlign w:val="center"/>
            <w:hideMark/>
          </w:tcPr>
          <w:p w14:paraId="4AEC06B1"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5BC99315"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5F1C8436"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640907EC"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4981CFB0"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14095C72"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462C3C28" w14:textId="77777777" w:rsidR="00125BD8" w:rsidRPr="00125BD8" w:rsidRDefault="00125BD8" w:rsidP="00125BD8">
            <w:pPr>
              <w:jc w:val="center"/>
              <w:rPr>
                <w:rFonts w:cs="Arial"/>
                <w:color w:val="000000"/>
                <w:sz w:val="18"/>
                <w:szCs w:val="18"/>
              </w:rPr>
            </w:pPr>
          </w:p>
        </w:tc>
      </w:tr>
      <w:tr w:rsidR="00125BD8" w:rsidRPr="00125BD8" w14:paraId="58AEAE62"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44608749" w14:textId="77777777" w:rsidR="00125BD8" w:rsidRPr="00125BD8" w:rsidRDefault="00125BD8" w:rsidP="00125BD8">
            <w:pPr>
              <w:jc w:val="center"/>
              <w:rPr>
                <w:rFonts w:cs="Arial"/>
                <w:color w:val="000000"/>
                <w:sz w:val="18"/>
                <w:szCs w:val="18"/>
              </w:rPr>
            </w:pPr>
            <w:r w:rsidRPr="00125BD8">
              <w:rPr>
                <w:rFonts w:cs="Arial"/>
                <w:color w:val="000000"/>
                <w:sz w:val="18"/>
                <w:szCs w:val="18"/>
              </w:rPr>
              <w:t>Плотность грунта</w:t>
            </w:r>
          </w:p>
        </w:tc>
        <w:tc>
          <w:tcPr>
            <w:tcW w:w="348" w:type="pct"/>
            <w:tcBorders>
              <w:top w:val="nil"/>
              <w:left w:val="nil"/>
              <w:bottom w:val="nil"/>
              <w:right w:val="nil"/>
            </w:tcBorders>
            <w:noWrap/>
            <w:vAlign w:val="center"/>
            <w:hideMark/>
          </w:tcPr>
          <w:p w14:paraId="4632C7B9" w14:textId="77777777" w:rsidR="00125BD8" w:rsidRPr="00125BD8" w:rsidRDefault="00125BD8" w:rsidP="00125BD8">
            <w:pPr>
              <w:jc w:val="center"/>
              <w:rPr>
                <w:rFonts w:cs="Arial"/>
                <w:color w:val="000000"/>
                <w:sz w:val="18"/>
                <w:szCs w:val="18"/>
              </w:rPr>
            </w:pPr>
            <w:r w:rsidRPr="00125BD8">
              <w:rPr>
                <w:rFonts w:cs="Arial"/>
                <w:color w:val="000000"/>
                <w:sz w:val="18"/>
                <w:szCs w:val="18"/>
              </w:rPr>
              <w:t>p</w:t>
            </w:r>
          </w:p>
        </w:tc>
        <w:tc>
          <w:tcPr>
            <w:tcW w:w="370" w:type="pct"/>
            <w:tcBorders>
              <w:top w:val="nil"/>
              <w:left w:val="single" w:sz="4" w:space="0" w:color="auto"/>
              <w:bottom w:val="nil"/>
              <w:right w:val="single" w:sz="4" w:space="0" w:color="auto"/>
            </w:tcBorders>
            <w:noWrap/>
            <w:vAlign w:val="center"/>
            <w:hideMark/>
          </w:tcPr>
          <w:p w14:paraId="2524D3A2" w14:textId="77777777" w:rsidR="00125BD8" w:rsidRPr="00125BD8" w:rsidRDefault="00125BD8" w:rsidP="00125BD8">
            <w:pPr>
              <w:jc w:val="center"/>
              <w:rPr>
                <w:rFonts w:cs="Arial"/>
                <w:color w:val="000000"/>
                <w:sz w:val="18"/>
                <w:szCs w:val="18"/>
              </w:rPr>
            </w:pPr>
            <w:r w:rsidRPr="00125BD8">
              <w:rPr>
                <w:rFonts w:cs="Arial"/>
                <w:color w:val="000000"/>
                <w:sz w:val="18"/>
                <w:szCs w:val="18"/>
              </w:rPr>
              <w:t>т/м</w:t>
            </w:r>
            <w:r w:rsidRPr="00125BD8">
              <w:rPr>
                <w:rFonts w:cs="Arial"/>
                <w:color w:val="000000"/>
                <w:sz w:val="18"/>
                <w:szCs w:val="18"/>
                <w:vertAlign w:val="superscript"/>
              </w:rPr>
              <w:t>3</w:t>
            </w:r>
          </w:p>
        </w:tc>
        <w:tc>
          <w:tcPr>
            <w:tcW w:w="406" w:type="pct"/>
            <w:tcBorders>
              <w:top w:val="nil"/>
              <w:left w:val="nil"/>
              <w:bottom w:val="nil"/>
              <w:right w:val="single" w:sz="4" w:space="0" w:color="auto"/>
            </w:tcBorders>
            <w:noWrap/>
            <w:vAlign w:val="center"/>
            <w:hideMark/>
          </w:tcPr>
          <w:p w14:paraId="10D7B603" w14:textId="77777777" w:rsidR="00125BD8" w:rsidRPr="00125BD8" w:rsidRDefault="00125BD8" w:rsidP="00125BD8">
            <w:pPr>
              <w:jc w:val="center"/>
              <w:rPr>
                <w:rFonts w:cs="Arial"/>
                <w:color w:val="000000"/>
                <w:sz w:val="18"/>
                <w:szCs w:val="18"/>
              </w:rPr>
            </w:pPr>
            <w:r w:rsidRPr="00125BD8">
              <w:rPr>
                <w:rFonts w:cs="Arial"/>
                <w:color w:val="000000"/>
                <w:sz w:val="18"/>
                <w:szCs w:val="18"/>
              </w:rPr>
              <w:t>1,4</w:t>
            </w:r>
          </w:p>
        </w:tc>
        <w:tc>
          <w:tcPr>
            <w:tcW w:w="135" w:type="pct"/>
            <w:tcBorders>
              <w:top w:val="nil"/>
              <w:left w:val="nil"/>
              <w:bottom w:val="nil"/>
              <w:right w:val="nil"/>
            </w:tcBorders>
            <w:noWrap/>
            <w:vAlign w:val="center"/>
            <w:hideMark/>
          </w:tcPr>
          <w:p w14:paraId="3E6E417E"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26D365A7"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16EF7A35"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7C30021E"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58CE21F2"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76F9343A"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515583D0" w14:textId="77777777" w:rsidR="00125BD8" w:rsidRPr="00125BD8" w:rsidRDefault="00125BD8" w:rsidP="00125BD8">
            <w:pPr>
              <w:jc w:val="center"/>
              <w:rPr>
                <w:rFonts w:cs="Arial"/>
                <w:color w:val="000000"/>
                <w:sz w:val="18"/>
                <w:szCs w:val="18"/>
              </w:rPr>
            </w:pPr>
          </w:p>
        </w:tc>
      </w:tr>
      <w:tr w:rsidR="00125BD8" w:rsidRPr="00125BD8" w14:paraId="5BA0828C"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4064CE0D"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работ-х машин</w:t>
            </w:r>
          </w:p>
        </w:tc>
        <w:tc>
          <w:tcPr>
            <w:tcW w:w="348" w:type="pct"/>
            <w:tcBorders>
              <w:top w:val="nil"/>
              <w:left w:val="nil"/>
              <w:bottom w:val="nil"/>
              <w:right w:val="nil"/>
            </w:tcBorders>
            <w:noWrap/>
            <w:vAlign w:val="center"/>
            <w:hideMark/>
          </w:tcPr>
          <w:p w14:paraId="7641AA80" w14:textId="77777777" w:rsidR="00125BD8" w:rsidRPr="00125BD8" w:rsidRDefault="00125BD8" w:rsidP="00125BD8">
            <w:pPr>
              <w:jc w:val="center"/>
              <w:rPr>
                <w:rFonts w:cs="Arial"/>
                <w:color w:val="000000"/>
                <w:sz w:val="18"/>
                <w:szCs w:val="18"/>
              </w:rPr>
            </w:pPr>
          </w:p>
        </w:tc>
        <w:tc>
          <w:tcPr>
            <w:tcW w:w="370" w:type="pct"/>
            <w:tcBorders>
              <w:top w:val="nil"/>
              <w:left w:val="single" w:sz="4" w:space="0" w:color="auto"/>
              <w:bottom w:val="nil"/>
              <w:right w:val="single" w:sz="4" w:space="0" w:color="auto"/>
            </w:tcBorders>
            <w:noWrap/>
            <w:vAlign w:val="center"/>
            <w:hideMark/>
          </w:tcPr>
          <w:p w14:paraId="5036F246" w14:textId="77777777" w:rsidR="00125BD8" w:rsidRPr="00125BD8" w:rsidRDefault="00125BD8" w:rsidP="00125BD8">
            <w:pPr>
              <w:jc w:val="center"/>
              <w:rPr>
                <w:rFonts w:cs="Arial"/>
                <w:color w:val="000000"/>
                <w:sz w:val="18"/>
                <w:szCs w:val="18"/>
              </w:rPr>
            </w:pPr>
            <w:r w:rsidRPr="00125BD8">
              <w:rPr>
                <w:rFonts w:cs="Arial"/>
                <w:color w:val="000000"/>
                <w:sz w:val="18"/>
                <w:szCs w:val="18"/>
              </w:rPr>
              <w:t>ед.</w:t>
            </w:r>
          </w:p>
        </w:tc>
        <w:tc>
          <w:tcPr>
            <w:tcW w:w="406" w:type="pct"/>
            <w:tcBorders>
              <w:top w:val="nil"/>
              <w:left w:val="nil"/>
              <w:bottom w:val="nil"/>
              <w:right w:val="single" w:sz="4" w:space="0" w:color="auto"/>
            </w:tcBorders>
            <w:noWrap/>
            <w:vAlign w:val="center"/>
            <w:hideMark/>
          </w:tcPr>
          <w:p w14:paraId="66F95858"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c>
          <w:tcPr>
            <w:tcW w:w="135" w:type="pct"/>
            <w:tcBorders>
              <w:top w:val="nil"/>
              <w:left w:val="nil"/>
              <w:bottom w:val="nil"/>
              <w:right w:val="nil"/>
            </w:tcBorders>
            <w:noWrap/>
            <w:vAlign w:val="center"/>
            <w:hideMark/>
          </w:tcPr>
          <w:p w14:paraId="06BF1DE9"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6CEB235F"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13B8E867"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37B878AE"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3AFA8D11"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3902A78F"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35E2DF62" w14:textId="77777777" w:rsidR="00125BD8" w:rsidRPr="00125BD8" w:rsidRDefault="00125BD8" w:rsidP="00125BD8">
            <w:pPr>
              <w:jc w:val="center"/>
              <w:rPr>
                <w:rFonts w:cs="Arial"/>
                <w:color w:val="000000"/>
                <w:sz w:val="18"/>
                <w:szCs w:val="18"/>
              </w:rPr>
            </w:pPr>
          </w:p>
        </w:tc>
      </w:tr>
      <w:tr w:rsidR="00125BD8" w:rsidRPr="00125BD8" w14:paraId="50C81F32"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37BD2DCB" w14:textId="77777777" w:rsidR="00125BD8" w:rsidRPr="00125BD8" w:rsidRDefault="00125BD8" w:rsidP="00125BD8">
            <w:pPr>
              <w:jc w:val="center"/>
              <w:rPr>
                <w:rFonts w:cs="Arial"/>
                <w:color w:val="000000"/>
                <w:sz w:val="18"/>
                <w:szCs w:val="18"/>
              </w:rPr>
            </w:pPr>
            <w:r w:rsidRPr="00125BD8">
              <w:rPr>
                <w:rFonts w:cs="Arial"/>
                <w:color w:val="000000"/>
                <w:sz w:val="18"/>
                <w:szCs w:val="18"/>
              </w:rPr>
              <w:t>Высота пересыпки</w:t>
            </w:r>
          </w:p>
        </w:tc>
        <w:tc>
          <w:tcPr>
            <w:tcW w:w="348" w:type="pct"/>
            <w:tcBorders>
              <w:top w:val="nil"/>
              <w:left w:val="nil"/>
              <w:bottom w:val="nil"/>
              <w:right w:val="nil"/>
            </w:tcBorders>
            <w:noWrap/>
            <w:vAlign w:val="center"/>
            <w:hideMark/>
          </w:tcPr>
          <w:p w14:paraId="6F92A507" w14:textId="77777777" w:rsidR="00125BD8" w:rsidRPr="00125BD8" w:rsidRDefault="00125BD8" w:rsidP="00125BD8">
            <w:pPr>
              <w:jc w:val="center"/>
              <w:rPr>
                <w:rFonts w:cs="Arial"/>
                <w:color w:val="000000"/>
                <w:sz w:val="18"/>
                <w:szCs w:val="18"/>
              </w:rPr>
            </w:pPr>
            <w:r w:rsidRPr="00125BD8">
              <w:rPr>
                <w:rFonts w:cs="Arial"/>
                <w:color w:val="000000"/>
                <w:sz w:val="18"/>
                <w:szCs w:val="18"/>
              </w:rPr>
              <w:t>Н</w:t>
            </w:r>
          </w:p>
        </w:tc>
        <w:tc>
          <w:tcPr>
            <w:tcW w:w="370" w:type="pct"/>
            <w:tcBorders>
              <w:top w:val="nil"/>
              <w:left w:val="single" w:sz="4" w:space="0" w:color="auto"/>
              <w:bottom w:val="nil"/>
              <w:right w:val="single" w:sz="4" w:space="0" w:color="auto"/>
            </w:tcBorders>
            <w:noWrap/>
            <w:vAlign w:val="center"/>
            <w:hideMark/>
          </w:tcPr>
          <w:p w14:paraId="67D1E70A"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06" w:type="pct"/>
            <w:tcBorders>
              <w:top w:val="nil"/>
              <w:left w:val="nil"/>
              <w:bottom w:val="nil"/>
              <w:right w:val="single" w:sz="4" w:space="0" w:color="auto"/>
            </w:tcBorders>
            <w:noWrap/>
            <w:vAlign w:val="center"/>
            <w:hideMark/>
          </w:tcPr>
          <w:p w14:paraId="7A99613E"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c>
          <w:tcPr>
            <w:tcW w:w="135" w:type="pct"/>
            <w:tcBorders>
              <w:top w:val="nil"/>
              <w:left w:val="nil"/>
              <w:bottom w:val="nil"/>
              <w:right w:val="nil"/>
            </w:tcBorders>
            <w:noWrap/>
            <w:vAlign w:val="center"/>
            <w:hideMark/>
          </w:tcPr>
          <w:p w14:paraId="693475F7"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1C9E7B0B"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06E32792"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5371C5F5"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4EC43181"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57ABF21C"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7A740A9D" w14:textId="77777777" w:rsidR="00125BD8" w:rsidRPr="00125BD8" w:rsidRDefault="00125BD8" w:rsidP="00125BD8">
            <w:pPr>
              <w:jc w:val="center"/>
              <w:rPr>
                <w:rFonts w:cs="Arial"/>
                <w:color w:val="000000"/>
                <w:sz w:val="18"/>
                <w:szCs w:val="18"/>
              </w:rPr>
            </w:pPr>
          </w:p>
        </w:tc>
      </w:tr>
      <w:tr w:rsidR="00125BD8" w:rsidRPr="00125BD8" w14:paraId="5C95DF99"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2861AC3D"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 </w:t>
            </w:r>
          </w:p>
          <w:p w14:paraId="4619694A" w14:textId="77777777" w:rsidR="00125BD8" w:rsidRPr="00125BD8" w:rsidRDefault="00125BD8" w:rsidP="00125BD8">
            <w:pPr>
              <w:jc w:val="center"/>
              <w:rPr>
                <w:rFonts w:cs="Arial"/>
                <w:color w:val="000000"/>
                <w:sz w:val="18"/>
                <w:szCs w:val="18"/>
              </w:rPr>
            </w:pPr>
            <w:r w:rsidRPr="00125BD8">
              <w:rPr>
                <w:rFonts w:cs="Arial"/>
                <w:color w:val="000000"/>
                <w:sz w:val="18"/>
                <w:szCs w:val="18"/>
              </w:rPr>
              <w:t>высоту пересыпки</w:t>
            </w:r>
          </w:p>
        </w:tc>
        <w:tc>
          <w:tcPr>
            <w:tcW w:w="348" w:type="pct"/>
            <w:tcBorders>
              <w:top w:val="nil"/>
              <w:left w:val="nil"/>
              <w:bottom w:val="nil"/>
              <w:right w:val="nil"/>
            </w:tcBorders>
            <w:noWrap/>
            <w:vAlign w:val="center"/>
            <w:hideMark/>
          </w:tcPr>
          <w:p w14:paraId="57E92083" w14:textId="77777777" w:rsidR="00125BD8" w:rsidRPr="00125BD8" w:rsidRDefault="00125BD8" w:rsidP="00125BD8">
            <w:pPr>
              <w:jc w:val="center"/>
              <w:rPr>
                <w:rFonts w:cs="Arial"/>
                <w:color w:val="000000"/>
                <w:sz w:val="18"/>
                <w:szCs w:val="18"/>
              </w:rPr>
            </w:pPr>
            <w:r w:rsidRPr="00125BD8">
              <w:rPr>
                <w:rFonts w:cs="Arial"/>
                <w:color w:val="000000"/>
                <w:sz w:val="18"/>
                <w:szCs w:val="18"/>
              </w:rPr>
              <w:t>В</w:t>
            </w:r>
          </w:p>
        </w:tc>
        <w:tc>
          <w:tcPr>
            <w:tcW w:w="370" w:type="pct"/>
            <w:tcBorders>
              <w:top w:val="nil"/>
              <w:left w:val="single" w:sz="4" w:space="0" w:color="auto"/>
              <w:bottom w:val="nil"/>
              <w:right w:val="single" w:sz="4" w:space="0" w:color="auto"/>
            </w:tcBorders>
            <w:noWrap/>
            <w:vAlign w:val="center"/>
            <w:hideMark/>
          </w:tcPr>
          <w:p w14:paraId="25911942" w14:textId="77777777" w:rsidR="00125BD8" w:rsidRPr="00125BD8" w:rsidRDefault="00125BD8" w:rsidP="00125BD8">
            <w:pPr>
              <w:jc w:val="center"/>
              <w:rPr>
                <w:rFonts w:cs="Arial"/>
                <w:color w:val="000000"/>
                <w:sz w:val="18"/>
                <w:szCs w:val="18"/>
              </w:rPr>
            </w:pPr>
          </w:p>
        </w:tc>
        <w:tc>
          <w:tcPr>
            <w:tcW w:w="406" w:type="pct"/>
            <w:tcBorders>
              <w:top w:val="nil"/>
              <w:left w:val="nil"/>
              <w:bottom w:val="nil"/>
              <w:right w:val="single" w:sz="4" w:space="0" w:color="auto"/>
            </w:tcBorders>
            <w:noWrap/>
            <w:vAlign w:val="center"/>
            <w:hideMark/>
          </w:tcPr>
          <w:p w14:paraId="4A82C062" w14:textId="77777777" w:rsidR="00125BD8" w:rsidRPr="00125BD8" w:rsidRDefault="00125BD8" w:rsidP="00125BD8">
            <w:pPr>
              <w:jc w:val="center"/>
              <w:rPr>
                <w:rFonts w:cs="Arial"/>
                <w:color w:val="000000"/>
                <w:sz w:val="18"/>
                <w:szCs w:val="18"/>
              </w:rPr>
            </w:pPr>
            <w:r w:rsidRPr="00125BD8">
              <w:rPr>
                <w:rFonts w:cs="Arial"/>
                <w:color w:val="000000"/>
                <w:sz w:val="18"/>
                <w:szCs w:val="18"/>
              </w:rPr>
              <w:t>0,7</w:t>
            </w:r>
          </w:p>
        </w:tc>
        <w:tc>
          <w:tcPr>
            <w:tcW w:w="135" w:type="pct"/>
            <w:tcBorders>
              <w:top w:val="nil"/>
              <w:left w:val="nil"/>
              <w:bottom w:val="nil"/>
              <w:right w:val="nil"/>
            </w:tcBorders>
            <w:noWrap/>
            <w:vAlign w:val="center"/>
            <w:hideMark/>
          </w:tcPr>
          <w:p w14:paraId="151B4D6A"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53759EDE"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625C8FCD"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14058D8F"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34145182"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0A87C8AA"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1629CC78" w14:textId="77777777" w:rsidR="00125BD8" w:rsidRPr="00125BD8" w:rsidRDefault="00125BD8" w:rsidP="00125BD8">
            <w:pPr>
              <w:jc w:val="center"/>
              <w:rPr>
                <w:rFonts w:cs="Arial"/>
                <w:color w:val="000000"/>
                <w:sz w:val="18"/>
                <w:szCs w:val="18"/>
              </w:rPr>
            </w:pPr>
          </w:p>
        </w:tc>
      </w:tr>
      <w:tr w:rsidR="00125BD8" w:rsidRPr="00125BD8" w14:paraId="30BCF92D" w14:textId="77777777" w:rsidTr="00125BD8">
        <w:trPr>
          <w:trHeight w:val="227"/>
        </w:trPr>
        <w:tc>
          <w:tcPr>
            <w:tcW w:w="2330" w:type="pct"/>
            <w:tcBorders>
              <w:top w:val="nil"/>
              <w:left w:val="single" w:sz="4" w:space="0" w:color="auto"/>
              <w:bottom w:val="single" w:sz="4" w:space="0" w:color="auto"/>
              <w:right w:val="single" w:sz="4" w:space="0" w:color="auto"/>
            </w:tcBorders>
            <w:noWrap/>
            <w:vAlign w:val="center"/>
            <w:hideMark/>
          </w:tcPr>
          <w:p w14:paraId="7CAFDFC6" w14:textId="77777777" w:rsidR="00125BD8" w:rsidRPr="00125BD8" w:rsidRDefault="00125BD8" w:rsidP="00125BD8">
            <w:pPr>
              <w:jc w:val="center"/>
              <w:rPr>
                <w:rFonts w:cs="Arial"/>
                <w:color w:val="000000"/>
                <w:sz w:val="18"/>
                <w:szCs w:val="18"/>
              </w:rPr>
            </w:pPr>
            <w:r w:rsidRPr="00125BD8">
              <w:rPr>
                <w:rFonts w:cs="Arial"/>
                <w:color w:val="000000"/>
                <w:sz w:val="18"/>
                <w:szCs w:val="18"/>
              </w:rPr>
              <w:t>Влажность грунта</w:t>
            </w:r>
          </w:p>
        </w:tc>
        <w:tc>
          <w:tcPr>
            <w:tcW w:w="348" w:type="pct"/>
            <w:tcBorders>
              <w:top w:val="nil"/>
              <w:left w:val="nil"/>
              <w:bottom w:val="nil"/>
              <w:right w:val="nil"/>
            </w:tcBorders>
            <w:noWrap/>
            <w:vAlign w:val="center"/>
            <w:hideMark/>
          </w:tcPr>
          <w:p w14:paraId="02289E0D" w14:textId="77777777" w:rsidR="00125BD8" w:rsidRPr="00125BD8" w:rsidRDefault="00125BD8" w:rsidP="00125BD8">
            <w:pPr>
              <w:jc w:val="center"/>
              <w:rPr>
                <w:rFonts w:cs="Arial"/>
                <w:color w:val="000000"/>
                <w:sz w:val="18"/>
                <w:szCs w:val="18"/>
              </w:rPr>
            </w:pPr>
          </w:p>
        </w:tc>
        <w:tc>
          <w:tcPr>
            <w:tcW w:w="370" w:type="pct"/>
            <w:tcBorders>
              <w:top w:val="nil"/>
              <w:left w:val="single" w:sz="4" w:space="0" w:color="auto"/>
              <w:bottom w:val="single" w:sz="4" w:space="0" w:color="auto"/>
              <w:right w:val="single" w:sz="4" w:space="0" w:color="auto"/>
            </w:tcBorders>
            <w:noWrap/>
            <w:vAlign w:val="center"/>
            <w:hideMark/>
          </w:tcPr>
          <w:p w14:paraId="6B441A95"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406" w:type="pct"/>
            <w:tcBorders>
              <w:top w:val="nil"/>
              <w:left w:val="nil"/>
              <w:bottom w:val="single" w:sz="4" w:space="0" w:color="auto"/>
              <w:right w:val="single" w:sz="4" w:space="0" w:color="auto"/>
            </w:tcBorders>
            <w:noWrap/>
            <w:vAlign w:val="center"/>
            <w:hideMark/>
          </w:tcPr>
          <w:p w14:paraId="2EBCB95F" w14:textId="77777777" w:rsidR="00125BD8" w:rsidRPr="00125BD8" w:rsidRDefault="00125BD8" w:rsidP="00125BD8">
            <w:pPr>
              <w:jc w:val="center"/>
              <w:rPr>
                <w:rFonts w:cs="Arial"/>
                <w:color w:val="000000"/>
                <w:sz w:val="18"/>
                <w:szCs w:val="18"/>
              </w:rPr>
            </w:pPr>
            <w:r w:rsidRPr="00125BD8">
              <w:rPr>
                <w:rFonts w:cs="Arial"/>
                <w:color w:val="000000"/>
                <w:sz w:val="18"/>
                <w:szCs w:val="18"/>
              </w:rPr>
              <w:t>более 10</w:t>
            </w:r>
          </w:p>
        </w:tc>
        <w:tc>
          <w:tcPr>
            <w:tcW w:w="135" w:type="pct"/>
            <w:tcBorders>
              <w:top w:val="nil"/>
              <w:left w:val="nil"/>
              <w:bottom w:val="nil"/>
              <w:right w:val="nil"/>
            </w:tcBorders>
            <w:noWrap/>
            <w:vAlign w:val="center"/>
            <w:hideMark/>
          </w:tcPr>
          <w:p w14:paraId="19204A01"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06C3CFB3"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2103B682"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267D60B6"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32F3E489"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nil"/>
            </w:tcBorders>
            <w:noWrap/>
            <w:vAlign w:val="center"/>
            <w:hideMark/>
          </w:tcPr>
          <w:p w14:paraId="51931B02" w14:textId="77777777" w:rsidR="00125BD8" w:rsidRPr="00125BD8" w:rsidRDefault="00125BD8" w:rsidP="00125BD8">
            <w:pPr>
              <w:jc w:val="center"/>
              <w:rPr>
                <w:rFonts w:cs="Arial"/>
                <w:color w:val="000000"/>
                <w:sz w:val="18"/>
                <w:szCs w:val="18"/>
              </w:rPr>
            </w:pPr>
          </w:p>
        </w:tc>
        <w:tc>
          <w:tcPr>
            <w:tcW w:w="467" w:type="pct"/>
            <w:tcBorders>
              <w:top w:val="nil"/>
              <w:left w:val="single" w:sz="4" w:space="0" w:color="auto"/>
              <w:bottom w:val="nil"/>
              <w:right w:val="single" w:sz="4" w:space="0" w:color="auto"/>
            </w:tcBorders>
            <w:noWrap/>
            <w:vAlign w:val="center"/>
            <w:hideMark/>
          </w:tcPr>
          <w:p w14:paraId="13800142" w14:textId="77777777" w:rsidR="00125BD8" w:rsidRPr="00125BD8" w:rsidRDefault="00125BD8" w:rsidP="00125BD8">
            <w:pPr>
              <w:jc w:val="center"/>
              <w:rPr>
                <w:rFonts w:cs="Arial"/>
                <w:color w:val="000000"/>
                <w:sz w:val="18"/>
                <w:szCs w:val="18"/>
              </w:rPr>
            </w:pPr>
          </w:p>
        </w:tc>
      </w:tr>
      <w:tr w:rsidR="00125BD8" w:rsidRPr="00125BD8" w14:paraId="243C5EA4" w14:textId="77777777" w:rsidTr="00125BD8">
        <w:trPr>
          <w:trHeight w:val="227"/>
        </w:trPr>
        <w:tc>
          <w:tcPr>
            <w:tcW w:w="2330" w:type="pct"/>
            <w:tcBorders>
              <w:top w:val="nil"/>
              <w:left w:val="single" w:sz="8" w:space="0" w:color="auto"/>
              <w:bottom w:val="nil"/>
              <w:right w:val="nil"/>
            </w:tcBorders>
            <w:noWrap/>
            <w:vAlign w:val="center"/>
            <w:hideMark/>
          </w:tcPr>
          <w:p w14:paraId="5CAFEFAA"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2670" w:type="pct"/>
            <w:gridSpan w:val="10"/>
            <w:tcBorders>
              <w:top w:val="single" w:sz="4" w:space="0" w:color="auto"/>
              <w:left w:val="single" w:sz="4" w:space="0" w:color="auto"/>
              <w:bottom w:val="nil"/>
              <w:right w:val="single" w:sz="4" w:space="0" w:color="auto"/>
            </w:tcBorders>
            <w:vAlign w:val="center"/>
            <w:hideMark/>
          </w:tcPr>
          <w:p w14:paraId="648A2F10" w14:textId="77777777" w:rsidR="00125BD8" w:rsidRPr="00125BD8" w:rsidRDefault="00125BD8" w:rsidP="00125BD8">
            <w:pPr>
              <w:jc w:val="center"/>
              <w:rPr>
                <w:rFonts w:cs="Arial"/>
                <w:color w:val="000000"/>
                <w:sz w:val="18"/>
                <w:szCs w:val="18"/>
              </w:rPr>
            </w:pPr>
            <w:r w:rsidRPr="00125BD8">
              <w:rPr>
                <w:rFonts w:cs="Arial"/>
                <w:b/>
                <w:bCs/>
                <w:color w:val="000000"/>
                <w:sz w:val="18"/>
                <w:szCs w:val="18"/>
              </w:rPr>
              <w:t>g =К</w:t>
            </w:r>
            <w:r w:rsidRPr="00125BD8">
              <w:rPr>
                <w:rFonts w:cs="Arial"/>
                <w:b/>
                <w:bCs/>
                <w:color w:val="000000"/>
                <w:sz w:val="18"/>
                <w:szCs w:val="18"/>
                <w:vertAlign w:val="subscript"/>
              </w:rPr>
              <w:t>1</w:t>
            </w:r>
            <w:r w:rsidRPr="00125BD8">
              <w:rPr>
                <w:rFonts w:cs="Arial"/>
                <w:b/>
                <w:bCs/>
                <w:color w:val="000000"/>
                <w:sz w:val="18"/>
                <w:szCs w:val="18"/>
              </w:rPr>
              <w:t xml:space="preserve"> * К</w:t>
            </w:r>
            <w:r w:rsidRPr="00125BD8">
              <w:rPr>
                <w:rFonts w:cs="Arial"/>
                <w:b/>
                <w:bCs/>
                <w:color w:val="000000"/>
                <w:sz w:val="18"/>
                <w:szCs w:val="18"/>
                <w:vertAlign w:val="subscript"/>
              </w:rPr>
              <w:t>2</w:t>
            </w:r>
            <w:r w:rsidRPr="00125BD8">
              <w:rPr>
                <w:rFonts w:cs="Arial"/>
                <w:b/>
                <w:bCs/>
                <w:color w:val="000000"/>
                <w:sz w:val="18"/>
                <w:szCs w:val="18"/>
              </w:rPr>
              <w:t xml:space="preserve"> *К</w:t>
            </w:r>
            <w:r w:rsidRPr="00125BD8">
              <w:rPr>
                <w:rFonts w:cs="Arial"/>
                <w:b/>
                <w:bCs/>
                <w:color w:val="000000"/>
                <w:sz w:val="18"/>
                <w:szCs w:val="18"/>
                <w:vertAlign w:val="subscript"/>
              </w:rPr>
              <w:t>3</w:t>
            </w:r>
            <w:r w:rsidRPr="00125BD8">
              <w:rPr>
                <w:rFonts w:cs="Arial"/>
                <w:b/>
                <w:bCs/>
                <w:color w:val="000000"/>
                <w:sz w:val="18"/>
                <w:szCs w:val="18"/>
              </w:rPr>
              <w:t xml:space="preserve"> * К</w:t>
            </w:r>
            <w:r w:rsidRPr="00125BD8">
              <w:rPr>
                <w:rFonts w:cs="Arial"/>
                <w:b/>
                <w:bCs/>
                <w:color w:val="000000"/>
                <w:sz w:val="18"/>
                <w:szCs w:val="18"/>
                <w:vertAlign w:val="subscript"/>
              </w:rPr>
              <w:t>4</w:t>
            </w:r>
            <w:r w:rsidRPr="00125BD8">
              <w:rPr>
                <w:rFonts w:cs="Arial"/>
                <w:b/>
                <w:bCs/>
                <w:color w:val="000000"/>
                <w:sz w:val="18"/>
                <w:szCs w:val="18"/>
              </w:rPr>
              <w:t xml:space="preserve"> * К</w:t>
            </w:r>
            <w:r w:rsidRPr="00125BD8">
              <w:rPr>
                <w:rFonts w:cs="Arial"/>
                <w:b/>
                <w:bCs/>
                <w:color w:val="000000"/>
                <w:sz w:val="18"/>
                <w:szCs w:val="18"/>
                <w:vertAlign w:val="subscript"/>
              </w:rPr>
              <w:t>5</w:t>
            </w:r>
            <w:r w:rsidRPr="00125BD8">
              <w:rPr>
                <w:rFonts w:cs="Arial"/>
                <w:b/>
                <w:bCs/>
                <w:color w:val="000000"/>
                <w:sz w:val="18"/>
                <w:szCs w:val="18"/>
              </w:rPr>
              <w:t xml:space="preserve"> * К</w:t>
            </w:r>
            <w:r w:rsidRPr="00125BD8">
              <w:rPr>
                <w:rFonts w:cs="Arial"/>
                <w:b/>
                <w:bCs/>
                <w:color w:val="000000"/>
                <w:sz w:val="18"/>
                <w:szCs w:val="18"/>
                <w:vertAlign w:val="subscript"/>
              </w:rPr>
              <w:t>7</w:t>
            </w:r>
            <w:r w:rsidRPr="00125BD8">
              <w:rPr>
                <w:rFonts w:cs="Arial"/>
                <w:b/>
                <w:bCs/>
                <w:color w:val="000000"/>
                <w:sz w:val="18"/>
                <w:szCs w:val="18"/>
              </w:rPr>
              <w:t xml:space="preserve"> * G * B * 10</w:t>
            </w:r>
            <w:r w:rsidRPr="00125BD8">
              <w:rPr>
                <w:rFonts w:cs="Arial"/>
                <w:b/>
                <w:bCs/>
                <w:color w:val="000000"/>
                <w:sz w:val="18"/>
                <w:szCs w:val="18"/>
                <w:vertAlign w:val="superscript"/>
              </w:rPr>
              <w:t xml:space="preserve">6 </w:t>
            </w:r>
            <w:r w:rsidRPr="00125BD8">
              <w:rPr>
                <w:rFonts w:cs="Arial"/>
                <w:b/>
                <w:bCs/>
                <w:color w:val="000000"/>
                <w:sz w:val="18"/>
                <w:szCs w:val="18"/>
              </w:rPr>
              <w:t>/ 3600</w:t>
            </w:r>
          </w:p>
        </w:tc>
      </w:tr>
      <w:tr w:rsidR="00125BD8" w:rsidRPr="00125BD8" w14:paraId="4B847DF9" w14:textId="77777777" w:rsidTr="00125BD8">
        <w:trPr>
          <w:trHeight w:val="227"/>
        </w:trPr>
        <w:tc>
          <w:tcPr>
            <w:tcW w:w="2330" w:type="pct"/>
            <w:tcBorders>
              <w:top w:val="single" w:sz="4" w:space="0" w:color="auto"/>
              <w:left w:val="single" w:sz="4" w:space="0" w:color="auto"/>
              <w:bottom w:val="nil"/>
              <w:right w:val="single" w:sz="4" w:space="0" w:color="auto"/>
            </w:tcBorders>
            <w:noWrap/>
            <w:vAlign w:val="center"/>
            <w:hideMark/>
          </w:tcPr>
          <w:p w14:paraId="3B078DA6"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пылевыделения, где</w:t>
            </w:r>
          </w:p>
        </w:tc>
        <w:tc>
          <w:tcPr>
            <w:tcW w:w="348" w:type="pct"/>
            <w:tcBorders>
              <w:top w:val="single" w:sz="4" w:space="0" w:color="auto"/>
              <w:left w:val="nil"/>
              <w:bottom w:val="single" w:sz="4" w:space="0" w:color="auto"/>
              <w:right w:val="single" w:sz="4" w:space="0" w:color="auto"/>
            </w:tcBorders>
            <w:noWrap/>
            <w:vAlign w:val="center"/>
            <w:hideMark/>
          </w:tcPr>
          <w:p w14:paraId="2BD1EB81"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370" w:type="pct"/>
            <w:tcBorders>
              <w:top w:val="single" w:sz="4" w:space="0" w:color="auto"/>
              <w:left w:val="nil"/>
              <w:bottom w:val="single" w:sz="4" w:space="0" w:color="auto"/>
              <w:right w:val="single" w:sz="4" w:space="0" w:color="auto"/>
            </w:tcBorders>
            <w:noWrap/>
            <w:vAlign w:val="center"/>
            <w:hideMark/>
          </w:tcPr>
          <w:p w14:paraId="2F44714E" w14:textId="77777777" w:rsidR="00125BD8" w:rsidRPr="00125BD8" w:rsidRDefault="00125BD8" w:rsidP="00125BD8">
            <w:pPr>
              <w:jc w:val="center"/>
              <w:rPr>
                <w:rFonts w:cs="Arial"/>
                <w:color w:val="000000"/>
                <w:sz w:val="18"/>
                <w:szCs w:val="18"/>
              </w:rPr>
            </w:pPr>
            <w:r w:rsidRPr="00125BD8">
              <w:rPr>
                <w:rFonts w:cs="Arial"/>
                <w:color w:val="000000"/>
                <w:sz w:val="18"/>
                <w:szCs w:val="18"/>
              </w:rPr>
              <w:t>г/с</w:t>
            </w:r>
          </w:p>
        </w:tc>
        <w:tc>
          <w:tcPr>
            <w:tcW w:w="406" w:type="pct"/>
            <w:tcBorders>
              <w:top w:val="single" w:sz="4" w:space="0" w:color="auto"/>
              <w:left w:val="nil"/>
              <w:bottom w:val="single" w:sz="4" w:space="0" w:color="auto"/>
              <w:right w:val="nil"/>
            </w:tcBorders>
            <w:noWrap/>
            <w:vAlign w:val="center"/>
            <w:hideMark/>
          </w:tcPr>
          <w:p w14:paraId="6FBB9513" w14:textId="77777777" w:rsidR="00125BD8" w:rsidRPr="00125BD8" w:rsidRDefault="00125BD8" w:rsidP="00125BD8">
            <w:pPr>
              <w:jc w:val="center"/>
              <w:rPr>
                <w:rFonts w:cs="Arial"/>
                <w:color w:val="000000"/>
                <w:sz w:val="18"/>
                <w:szCs w:val="18"/>
              </w:rPr>
            </w:pPr>
          </w:p>
        </w:tc>
        <w:tc>
          <w:tcPr>
            <w:tcW w:w="135" w:type="pct"/>
            <w:tcBorders>
              <w:top w:val="single" w:sz="4" w:space="0" w:color="auto"/>
              <w:left w:val="nil"/>
              <w:bottom w:val="single" w:sz="4" w:space="0" w:color="auto"/>
              <w:right w:val="nil"/>
            </w:tcBorders>
            <w:noWrap/>
            <w:vAlign w:val="center"/>
            <w:hideMark/>
          </w:tcPr>
          <w:p w14:paraId="0A52EEA5" w14:textId="77777777" w:rsidR="00125BD8" w:rsidRPr="00125BD8" w:rsidRDefault="00125BD8" w:rsidP="00125BD8">
            <w:pPr>
              <w:jc w:val="center"/>
              <w:rPr>
                <w:rFonts w:cs="Arial"/>
                <w:color w:val="000000"/>
                <w:sz w:val="18"/>
                <w:szCs w:val="18"/>
              </w:rPr>
            </w:pPr>
          </w:p>
        </w:tc>
        <w:tc>
          <w:tcPr>
            <w:tcW w:w="206" w:type="pct"/>
            <w:tcBorders>
              <w:top w:val="single" w:sz="4" w:space="0" w:color="auto"/>
              <w:left w:val="nil"/>
              <w:bottom w:val="single" w:sz="4" w:space="0" w:color="auto"/>
              <w:right w:val="nil"/>
            </w:tcBorders>
            <w:noWrap/>
            <w:vAlign w:val="center"/>
            <w:hideMark/>
          </w:tcPr>
          <w:p w14:paraId="2A99E36B" w14:textId="77777777" w:rsidR="00125BD8" w:rsidRPr="00125BD8" w:rsidRDefault="00125BD8" w:rsidP="00125BD8">
            <w:pPr>
              <w:jc w:val="center"/>
              <w:rPr>
                <w:rFonts w:cs="Arial"/>
                <w:color w:val="000000"/>
                <w:sz w:val="18"/>
                <w:szCs w:val="18"/>
              </w:rPr>
            </w:pPr>
          </w:p>
        </w:tc>
        <w:tc>
          <w:tcPr>
            <w:tcW w:w="135" w:type="pct"/>
            <w:tcBorders>
              <w:top w:val="single" w:sz="4" w:space="0" w:color="auto"/>
              <w:left w:val="nil"/>
              <w:bottom w:val="single" w:sz="4" w:space="0" w:color="auto"/>
              <w:right w:val="nil"/>
            </w:tcBorders>
            <w:noWrap/>
            <w:vAlign w:val="center"/>
            <w:hideMark/>
          </w:tcPr>
          <w:p w14:paraId="6CB6518A" w14:textId="77777777" w:rsidR="00125BD8" w:rsidRPr="00125BD8" w:rsidRDefault="00125BD8" w:rsidP="00125BD8">
            <w:pPr>
              <w:jc w:val="center"/>
              <w:rPr>
                <w:rFonts w:cs="Arial"/>
                <w:color w:val="000000"/>
                <w:sz w:val="18"/>
                <w:szCs w:val="18"/>
              </w:rPr>
            </w:pPr>
          </w:p>
        </w:tc>
        <w:tc>
          <w:tcPr>
            <w:tcW w:w="265" w:type="pct"/>
            <w:tcBorders>
              <w:top w:val="single" w:sz="4" w:space="0" w:color="auto"/>
              <w:left w:val="nil"/>
              <w:bottom w:val="single" w:sz="4" w:space="0" w:color="auto"/>
              <w:right w:val="nil"/>
            </w:tcBorders>
            <w:noWrap/>
            <w:vAlign w:val="center"/>
            <w:hideMark/>
          </w:tcPr>
          <w:p w14:paraId="29631AE3" w14:textId="77777777" w:rsidR="00125BD8" w:rsidRPr="00125BD8" w:rsidRDefault="00125BD8" w:rsidP="00125BD8">
            <w:pPr>
              <w:jc w:val="center"/>
              <w:rPr>
                <w:rFonts w:cs="Arial"/>
                <w:color w:val="000000"/>
                <w:sz w:val="18"/>
                <w:szCs w:val="18"/>
              </w:rPr>
            </w:pPr>
          </w:p>
        </w:tc>
        <w:tc>
          <w:tcPr>
            <w:tcW w:w="127" w:type="pct"/>
            <w:tcBorders>
              <w:top w:val="single" w:sz="4" w:space="0" w:color="auto"/>
              <w:left w:val="nil"/>
              <w:bottom w:val="single" w:sz="4" w:space="0" w:color="auto"/>
              <w:right w:val="nil"/>
            </w:tcBorders>
            <w:noWrap/>
            <w:vAlign w:val="center"/>
            <w:hideMark/>
          </w:tcPr>
          <w:p w14:paraId="5A0B44C3" w14:textId="77777777" w:rsidR="00125BD8" w:rsidRPr="00125BD8" w:rsidRDefault="00125BD8" w:rsidP="00125BD8">
            <w:pPr>
              <w:jc w:val="center"/>
              <w:rPr>
                <w:rFonts w:cs="Arial"/>
                <w:color w:val="000000"/>
                <w:sz w:val="18"/>
                <w:szCs w:val="18"/>
              </w:rPr>
            </w:pPr>
          </w:p>
        </w:tc>
        <w:tc>
          <w:tcPr>
            <w:tcW w:w="212" w:type="pct"/>
            <w:tcBorders>
              <w:top w:val="single" w:sz="4" w:space="0" w:color="auto"/>
              <w:left w:val="nil"/>
              <w:bottom w:val="single" w:sz="4" w:space="0" w:color="auto"/>
              <w:right w:val="nil"/>
            </w:tcBorders>
            <w:noWrap/>
            <w:vAlign w:val="center"/>
            <w:hideMark/>
          </w:tcPr>
          <w:p w14:paraId="7D59E5EC" w14:textId="77777777" w:rsidR="00125BD8" w:rsidRPr="00125BD8" w:rsidRDefault="00125BD8" w:rsidP="00125BD8">
            <w:pPr>
              <w:jc w:val="center"/>
              <w:rPr>
                <w:rFonts w:cs="Arial"/>
                <w:color w:val="000000"/>
                <w:sz w:val="18"/>
                <w:szCs w:val="18"/>
              </w:rPr>
            </w:pPr>
          </w:p>
        </w:tc>
        <w:tc>
          <w:tcPr>
            <w:tcW w:w="467" w:type="pct"/>
            <w:tcBorders>
              <w:top w:val="single" w:sz="4" w:space="0" w:color="auto"/>
              <w:left w:val="single" w:sz="4" w:space="0" w:color="auto"/>
              <w:bottom w:val="single" w:sz="4" w:space="0" w:color="auto"/>
              <w:right w:val="single" w:sz="4" w:space="0" w:color="auto"/>
            </w:tcBorders>
            <w:noWrap/>
            <w:vAlign w:val="center"/>
            <w:hideMark/>
          </w:tcPr>
          <w:p w14:paraId="7CD67CF3"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0,03924</w:t>
            </w:r>
          </w:p>
        </w:tc>
      </w:tr>
      <w:tr w:rsidR="00125BD8" w:rsidRPr="00125BD8" w14:paraId="46E161B8"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34E19180" w14:textId="77777777" w:rsidR="00125BD8" w:rsidRPr="00125BD8" w:rsidRDefault="00125BD8" w:rsidP="00125BD8">
            <w:pPr>
              <w:jc w:val="center"/>
              <w:rPr>
                <w:rFonts w:cs="Arial"/>
                <w:color w:val="000000"/>
                <w:sz w:val="18"/>
                <w:szCs w:val="18"/>
              </w:rPr>
            </w:pPr>
            <w:r w:rsidRPr="00125BD8">
              <w:rPr>
                <w:rFonts w:cs="Arial"/>
                <w:color w:val="000000"/>
                <w:sz w:val="18"/>
                <w:szCs w:val="18"/>
              </w:rPr>
              <w:t>Весовая доля пылев.фракции в материале</w:t>
            </w:r>
          </w:p>
        </w:tc>
        <w:tc>
          <w:tcPr>
            <w:tcW w:w="348" w:type="pct"/>
            <w:tcBorders>
              <w:top w:val="nil"/>
              <w:left w:val="nil"/>
              <w:bottom w:val="nil"/>
              <w:right w:val="single" w:sz="4" w:space="0" w:color="auto"/>
            </w:tcBorders>
            <w:noWrap/>
            <w:vAlign w:val="center"/>
            <w:hideMark/>
          </w:tcPr>
          <w:p w14:paraId="4C979F62"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1</w:t>
            </w:r>
          </w:p>
        </w:tc>
        <w:tc>
          <w:tcPr>
            <w:tcW w:w="370" w:type="pct"/>
            <w:tcBorders>
              <w:top w:val="nil"/>
              <w:left w:val="nil"/>
              <w:bottom w:val="nil"/>
              <w:right w:val="single" w:sz="4" w:space="0" w:color="auto"/>
            </w:tcBorders>
            <w:noWrap/>
            <w:vAlign w:val="center"/>
            <w:hideMark/>
          </w:tcPr>
          <w:p w14:paraId="6FCA622B" w14:textId="77777777" w:rsidR="00125BD8" w:rsidRPr="00125BD8" w:rsidRDefault="00125BD8" w:rsidP="00125BD8">
            <w:pPr>
              <w:jc w:val="center"/>
              <w:rPr>
                <w:rFonts w:cs="Arial"/>
                <w:color w:val="000000"/>
                <w:sz w:val="18"/>
                <w:szCs w:val="18"/>
              </w:rPr>
            </w:pPr>
          </w:p>
        </w:tc>
        <w:tc>
          <w:tcPr>
            <w:tcW w:w="406" w:type="pct"/>
            <w:tcBorders>
              <w:top w:val="nil"/>
              <w:left w:val="nil"/>
              <w:bottom w:val="nil"/>
              <w:right w:val="nil"/>
            </w:tcBorders>
            <w:noWrap/>
            <w:vAlign w:val="center"/>
            <w:hideMark/>
          </w:tcPr>
          <w:p w14:paraId="4224F738"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1F2CF2E4"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1A6EDC9D"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2A1226F6"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156D807D"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24E6FC13"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single" w:sz="4" w:space="0" w:color="auto"/>
            </w:tcBorders>
            <w:noWrap/>
            <w:vAlign w:val="center"/>
            <w:hideMark/>
          </w:tcPr>
          <w:p w14:paraId="4C613560" w14:textId="77777777" w:rsidR="00125BD8" w:rsidRPr="00125BD8" w:rsidRDefault="00125BD8" w:rsidP="00125BD8">
            <w:pPr>
              <w:jc w:val="center"/>
              <w:rPr>
                <w:rFonts w:cs="Arial"/>
                <w:color w:val="000000"/>
                <w:sz w:val="18"/>
                <w:szCs w:val="18"/>
              </w:rPr>
            </w:pPr>
          </w:p>
        </w:tc>
        <w:tc>
          <w:tcPr>
            <w:tcW w:w="467" w:type="pct"/>
            <w:tcBorders>
              <w:top w:val="nil"/>
              <w:left w:val="nil"/>
              <w:bottom w:val="nil"/>
              <w:right w:val="single" w:sz="4" w:space="0" w:color="auto"/>
            </w:tcBorders>
            <w:noWrap/>
            <w:vAlign w:val="center"/>
            <w:hideMark/>
          </w:tcPr>
          <w:p w14:paraId="484980DC" w14:textId="77777777" w:rsidR="00125BD8" w:rsidRPr="00125BD8" w:rsidRDefault="00125BD8" w:rsidP="00125BD8">
            <w:pPr>
              <w:jc w:val="center"/>
              <w:rPr>
                <w:rFonts w:cs="Arial"/>
                <w:color w:val="000000"/>
                <w:sz w:val="18"/>
                <w:szCs w:val="18"/>
              </w:rPr>
            </w:pPr>
            <w:r w:rsidRPr="00125BD8">
              <w:rPr>
                <w:rFonts w:cs="Arial"/>
                <w:color w:val="000000"/>
                <w:sz w:val="18"/>
                <w:szCs w:val="18"/>
              </w:rPr>
              <w:t>0,04</w:t>
            </w:r>
          </w:p>
        </w:tc>
      </w:tr>
      <w:tr w:rsidR="00125BD8" w:rsidRPr="00125BD8" w14:paraId="05F3BF6E"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4F6EBBF7" w14:textId="77777777" w:rsidR="00125BD8" w:rsidRPr="00125BD8" w:rsidRDefault="00125BD8" w:rsidP="00125BD8">
            <w:pPr>
              <w:jc w:val="center"/>
              <w:rPr>
                <w:rFonts w:cs="Arial"/>
                <w:color w:val="000000"/>
                <w:sz w:val="18"/>
                <w:szCs w:val="18"/>
              </w:rPr>
            </w:pPr>
            <w:r w:rsidRPr="00125BD8">
              <w:rPr>
                <w:rFonts w:cs="Arial"/>
                <w:color w:val="000000"/>
                <w:sz w:val="18"/>
                <w:szCs w:val="18"/>
              </w:rPr>
              <w:t>Доля пыли, переход. в аэрозоль</w:t>
            </w:r>
          </w:p>
        </w:tc>
        <w:tc>
          <w:tcPr>
            <w:tcW w:w="348" w:type="pct"/>
            <w:tcBorders>
              <w:top w:val="nil"/>
              <w:left w:val="nil"/>
              <w:bottom w:val="nil"/>
              <w:right w:val="single" w:sz="4" w:space="0" w:color="auto"/>
            </w:tcBorders>
            <w:noWrap/>
            <w:vAlign w:val="center"/>
            <w:hideMark/>
          </w:tcPr>
          <w:p w14:paraId="662DD0B0"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2</w:t>
            </w:r>
          </w:p>
        </w:tc>
        <w:tc>
          <w:tcPr>
            <w:tcW w:w="370" w:type="pct"/>
            <w:tcBorders>
              <w:top w:val="nil"/>
              <w:left w:val="nil"/>
              <w:bottom w:val="nil"/>
              <w:right w:val="single" w:sz="4" w:space="0" w:color="auto"/>
            </w:tcBorders>
            <w:noWrap/>
            <w:vAlign w:val="center"/>
            <w:hideMark/>
          </w:tcPr>
          <w:p w14:paraId="06ABE79A" w14:textId="77777777" w:rsidR="00125BD8" w:rsidRPr="00125BD8" w:rsidRDefault="00125BD8" w:rsidP="00125BD8">
            <w:pPr>
              <w:jc w:val="center"/>
              <w:rPr>
                <w:rFonts w:cs="Arial"/>
                <w:color w:val="000000"/>
                <w:sz w:val="18"/>
                <w:szCs w:val="18"/>
              </w:rPr>
            </w:pPr>
          </w:p>
        </w:tc>
        <w:tc>
          <w:tcPr>
            <w:tcW w:w="406" w:type="pct"/>
            <w:tcBorders>
              <w:top w:val="nil"/>
              <w:left w:val="nil"/>
              <w:bottom w:val="nil"/>
              <w:right w:val="nil"/>
            </w:tcBorders>
            <w:noWrap/>
            <w:vAlign w:val="center"/>
            <w:hideMark/>
          </w:tcPr>
          <w:p w14:paraId="0BE0B57F"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469F859B"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70D5552F"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4331F006"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6DD1EB12"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29340A07"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single" w:sz="4" w:space="0" w:color="auto"/>
            </w:tcBorders>
            <w:noWrap/>
            <w:vAlign w:val="center"/>
            <w:hideMark/>
          </w:tcPr>
          <w:p w14:paraId="4C716504" w14:textId="77777777" w:rsidR="00125BD8" w:rsidRPr="00125BD8" w:rsidRDefault="00125BD8" w:rsidP="00125BD8">
            <w:pPr>
              <w:jc w:val="center"/>
              <w:rPr>
                <w:rFonts w:cs="Arial"/>
                <w:color w:val="000000"/>
                <w:sz w:val="18"/>
                <w:szCs w:val="18"/>
              </w:rPr>
            </w:pPr>
          </w:p>
        </w:tc>
        <w:tc>
          <w:tcPr>
            <w:tcW w:w="467" w:type="pct"/>
            <w:tcBorders>
              <w:top w:val="nil"/>
              <w:left w:val="nil"/>
              <w:bottom w:val="nil"/>
              <w:right w:val="single" w:sz="4" w:space="0" w:color="auto"/>
            </w:tcBorders>
            <w:noWrap/>
            <w:vAlign w:val="center"/>
            <w:hideMark/>
          </w:tcPr>
          <w:p w14:paraId="353D2651"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5E01BDEE"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730395CE"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учитывающий </w:t>
            </w:r>
          </w:p>
          <w:p w14:paraId="6B96FE8A" w14:textId="77777777" w:rsidR="00125BD8" w:rsidRPr="00125BD8" w:rsidRDefault="00125BD8" w:rsidP="00125BD8">
            <w:pPr>
              <w:jc w:val="center"/>
              <w:rPr>
                <w:rFonts w:cs="Arial"/>
                <w:color w:val="000000"/>
                <w:sz w:val="18"/>
                <w:szCs w:val="18"/>
              </w:rPr>
            </w:pPr>
            <w:r w:rsidRPr="00125BD8">
              <w:rPr>
                <w:rFonts w:cs="Arial"/>
                <w:color w:val="000000"/>
                <w:sz w:val="18"/>
                <w:szCs w:val="18"/>
              </w:rPr>
              <w:t>метеоусловия</w:t>
            </w:r>
          </w:p>
        </w:tc>
        <w:tc>
          <w:tcPr>
            <w:tcW w:w="348" w:type="pct"/>
            <w:tcBorders>
              <w:top w:val="nil"/>
              <w:left w:val="nil"/>
              <w:bottom w:val="nil"/>
              <w:right w:val="single" w:sz="4" w:space="0" w:color="auto"/>
            </w:tcBorders>
            <w:noWrap/>
            <w:vAlign w:val="center"/>
            <w:hideMark/>
          </w:tcPr>
          <w:p w14:paraId="1AAFD3F8"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3</w:t>
            </w:r>
          </w:p>
        </w:tc>
        <w:tc>
          <w:tcPr>
            <w:tcW w:w="370" w:type="pct"/>
            <w:tcBorders>
              <w:top w:val="nil"/>
              <w:left w:val="nil"/>
              <w:bottom w:val="nil"/>
              <w:right w:val="single" w:sz="4" w:space="0" w:color="auto"/>
            </w:tcBorders>
            <w:noWrap/>
            <w:vAlign w:val="center"/>
            <w:hideMark/>
          </w:tcPr>
          <w:p w14:paraId="666390DB" w14:textId="77777777" w:rsidR="00125BD8" w:rsidRPr="00125BD8" w:rsidRDefault="00125BD8" w:rsidP="00125BD8">
            <w:pPr>
              <w:jc w:val="center"/>
              <w:rPr>
                <w:rFonts w:cs="Arial"/>
                <w:color w:val="000000"/>
                <w:sz w:val="18"/>
                <w:szCs w:val="18"/>
              </w:rPr>
            </w:pPr>
          </w:p>
        </w:tc>
        <w:tc>
          <w:tcPr>
            <w:tcW w:w="406" w:type="pct"/>
            <w:tcBorders>
              <w:top w:val="nil"/>
              <w:left w:val="nil"/>
              <w:bottom w:val="nil"/>
              <w:right w:val="nil"/>
            </w:tcBorders>
            <w:noWrap/>
            <w:vAlign w:val="center"/>
            <w:hideMark/>
          </w:tcPr>
          <w:p w14:paraId="14B91181"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1AE14394"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4EEA43B4"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0C344069"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4B97C4D3"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1866B3D6"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single" w:sz="4" w:space="0" w:color="auto"/>
            </w:tcBorders>
            <w:noWrap/>
            <w:vAlign w:val="center"/>
            <w:hideMark/>
          </w:tcPr>
          <w:p w14:paraId="370DE2C6" w14:textId="77777777" w:rsidR="00125BD8" w:rsidRPr="00125BD8" w:rsidRDefault="00125BD8" w:rsidP="00125BD8">
            <w:pPr>
              <w:jc w:val="center"/>
              <w:rPr>
                <w:rFonts w:cs="Arial"/>
                <w:color w:val="000000"/>
                <w:sz w:val="18"/>
                <w:szCs w:val="18"/>
              </w:rPr>
            </w:pPr>
          </w:p>
        </w:tc>
        <w:tc>
          <w:tcPr>
            <w:tcW w:w="467" w:type="pct"/>
            <w:tcBorders>
              <w:top w:val="nil"/>
              <w:left w:val="nil"/>
              <w:bottom w:val="nil"/>
              <w:right w:val="single" w:sz="4" w:space="0" w:color="auto"/>
            </w:tcBorders>
            <w:noWrap/>
            <w:vAlign w:val="center"/>
            <w:hideMark/>
          </w:tcPr>
          <w:p w14:paraId="2AC18B17" w14:textId="77777777" w:rsidR="00125BD8" w:rsidRPr="00125BD8" w:rsidRDefault="00125BD8" w:rsidP="00125BD8">
            <w:pPr>
              <w:jc w:val="center"/>
              <w:rPr>
                <w:rFonts w:cs="Arial"/>
                <w:color w:val="000000"/>
                <w:sz w:val="18"/>
                <w:szCs w:val="18"/>
              </w:rPr>
            </w:pPr>
            <w:r w:rsidRPr="00125BD8">
              <w:rPr>
                <w:rFonts w:cs="Arial"/>
                <w:color w:val="000000"/>
                <w:sz w:val="18"/>
                <w:szCs w:val="18"/>
              </w:rPr>
              <w:t>1,20</w:t>
            </w:r>
          </w:p>
        </w:tc>
      </w:tr>
      <w:tr w:rsidR="00125BD8" w:rsidRPr="00125BD8" w14:paraId="535E310C"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03E045BB" w14:textId="77777777" w:rsidR="00125BD8" w:rsidRDefault="00125BD8" w:rsidP="00125BD8">
            <w:pPr>
              <w:jc w:val="center"/>
              <w:rPr>
                <w:rFonts w:cs="Arial"/>
                <w:color w:val="000000"/>
                <w:sz w:val="18"/>
                <w:szCs w:val="18"/>
              </w:rPr>
            </w:pPr>
            <w:r w:rsidRPr="00125BD8">
              <w:rPr>
                <w:rFonts w:cs="Arial"/>
                <w:color w:val="000000"/>
                <w:sz w:val="18"/>
                <w:szCs w:val="18"/>
              </w:rPr>
              <w:t>Коэффициент, учитывающие</w:t>
            </w:r>
          </w:p>
          <w:p w14:paraId="4DDFCA7C" w14:textId="77777777" w:rsidR="00125BD8" w:rsidRPr="00125BD8" w:rsidRDefault="00125BD8" w:rsidP="00125BD8">
            <w:pPr>
              <w:jc w:val="center"/>
              <w:rPr>
                <w:rFonts w:cs="Arial"/>
                <w:color w:val="000000"/>
                <w:sz w:val="18"/>
                <w:szCs w:val="18"/>
              </w:rPr>
            </w:pPr>
            <w:r w:rsidRPr="00125BD8">
              <w:rPr>
                <w:rFonts w:cs="Arial"/>
                <w:color w:val="000000"/>
                <w:sz w:val="18"/>
                <w:szCs w:val="18"/>
              </w:rPr>
              <w:t xml:space="preserve"> местные условия</w:t>
            </w:r>
          </w:p>
        </w:tc>
        <w:tc>
          <w:tcPr>
            <w:tcW w:w="348" w:type="pct"/>
            <w:tcBorders>
              <w:top w:val="nil"/>
              <w:left w:val="nil"/>
              <w:bottom w:val="nil"/>
              <w:right w:val="single" w:sz="4" w:space="0" w:color="auto"/>
            </w:tcBorders>
            <w:noWrap/>
            <w:vAlign w:val="center"/>
            <w:hideMark/>
          </w:tcPr>
          <w:p w14:paraId="1D67CFB1"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4</w:t>
            </w:r>
          </w:p>
        </w:tc>
        <w:tc>
          <w:tcPr>
            <w:tcW w:w="370" w:type="pct"/>
            <w:tcBorders>
              <w:top w:val="nil"/>
              <w:left w:val="nil"/>
              <w:bottom w:val="nil"/>
              <w:right w:val="single" w:sz="4" w:space="0" w:color="auto"/>
            </w:tcBorders>
            <w:noWrap/>
            <w:vAlign w:val="center"/>
            <w:hideMark/>
          </w:tcPr>
          <w:p w14:paraId="32976835" w14:textId="77777777" w:rsidR="00125BD8" w:rsidRPr="00125BD8" w:rsidRDefault="00125BD8" w:rsidP="00125BD8">
            <w:pPr>
              <w:jc w:val="center"/>
              <w:rPr>
                <w:rFonts w:cs="Arial"/>
                <w:color w:val="000000"/>
                <w:sz w:val="18"/>
                <w:szCs w:val="18"/>
              </w:rPr>
            </w:pPr>
          </w:p>
        </w:tc>
        <w:tc>
          <w:tcPr>
            <w:tcW w:w="406" w:type="pct"/>
            <w:tcBorders>
              <w:top w:val="nil"/>
              <w:left w:val="nil"/>
              <w:bottom w:val="nil"/>
              <w:right w:val="nil"/>
            </w:tcBorders>
            <w:noWrap/>
            <w:vAlign w:val="center"/>
            <w:hideMark/>
          </w:tcPr>
          <w:p w14:paraId="758587DA"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1EB9A4CB"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52F3B71E"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6AC4DCA7"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1D51DBF2"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686F8E54"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single" w:sz="4" w:space="0" w:color="auto"/>
            </w:tcBorders>
            <w:noWrap/>
            <w:vAlign w:val="center"/>
            <w:hideMark/>
          </w:tcPr>
          <w:p w14:paraId="1AB42E4B" w14:textId="77777777" w:rsidR="00125BD8" w:rsidRPr="00125BD8" w:rsidRDefault="00125BD8" w:rsidP="00125BD8">
            <w:pPr>
              <w:jc w:val="center"/>
              <w:rPr>
                <w:rFonts w:cs="Arial"/>
                <w:color w:val="000000"/>
                <w:sz w:val="18"/>
                <w:szCs w:val="18"/>
              </w:rPr>
            </w:pPr>
          </w:p>
        </w:tc>
        <w:tc>
          <w:tcPr>
            <w:tcW w:w="467" w:type="pct"/>
            <w:tcBorders>
              <w:top w:val="nil"/>
              <w:left w:val="nil"/>
              <w:bottom w:val="nil"/>
              <w:right w:val="single" w:sz="4" w:space="0" w:color="auto"/>
            </w:tcBorders>
            <w:noWrap/>
            <w:vAlign w:val="center"/>
            <w:hideMark/>
          </w:tcPr>
          <w:p w14:paraId="0D60BDCE"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r>
      <w:tr w:rsidR="00125BD8" w:rsidRPr="00125BD8" w14:paraId="52700AC7"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5F8C6F73"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учитыв.влажность материала</w:t>
            </w:r>
          </w:p>
        </w:tc>
        <w:tc>
          <w:tcPr>
            <w:tcW w:w="348" w:type="pct"/>
            <w:tcBorders>
              <w:top w:val="nil"/>
              <w:left w:val="nil"/>
              <w:bottom w:val="nil"/>
              <w:right w:val="single" w:sz="4" w:space="0" w:color="auto"/>
            </w:tcBorders>
            <w:noWrap/>
            <w:vAlign w:val="center"/>
            <w:hideMark/>
          </w:tcPr>
          <w:p w14:paraId="299C83AB"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5</w:t>
            </w:r>
          </w:p>
        </w:tc>
        <w:tc>
          <w:tcPr>
            <w:tcW w:w="370" w:type="pct"/>
            <w:tcBorders>
              <w:top w:val="nil"/>
              <w:left w:val="nil"/>
              <w:bottom w:val="nil"/>
              <w:right w:val="single" w:sz="4" w:space="0" w:color="auto"/>
            </w:tcBorders>
            <w:noWrap/>
            <w:vAlign w:val="center"/>
            <w:hideMark/>
          </w:tcPr>
          <w:p w14:paraId="7473F861" w14:textId="77777777" w:rsidR="00125BD8" w:rsidRPr="00125BD8" w:rsidRDefault="00125BD8" w:rsidP="00125BD8">
            <w:pPr>
              <w:jc w:val="center"/>
              <w:rPr>
                <w:rFonts w:cs="Arial"/>
                <w:color w:val="000000"/>
                <w:sz w:val="18"/>
                <w:szCs w:val="18"/>
              </w:rPr>
            </w:pPr>
          </w:p>
        </w:tc>
        <w:tc>
          <w:tcPr>
            <w:tcW w:w="406" w:type="pct"/>
            <w:tcBorders>
              <w:top w:val="nil"/>
              <w:left w:val="nil"/>
              <w:bottom w:val="nil"/>
              <w:right w:val="nil"/>
            </w:tcBorders>
            <w:noWrap/>
            <w:vAlign w:val="center"/>
            <w:hideMark/>
          </w:tcPr>
          <w:p w14:paraId="200CA976"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20CDD009"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12B2BDA4"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6E220448"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2A0B37D7"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0B6A0C59"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single" w:sz="4" w:space="0" w:color="auto"/>
            </w:tcBorders>
            <w:noWrap/>
            <w:vAlign w:val="center"/>
            <w:hideMark/>
          </w:tcPr>
          <w:p w14:paraId="7E68729E" w14:textId="77777777" w:rsidR="00125BD8" w:rsidRPr="00125BD8" w:rsidRDefault="00125BD8" w:rsidP="00125BD8">
            <w:pPr>
              <w:jc w:val="center"/>
              <w:rPr>
                <w:rFonts w:cs="Arial"/>
                <w:color w:val="000000"/>
                <w:sz w:val="18"/>
                <w:szCs w:val="18"/>
              </w:rPr>
            </w:pPr>
          </w:p>
        </w:tc>
        <w:tc>
          <w:tcPr>
            <w:tcW w:w="467" w:type="pct"/>
            <w:tcBorders>
              <w:top w:val="nil"/>
              <w:left w:val="nil"/>
              <w:bottom w:val="nil"/>
              <w:right w:val="single" w:sz="4" w:space="0" w:color="auto"/>
            </w:tcBorders>
            <w:noWrap/>
            <w:vAlign w:val="center"/>
            <w:hideMark/>
          </w:tcPr>
          <w:p w14:paraId="080211C3"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773E9339" w14:textId="77777777" w:rsidTr="00125BD8">
        <w:trPr>
          <w:trHeight w:val="227"/>
        </w:trPr>
        <w:tc>
          <w:tcPr>
            <w:tcW w:w="2330" w:type="pct"/>
            <w:tcBorders>
              <w:top w:val="nil"/>
              <w:left w:val="single" w:sz="4" w:space="0" w:color="auto"/>
              <w:bottom w:val="nil"/>
              <w:right w:val="single" w:sz="4" w:space="0" w:color="auto"/>
            </w:tcBorders>
            <w:noWrap/>
            <w:vAlign w:val="center"/>
            <w:hideMark/>
          </w:tcPr>
          <w:p w14:paraId="2F5A6330" w14:textId="77777777" w:rsidR="00125BD8" w:rsidRDefault="00125BD8" w:rsidP="00125BD8">
            <w:pPr>
              <w:jc w:val="center"/>
              <w:rPr>
                <w:rFonts w:cs="Arial"/>
                <w:color w:val="000000"/>
                <w:sz w:val="18"/>
                <w:szCs w:val="18"/>
              </w:rPr>
            </w:pPr>
            <w:r w:rsidRPr="00125BD8">
              <w:rPr>
                <w:rFonts w:cs="Arial"/>
                <w:color w:val="000000"/>
                <w:sz w:val="18"/>
                <w:szCs w:val="18"/>
              </w:rPr>
              <w:t>Коэффициент, учитыв. крупность мат-ла</w:t>
            </w:r>
          </w:p>
          <w:p w14:paraId="399BFBAF" w14:textId="77777777" w:rsidR="00125BD8" w:rsidRPr="00125BD8" w:rsidRDefault="00125BD8" w:rsidP="00125BD8">
            <w:pPr>
              <w:jc w:val="center"/>
              <w:rPr>
                <w:rFonts w:cs="Arial"/>
                <w:color w:val="000000"/>
                <w:sz w:val="18"/>
                <w:szCs w:val="18"/>
              </w:rPr>
            </w:pPr>
            <w:r w:rsidRPr="00125BD8">
              <w:rPr>
                <w:rFonts w:cs="Arial"/>
                <w:color w:val="000000"/>
                <w:sz w:val="18"/>
                <w:szCs w:val="18"/>
              </w:rPr>
              <w:t xml:space="preserve"> при размере куска 3-5 мм</w:t>
            </w:r>
          </w:p>
        </w:tc>
        <w:tc>
          <w:tcPr>
            <w:tcW w:w="348" w:type="pct"/>
            <w:tcBorders>
              <w:top w:val="nil"/>
              <w:left w:val="nil"/>
              <w:bottom w:val="nil"/>
              <w:right w:val="single" w:sz="4" w:space="0" w:color="auto"/>
            </w:tcBorders>
            <w:noWrap/>
            <w:vAlign w:val="center"/>
            <w:hideMark/>
          </w:tcPr>
          <w:p w14:paraId="30133AD9"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7</w:t>
            </w:r>
          </w:p>
        </w:tc>
        <w:tc>
          <w:tcPr>
            <w:tcW w:w="370" w:type="pct"/>
            <w:tcBorders>
              <w:top w:val="nil"/>
              <w:left w:val="nil"/>
              <w:bottom w:val="nil"/>
              <w:right w:val="single" w:sz="4" w:space="0" w:color="auto"/>
            </w:tcBorders>
            <w:noWrap/>
            <w:vAlign w:val="center"/>
            <w:hideMark/>
          </w:tcPr>
          <w:p w14:paraId="6CC55B3D" w14:textId="77777777" w:rsidR="00125BD8" w:rsidRPr="00125BD8" w:rsidRDefault="00125BD8" w:rsidP="00125BD8">
            <w:pPr>
              <w:jc w:val="center"/>
              <w:rPr>
                <w:rFonts w:cs="Arial"/>
                <w:color w:val="000000"/>
                <w:sz w:val="18"/>
                <w:szCs w:val="18"/>
              </w:rPr>
            </w:pPr>
          </w:p>
        </w:tc>
        <w:tc>
          <w:tcPr>
            <w:tcW w:w="406" w:type="pct"/>
            <w:tcBorders>
              <w:top w:val="nil"/>
              <w:left w:val="nil"/>
              <w:bottom w:val="nil"/>
              <w:right w:val="nil"/>
            </w:tcBorders>
            <w:noWrap/>
            <w:vAlign w:val="center"/>
            <w:hideMark/>
          </w:tcPr>
          <w:p w14:paraId="6A4A2D24"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3AB2B331" w14:textId="77777777" w:rsidR="00125BD8" w:rsidRPr="00125BD8" w:rsidRDefault="00125BD8" w:rsidP="00125BD8">
            <w:pPr>
              <w:jc w:val="center"/>
              <w:rPr>
                <w:rFonts w:cs="Arial"/>
                <w:color w:val="000000"/>
                <w:sz w:val="18"/>
                <w:szCs w:val="18"/>
              </w:rPr>
            </w:pPr>
          </w:p>
        </w:tc>
        <w:tc>
          <w:tcPr>
            <w:tcW w:w="206" w:type="pct"/>
            <w:tcBorders>
              <w:top w:val="nil"/>
              <w:left w:val="nil"/>
              <w:bottom w:val="nil"/>
              <w:right w:val="nil"/>
            </w:tcBorders>
            <w:noWrap/>
            <w:vAlign w:val="center"/>
            <w:hideMark/>
          </w:tcPr>
          <w:p w14:paraId="749134F7" w14:textId="77777777" w:rsidR="00125BD8" w:rsidRPr="00125BD8" w:rsidRDefault="00125BD8" w:rsidP="00125BD8">
            <w:pPr>
              <w:jc w:val="center"/>
              <w:rPr>
                <w:rFonts w:cs="Arial"/>
                <w:color w:val="000000"/>
                <w:sz w:val="18"/>
                <w:szCs w:val="18"/>
              </w:rPr>
            </w:pPr>
          </w:p>
        </w:tc>
        <w:tc>
          <w:tcPr>
            <w:tcW w:w="135" w:type="pct"/>
            <w:tcBorders>
              <w:top w:val="nil"/>
              <w:left w:val="nil"/>
              <w:bottom w:val="nil"/>
              <w:right w:val="nil"/>
            </w:tcBorders>
            <w:noWrap/>
            <w:vAlign w:val="center"/>
            <w:hideMark/>
          </w:tcPr>
          <w:p w14:paraId="01A9E397" w14:textId="77777777" w:rsidR="00125BD8" w:rsidRPr="00125BD8" w:rsidRDefault="00125BD8" w:rsidP="00125BD8">
            <w:pPr>
              <w:jc w:val="center"/>
              <w:rPr>
                <w:rFonts w:cs="Arial"/>
                <w:color w:val="000000"/>
                <w:sz w:val="18"/>
                <w:szCs w:val="18"/>
              </w:rPr>
            </w:pPr>
          </w:p>
        </w:tc>
        <w:tc>
          <w:tcPr>
            <w:tcW w:w="265" w:type="pct"/>
            <w:tcBorders>
              <w:top w:val="nil"/>
              <w:left w:val="nil"/>
              <w:bottom w:val="nil"/>
              <w:right w:val="nil"/>
            </w:tcBorders>
            <w:noWrap/>
            <w:vAlign w:val="center"/>
            <w:hideMark/>
          </w:tcPr>
          <w:p w14:paraId="6D8CD512" w14:textId="77777777" w:rsidR="00125BD8" w:rsidRPr="00125BD8" w:rsidRDefault="00125BD8" w:rsidP="00125BD8">
            <w:pPr>
              <w:jc w:val="center"/>
              <w:rPr>
                <w:rFonts w:cs="Arial"/>
                <w:color w:val="000000"/>
                <w:sz w:val="18"/>
                <w:szCs w:val="18"/>
              </w:rPr>
            </w:pPr>
          </w:p>
        </w:tc>
        <w:tc>
          <w:tcPr>
            <w:tcW w:w="127" w:type="pct"/>
            <w:tcBorders>
              <w:top w:val="nil"/>
              <w:left w:val="nil"/>
              <w:bottom w:val="nil"/>
              <w:right w:val="nil"/>
            </w:tcBorders>
            <w:noWrap/>
            <w:vAlign w:val="center"/>
            <w:hideMark/>
          </w:tcPr>
          <w:p w14:paraId="4ED6FCBD" w14:textId="77777777" w:rsidR="00125BD8" w:rsidRPr="00125BD8" w:rsidRDefault="00125BD8" w:rsidP="00125BD8">
            <w:pPr>
              <w:jc w:val="center"/>
              <w:rPr>
                <w:rFonts w:cs="Arial"/>
                <w:color w:val="000000"/>
                <w:sz w:val="18"/>
                <w:szCs w:val="18"/>
              </w:rPr>
            </w:pPr>
          </w:p>
        </w:tc>
        <w:tc>
          <w:tcPr>
            <w:tcW w:w="212" w:type="pct"/>
            <w:tcBorders>
              <w:top w:val="nil"/>
              <w:left w:val="nil"/>
              <w:bottom w:val="nil"/>
              <w:right w:val="single" w:sz="4" w:space="0" w:color="auto"/>
            </w:tcBorders>
            <w:noWrap/>
            <w:vAlign w:val="center"/>
            <w:hideMark/>
          </w:tcPr>
          <w:p w14:paraId="28AAC4F0" w14:textId="77777777" w:rsidR="00125BD8" w:rsidRPr="00125BD8" w:rsidRDefault="00125BD8" w:rsidP="00125BD8">
            <w:pPr>
              <w:jc w:val="center"/>
              <w:rPr>
                <w:rFonts w:cs="Arial"/>
                <w:color w:val="000000"/>
                <w:sz w:val="18"/>
                <w:szCs w:val="18"/>
              </w:rPr>
            </w:pPr>
          </w:p>
        </w:tc>
        <w:tc>
          <w:tcPr>
            <w:tcW w:w="467" w:type="pct"/>
            <w:tcBorders>
              <w:top w:val="nil"/>
              <w:left w:val="nil"/>
              <w:bottom w:val="nil"/>
              <w:right w:val="single" w:sz="4" w:space="0" w:color="auto"/>
            </w:tcBorders>
            <w:noWrap/>
            <w:vAlign w:val="center"/>
            <w:hideMark/>
          </w:tcPr>
          <w:p w14:paraId="3A5202B4" w14:textId="77777777" w:rsidR="00125BD8" w:rsidRPr="00125BD8" w:rsidRDefault="00125BD8" w:rsidP="00125BD8">
            <w:pPr>
              <w:jc w:val="center"/>
              <w:rPr>
                <w:rFonts w:cs="Arial"/>
                <w:color w:val="000000"/>
                <w:sz w:val="18"/>
                <w:szCs w:val="18"/>
              </w:rPr>
            </w:pPr>
            <w:r w:rsidRPr="00125BD8">
              <w:rPr>
                <w:rFonts w:cs="Arial"/>
                <w:color w:val="000000"/>
                <w:sz w:val="18"/>
                <w:szCs w:val="18"/>
              </w:rPr>
              <w:t>0,6</w:t>
            </w:r>
          </w:p>
        </w:tc>
      </w:tr>
      <w:tr w:rsidR="00125BD8" w:rsidRPr="00125BD8" w14:paraId="0C39FB30" w14:textId="77777777" w:rsidTr="00125BD8">
        <w:trPr>
          <w:trHeight w:val="227"/>
        </w:trPr>
        <w:tc>
          <w:tcPr>
            <w:tcW w:w="2330" w:type="pct"/>
            <w:tcBorders>
              <w:top w:val="nil"/>
              <w:left w:val="single" w:sz="4" w:space="0" w:color="auto"/>
              <w:bottom w:val="single" w:sz="4" w:space="0" w:color="auto"/>
              <w:right w:val="single" w:sz="4" w:space="0" w:color="auto"/>
            </w:tcBorders>
            <w:noWrap/>
            <w:vAlign w:val="center"/>
            <w:hideMark/>
          </w:tcPr>
          <w:p w14:paraId="36A2D7C3" w14:textId="77777777" w:rsidR="00125BD8" w:rsidRPr="00125BD8" w:rsidRDefault="00125BD8" w:rsidP="00125BD8">
            <w:pPr>
              <w:jc w:val="center"/>
              <w:rPr>
                <w:rFonts w:cs="Arial"/>
                <w:color w:val="000000"/>
                <w:sz w:val="18"/>
                <w:szCs w:val="18"/>
              </w:rPr>
            </w:pPr>
            <w:r w:rsidRPr="00125BD8">
              <w:rPr>
                <w:rFonts w:cs="Arial"/>
                <w:color w:val="000000"/>
                <w:sz w:val="18"/>
                <w:szCs w:val="18"/>
              </w:rPr>
              <w:t>Общее пылевыделение</w:t>
            </w:r>
          </w:p>
        </w:tc>
        <w:tc>
          <w:tcPr>
            <w:tcW w:w="348" w:type="pct"/>
            <w:tcBorders>
              <w:top w:val="single" w:sz="4" w:space="0" w:color="auto"/>
              <w:left w:val="nil"/>
              <w:bottom w:val="single" w:sz="4" w:space="0" w:color="auto"/>
              <w:right w:val="single" w:sz="4" w:space="0" w:color="auto"/>
            </w:tcBorders>
            <w:noWrap/>
            <w:vAlign w:val="center"/>
            <w:hideMark/>
          </w:tcPr>
          <w:p w14:paraId="203C169A"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370" w:type="pct"/>
            <w:tcBorders>
              <w:top w:val="single" w:sz="4" w:space="0" w:color="auto"/>
              <w:left w:val="nil"/>
              <w:bottom w:val="single" w:sz="4" w:space="0" w:color="auto"/>
              <w:right w:val="single" w:sz="4" w:space="0" w:color="auto"/>
            </w:tcBorders>
            <w:noWrap/>
            <w:vAlign w:val="center"/>
            <w:hideMark/>
          </w:tcPr>
          <w:p w14:paraId="3C3BE5B7" w14:textId="77777777" w:rsidR="00125BD8" w:rsidRPr="00125BD8" w:rsidRDefault="00125BD8" w:rsidP="00125BD8">
            <w:pPr>
              <w:jc w:val="center"/>
              <w:rPr>
                <w:rFonts w:cs="Arial"/>
                <w:color w:val="000000"/>
                <w:sz w:val="18"/>
                <w:szCs w:val="18"/>
              </w:rPr>
            </w:pPr>
            <w:r w:rsidRPr="00125BD8">
              <w:rPr>
                <w:rFonts w:cs="Arial"/>
                <w:color w:val="000000"/>
                <w:sz w:val="18"/>
                <w:szCs w:val="18"/>
              </w:rPr>
              <w:t>т/год</w:t>
            </w:r>
          </w:p>
        </w:tc>
        <w:tc>
          <w:tcPr>
            <w:tcW w:w="406" w:type="pct"/>
            <w:tcBorders>
              <w:top w:val="single" w:sz="4" w:space="0" w:color="auto"/>
              <w:left w:val="nil"/>
              <w:bottom w:val="single" w:sz="4" w:space="0" w:color="auto"/>
              <w:right w:val="nil"/>
            </w:tcBorders>
            <w:noWrap/>
            <w:vAlign w:val="center"/>
            <w:hideMark/>
          </w:tcPr>
          <w:p w14:paraId="60E87A2A" w14:textId="77777777" w:rsidR="00125BD8" w:rsidRPr="00125BD8" w:rsidRDefault="00125BD8" w:rsidP="00125BD8">
            <w:pPr>
              <w:jc w:val="center"/>
              <w:rPr>
                <w:rFonts w:cs="Arial"/>
                <w:color w:val="000000"/>
                <w:sz w:val="18"/>
                <w:szCs w:val="18"/>
              </w:rPr>
            </w:pPr>
            <w:r w:rsidRPr="00125BD8">
              <w:rPr>
                <w:rFonts w:cs="Arial"/>
                <w:color w:val="000000"/>
                <w:sz w:val="18"/>
                <w:szCs w:val="18"/>
              </w:rPr>
              <w:t>0,0392</w:t>
            </w:r>
          </w:p>
        </w:tc>
        <w:tc>
          <w:tcPr>
            <w:tcW w:w="135" w:type="pct"/>
            <w:tcBorders>
              <w:top w:val="single" w:sz="4" w:space="0" w:color="auto"/>
              <w:left w:val="nil"/>
              <w:bottom w:val="single" w:sz="4" w:space="0" w:color="auto"/>
              <w:right w:val="nil"/>
            </w:tcBorders>
            <w:noWrap/>
            <w:vAlign w:val="center"/>
            <w:hideMark/>
          </w:tcPr>
          <w:p w14:paraId="51A3918C"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06" w:type="pct"/>
            <w:tcBorders>
              <w:top w:val="single" w:sz="4" w:space="0" w:color="auto"/>
              <w:left w:val="nil"/>
              <w:bottom w:val="single" w:sz="4" w:space="0" w:color="auto"/>
              <w:right w:val="nil"/>
            </w:tcBorders>
            <w:noWrap/>
            <w:vAlign w:val="center"/>
            <w:hideMark/>
          </w:tcPr>
          <w:p w14:paraId="0B137E1B" w14:textId="77777777" w:rsidR="00125BD8" w:rsidRPr="00125BD8" w:rsidRDefault="00125BD8" w:rsidP="00125BD8">
            <w:pPr>
              <w:jc w:val="center"/>
              <w:rPr>
                <w:rFonts w:cs="Arial"/>
                <w:color w:val="000000"/>
                <w:sz w:val="18"/>
                <w:szCs w:val="18"/>
              </w:rPr>
            </w:pPr>
            <w:r w:rsidRPr="00125BD8">
              <w:rPr>
                <w:rFonts w:cs="Arial"/>
                <w:color w:val="000000"/>
                <w:sz w:val="18"/>
                <w:szCs w:val="18"/>
              </w:rPr>
              <w:t>2,0</w:t>
            </w:r>
          </w:p>
        </w:tc>
        <w:tc>
          <w:tcPr>
            <w:tcW w:w="135" w:type="pct"/>
            <w:tcBorders>
              <w:top w:val="single" w:sz="4" w:space="0" w:color="auto"/>
              <w:left w:val="nil"/>
              <w:bottom w:val="single" w:sz="4" w:space="0" w:color="auto"/>
              <w:right w:val="nil"/>
            </w:tcBorders>
            <w:noWrap/>
            <w:vAlign w:val="center"/>
            <w:hideMark/>
          </w:tcPr>
          <w:p w14:paraId="05D987E9"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65" w:type="pct"/>
            <w:tcBorders>
              <w:top w:val="single" w:sz="4" w:space="0" w:color="auto"/>
              <w:left w:val="nil"/>
              <w:bottom w:val="single" w:sz="4" w:space="0" w:color="auto"/>
              <w:right w:val="nil"/>
            </w:tcBorders>
            <w:noWrap/>
            <w:vAlign w:val="center"/>
            <w:hideMark/>
          </w:tcPr>
          <w:p w14:paraId="053FAEAB" w14:textId="77777777" w:rsidR="00125BD8" w:rsidRPr="00125BD8" w:rsidRDefault="00125BD8" w:rsidP="00125BD8">
            <w:pPr>
              <w:jc w:val="center"/>
              <w:rPr>
                <w:rFonts w:cs="Arial"/>
                <w:color w:val="000000"/>
                <w:sz w:val="18"/>
                <w:szCs w:val="18"/>
              </w:rPr>
            </w:pPr>
            <w:r w:rsidRPr="00125BD8">
              <w:rPr>
                <w:rFonts w:cs="Arial"/>
                <w:color w:val="000000"/>
                <w:sz w:val="18"/>
                <w:szCs w:val="18"/>
              </w:rPr>
              <w:t>3600</w:t>
            </w:r>
          </w:p>
        </w:tc>
        <w:tc>
          <w:tcPr>
            <w:tcW w:w="127" w:type="pct"/>
            <w:tcBorders>
              <w:top w:val="single" w:sz="4" w:space="0" w:color="auto"/>
              <w:left w:val="nil"/>
              <w:bottom w:val="single" w:sz="4" w:space="0" w:color="auto"/>
              <w:right w:val="nil"/>
            </w:tcBorders>
            <w:noWrap/>
            <w:vAlign w:val="center"/>
            <w:hideMark/>
          </w:tcPr>
          <w:p w14:paraId="771C925C"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12" w:type="pct"/>
            <w:tcBorders>
              <w:top w:val="single" w:sz="4" w:space="0" w:color="auto"/>
              <w:left w:val="nil"/>
              <w:bottom w:val="single" w:sz="4" w:space="0" w:color="auto"/>
              <w:right w:val="single" w:sz="4" w:space="0" w:color="auto"/>
            </w:tcBorders>
            <w:noWrap/>
            <w:vAlign w:val="center"/>
            <w:hideMark/>
          </w:tcPr>
          <w:p w14:paraId="1E27D520"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r w:rsidRPr="00125BD8">
              <w:rPr>
                <w:rFonts w:cs="Arial"/>
                <w:color w:val="000000"/>
                <w:sz w:val="18"/>
                <w:szCs w:val="18"/>
                <w:vertAlign w:val="superscript"/>
              </w:rPr>
              <w:t>6</w:t>
            </w:r>
          </w:p>
        </w:tc>
        <w:tc>
          <w:tcPr>
            <w:tcW w:w="467" w:type="pct"/>
            <w:tcBorders>
              <w:top w:val="single" w:sz="4" w:space="0" w:color="auto"/>
              <w:left w:val="nil"/>
              <w:bottom w:val="single" w:sz="4" w:space="0" w:color="auto"/>
              <w:right w:val="single" w:sz="4" w:space="0" w:color="auto"/>
            </w:tcBorders>
            <w:noWrap/>
            <w:vAlign w:val="center"/>
            <w:hideMark/>
          </w:tcPr>
          <w:p w14:paraId="7927F048"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0,00028</w:t>
            </w:r>
          </w:p>
        </w:tc>
      </w:tr>
    </w:tbl>
    <w:p w14:paraId="27660BD3" w14:textId="77777777" w:rsidR="00125BD8" w:rsidRPr="00125BD8" w:rsidRDefault="00125BD8" w:rsidP="00125BD8">
      <w:pPr>
        <w:rPr>
          <w:rFonts w:cs="Arial"/>
          <w:color w:val="000000"/>
          <w:sz w:val="18"/>
          <w:szCs w:val="18"/>
        </w:rPr>
      </w:pPr>
      <w:r w:rsidRPr="00125BD8">
        <w:rPr>
          <w:rFonts w:cs="Arial"/>
          <w:color w:val="000000"/>
          <w:sz w:val="18"/>
          <w:szCs w:val="18"/>
        </w:rPr>
        <w:t xml:space="preserve">          </w:t>
      </w:r>
    </w:p>
    <w:tbl>
      <w:tblPr>
        <w:tblW w:w="5000" w:type="pct"/>
        <w:tblLook w:val="04A0" w:firstRow="1" w:lastRow="0" w:firstColumn="1" w:lastColumn="0" w:noHBand="0" w:noVBand="1"/>
      </w:tblPr>
      <w:tblGrid>
        <w:gridCol w:w="3856"/>
        <w:gridCol w:w="805"/>
        <w:gridCol w:w="861"/>
        <w:gridCol w:w="949"/>
        <w:gridCol w:w="285"/>
        <w:gridCol w:w="651"/>
        <w:gridCol w:w="285"/>
        <w:gridCol w:w="603"/>
        <w:gridCol w:w="265"/>
        <w:gridCol w:w="474"/>
        <w:gridCol w:w="887"/>
      </w:tblGrid>
      <w:tr w:rsidR="00125BD8" w:rsidRPr="00125BD8" w14:paraId="2541D309" w14:textId="77777777" w:rsidTr="00125BD8">
        <w:trPr>
          <w:trHeight w:val="227"/>
        </w:trPr>
        <w:tc>
          <w:tcPr>
            <w:tcW w:w="1953" w:type="pct"/>
            <w:tcBorders>
              <w:top w:val="nil"/>
              <w:left w:val="nil"/>
              <w:bottom w:val="nil"/>
              <w:right w:val="nil"/>
            </w:tcBorders>
            <w:noWrap/>
            <w:vAlign w:val="center"/>
            <w:hideMark/>
          </w:tcPr>
          <w:p w14:paraId="10E057A6" w14:textId="77777777" w:rsidR="00125BD8" w:rsidRPr="00125BD8" w:rsidRDefault="00125BD8" w:rsidP="00125BD8">
            <w:pPr>
              <w:jc w:val="center"/>
              <w:rPr>
                <w:rFonts w:cs="Arial"/>
                <w:i/>
                <w:iCs/>
                <w:color w:val="0000FF"/>
                <w:sz w:val="18"/>
                <w:szCs w:val="18"/>
              </w:rPr>
            </w:pPr>
            <w:r w:rsidRPr="00125BD8">
              <w:rPr>
                <w:rFonts w:cs="Arial"/>
                <w:i/>
                <w:iCs/>
                <w:color w:val="0000FF"/>
                <w:sz w:val="18"/>
                <w:szCs w:val="18"/>
              </w:rPr>
              <w:t>песок и грунт</w:t>
            </w:r>
          </w:p>
        </w:tc>
        <w:tc>
          <w:tcPr>
            <w:tcW w:w="405" w:type="pct"/>
            <w:tcBorders>
              <w:top w:val="nil"/>
              <w:left w:val="nil"/>
              <w:bottom w:val="nil"/>
              <w:right w:val="nil"/>
            </w:tcBorders>
            <w:noWrap/>
            <w:vAlign w:val="center"/>
            <w:hideMark/>
          </w:tcPr>
          <w:p w14:paraId="098F456A" w14:textId="77777777" w:rsidR="00125BD8" w:rsidRPr="00125BD8" w:rsidRDefault="00125BD8" w:rsidP="00125BD8">
            <w:pPr>
              <w:jc w:val="center"/>
              <w:rPr>
                <w:rFonts w:cs="Arial"/>
                <w:color w:val="000000"/>
                <w:sz w:val="18"/>
                <w:szCs w:val="18"/>
              </w:rPr>
            </w:pPr>
          </w:p>
        </w:tc>
        <w:tc>
          <w:tcPr>
            <w:tcW w:w="434" w:type="pct"/>
            <w:tcBorders>
              <w:top w:val="nil"/>
              <w:left w:val="nil"/>
              <w:bottom w:val="nil"/>
              <w:right w:val="nil"/>
            </w:tcBorders>
            <w:noWrap/>
            <w:vAlign w:val="center"/>
            <w:hideMark/>
          </w:tcPr>
          <w:p w14:paraId="58669945" w14:textId="77777777" w:rsidR="00125BD8" w:rsidRPr="00125BD8" w:rsidRDefault="00125BD8" w:rsidP="00125BD8">
            <w:pPr>
              <w:jc w:val="center"/>
              <w:rPr>
                <w:rFonts w:cs="Arial"/>
                <w:color w:val="000000"/>
                <w:sz w:val="18"/>
                <w:szCs w:val="18"/>
              </w:rPr>
            </w:pPr>
          </w:p>
        </w:tc>
        <w:tc>
          <w:tcPr>
            <w:tcW w:w="478" w:type="pct"/>
            <w:tcBorders>
              <w:top w:val="nil"/>
              <w:left w:val="nil"/>
              <w:bottom w:val="nil"/>
              <w:right w:val="nil"/>
            </w:tcBorders>
            <w:noWrap/>
            <w:vAlign w:val="center"/>
            <w:hideMark/>
          </w:tcPr>
          <w:p w14:paraId="7312DAE2"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56402BE"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58CA0990"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59DDD1A5"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2DC09C35"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1355AFE"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06F0B5E4" w14:textId="77777777" w:rsidR="00125BD8" w:rsidRPr="00125BD8" w:rsidRDefault="00125BD8" w:rsidP="00125BD8">
            <w:pPr>
              <w:jc w:val="center"/>
              <w:rPr>
                <w:rFonts w:cs="Arial"/>
                <w:color w:val="000000"/>
                <w:sz w:val="18"/>
                <w:szCs w:val="18"/>
              </w:rPr>
            </w:pPr>
          </w:p>
        </w:tc>
        <w:tc>
          <w:tcPr>
            <w:tcW w:w="447" w:type="pct"/>
            <w:tcBorders>
              <w:top w:val="nil"/>
              <w:left w:val="nil"/>
              <w:bottom w:val="nil"/>
              <w:right w:val="nil"/>
            </w:tcBorders>
            <w:noWrap/>
            <w:vAlign w:val="center"/>
            <w:hideMark/>
          </w:tcPr>
          <w:p w14:paraId="5B7EA9B8" w14:textId="77777777" w:rsidR="00125BD8" w:rsidRPr="00125BD8" w:rsidRDefault="00125BD8" w:rsidP="00125BD8">
            <w:pPr>
              <w:jc w:val="center"/>
              <w:rPr>
                <w:rFonts w:cs="Arial"/>
                <w:color w:val="000000"/>
                <w:sz w:val="18"/>
                <w:szCs w:val="18"/>
              </w:rPr>
            </w:pPr>
          </w:p>
        </w:tc>
      </w:tr>
      <w:tr w:rsidR="00125BD8" w:rsidRPr="00125BD8" w14:paraId="32BA73D8" w14:textId="77777777" w:rsidTr="00125BD8">
        <w:trPr>
          <w:trHeight w:val="227"/>
        </w:trPr>
        <w:tc>
          <w:tcPr>
            <w:tcW w:w="1953" w:type="pct"/>
            <w:tcBorders>
              <w:top w:val="single" w:sz="4" w:space="0" w:color="auto"/>
              <w:left w:val="single" w:sz="4" w:space="0" w:color="auto"/>
              <w:bottom w:val="single" w:sz="4" w:space="0" w:color="auto"/>
              <w:right w:val="single" w:sz="4" w:space="0" w:color="auto"/>
            </w:tcBorders>
            <w:noWrap/>
            <w:vAlign w:val="center"/>
            <w:hideMark/>
          </w:tcPr>
          <w:p w14:paraId="6949B5EA"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Наименование</w:t>
            </w:r>
          </w:p>
        </w:tc>
        <w:tc>
          <w:tcPr>
            <w:tcW w:w="405" w:type="pct"/>
            <w:tcBorders>
              <w:top w:val="single" w:sz="4" w:space="0" w:color="auto"/>
              <w:left w:val="nil"/>
              <w:bottom w:val="single" w:sz="4" w:space="0" w:color="auto"/>
              <w:right w:val="nil"/>
            </w:tcBorders>
            <w:noWrap/>
            <w:vAlign w:val="center"/>
            <w:hideMark/>
          </w:tcPr>
          <w:p w14:paraId="4BD4D44F"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Обозн.</w:t>
            </w:r>
          </w:p>
        </w:tc>
        <w:tc>
          <w:tcPr>
            <w:tcW w:w="434" w:type="pct"/>
            <w:tcBorders>
              <w:top w:val="single" w:sz="4" w:space="0" w:color="auto"/>
              <w:left w:val="single" w:sz="4" w:space="0" w:color="auto"/>
              <w:bottom w:val="single" w:sz="4" w:space="0" w:color="auto"/>
              <w:right w:val="single" w:sz="4" w:space="0" w:color="auto"/>
            </w:tcBorders>
            <w:noWrap/>
            <w:vAlign w:val="center"/>
            <w:hideMark/>
          </w:tcPr>
          <w:p w14:paraId="3EE1AFAB"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Ед.изм.</w:t>
            </w:r>
          </w:p>
        </w:tc>
        <w:tc>
          <w:tcPr>
            <w:tcW w:w="478" w:type="pct"/>
            <w:tcBorders>
              <w:top w:val="single" w:sz="4" w:space="0" w:color="auto"/>
              <w:left w:val="nil"/>
              <w:bottom w:val="single" w:sz="4" w:space="0" w:color="auto"/>
              <w:right w:val="single" w:sz="4" w:space="0" w:color="auto"/>
            </w:tcBorders>
            <w:noWrap/>
            <w:vAlign w:val="center"/>
            <w:hideMark/>
          </w:tcPr>
          <w:p w14:paraId="731D0C35"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Кол-во</w:t>
            </w:r>
          </w:p>
        </w:tc>
        <w:tc>
          <w:tcPr>
            <w:tcW w:w="1282" w:type="pct"/>
            <w:gridSpan w:val="6"/>
            <w:tcBorders>
              <w:top w:val="single" w:sz="4" w:space="0" w:color="auto"/>
              <w:left w:val="nil"/>
              <w:bottom w:val="single" w:sz="4" w:space="0" w:color="auto"/>
              <w:right w:val="nil"/>
            </w:tcBorders>
            <w:noWrap/>
            <w:vAlign w:val="center"/>
            <w:hideMark/>
          </w:tcPr>
          <w:p w14:paraId="3C6A4C55"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54FF351D" w14:textId="77777777" w:rsidR="00125BD8" w:rsidRDefault="00125BD8" w:rsidP="00125BD8">
            <w:pPr>
              <w:jc w:val="center"/>
              <w:rPr>
                <w:rFonts w:cs="Arial"/>
                <w:b/>
                <w:bCs/>
                <w:color w:val="000000"/>
                <w:sz w:val="18"/>
                <w:szCs w:val="18"/>
              </w:rPr>
            </w:pPr>
            <w:r w:rsidRPr="00125BD8">
              <w:rPr>
                <w:rFonts w:cs="Arial"/>
                <w:b/>
                <w:bCs/>
                <w:color w:val="000000"/>
                <w:sz w:val="18"/>
                <w:szCs w:val="18"/>
              </w:rPr>
              <w:t>Резуль</w:t>
            </w:r>
            <w:r>
              <w:rPr>
                <w:rFonts w:cs="Arial"/>
                <w:b/>
                <w:bCs/>
                <w:color w:val="000000"/>
                <w:sz w:val="18"/>
                <w:szCs w:val="18"/>
              </w:rPr>
              <w:t>-</w:t>
            </w:r>
          </w:p>
          <w:p w14:paraId="5DA58A60"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тат</w:t>
            </w:r>
          </w:p>
        </w:tc>
      </w:tr>
      <w:tr w:rsidR="00125BD8" w:rsidRPr="00125BD8" w14:paraId="3DBB48F3"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35FAFFAF"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Исходные данные:</w:t>
            </w:r>
          </w:p>
        </w:tc>
        <w:tc>
          <w:tcPr>
            <w:tcW w:w="405" w:type="pct"/>
            <w:tcBorders>
              <w:top w:val="nil"/>
              <w:left w:val="nil"/>
              <w:bottom w:val="nil"/>
              <w:right w:val="nil"/>
            </w:tcBorders>
            <w:noWrap/>
            <w:vAlign w:val="center"/>
            <w:hideMark/>
          </w:tcPr>
          <w:p w14:paraId="792FAAB9" w14:textId="77777777" w:rsidR="00125BD8" w:rsidRPr="00125BD8" w:rsidRDefault="00125BD8" w:rsidP="00125BD8">
            <w:pPr>
              <w:jc w:val="center"/>
              <w:rPr>
                <w:rFonts w:cs="Arial"/>
                <w:color w:val="000000"/>
                <w:sz w:val="18"/>
                <w:szCs w:val="18"/>
              </w:rPr>
            </w:pPr>
          </w:p>
        </w:tc>
        <w:tc>
          <w:tcPr>
            <w:tcW w:w="434" w:type="pct"/>
            <w:tcBorders>
              <w:top w:val="nil"/>
              <w:left w:val="single" w:sz="4" w:space="0" w:color="auto"/>
              <w:bottom w:val="nil"/>
              <w:right w:val="single" w:sz="4" w:space="0" w:color="auto"/>
            </w:tcBorders>
            <w:noWrap/>
            <w:vAlign w:val="center"/>
            <w:hideMark/>
          </w:tcPr>
          <w:p w14:paraId="34B5665B" w14:textId="77777777" w:rsidR="00125BD8" w:rsidRPr="00125BD8" w:rsidRDefault="00125BD8" w:rsidP="00125BD8">
            <w:pPr>
              <w:jc w:val="center"/>
              <w:rPr>
                <w:rFonts w:cs="Arial"/>
                <w:color w:val="000000"/>
                <w:sz w:val="18"/>
                <w:szCs w:val="18"/>
              </w:rPr>
            </w:pPr>
          </w:p>
        </w:tc>
        <w:tc>
          <w:tcPr>
            <w:tcW w:w="478" w:type="pct"/>
            <w:tcBorders>
              <w:top w:val="nil"/>
              <w:left w:val="nil"/>
              <w:bottom w:val="nil"/>
              <w:right w:val="single" w:sz="4" w:space="0" w:color="auto"/>
            </w:tcBorders>
            <w:noWrap/>
            <w:vAlign w:val="center"/>
            <w:hideMark/>
          </w:tcPr>
          <w:p w14:paraId="2E24814F"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49817BC8"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07767775"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6D18823"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0F608F3E"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0663FFEA"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455D64F0"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2AF6161E" w14:textId="77777777" w:rsidR="00125BD8" w:rsidRPr="00125BD8" w:rsidRDefault="00125BD8" w:rsidP="00125BD8">
            <w:pPr>
              <w:jc w:val="center"/>
              <w:rPr>
                <w:rFonts w:cs="Arial"/>
                <w:color w:val="000000"/>
                <w:sz w:val="18"/>
                <w:szCs w:val="18"/>
              </w:rPr>
            </w:pPr>
          </w:p>
        </w:tc>
      </w:tr>
      <w:tr w:rsidR="00125BD8" w:rsidRPr="00125BD8" w14:paraId="43BC36FF"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54EA7A21"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переработ.грунта</w:t>
            </w:r>
          </w:p>
        </w:tc>
        <w:tc>
          <w:tcPr>
            <w:tcW w:w="405" w:type="pct"/>
            <w:tcBorders>
              <w:top w:val="nil"/>
              <w:left w:val="nil"/>
              <w:bottom w:val="nil"/>
              <w:right w:val="nil"/>
            </w:tcBorders>
            <w:noWrap/>
            <w:vAlign w:val="center"/>
            <w:hideMark/>
          </w:tcPr>
          <w:p w14:paraId="425C1463"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34" w:type="pct"/>
            <w:tcBorders>
              <w:top w:val="nil"/>
              <w:left w:val="single" w:sz="4" w:space="0" w:color="auto"/>
              <w:bottom w:val="nil"/>
              <w:right w:val="single" w:sz="4" w:space="0" w:color="auto"/>
            </w:tcBorders>
            <w:noWrap/>
            <w:vAlign w:val="center"/>
            <w:hideMark/>
          </w:tcPr>
          <w:p w14:paraId="6186EFFB" w14:textId="77777777" w:rsidR="00125BD8" w:rsidRPr="00125BD8" w:rsidRDefault="00125BD8" w:rsidP="00125BD8">
            <w:pPr>
              <w:jc w:val="center"/>
              <w:rPr>
                <w:rFonts w:cs="Arial"/>
                <w:color w:val="000000"/>
                <w:sz w:val="18"/>
                <w:szCs w:val="18"/>
              </w:rPr>
            </w:pPr>
            <w:r w:rsidRPr="00125BD8">
              <w:rPr>
                <w:rFonts w:cs="Arial"/>
                <w:color w:val="000000"/>
                <w:sz w:val="18"/>
                <w:szCs w:val="18"/>
              </w:rPr>
              <w:t>т/час</w:t>
            </w:r>
          </w:p>
        </w:tc>
        <w:tc>
          <w:tcPr>
            <w:tcW w:w="478" w:type="pct"/>
            <w:tcBorders>
              <w:top w:val="nil"/>
              <w:left w:val="nil"/>
              <w:bottom w:val="nil"/>
              <w:right w:val="single" w:sz="4" w:space="0" w:color="auto"/>
            </w:tcBorders>
            <w:noWrap/>
            <w:vAlign w:val="center"/>
            <w:hideMark/>
          </w:tcPr>
          <w:p w14:paraId="10B15E1B" w14:textId="77777777" w:rsidR="00125BD8" w:rsidRPr="00125BD8" w:rsidRDefault="00125BD8" w:rsidP="00125BD8">
            <w:pPr>
              <w:jc w:val="center"/>
              <w:rPr>
                <w:rFonts w:cs="Arial"/>
                <w:color w:val="000000"/>
                <w:sz w:val="18"/>
                <w:szCs w:val="18"/>
              </w:rPr>
            </w:pPr>
            <w:r w:rsidRPr="00125BD8">
              <w:rPr>
                <w:rFonts w:cs="Arial"/>
                <w:color w:val="000000"/>
                <w:sz w:val="18"/>
                <w:szCs w:val="18"/>
              </w:rPr>
              <w:t>177,00</w:t>
            </w:r>
          </w:p>
        </w:tc>
        <w:tc>
          <w:tcPr>
            <w:tcW w:w="142" w:type="pct"/>
            <w:tcBorders>
              <w:top w:val="nil"/>
              <w:left w:val="nil"/>
              <w:bottom w:val="nil"/>
              <w:right w:val="nil"/>
            </w:tcBorders>
            <w:noWrap/>
            <w:vAlign w:val="center"/>
            <w:hideMark/>
          </w:tcPr>
          <w:p w14:paraId="7F73F730"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1EDEF449"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A4E5422"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9FE7E5B"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3425961"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736B9C6D"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025CF8AA" w14:textId="77777777" w:rsidR="00125BD8" w:rsidRPr="00125BD8" w:rsidRDefault="00125BD8" w:rsidP="00125BD8">
            <w:pPr>
              <w:jc w:val="center"/>
              <w:rPr>
                <w:rFonts w:cs="Arial"/>
                <w:color w:val="000000"/>
                <w:sz w:val="18"/>
                <w:szCs w:val="18"/>
              </w:rPr>
            </w:pPr>
          </w:p>
        </w:tc>
      </w:tr>
      <w:tr w:rsidR="00125BD8" w:rsidRPr="00125BD8" w14:paraId="051E055A"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2696B90B" w14:textId="77777777" w:rsidR="00125BD8" w:rsidRPr="00125BD8" w:rsidRDefault="00125BD8" w:rsidP="00125BD8">
            <w:pPr>
              <w:jc w:val="center"/>
              <w:rPr>
                <w:rFonts w:cs="Arial"/>
                <w:color w:val="000000"/>
                <w:sz w:val="18"/>
                <w:szCs w:val="18"/>
              </w:rPr>
            </w:pPr>
            <w:r w:rsidRPr="00125BD8">
              <w:rPr>
                <w:rFonts w:cs="Arial"/>
                <w:color w:val="000000"/>
                <w:sz w:val="18"/>
                <w:szCs w:val="18"/>
              </w:rPr>
              <w:t>Время работы экскаватора</w:t>
            </w:r>
          </w:p>
        </w:tc>
        <w:tc>
          <w:tcPr>
            <w:tcW w:w="405" w:type="pct"/>
            <w:tcBorders>
              <w:top w:val="nil"/>
              <w:left w:val="nil"/>
              <w:bottom w:val="nil"/>
              <w:right w:val="nil"/>
            </w:tcBorders>
            <w:noWrap/>
            <w:vAlign w:val="center"/>
            <w:hideMark/>
          </w:tcPr>
          <w:p w14:paraId="7F45B4C2" w14:textId="77777777" w:rsidR="00125BD8" w:rsidRPr="00125BD8" w:rsidRDefault="00125BD8" w:rsidP="00125BD8">
            <w:pPr>
              <w:jc w:val="center"/>
              <w:rPr>
                <w:rFonts w:cs="Arial"/>
                <w:color w:val="000000"/>
                <w:sz w:val="18"/>
                <w:szCs w:val="18"/>
              </w:rPr>
            </w:pPr>
            <w:r w:rsidRPr="00125BD8">
              <w:rPr>
                <w:rFonts w:cs="Arial"/>
                <w:color w:val="000000"/>
                <w:sz w:val="18"/>
                <w:szCs w:val="18"/>
              </w:rPr>
              <w:t>T</w:t>
            </w:r>
          </w:p>
        </w:tc>
        <w:tc>
          <w:tcPr>
            <w:tcW w:w="434" w:type="pct"/>
            <w:tcBorders>
              <w:top w:val="nil"/>
              <w:left w:val="single" w:sz="4" w:space="0" w:color="auto"/>
              <w:bottom w:val="nil"/>
              <w:right w:val="single" w:sz="4" w:space="0" w:color="auto"/>
            </w:tcBorders>
            <w:noWrap/>
            <w:vAlign w:val="center"/>
            <w:hideMark/>
          </w:tcPr>
          <w:p w14:paraId="3034678B" w14:textId="77777777" w:rsidR="00125BD8" w:rsidRPr="00125BD8" w:rsidRDefault="00125BD8" w:rsidP="00125BD8">
            <w:pPr>
              <w:jc w:val="center"/>
              <w:rPr>
                <w:rFonts w:cs="Arial"/>
                <w:color w:val="000000"/>
                <w:sz w:val="18"/>
                <w:szCs w:val="18"/>
              </w:rPr>
            </w:pPr>
            <w:r w:rsidRPr="00125BD8">
              <w:rPr>
                <w:rFonts w:cs="Arial"/>
                <w:color w:val="000000"/>
                <w:sz w:val="18"/>
                <w:szCs w:val="18"/>
              </w:rPr>
              <w:t>час</w:t>
            </w:r>
          </w:p>
        </w:tc>
        <w:tc>
          <w:tcPr>
            <w:tcW w:w="478" w:type="pct"/>
            <w:tcBorders>
              <w:top w:val="nil"/>
              <w:left w:val="nil"/>
              <w:bottom w:val="nil"/>
              <w:right w:val="single" w:sz="4" w:space="0" w:color="auto"/>
            </w:tcBorders>
            <w:noWrap/>
            <w:vAlign w:val="center"/>
            <w:hideMark/>
          </w:tcPr>
          <w:p w14:paraId="65751D14" w14:textId="77777777" w:rsidR="00125BD8" w:rsidRPr="00125BD8" w:rsidRDefault="00125BD8" w:rsidP="00125BD8">
            <w:pPr>
              <w:jc w:val="center"/>
              <w:rPr>
                <w:rFonts w:cs="Arial"/>
                <w:color w:val="000000"/>
                <w:sz w:val="18"/>
                <w:szCs w:val="18"/>
              </w:rPr>
            </w:pPr>
            <w:r w:rsidRPr="00125BD8">
              <w:rPr>
                <w:rFonts w:cs="Arial"/>
                <w:color w:val="000000"/>
                <w:sz w:val="18"/>
                <w:szCs w:val="18"/>
              </w:rPr>
              <w:t>100,0</w:t>
            </w:r>
          </w:p>
        </w:tc>
        <w:tc>
          <w:tcPr>
            <w:tcW w:w="142" w:type="pct"/>
            <w:tcBorders>
              <w:top w:val="nil"/>
              <w:left w:val="nil"/>
              <w:bottom w:val="nil"/>
              <w:right w:val="nil"/>
            </w:tcBorders>
            <w:noWrap/>
            <w:vAlign w:val="center"/>
            <w:hideMark/>
          </w:tcPr>
          <w:p w14:paraId="58E98372"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11649DEF"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5C0B946B"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349A85C"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7BCCA2F1"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7493E95D"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696C91B0" w14:textId="77777777" w:rsidR="00125BD8" w:rsidRPr="00125BD8" w:rsidRDefault="00125BD8" w:rsidP="00125BD8">
            <w:pPr>
              <w:jc w:val="center"/>
              <w:rPr>
                <w:rFonts w:cs="Arial"/>
                <w:color w:val="000000"/>
                <w:sz w:val="18"/>
                <w:szCs w:val="18"/>
              </w:rPr>
            </w:pPr>
          </w:p>
        </w:tc>
      </w:tr>
      <w:tr w:rsidR="00125BD8" w:rsidRPr="00125BD8" w14:paraId="14D33960"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6BBFFD33"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405" w:type="pct"/>
            <w:tcBorders>
              <w:top w:val="nil"/>
              <w:left w:val="nil"/>
              <w:bottom w:val="nil"/>
              <w:right w:val="nil"/>
            </w:tcBorders>
            <w:noWrap/>
            <w:vAlign w:val="center"/>
            <w:hideMark/>
          </w:tcPr>
          <w:p w14:paraId="3F616D83" w14:textId="77777777" w:rsidR="00125BD8" w:rsidRPr="00125BD8" w:rsidRDefault="00125BD8" w:rsidP="00125BD8">
            <w:pPr>
              <w:jc w:val="center"/>
              <w:rPr>
                <w:rFonts w:cs="Arial"/>
                <w:color w:val="000000"/>
                <w:sz w:val="18"/>
                <w:szCs w:val="18"/>
              </w:rPr>
            </w:pPr>
          </w:p>
        </w:tc>
        <w:tc>
          <w:tcPr>
            <w:tcW w:w="434" w:type="pct"/>
            <w:tcBorders>
              <w:top w:val="nil"/>
              <w:left w:val="single" w:sz="4" w:space="0" w:color="auto"/>
              <w:bottom w:val="nil"/>
              <w:right w:val="single" w:sz="4" w:space="0" w:color="auto"/>
            </w:tcBorders>
            <w:noWrap/>
            <w:vAlign w:val="center"/>
            <w:hideMark/>
          </w:tcPr>
          <w:p w14:paraId="17B3084B"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r w:rsidRPr="00125BD8">
              <w:rPr>
                <w:rFonts w:cs="Arial"/>
                <w:color w:val="000000"/>
                <w:sz w:val="18"/>
                <w:szCs w:val="18"/>
                <w:vertAlign w:val="superscript"/>
              </w:rPr>
              <w:t>3</w:t>
            </w:r>
          </w:p>
        </w:tc>
        <w:tc>
          <w:tcPr>
            <w:tcW w:w="478" w:type="pct"/>
            <w:tcBorders>
              <w:top w:val="nil"/>
              <w:left w:val="nil"/>
              <w:bottom w:val="nil"/>
              <w:right w:val="single" w:sz="4" w:space="0" w:color="auto"/>
            </w:tcBorders>
            <w:noWrap/>
            <w:vAlign w:val="center"/>
            <w:hideMark/>
          </w:tcPr>
          <w:p w14:paraId="4A51E695" w14:textId="77777777" w:rsidR="00125BD8" w:rsidRPr="00125BD8" w:rsidRDefault="00125BD8" w:rsidP="00125BD8">
            <w:pPr>
              <w:jc w:val="center"/>
              <w:rPr>
                <w:rFonts w:cs="Arial"/>
                <w:color w:val="000000"/>
                <w:sz w:val="18"/>
                <w:szCs w:val="18"/>
              </w:rPr>
            </w:pPr>
            <w:r w:rsidRPr="00125BD8">
              <w:rPr>
                <w:rFonts w:cs="Arial"/>
                <w:color w:val="000000"/>
                <w:sz w:val="18"/>
                <w:szCs w:val="18"/>
              </w:rPr>
              <w:t>10101,6</w:t>
            </w:r>
          </w:p>
        </w:tc>
        <w:tc>
          <w:tcPr>
            <w:tcW w:w="142" w:type="pct"/>
            <w:tcBorders>
              <w:top w:val="nil"/>
              <w:left w:val="nil"/>
              <w:bottom w:val="nil"/>
              <w:right w:val="nil"/>
            </w:tcBorders>
            <w:noWrap/>
            <w:vAlign w:val="center"/>
            <w:hideMark/>
          </w:tcPr>
          <w:p w14:paraId="4307CAF4"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1D01D0E7"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9B7F4B9"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1344FFF"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EEDCDF7"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64035EE2"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705C025A" w14:textId="77777777" w:rsidR="00125BD8" w:rsidRPr="00125BD8" w:rsidRDefault="00125BD8" w:rsidP="00125BD8">
            <w:pPr>
              <w:jc w:val="center"/>
              <w:rPr>
                <w:rFonts w:cs="Arial"/>
                <w:color w:val="000000"/>
                <w:sz w:val="18"/>
                <w:szCs w:val="18"/>
              </w:rPr>
            </w:pPr>
          </w:p>
        </w:tc>
      </w:tr>
      <w:tr w:rsidR="00125BD8" w:rsidRPr="00125BD8" w14:paraId="753B8931"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064CC2F6"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405" w:type="pct"/>
            <w:tcBorders>
              <w:top w:val="nil"/>
              <w:left w:val="nil"/>
              <w:bottom w:val="nil"/>
              <w:right w:val="nil"/>
            </w:tcBorders>
            <w:noWrap/>
            <w:vAlign w:val="center"/>
            <w:hideMark/>
          </w:tcPr>
          <w:p w14:paraId="49E01BDA" w14:textId="77777777" w:rsidR="00125BD8" w:rsidRPr="00125BD8" w:rsidRDefault="00125BD8" w:rsidP="00125BD8">
            <w:pPr>
              <w:jc w:val="center"/>
              <w:rPr>
                <w:rFonts w:cs="Arial"/>
                <w:color w:val="000000"/>
                <w:sz w:val="18"/>
                <w:szCs w:val="18"/>
              </w:rPr>
            </w:pPr>
          </w:p>
        </w:tc>
        <w:tc>
          <w:tcPr>
            <w:tcW w:w="434" w:type="pct"/>
            <w:tcBorders>
              <w:top w:val="nil"/>
              <w:left w:val="single" w:sz="4" w:space="0" w:color="auto"/>
              <w:bottom w:val="nil"/>
              <w:right w:val="single" w:sz="4" w:space="0" w:color="auto"/>
            </w:tcBorders>
            <w:noWrap/>
            <w:vAlign w:val="center"/>
            <w:hideMark/>
          </w:tcPr>
          <w:p w14:paraId="359954C9" w14:textId="77777777" w:rsidR="00125BD8" w:rsidRPr="00125BD8" w:rsidRDefault="00125BD8" w:rsidP="00125BD8">
            <w:pPr>
              <w:jc w:val="center"/>
              <w:rPr>
                <w:rFonts w:cs="Arial"/>
                <w:color w:val="000000"/>
                <w:sz w:val="18"/>
                <w:szCs w:val="18"/>
              </w:rPr>
            </w:pPr>
            <w:r w:rsidRPr="00125BD8">
              <w:rPr>
                <w:rFonts w:cs="Arial"/>
                <w:color w:val="000000"/>
                <w:sz w:val="18"/>
                <w:szCs w:val="18"/>
              </w:rPr>
              <w:t>тонн</w:t>
            </w:r>
          </w:p>
        </w:tc>
        <w:tc>
          <w:tcPr>
            <w:tcW w:w="478" w:type="pct"/>
            <w:tcBorders>
              <w:top w:val="nil"/>
              <w:left w:val="nil"/>
              <w:bottom w:val="nil"/>
              <w:right w:val="single" w:sz="4" w:space="0" w:color="auto"/>
            </w:tcBorders>
            <w:noWrap/>
            <w:vAlign w:val="center"/>
            <w:hideMark/>
          </w:tcPr>
          <w:p w14:paraId="56566DA6" w14:textId="77777777" w:rsidR="00125BD8" w:rsidRPr="00125BD8" w:rsidRDefault="00125BD8" w:rsidP="00125BD8">
            <w:pPr>
              <w:jc w:val="center"/>
              <w:rPr>
                <w:rFonts w:cs="Arial"/>
                <w:color w:val="000000"/>
                <w:sz w:val="18"/>
                <w:szCs w:val="18"/>
              </w:rPr>
            </w:pPr>
            <w:r w:rsidRPr="00125BD8">
              <w:rPr>
                <w:rFonts w:cs="Arial"/>
                <w:color w:val="000000"/>
                <w:sz w:val="18"/>
                <w:szCs w:val="18"/>
              </w:rPr>
              <w:t>17677,8</w:t>
            </w:r>
          </w:p>
        </w:tc>
        <w:tc>
          <w:tcPr>
            <w:tcW w:w="142" w:type="pct"/>
            <w:tcBorders>
              <w:top w:val="nil"/>
              <w:left w:val="nil"/>
              <w:bottom w:val="nil"/>
              <w:right w:val="nil"/>
            </w:tcBorders>
            <w:noWrap/>
            <w:vAlign w:val="center"/>
            <w:hideMark/>
          </w:tcPr>
          <w:p w14:paraId="4CB94FD9"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7C3909CD"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339F2BD"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121FA7A"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F92EE8B"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62D60444"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476E8044" w14:textId="77777777" w:rsidR="00125BD8" w:rsidRPr="00125BD8" w:rsidRDefault="00125BD8" w:rsidP="00125BD8">
            <w:pPr>
              <w:jc w:val="center"/>
              <w:rPr>
                <w:rFonts w:cs="Arial"/>
                <w:color w:val="000000"/>
                <w:sz w:val="18"/>
                <w:szCs w:val="18"/>
              </w:rPr>
            </w:pPr>
          </w:p>
        </w:tc>
      </w:tr>
      <w:tr w:rsidR="00125BD8" w:rsidRPr="00125BD8" w14:paraId="09BE150A"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080B0A80" w14:textId="77777777" w:rsidR="00125BD8" w:rsidRPr="00125BD8" w:rsidRDefault="00125BD8" w:rsidP="00125BD8">
            <w:pPr>
              <w:jc w:val="center"/>
              <w:rPr>
                <w:rFonts w:cs="Arial"/>
                <w:color w:val="000000"/>
                <w:sz w:val="18"/>
                <w:szCs w:val="18"/>
              </w:rPr>
            </w:pPr>
            <w:r w:rsidRPr="00125BD8">
              <w:rPr>
                <w:rFonts w:cs="Arial"/>
                <w:color w:val="000000"/>
                <w:sz w:val="18"/>
                <w:szCs w:val="18"/>
              </w:rPr>
              <w:t>Плотность грунта</w:t>
            </w:r>
          </w:p>
        </w:tc>
        <w:tc>
          <w:tcPr>
            <w:tcW w:w="405" w:type="pct"/>
            <w:tcBorders>
              <w:top w:val="nil"/>
              <w:left w:val="nil"/>
              <w:bottom w:val="nil"/>
              <w:right w:val="nil"/>
            </w:tcBorders>
            <w:noWrap/>
            <w:vAlign w:val="center"/>
            <w:hideMark/>
          </w:tcPr>
          <w:p w14:paraId="2A9E80FB" w14:textId="77777777" w:rsidR="00125BD8" w:rsidRPr="00125BD8" w:rsidRDefault="00125BD8" w:rsidP="00125BD8">
            <w:pPr>
              <w:jc w:val="center"/>
              <w:rPr>
                <w:rFonts w:cs="Arial"/>
                <w:color w:val="000000"/>
                <w:sz w:val="18"/>
                <w:szCs w:val="18"/>
              </w:rPr>
            </w:pPr>
            <w:r w:rsidRPr="00125BD8">
              <w:rPr>
                <w:rFonts w:cs="Arial"/>
                <w:color w:val="000000"/>
                <w:sz w:val="18"/>
                <w:szCs w:val="18"/>
              </w:rPr>
              <w:t>p</w:t>
            </w:r>
          </w:p>
        </w:tc>
        <w:tc>
          <w:tcPr>
            <w:tcW w:w="434" w:type="pct"/>
            <w:tcBorders>
              <w:top w:val="nil"/>
              <w:left w:val="single" w:sz="4" w:space="0" w:color="auto"/>
              <w:bottom w:val="nil"/>
              <w:right w:val="single" w:sz="4" w:space="0" w:color="auto"/>
            </w:tcBorders>
            <w:noWrap/>
            <w:vAlign w:val="center"/>
            <w:hideMark/>
          </w:tcPr>
          <w:p w14:paraId="1DC6E4AB" w14:textId="77777777" w:rsidR="00125BD8" w:rsidRPr="00125BD8" w:rsidRDefault="00125BD8" w:rsidP="00125BD8">
            <w:pPr>
              <w:jc w:val="center"/>
              <w:rPr>
                <w:rFonts w:cs="Arial"/>
                <w:color w:val="000000"/>
                <w:sz w:val="18"/>
                <w:szCs w:val="18"/>
              </w:rPr>
            </w:pPr>
            <w:r w:rsidRPr="00125BD8">
              <w:rPr>
                <w:rFonts w:cs="Arial"/>
                <w:color w:val="000000"/>
                <w:sz w:val="18"/>
                <w:szCs w:val="18"/>
              </w:rPr>
              <w:t>т/м</w:t>
            </w:r>
            <w:r w:rsidRPr="00125BD8">
              <w:rPr>
                <w:rFonts w:cs="Arial"/>
                <w:color w:val="000000"/>
                <w:sz w:val="18"/>
                <w:szCs w:val="18"/>
                <w:vertAlign w:val="superscript"/>
              </w:rPr>
              <w:t>3</w:t>
            </w:r>
          </w:p>
        </w:tc>
        <w:tc>
          <w:tcPr>
            <w:tcW w:w="478" w:type="pct"/>
            <w:tcBorders>
              <w:top w:val="nil"/>
              <w:left w:val="nil"/>
              <w:bottom w:val="nil"/>
              <w:right w:val="single" w:sz="4" w:space="0" w:color="auto"/>
            </w:tcBorders>
            <w:noWrap/>
            <w:vAlign w:val="center"/>
            <w:hideMark/>
          </w:tcPr>
          <w:p w14:paraId="723F3289" w14:textId="77777777" w:rsidR="00125BD8" w:rsidRPr="00125BD8" w:rsidRDefault="00125BD8" w:rsidP="00125BD8">
            <w:pPr>
              <w:jc w:val="center"/>
              <w:rPr>
                <w:rFonts w:cs="Arial"/>
                <w:color w:val="000000"/>
                <w:sz w:val="18"/>
                <w:szCs w:val="18"/>
              </w:rPr>
            </w:pPr>
            <w:r w:rsidRPr="00125BD8">
              <w:rPr>
                <w:rFonts w:cs="Arial"/>
                <w:color w:val="000000"/>
                <w:sz w:val="18"/>
                <w:szCs w:val="18"/>
              </w:rPr>
              <w:t>1,75</w:t>
            </w:r>
          </w:p>
        </w:tc>
        <w:tc>
          <w:tcPr>
            <w:tcW w:w="142" w:type="pct"/>
            <w:tcBorders>
              <w:top w:val="nil"/>
              <w:left w:val="nil"/>
              <w:bottom w:val="nil"/>
              <w:right w:val="nil"/>
            </w:tcBorders>
            <w:noWrap/>
            <w:vAlign w:val="center"/>
            <w:hideMark/>
          </w:tcPr>
          <w:p w14:paraId="7D82975E"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15F5FD0B"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18F94745"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2E2FE55A"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7E7E8BE0"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57C91CF0"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59681A19" w14:textId="77777777" w:rsidR="00125BD8" w:rsidRPr="00125BD8" w:rsidRDefault="00125BD8" w:rsidP="00125BD8">
            <w:pPr>
              <w:jc w:val="center"/>
              <w:rPr>
                <w:rFonts w:cs="Arial"/>
                <w:color w:val="000000"/>
                <w:sz w:val="18"/>
                <w:szCs w:val="18"/>
              </w:rPr>
            </w:pPr>
          </w:p>
        </w:tc>
      </w:tr>
      <w:tr w:rsidR="00125BD8" w:rsidRPr="00125BD8" w14:paraId="39058296"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5C39DFF2"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работ-х машин</w:t>
            </w:r>
          </w:p>
        </w:tc>
        <w:tc>
          <w:tcPr>
            <w:tcW w:w="405" w:type="pct"/>
            <w:tcBorders>
              <w:top w:val="nil"/>
              <w:left w:val="nil"/>
              <w:bottom w:val="nil"/>
              <w:right w:val="nil"/>
            </w:tcBorders>
            <w:noWrap/>
            <w:vAlign w:val="center"/>
            <w:hideMark/>
          </w:tcPr>
          <w:p w14:paraId="33513369" w14:textId="77777777" w:rsidR="00125BD8" w:rsidRPr="00125BD8" w:rsidRDefault="00125BD8" w:rsidP="00125BD8">
            <w:pPr>
              <w:jc w:val="center"/>
              <w:rPr>
                <w:rFonts w:cs="Arial"/>
                <w:color w:val="000000"/>
                <w:sz w:val="18"/>
                <w:szCs w:val="18"/>
              </w:rPr>
            </w:pPr>
          </w:p>
        </w:tc>
        <w:tc>
          <w:tcPr>
            <w:tcW w:w="434" w:type="pct"/>
            <w:tcBorders>
              <w:top w:val="nil"/>
              <w:left w:val="single" w:sz="4" w:space="0" w:color="auto"/>
              <w:bottom w:val="nil"/>
              <w:right w:val="single" w:sz="4" w:space="0" w:color="auto"/>
            </w:tcBorders>
            <w:noWrap/>
            <w:vAlign w:val="center"/>
            <w:hideMark/>
          </w:tcPr>
          <w:p w14:paraId="4D2E1D95" w14:textId="77777777" w:rsidR="00125BD8" w:rsidRPr="00125BD8" w:rsidRDefault="00125BD8" w:rsidP="00125BD8">
            <w:pPr>
              <w:jc w:val="center"/>
              <w:rPr>
                <w:rFonts w:cs="Arial"/>
                <w:color w:val="000000"/>
                <w:sz w:val="18"/>
                <w:szCs w:val="18"/>
              </w:rPr>
            </w:pPr>
            <w:r w:rsidRPr="00125BD8">
              <w:rPr>
                <w:rFonts w:cs="Arial"/>
                <w:color w:val="000000"/>
                <w:sz w:val="18"/>
                <w:szCs w:val="18"/>
              </w:rPr>
              <w:t>ед.</w:t>
            </w:r>
          </w:p>
        </w:tc>
        <w:tc>
          <w:tcPr>
            <w:tcW w:w="478" w:type="pct"/>
            <w:tcBorders>
              <w:top w:val="nil"/>
              <w:left w:val="nil"/>
              <w:bottom w:val="nil"/>
              <w:right w:val="single" w:sz="4" w:space="0" w:color="auto"/>
            </w:tcBorders>
            <w:noWrap/>
            <w:vAlign w:val="center"/>
            <w:hideMark/>
          </w:tcPr>
          <w:p w14:paraId="7D31C02E"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c>
          <w:tcPr>
            <w:tcW w:w="142" w:type="pct"/>
            <w:tcBorders>
              <w:top w:val="nil"/>
              <w:left w:val="nil"/>
              <w:bottom w:val="nil"/>
              <w:right w:val="nil"/>
            </w:tcBorders>
            <w:noWrap/>
            <w:vAlign w:val="center"/>
            <w:hideMark/>
          </w:tcPr>
          <w:p w14:paraId="78A6A9DB"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2CCF2E38"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232CF755"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0F193B51"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5605582F"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2614E109"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0A09E792" w14:textId="77777777" w:rsidR="00125BD8" w:rsidRPr="00125BD8" w:rsidRDefault="00125BD8" w:rsidP="00125BD8">
            <w:pPr>
              <w:jc w:val="center"/>
              <w:rPr>
                <w:rFonts w:cs="Arial"/>
                <w:color w:val="000000"/>
                <w:sz w:val="18"/>
                <w:szCs w:val="18"/>
              </w:rPr>
            </w:pPr>
          </w:p>
        </w:tc>
      </w:tr>
      <w:tr w:rsidR="00125BD8" w:rsidRPr="00125BD8" w14:paraId="5B080885"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236F9753" w14:textId="77777777" w:rsidR="00125BD8" w:rsidRPr="00125BD8" w:rsidRDefault="00125BD8" w:rsidP="00125BD8">
            <w:pPr>
              <w:jc w:val="center"/>
              <w:rPr>
                <w:rFonts w:cs="Arial"/>
                <w:color w:val="000000"/>
                <w:sz w:val="18"/>
                <w:szCs w:val="18"/>
              </w:rPr>
            </w:pPr>
            <w:r w:rsidRPr="00125BD8">
              <w:rPr>
                <w:rFonts w:cs="Arial"/>
                <w:color w:val="000000"/>
                <w:sz w:val="18"/>
                <w:szCs w:val="18"/>
              </w:rPr>
              <w:t>Высота пересыпки</w:t>
            </w:r>
          </w:p>
        </w:tc>
        <w:tc>
          <w:tcPr>
            <w:tcW w:w="405" w:type="pct"/>
            <w:tcBorders>
              <w:top w:val="nil"/>
              <w:left w:val="nil"/>
              <w:bottom w:val="nil"/>
              <w:right w:val="nil"/>
            </w:tcBorders>
            <w:noWrap/>
            <w:vAlign w:val="center"/>
            <w:hideMark/>
          </w:tcPr>
          <w:p w14:paraId="0B0D1509" w14:textId="77777777" w:rsidR="00125BD8" w:rsidRPr="00125BD8" w:rsidRDefault="00125BD8" w:rsidP="00125BD8">
            <w:pPr>
              <w:jc w:val="center"/>
              <w:rPr>
                <w:rFonts w:cs="Arial"/>
                <w:color w:val="000000"/>
                <w:sz w:val="18"/>
                <w:szCs w:val="18"/>
              </w:rPr>
            </w:pPr>
            <w:r w:rsidRPr="00125BD8">
              <w:rPr>
                <w:rFonts w:cs="Arial"/>
                <w:color w:val="000000"/>
                <w:sz w:val="18"/>
                <w:szCs w:val="18"/>
              </w:rPr>
              <w:t>Н</w:t>
            </w:r>
          </w:p>
        </w:tc>
        <w:tc>
          <w:tcPr>
            <w:tcW w:w="434" w:type="pct"/>
            <w:tcBorders>
              <w:top w:val="nil"/>
              <w:left w:val="single" w:sz="4" w:space="0" w:color="auto"/>
              <w:bottom w:val="nil"/>
              <w:right w:val="single" w:sz="4" w:space="0" w:color="auto"/>
            </w:tcBorders>
            <w:noWrap/>
            <w:vAlign w:val="center"/>
            <w:hideMark/>
          </w:tcPr>
          <w:p w14:paraId="0FECB17F"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78" w:type="pct"/>
            <w:tcBorders>
              <w:top w:val="nil"/>
              <w:left w:val="nil"/>
              <w:bottom w:val="nil"/>
              <w:right w:val="single" w:sz="4" w:space="0" w:color="auto"/>
            </w:tcBorders>
            <w:noWrap/>
            <w:vAlign w:val="center"/>
            <w:hideMark/>
          </w:tcPr>
          <w:p w14:paraId="06620399"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c>
          <w:tcPr>
            <w:tcW w:w="142" w:type="pct"/>
            <w:tcBorders>
              <w:top w:val="nil"/>
              <w:left w:val="nil"/>
              <w:bottom w:val="nil"/>
              <w:right w:val="nil"/>
            </w:tcBorders>
            <w:noWrap/>
            <w:vAlign w:val="center"/>
            <w:hideMark/>
          </w:tcPr>
          <w:p w14:paraId="7930A95E"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5ADE8278"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2540113C"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25E1E3E5"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65F08B66"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5820C5A2"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7C4AC22C" w14:textId="77777777" w:rsidR="00125BD8" w:rsidRPr="00125BD8" w:rsidRDefault="00125BD8" w:rsidP="00125BD8">
            <w:pPr>
              <w:jc w:val="center"/>
              <w:rPr>
                <w:rFonts w:cs="Arial"/>
                <w:color w:val="000000"/>
                <w:sz w:val="18"/>
                <w:szCs w:val="18"/>
              </w:rPr>
            </w:pPr>
          </w:p>
        </w:tc>
      </w:tr>
      <w:tr w:rsidR="00125BD8" w:rsidRPr="00125BD8" w14:paraId="2FE2FAB2"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5E3BBDF1"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 </w:t>
            </w:r>
          </w:p>
          <w:p w14:paraId="34F2A868" w14:textId="77777777" w:rsidR="00125BD8" w:rsidRPr="00125BD8" w:rsidRDefault="00125BD8" w:rsidP="00125BD8">
            <w:pPr>
              <w:jc w:val="center"/>
              <w:rPr>
                <w:rFonts w:cs="Arial"/>
                <w:color w:val="000000"/>
                <w:sz w:val="18"/>
                <w:szCs w:val="18"/>
              </w:rPr>
            </w:pPr>
            <w:r w:rsidRPr="00125BD8">
              <w:rPr>
                <w:rFonts w:cs="Arial"/>
                <w:color w:val="000000"/>
                <w:sz w:val="18"/>
                <w:szCs w:val="18"/>
              </w:rPr>
              <w:t>высоту пересыпки</w:t>
            </w:r>
          </w:p>
        </w:tc>
        <w:tc>
          <w:tcPr>
            <w:tcW w:w="405" w:type="pct"/>
            <w:tcBorders>
              <w:top w:val="nil"/>
              <w:left w:val="nil"/>
              <w:bottom w:val="nil"/>
              <w:right w:val="nil"/>
            </w:tcBorders>
            <w:noWrap/>
            <w:vAlign w:val="center"/>
            <w:hideMark/>
          </w:tcPr>
          <w:p w14:paraId="5C338029" w14:textId="77777777" w:rsidR="00125BD8" w:rsidRPr="00125BD8" w:rsidRDefault="00125BD8" w:rsidP="00125BD8">
            <w:pPr>
              <w:jc w:val="center"/>
              <w:rPr>
                <w:rFonts w:cs="Arial"/>
                <w:color w:val="000000"/>
                <w:sz w:val="18"/>
                <w:szCs w:val="18"/>
              </w:rPr>
            </w:pPr>
            <w:r w:rsidRPr="00125BD8">
              <w:rPr>
                <w:rFonts w:cs="Arial"/>
                <w:color w:val="000000"/>
                <w:sz w:val="18"/>
                <w:szCs w:val="18"/>
              </w:rPr>
              <w:t>В</w:t>
            </w:r>
          </w:p>
        </w:tc>
        <w:tc>
          <w:tcPr>
            <w:tcW w:w="434" w:type="pct"/>
            <w:tcBorders>
              <w:top w:val="nil"/>
              <w:left w:val="single" w:sz="4" w:space="0" w:color="auto"/>
              <w:bottom w:val="nil"/>
              <w:right w:val="single" w:sz="4" w:space="0" w:color="auto"/>
            </w:tcBorders>
            <w:noWrap/>
            <w:vAlign w:val="center"/>
            <w:hideMark/>
          </w:tcPr>
          <w:p w14:paraId="3EC891B1" w14:textId="77777777" w:rsidR="00125BD8" w:rsidRPr="00125BD8" w:rsidRDefault="00125BD8" w:rsidP="00125BD8">
            <w:pPr>
              <w:jc w:val="center"/>
              <w:rPr>
                <w:rFonts w:cs="Arial"/>
                <w:color w:val="000000"/>
                <w:sz w:val="18"/>
                <w:szCs w:val="18"/>
              </w:rPr>
            </w:pPr>
          </w:p>
        </w:tc>
        <w:tc>
          <w:tcPr>
            <w:tcW w:w="478" w:type="pct"/>
            <w:tcBorders>
              <w:top w:val="nil"/>
              <w:left w:val="nil"/>
              <w:bottom w:val="nil"/>
              <w:right w:val="single" w:sz="4" w:space="0" w:color="auto"/>
            </w:tcBorders>
            <w:noWrap/>
            <w:vAlign w:val="center"/>
            <w:hideMark/>
          </w:tcPr>
          <w:p w14:paraId="2F8A0340" w14:textId="77777777" w:rsidR="00125BD8" w:rsidRPr="00125BD8" w:rsidRDefault="00125BD8" w:rsidP="00125BD8">
            <w:pPr>
              <w:jc w:val="center"/>
              <w:rPr>
                <w:rFonts w:cs="Arial"/>
                <w:color w:val="000000"/>
                <w:sz w:val="18"/>
                <w:szCs w:val="18"/>
              </w:rPr>
            </w:pPr>
            <w:r w:rsidRPr="00125BD8">
              <w:rPr>
                <w:rFonts w:cs="Arial"/>
                <w:color w:val="000000"/>
                <w:sz w:val="18"/>
                <w:szCs w:val="18"/>
              </w:rPr>
              <w:t>0,7</w:t>
            </w:r>
          </w:p>
        </w:tc>
        <w:tc>
          <w:tcPr>
            <w:tcW w:w="142" w:type="pct"/>
            <w:tcBorders>
              <w:top w:val="nil"/>
              <w:left w:val="nil"/>
              <w:bottom w:val="nil"/>
              <w:right w:val="nil"/>
            </w:tcBorders>
            <w:noWrap/>
            <w:vAlign w:val="center"/>
            <w:hideMark/>
          </w:tcPr>
          <w:p w14:paraId="5CAB80D2"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3A79D893"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F764289"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26E37862"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7F8E0FC1"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07FF5C3F"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6A829D8C" w14:textId="77777777" w:rsidR="00125BD8" w:rsidRPr="00125BD8" w:rsidRDefault="00125BD8" w:rsidP="00125BD8">
            <w:pPr>
              <w:jc w:val="center"/>
              <w:rPr>
                <w:rFonts w:cs="Arial"/>
                <w:color w:val="000000"/>
                <w:sz w:val="18"/>
                <w:szCs w:val="18"/>
              </w:rPr>
            </w:pPr>
          </w:p>
        </w:tc>
      </w:tr>
      <w:tr w:rsidR="00125BD8" w:rsidRPr="00125BD8" w14:paraId="0434F853" w14:textId="77777777" w:rsidTr="00125BD8">
        <w:trPr>
          <w:trHeight w:val="227"/>
        </w:trPr>
        <w:tc>
          <w:tcPr>
            <w:tcW w:w="1953" w:type="pct"/>
            <w:tcBorders>
              <w:top w:val="nil"/>
              <w:left w:val="single" w:sz="4" w:space="0" w:color="auto"/>
              <w:bottom w:val="single" w:sz="4" w:space="0" w:color="auto"/>
              <w:right w:val="single" w:sz="4" w:space="0" w:color="auto"/>
            </w:tcBorders>
            <w:noWrap/>
            <w:vAlign w:val="center"/>
            <w:hideMark/>
          </w:tcPr>
          <w:p w14:paraId="31B85BA7" w14:textId="77777777" w:rsidR="00125BD8" w:rsidRPr="00125BD8" w:rsidRDefault="00125BD8" w:rsidP="00125BD8">
            <w:pPr>
              <w:jc w:val="center"/>
              <w:rPr>
                <w:rFonts w:cs="Arial"/>
                <w:color w:val="000000"/>
                <w:sz w:val="18"/>
                <w:szCs w:val="18"/>
              </w:rPr>
            </w:pPr>
            <w:r w:rsidRPr="00125BD8">
              <w:rPr>
                <w:rFonts w:cs="Arial"/>
                <w:color w:val="000000"/>
                <w:sz w:val="18"/>
                <w:szCs w:val="18"/>
              </w:rPr>
              <w:t>Влажность грунта</w:t>
            </w:r>
          </w:p>
        </w:tc>
        <w:tc>
          <w:tcPr>
            <w:tcW w:w="405" w:type="pct"/>
            <w:tcBorders>
              <w:top w:val="nil"/>
              <w:left w:val="nil"/>
              <w:bottom w:val="nil"/>
              <w:right w:val="nil"/>
            </w:tcBorders>
            <w:noWrap/>
            <w:vAlign w:val="center"/>
            <w:hideMark/>
          </w:tcPr>
          <w:p w14:paraId="08A0D91B" w14:textId="77777777" w:rsidR="00125BD8" w:rsidRPr="00125BD8" w:rsidRDefault="00125BD8" w:rsidP="00125BD8">
            <w:pPr>
              <w:jc w:val="center"/>
              <w:rPr>
                <w:rFonts w:cs="Arial"/>
                <w:color w:val="000000"/>
                <w:sz w:val="18"/>
                <w:szCs w:val="18"/>
              </w:rPr>
            </w:pPr>
          </w:p>
        </w:tc>
        <w:tc>
          <w:tcPr>
            <w:tcW w:w="434" w:type="pct"/>
            <w:tcBorders>
              <w:top w:val="nil"/>
              <w:left w:val="single" w:sz="4" w:space="0" w:color="auto"/>
              <w:bottom w:val="single" w:sz="4" w:space="0" w:color="auto"/>
              <w:right w:val="single" w:sz="4" w:space="0" w:color="auto"/>
            </w:tcBorders>
            <w:noWrap/>
            <w:vAlign w:val="center"/>
            <w:hideMark/>
          </w:tcPr>
          <w:p w14:paraId="1DB5A692"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478" w:type="pct"/>
            <w:tcBorders>
              <w:top w:val="nil"/>
              <w:left w:val="nil"/>
              <w:bottom w:val="single" w:sz="4" w:space="0" w:color="auto"/>
              <w:right w:val="single" w:sz="4" w:space="0" w:color="auto"/>
            </w:tcBorders>
            <w:noWrap/>
            <w:vAlign w:val="center"/>
            <w:hideMark/>
          </w:tcPr>
          <w:p w14:paraId="5CC3E6A2" w14:textId="77777777" w:rsidR="00125BD8" w:rsidRPr="00125BD8" w:rsidRDefault="00125BD8" w:rsidP="00125BD8">
            <w:pPr>
              <w:jc w:val="center"/>
              <w:rPr>
                <w:rFonts w:cs="Arial"/>
                <w:color w:val="000000"/>
                <w:sz w:val="18"/>
                <w:szCs w:val="18"/>
              </w:rPr>
            </w:pPr>
            <w:r w:rsidRPr="00125BD8">
              <w:rPr>
                <w:rFonts w:cs="Arial"/>
                <w:color w:val="000000"/>
                <w:sz w:val="18"/>
                <w:szCs w:val="18"/>
              </w:rPr>
              <w:t>более 10</w:t>
            </w:r>
          </w:p>
        </w:tc>
        <w:tc>
          <w:tcPr>
            <w:tcW w:w="142" w:type="pct"/>
            <w:tcBorders>
              <w:top w:val="nil"/>
              <w:left w:val="nil"/>
              <w:bottom w:val="nil"/>
              <w:right w:val="nil"/>
            </w:tcBorders>
            <w:noWrap/>
            <w:vAlign w:val="center"/>
            <w:hideMark/>
          </w:tcPr>
          <w:p w14:paraId="6273CC83"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0F799A81"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47290355"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0B719DC3"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20BDF910"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nil"/>
            </w:tcBorders>
            <w:noWrap/>
            <w:vAlign w:val="center"/>
            <w:hideMark/>
          </w:tcPr>
          <w:p w14:paraId="3308AFA2"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6F46A501" w14:textId="77777777" w:rsidR="00125BD8" w:rsidRPr="00125BD8" w:rsidRDefault="00125BD8" w:rsidP="00125BD8">
            <w:pPr>
              <w:jc w:val="center"/>
              <w:rPr>
                <w:rFonts w:cs="Arial"/>
                <w:color w:val="000000"/>
                <w:sz w:val="18"/>
                <w:szCs w:val="18"/>
              </w:rPr>
            </w:pPr>
          </w:p>
        </w:tc>
      </w:tr>
      <w:tr w:rsidR="00125BD8" w:rsidRPr="00125BD8" w14:paraId="1B6128D0" w14:textId="77777777" w:rsidTr="00125BD8">
        <w:trPr>
          <w:trHeight w:val="227"/>
        </w:trPr>
        <w:tc>
          <w:tcPr>
            <w:tcW w:w="1953" w:type="pct"/>
            <w:tcBorders>
              <w:top w:val="nil"/>
              <w:left w:val="single" w:sz="8" w:space="0" w:color="auto"/>
              <w:bottom w:val="nil"/>
              <w:right w:val="nil"/>
            </w:tcBorders>
            <w:noWrap/>
            <w:vAlign w:val="center"/>
            <w:hideMark/>
          </w:tcPr>
          <w:p w14:paraId="7F273D6C"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3047" w:type="pct"/>
            <w:gridSpan w:val="10"/>
            <w:tcBorders>
              <w:top w:val="single" w:sz="4" w:space="0" w:color="auto"/>
              <w:left w:val="single" w:sz="4" w:space="0" w:color="auto"/>
              <w:bottom w:val="nil"/>
              <w:right w:val="single" w:sz="4" w:space="0" w:color="auto"/>
            </w:tcBorders>
            <w:vAlign w:val="center"/>
            <w:hideMark/>
          </w:tcPr>
          <w:p w14:paraId="1F6C5E0F" w14:textId="77777777" w:rsidR="00125BD8" w:rsidRPr="00125BD8" w:rsidRDefault="00125BD8" w:rsidP="00125BD8">
            <w:pPr>
              <w:jc w:val="center"/>
              <w:rPr>
                <w:rFonts w:cs="Arial"/>
                <w:color w:val="000000"/>
                <w:sz w:val="18"/>
                <w:szCs w:val="18"/>
              </w:rPr>
            </w:pPr>
            <w:r w:rsidRPr="00125BD8">
              <w:rPr>
                <w:rFonts w:cs="Arial"/>
                <w:b/>
                <w:bCs/>
                <w:color w:val="000000"/>
                <w:sz w:val="18"/>
                <w:szCs w:val="18"/>
              </w:rPr>
              <w:t>g =К</w:t>
            </w:r>
            <w:r w:rsidRPr="00125BD8">
              <w:rPr>
                <w:rFonts w:cs="Arial"/>
                <w:b/>
                <w:bCs/>
                <w:color w:val="000000"/>
                <w:sz w:val="18"/>
                <w:szCs w:val="18"/>
                <w:vertAlign w:val="subscript"/>
              </w:rPr>
              <w:t>1</w:t>
            </w:r>
            <w:r w:rsidRPr="00125BD8">
              <w:rPr>
                <w:rFonts w:cs="Arial"/>
                <w:b/>
                <w:bCs/>
                <w:color w:val="000000"/>
                <w:sz w:val="18"/>
                <w:szCs w:val="18"/>
              </w:rPr>
              <w:t xml:space="preserve"> * К</w:t>
            </w:r>
            <w:r w:rsidRPr="00125BD8">
              <w:rPr>
                <w:rFonts w:cs="Arial"/>
                <w:b/>
                <w:bCs/>
                <w:color w:val="000000"/>
                <w:sz w:val="18"/>
                <w:szCs w:val="18"/>
                <w:vertAlign w:val="subscript"/>
              </w:rPr>
              <w:t>2</w:t>
            </w:r>
            <w:r w:rsidRPr="00125BD8">
              <w:rPr>
                <w:rFonts w:cs="Arial"/>
                <w:b/>
                <w:bCs/>
                <w:color w:val="000000"/>
                <w:sz w:val="18"/>
                <w:szCs w:val="18"/>
              </w:rPr>
              <w:t xml:space="preserve"> *К</w:t>
            </w:r>
            <w:r w:rsidRPr="00125BD8">
              <w:rPr>
                <w:rFonts w:cs="Arial"/>
                <w:b/>
                <w:bCs/>
                <w:color w:val="000000"/>
                <w:sz w:val="18"/>
                <w:szCs w:val="18"/>
                <w:vertAlign w:val="subscript"/>
              </w:rPr>
              <w:t>3</w:t>
            </w:r>
            <w:r w:rsidRPr="00125BD8">
              <w:rPr>
                <w:rFonts w:cs="Arial"/>
                <w:b/>
                <w:bCs/>
                <w:color w:val="000000"/>
                <w:sz w:val="18"/>
                <w:szCs w:val="18"/>
              </w:rPr>
              <w:t xml:space="preserve"> * К</w:t>
            </w:r>
            <w:r w:rsidRPr="00125BD8">
              <w:rPr>
                <w:rFonts w:cs="Arial"/>
                <w:b/>
                <w:bCs/>
                <w:color w:val="000000"/>
                <w:sz w:val="18"/>
                <w:szCs w:val="18"/>
                <w:vertAlign w:val="subscript"/>
              </w:rPr>
              <w:t>4</w:t>
            </w:r>
            <w:r w:rsidRPr="00125BD8">
              <w:rPr>
                <w:rFonts w:cs="Arial"/>
                <w:b/>
                <w:bCs/>
                <w:color w:val="000000"/>
                <w:sz w:val="18"/>
                <w:szCs w:val="18"/>
              </w:rPr>
              <w:t xml:space="preserve"> * К</w:t>
            </w:r>
            <w:r w:rsidRPr="00125BD8">
              <w:rPr>
                <w:rFonts w:cs="Arial"/>
                <w:b/>
                <w:bCs/>
                <w:color w:val="000000"/>
                <w:sz w:val="18"/>
                <w:szCs w:val="18"/>
                <w:vertAlign w:val="subscript"/>
              </w:rPr>
              <w:t>5</w:t>
            </w:r>
            <w:r w:rsidRPr="00125BD8">
              <w:rPr>
                <w:rFonts w:cs="Arial"/>
                <w:b/>
                <w:bCs/>
                <w:color w:val="000000"/>
                <w:sz w:val="18"/>
                <w:szCs w:val="18"/>
              </w:rPr>
              <w:t xml:space="preserve"> * К</w:t>
            </w:r>
            <w:r w:rsidRPr="00125BD8">
              <w:rPr>
                <w:rFonts w:cs="Arial"/>
                <w:b/>
                <w:bCs/>
                <w:color w:val="000000"/>
                <w:sz w:val="18"/>
                <w:szCs w:val="18"/>
                <w:vertAlign w:val="subscript"/>
              </w:rPr>
              <w:t>7</w:t>
            </w:r>
            <w:r w:rsidRPr="00125BD8">
              <w:rPr>
                <w:rFonts w:cs="Arial"/>
                <w:b/>
                <w:bCs/>
                <w:color w:val="000000"/>
                <w:sz w:val="18"/>
                <w:szCs w:val="18"/>
              </w:rPr>
              <w:t xml:space="preserve"> * G * B * 10</w:t>
            </w:r>
            <w:r w:rsidRPr="00125BD8">
              <w:rPr>
                <w:rFonts w:cs="Arial"/>
                <w:b/>
                <w:bCs/>
                <w:color w:val="000000"/>
                <w:sz w:val="18"/>
                <w:szCs w:val="18"/>
                <w:vertAlign w:val="superscript"/>
              </w:rPr>
              <w:t xml:space="preserve">6 </w:t>
            </w:r>
            <w:r w:rsidRPr="00125BD8">
              <w:rPr>
                <w:rFonts w:cs="Arial"/>
                <w:b/>
                <w:bCs/>
                <w:color w:val="000000"/>
                <w:sz w:val="18"/>
                <w:szCs w:val="18"/>
              </w:rPr>
              <w:t>/ 3600</w:t>
            </w:r>
          </w:p>
        </w:tc>
      </w:tr>
      <w:tr w:rsidR="00125BD8" w:rsidRPr="00125BD8" w14:paraId="53C3308C" w14:textId="77777777" w:rsidTr="00125BD8">
        <w:trPr>
          <w:trHeight w:val="227"/>
        </w:trPr>
        <w:tc>
          <w:tcPr>
            <w:tcW w:w="1953" w:type="pct"/>
            <w:tcBorders>
              <w:top w:val="single" w:sz="4" w:space="0" w:color="auto"/>
              <w:left w:val="single" w:sz="4" w:space="0" w:color="auto"/>
              <w:bottom w:val="nil"/>
              <w:right w:val="single" w:sz="4" w:space="0" w:color="auto"/>
            </w:tcBorders>
            <w:noWrap/>
            <w:vAlign w:val="center"/>
            <w:hideMark/>
          </w:tcPr>
          <w:p w14:paraId="79677259"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пылевыделения, где</w:t>
            </w:r>
          </w:p>
        </w:tc>
        <w:tc>
          <w:tcPr>
            <w:tcW w:w="405" w:type="pct"/>
            <w:tcBorders>
              <w:top w:val="single" w:sz="4" w:space="0" w:color="auto"/>
              <w:left w:val="nil"/>
              <w:bottom w:val="single" w:sz="4" w:space="0" w:color="auto"/>
              <w:right w:val="single" w:sz="4" w:space="0" w:color="auto"/>
            </w:tcBorders>
            <w:noWrap/>
            <w:vAlign w:val="center"/>
            <w:hideMark/>
          </w:tcPr>
          <w:p w14:paraId="109AC8C8"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34" w:type="pct"/>
            <w:tcBorders>
              <w:top w:val="single" w:sz="4" w:space="0" w:color="auto"/>
              <w:left w:val="nil"/>
              <w:bottom w:val="single" w:sz="4" w:space="0" w:color="auto"/>
              <w:right w:val="single" w:sz="4" w:space="0" w:color="auto"/>
            </w:tcBorders>
            <w:noWrap/>
            <w:vAlign w:val="center"/>
            <w:hideMark/>
          </w:tcPr>
          <w:p w14:paraId="1D154B4B" w14:textId="77777777" w:rsidR="00125BD8" w:rsidRPr="00125BD8" w:rsidRDefault="00125BD8" w:rsidP="00125BD8">
            <w:pPr>
              <w:jc w:val="center"/>
              <w:rPr>
                <w:rFonts w:cs="Arial"/>
                <w:color w:val="000000"/>
                <w:sz w:val="18"/>
                <w:szCs w:val="18"/>
              </w:rPr>
            </w:pPr>
            <w:r w:rsidRPr="00125BD8">
              <w:rPr>
                <w:rFonts w:cs="Arial"/>
                <w:color w:val="000000"/>
                <w:sz w:val="18"/>
                <w:szCs w:val="18"/>
              </w:rPr>
              <w:t>г/с</w:t>
            </w:r>
          </w:p>
        </w:tc>
        <w:tc>
          <w:tcPr>
            <w:tcW w:w="478" w:type="pct"/>
            <w:tcBorders>
              <w:top w:val="single" w:sz="4" w:space="0" w:color="auto"/>
              <w:left w:val="nil"/>
              <w:bottom w:val="single" w:sz="4" w:space="0" w:color="auto"/>
              <w:right w:val="nil"/>
            </w:tcBorders>
            <w:noWrap/>
            <w:vAlign w:val="center"/>
            <w:hideMark/>
          </w:tcPr>
          <w:p w14:paraId="54F63D48" w14:textId="77777777" w:rsidR="00125BD8" w:rsidRPr="00125BD8" w:rsidRDefault="00125BD8" w:rsidP="00125BD8">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0599E67A" w14:textId="77777777" w:rsidR="00125BD8" w:rsidRPr="00125BD8" w:rsidRDefault="00125BD8" w:rsidP="00125BD8">
            <w:pPr>
              <w:jc w:val="center"/>
              <w:rPr>
                <w:rFonts w:cs="Arial"/>
                <w:color w:val="000000"/>
                <w:sz w:val="18"/>
                <w:szCs w:val="18"/>
              </w:rPr>
            </w:pPr>
          </w:p>
        </w:tc>
        <w:tc>
          <w:tcPr>
            <w:tcW w:w="328" w:type="pct"/>
            <w:tcBorders>
              <w:top w:val="single" w:sz="4" w:space="0" w:color="auto"/>
              <w:left w:val="nil"/>
              <w:bottom w:val="single" w:sz="4" w:space="0" w:color="auto"/>
              <w:right w:val="nil"/>
            </w:tcBorders>
            <w:noWrap/>
            <w:vAlign w:val="center"/>
            <w:hideMark/>
          </w:tcPr>
          <w:p w14:paraId="7C2B7856" w14:textId="77777777" w:rsidR="00125BD8" w:rsidRPr="00125BD8" w:rsidRDefault="00125BD8" w:rsidP="00125BD8">
            <w:pPr>
              <w:jc w:val="center"/>
              <w:rPr>
                <w:rFonts w:cs="Arial"/>
                <w:color w:val="000000"/>
                <w:sz w:val="18"/>
                <w:szCs w:val="18"/>
              </w:rPr>
            </w:pPr>
          </w:p>
        </w:tc>
        <w:tc>
          <w:tcPr>
            <w:tcW w:w="142" w:type="pct"/>
            <w:tcBorders>
              <w:top w:val="single" w:sz="4" w:space="0" w:color="auto"/>
              <w:left w:val="nil"/>
              <w:bottom w:val="single" w:sz="4" w:space="0" w:color="auto"/>
              <w:right w:val="nil"/>
            </w:tcBorders>
            <w:noWrap/>
            <w:vAlign w:val="center"/>
            <w:hideMark/>
          </w:tcPr>
          <w:p w14:paraId="2AB466EA" w14:textId="77777777" w:rsidR="00125BD8" w:rsidRPr="00125BD8" w:rsidRDefault="00125BD8" w:rsidP="00125BD8">
            <w:pPr>
              <w:jc w:val="center"/>
              <w:rPr>
                <w:rFonts w:cs="Arial"/>
                <w:color w:val="000000"/>
                <w:sz w:val="18"/>
                <w:szCs w:val="18"/>
              </w:rPr>
            </w:pPr>
          </w:p>
        </w:tc>
        <w:tc>
          <w:tcPr>
            <w:tcW w:w="303" w:type="pct"/>
            <w:tcBorders>
              <w:top w:val="single" w:sz="4" w:space="0" w:color="auto"/>
              <w:left w:val="nil"/>
              <w:bottom w:val="single" w:sz="4" w:space="0" w:color="auto"/>
              <w:right w:val="nil"/>
            </w:tcBorders>
            <w:noWrap/>
            <w:vAlign w:val="center"/>
            <w:hideMark/>
          </w:tcPr>
          <w:p w14:paraId="65DCF998" w14:textId="77777777" w:rsidR="00125BD8" w:rsidRPr="00125BD8" w:rsidRDefault="00125BD8" w:rsidP="00125BD8">
            <w:pPr>
              <w:jc w:val="center"/>
              <w:rPr>
                <w:rFonts w:cs="Arial"/>
                <w:color w:val="000000"/>
                <w:sz w:val="18"/>
                <w:szCs w:val="18"/>
              </w:rPr>
            </w:pPr>
          </w:p>
        </w:tc>
        <w:tc>
          <w:tcPr>
            <w:tcW w:w="132" w:type="pct"/>
            <w:tcBorders>
              <w:top w:val="single" w:sz="4" w:space="0" w:color="auto"/>
              <w:left w:val="nil"/>
              <w:bottom w:val="single" w:sz="4" w:space="0" w:color="auto"/>
              <w:right w:val="nil"/>
            </w:tcBorders>
            <w:noWrap/>
            <w:vAlign w:val="center"/>
            <w:hideMark/>
          </w:tcPr>
          <w:p w14:paraId="69602D35" w14:textId="77777777" w:rsidR="00125BD8" w:rsidRPr="00125BD8" w:rsidRDefault="00125BD8" w:rsidP="00125BD8">
            <w:pPr>
              <w:jc w:val="center"/>
              <w:rPr>
                <w:rFonts w:cs="Arial"/>
                <w:color w:val="000000"/>
                <w:sz w:val="18"/>
                <w:szCs w:val="18"/>
              </w:rPr>
            </w:pPr>
          </w:p>
        </w:tc>
        <w:tc>
          <w:tcPr>
            <w:tcW w:w="237" w:type="pct"/>
            <w:tcBorders>
              <w:top w:val="single" w:sz="4" w:space="0" w:color="auto"/>
              <w:left w:val="nil"/>
              <w:bottom w:val="single" w:sz="4" w:space="0" w:color="auto"/>
              <w:right w:val="nil"/>
            </w:tcBorders>
            <w:noWrap/>
            <w:vAlign w:val="center"/>
            <w:hideMark/>
          </w:tcPr>
          <w:p w14:paraId="29B34729" w14:textId="77777777" w:rsidR="00125BD8" w:rsidRPr="00125BD8" w:rsidRDefault="00125BD8" w:rsidP="00125BD8">
            <w:pPr>
              <w:jc w:val="center"/>
              <w:rPr>
                <w:rFonts w:cs="Arial"/>
                <w:color w:val="000000"/>
                <w:sz w:val="18"/>
                <w:szCs w:val="18"/>
              </w:rPr>
            </w:pP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5DBDC1DD"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0,4956</w:t>
            </w:r>
          </w:p>
        </w:tc>
      </w:tr>
      <w:tr w:rsidR="00125BD8" w:rsidRPr="00125BD8" w14:paraId="6E68D5F9"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022A4EF8" w14:textId="77777777" w:rsidR="00125BD8" w:rsidRDefault="00125BD8" w:rsidP="00125BD8">
            <w:pPr>
              <w:jc w:val="center"/>
              <w:rPr>
                <w:rFonts w:cs="Arial"/>
                <w:color w:val="000000"/>
                <w:sz w:val="18"/>
                <w:szCs w:val="18"/>
              </w:rPr>
            </w:pPr>
            <w:r w:rsidRPr="00125BD8">
              <w:rPr>
                <w:rFonts w:cs="Arial"/>
                <w:color w:val="000000"/>
                <w:sz w:val="18"/>
                <w:szCs w:val="18"/>
              </w:rPr>
              <w:t>Весовая доля пылев.фракции</w:t>
            </w:r>
          </w:p>
          <w:p w14:paraId="2C2426FC" w14:textId="77777777" w:rsidR="00125BD8" w:rsidRPr="00125BD8" w:rsidRDefault="00125BD8" w:rsidP="00125BD8">
            <w:pPr>
              <w:jc w:val="center"/>
              <w:rPr>
                <w:rFonts w:cs="Arial"/>
                <w:color w:val="000000"/>
                <w:sz w:val="18"/>
                <w:szCs w:val="18"/>
              </w:rPr>
            </w:pPr>
            <w:r w:rsidRPr="00125BD8">
              <w:rPr>
                <w:rFonts w:cs="Arial"/>
                <w:color w:val="000000"/>
                <w:sz w:val="18"/>
                <w:szCs w:val="18"/>
              </w:rPr>
              <w:t xml:space="preserve"> в материале</w:t>
            </w:r>
          </w:p>
        </w:tc>
        <w:tc>
          <w:tcPr>
            <w:tcW w:w="405" w:type="pct"/>
            <w:tcBorders>
              <w:top w:val="nil"/>
              <w:left w:val="nil"/>
              <w:bottom w:val="nil"/>
              <w:right w:val="single" w:sz="4" w:space="0" w:color="auto"/>
            </w:tcBorders>
            <w:noWrap/>
            <w:vAlign w:val="center"/>
            <w:hideMark/>
          </w:tcPr>
          <w:p w14:paraId="01F84F72"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1</w:t>
            </w:r>
          </w:p>
        </w:tc>
        <w:tc>
          <w:tcPr>
            <w:tcW w:w="434" w:type="pct"/>
            <w:tcBorders>
              <w:top w:val="nil"/>
              <w:left w:val="nil"/>
              <w:bottom w:val="nil"/>
              <w:right w:val="single" w:sz="4" w:space="0" w:color="auto"/>
            </w:tcBorders>
            <w:noWrap/>
            <w:vAlign w:val="center"/>
            <w:hideMark/>
          </w:tcPr>
          <w:p w14:paraId="2E0C6DE1" w14:textId="77777777" w:rsidR="00125BD8" w:rsidRPr="00125BD8" w:rsidRDefault="00125BD8" w:rsidP="00125BD8">
            <w:pPr>
              <w:jc w:val="center"/>
              <w:rPr>
                <w:rFonts w:cs="Arial"/>
                <w:color w:val="000000"/>
                <w:sz w:val="18"/>
                <w:szCs w:val="18"/>
              </w:rPr>
            </w:pPr>
          </w:p>
        </w:tc>
        <w:tc>
          <w:tcPr>
            <w:tcW w:w="478" w:type="pct"/>
            <w:tcBorders>
              <w:top w:val="nil"/>
              <w:left w:val="nil"/>
              <w:bottom w:val="nil"/>
              <w:right w:val="nil"/>
            </w:tcBorders>
            <w:noWrap/>
            <w:vAlign w:val="center"/>
            <w:hideMark/>
          </w:tcPr>
          <w:p w14:paraId="2DE023B0"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0AC5E458"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64D5A96E"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3D1DA44"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4AF65D4"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67E24B0F"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single" w:sz="4" w:space="0" w:color="auto"/>
            </w:tcBorders>
            <w:noWrap/>
            <w:vAlign w:val="center"/>
            <w:hideMark/>
          </w:tcPr>
          <w:p w14:paraId="6F665E81" w14:textId="77777777" w:rsidR="00125BD8" w:rsidRPr="00125BD8" w:rsidRDefault="00125BD8" w:rsidP="00125BD8">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454475D2" w14:textId="77777777" w:rsidR="00125BD8" w:rsidRPr="00125BD8" w:rsidRDefault="00125BD8" w:rsidP="00125BD8">
            <w:pPr>
              <w:jc w:val="center"/>
              <w:rPr>
                <w:rFonts w:cs="Arial"/>
                <w:color w:val="000000"/>
                <w:sz w:val="18"/>
                <w:szCs w:val="18"/>
              </w:rPr>
            </w:pPr>
            <w:r w:rsidRPr="00125BD8">
              <w:rPr>
                <w:rFonts w:cs="Arial"/>
                <w:color w:val="000000"/>
                <w:sz w:val="18"/>
                <w:szCs w:val="18"/>
              </w:rPr>
              <w:t>0,05</w:t>
            </w:r>
          </w:p>
        </w:tc>
      </w:tr>
      <w:tr w:rsidR="00125BD8" w:rsidRPr="00125BD8" w14:paraId="16857302"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46E5A5BF" w14:textId="77777777" w:rsidR="00125BD8" w:rsidRPr="00125BD8" w:rsidRDefault="00125BD8" w:rsidP="00125BD8">
            <w:pPr>
              <w:jc w:val="center"/>
              <w:rPr>
                <w:rFonts w:cs="Arial"/>
                <w:color w:val="000000"/>
                <w:sz w:val="18"/>
                <w:szCs w:val="18"/>
              </w:rPr>
            </w:pPr>
            <w:r w:rsidRPr="00125BD8">
              <w:rPr>
                <w:rFonts w:cs="Arial"/>
                <w:color w:val="000000"/>
                <w:sz w:val="18"/>
                <w:szCs w:val="18"/>
              </w:rPr>
              <w:t>Доля пыли, переход. в аэрозоль</w:t>
            </w:r>
          </w:p>
        </w:tc>
        <w:tc>
          <w:tcPr>
            <w:tcW w:w="405" w:type="pct"/>
            <w:tcBorders>
              <w:top w:val="nil"/>
              <w:left w:val="nil"/>
              <w:bottom w:val="nil"/>
              <w:right w:val="single" w:sz="4" w:space="0" w:color="auto"/>
            </w:tcBorders>
            <w:noWrap/>
            <w:vAlign w:val="center"/>
            <w:hideMark/>
          </w:tcPr>
          <w:p w14:paraId="731466A0"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2</w:t>
            </w:r>
          </w:p>
        </w:tc>
        <w:tc>
          <w:tcPr>
            <w:tcW w:w="434" w:type="pct"/>
            <w:tcBorders>
              <w:top w:val="nil"/>
              <w:left w:val="nil"/>
              <w:bottom w:val="nil"/>
              <w:right w:val="single" w:sz="4" w:space="0" w:color="auto"/>
            </w:tcBorders>
            <w:noWrap/>
            <w:vAlign w:val="center"/>
            <w:hideMark/>
          </w:tcPr>
          <w:p w14:paraId="70B20AF2" w14:textId="77777777" w:rsidR="00125BD8" w:rsidRPr="00125BD8" w:rsidRDefault="00125BD8" w:rsidP="00125BD8">
            <w:pPr>
              <w:jc w:val="center"/>
              <w:rPr>
                <w:rFonts w:cs="Arial"/>
                <w:color w:val="000000"/>
                <w:sz w:val="18"/>
                <w:szCs w:val="18"/>
              </w:rPr>
            </w:pPr>
          </w:p>
        </w:tc>
        <w:tc>
          <w:tcPr>
            <w:tcW w:w="478" w:type="pct"/>
            <w:tcBorders>
              <w:top w:val="nil"/>
              <w:left w:val="nil"/>
              <w:bottom w:val="nil"/>
              <w:right w:val="nil"/>
            </w:tcBorders>
            <w:noWrap/>
            <w:vAlign w:val="center"/>
            <w:hideMark/>
          </w:tcPr>
          <w:p w14:paraId="795AEBCF"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01554D1"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3D63B011"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466435C"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232E954"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062E0B3E"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single" w:sz="4" w:space="0" w:color="auto"/>
            </w:tcBorders>
            <w:noWrap/>
            <w:vAlign w:val="center"/>
            <w:hideMark/>
          </w:tcPr>
          <w:p w14:paraId="2F720731" w14:textId="77777777" w:rsidR="00125BD8" w:rsidRPr="00125BD8" w:rsidRDefault="00125BD8" w:rsidP="00125BD8">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448AA915" w14:textId="77777777" w:rsidR="00125BD8" w:rsidRPr="00125BD8" w:rsidRDefault="00125BD8" w:rsidP="00125BD8">
            <w:pPr>
              <w:jc w:val="center"/>
              <w:rPr>
                <w:rFonts w:cs="Arial"/>
                <w:color w:val="000000"/>
                <w:sz w:val="18"/>
                <w:szCs w:val="18"/>
              </w:rPr>
            </w:pPr>
            <w:r w:rsidRPr="00125BD8">
              <w:rPr>
                <w:rFonts w:cs="Arial"/>
                <w:color w:val="000000"/>
                <w:sz w:val="18"/>
                <w:szCs w:val="18"/>
              </w:rPr>
              <w:t>0,03</w:t>
            </w:r>
          </w:p>
        </w:tc>
      </w:tr>
      <w:tr w:rsidR="00125BD8" w:rsidRPr="00125BD8" w14:paraId="7C0DB432"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1899C82E" w14:textId="77777777" w:rsidR="00125BD8" w:rsidRDefault="00125BD8" w:rsidP="00125BD8">
            <w:pPr>
              <w:jc w:val="center"/>
              <w:rPr>
                <w:rFonts w:cs="Arial"/>
                <w:color w:val="000000"/>
                <w:sz w:val="18"/>
                <w:szCs w:val="18"/>
              </w:rPr>
            </w:pPr>
            <w:r w:rsidRPr="00125BD8">
              <w:rPr>
                <w:rFonts w:cs="Arial"/>
                <w:color w:val="000000"/>
                <w:sz w:val="18"/>
                <w:szCs w:val="18"/>
              </w:rPr>
              <w:t>Коэффициент, учитывающий</w:t>
            </w:r>
          </w:p>
          <w:p w14:paraId="5EA145E1" w14:textId="77777777" w:rsidR="00125BD8" w:rsidRPr="00125BD8" w:rsidRDefault="00125BD8" w:rsidP="00125BD8">
            <w:pPr>
              <w:jc w:val="center"/>
              <w:rPr>
                <w:rFonts w:cs="Arial"/>
                <w:color w:val="000000"/>
                <w:sz w:val="18"/>
                <w:szCs w:val="18"/>
              </w:rPr>
            </w:pPr>
            <w:r w:rsidRPr="00125BD8">
              <w:rPr>
                <w:rFonts w:cs="Arial"/>
                <w:color w:val="000000"/>
                <w:sz w:val="18"/>
                <w:szCs w:val="18"/>
              </w:rPr>
              <w:t xml:space="preserve"> метеоусловия</w:t>
            </w:r>
          </w:p>
        </w:tc>
        <w:tc>
          <w:tcPr>
            <w:tcW w:w="405" w:type="pct"/>
            <w:tcBorders>
              <w:top w:val="nil"/>
              <w:left w:val="nil"/>
              <w:bottom w:val="nil"/>
              <w:right w:val="single" w:sz="4" w:space="0" w:color="auto"/>
            </w:tcBorders>
            <w:noWrap/>
            <w:vAlign w:val="center"/>
            <w:hideMark/>
          </w:tcPr>
          <w:p w14:paraId="6C02B947"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3</w:t>
            </w:r>
          </w:p>
        </w:tc>
        <w:tc>
          <w:tcPr>
            <w:tcW w:w="434" w:type="pct"/>
            <w:tcBorders>
              <w:top w:val="nil"/>
              <w:left w:val="nil"/>
              <w:bottom w:val="nil"/>
              <w:right w:val="single" w:sz="4" w:space="0" w:color="auto"/>
            </w:tcBorders>
            <w:noWrap/>
            <w:vAlign w:val="center"/>
            <w:hideMark/>
          </w:tcPr>
          <w:p w14:paraId="3F8AD241" w14:textId="77777777" w:rsidR="00125BD8" w:rsidRPr="00125BD8" w:rsidRDefault="00125BD8" w:rsidP="00125BD8">
            <w:pPr>
              <w:jc w:val="center"/>
              <w:rPr>
                <w:rFonts w:cs="Arial"/>
                <w:color w:val="000000"/>
                <w:sz w:val="18"/>
                <w:szCs w:val="18"/>
              </w:rPr>
            </w:pPr>
          </w:p>
        </w:tc>
        <w:tc>
          <w:tcPr>
            <w:tcW w:w="478" w:type="pct"/>
            <w:tcBorders>
              <w:top w:val="nil"/>
              <w:left w:val="nil"/>
              <w:bottom w:val="nil"/>
              <w:right w:val="nil"/>
            </w:tcBorders>
            <w:noWrap/>
            <w:vAlign w:val="center"/>
            <w:hideMark/>
          </w:tcPr>
          <w:p w14:paraId="4BB0CC06"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588FD5CC"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2109E839"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141EA8E1"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77416EDD"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24471E28"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single" w:sz="4" w:space="0" w:color="auto"/>
            </w:tcBorders>
            <w:noWrap/>
            <w:vAlign w:val="center"/>
            <w:hideMark/>
          </w:tcPr>
          <w:p w14:paraId="575CA066" w14:textId="77777777" w:rsidR="00125BD8" w:rsidRPr="00125BD8" w:rsidRDefault="00125BD8" w:rsidP="00125BD8">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178247EB" w14:textId="77777777" w:rsidR="00125BD8" w:rsidRPr="00125BD8" w:rsidRDefault="00125BD8" w:rsidP="00125BD8">
            <w:pPr>
              <w:jc w:val="center"/>
              <w:rPr>
                <w:rFonts w:cs="Arial"/>
                <w:color w:val="000000"/>
                <w:sz w:val="18"/>
                <w:szCs w:val="18"/>
              </w:rPr>
            </w:pPr>
            <w:r w:rsidRPr="00125BD8">
              <w:rPr>
                <w:rFonts w:cs="Arial"/>
                <w:color w:val="000000"/>
                <w:sz w:val="18"/>
                <w:szCs w:val="18"/>
              </w:rPr>
              <w:t>1,20</w:t>
            </w:r>
          </w:p>
        </w:tc>
      </w:tr>
      <w:tr w:rsidR="00125BD8" w:rsidRPr="00125BD8" w14:paraId="2ADDDC77"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34C6DA5A"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учитывающие </w:t>
            </w:r>
          </w:p>
          <w:p w14:paraId="4BB36FA8" w14:textId="77777777" w:rsidR="00125BD8" w:rsidRPr="00125BD8" w:rsidRDefault="00125BD8" w:rsidP="00125BD8">
            <w:pPr>
              <w:jc w:val="center"/>
              <w:rPr>
                <w:rFonts w:cs="Arial"/>
                <w:color w:val="000000"/>
                <w:sz w:val="18"/>
                <w:szCs w:val="18"/>
              </w:rPr>
            </w:pPr>
            <w:r w:rsidRPr="00125BD8">
              <w:rPr>
                <w:rFonts w:cs="Arial"/>
                <w:color w:val="000000"/>
                <w:sz w:val="18"/>
                <w:szCs w:val="18"/>
              </w:rPr>
              <w:t>местные условия</w:t>
            </w:r>
          </w:p>
        </w:tc>
        <w:tc>
          <w:tcPr>
            <w:tcW w:w="405" w:type="pct"/>
            <w:tcBorders>
              <w:top w:val="nil"/>
              <w:left w:val="nil"/>
              <w:bottom w:val="nil"/>
              <w:right w:val="single" w:sz="4" w:space="0" w:color="auto"/>
            </w:tcBorders>
            <w:noWrap/>
            <w:vAlign w:val="center"/>
            <w:hideMark/>
          </w:tcPr>
          <w:p w14:paraId="3DCF6C61"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4</w:t>
            </w:r>
          </w:p>
        </w:tc>
        <w:tc>
          <w:tcPr>
            <w:tcW w:w="434" w:type="pct"/>
            <w:tcBorders>
              <w:top w:val="nil"/>
              <w:left w:val="nil"/>
              <w:bottom w:val="nil"/>
              <w:right w:val="single" w:sz="4" w:space="0" w:color="auto"/>
            </w:tcBorders>
            <w:noWrap/>
            <w:vAlign w:val="center"/>
            <w:hideMark/>
          </w:tcPr>
          <w:p w14:paraId="597D91BD" w14:textId="77777777" w:rsidR="00125BD8" w:rsidRPr="00125BD8" w:rsidRDefault="00125BD8" w:rsidP="00125BD8">
            <w:pPr>
              <w:jc w:val="center"/>
              <w:rPr>
                <w:rFonts w:cs="Arial"/>
                <w:color w:val="000000"/>
                <w:sz w:val="18"/>
                <w:szCs w:val="18"/>
              </w:rPr>
            </w:pPr>
          </w:p>
        </w:tc>
        <w:tc>
          <w:tcPr>
            <w:tcW w:w="478" w:type="pct"/>
            <w:tcBorders>
              <w:top w:val="nil"/>
              <w:left w:val="nil"/>
              <w:bottom w:val="nil"/>
              <w:right w:val="nil"/>
            </w:tcBorders>
            <w:noWrap/>
            <w:vAlign w:val="center"/>
            <w:hideMark/>
          </w:tcPr>
          <w:p w14:paraId="414CEAF5"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3EDE970A"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7C5532E5"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B8E7A58"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3F8653F"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7B5115A6"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single" w:sz="4" w:space="0" w:color="auto"/>
            </w:tcBorders>
            <w:noWrap/>
            <w:vAlign w:val="center"/>
            <w:hideMark/>
          </w:tcPr>
          <w:p w14:paraId="70B8737E" w14:textId="77777777" w:rsidR="00125BD8" w:rsidRPr="00125BD8" w:rsidRDefault="00125BD8" w:rsidP="00125BD8">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6F33A214"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r>
      <w:tr w:rsidR="00125BD8" w:rsidRPr="00125BD8" w14:paraId="5EDD57D6"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1C5F9D2C"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учитыв.влажность материала</w:t>
            </w:r>
          </w:p>
        </w:tc>
        <w:tc>
          <w:tcPr>
            <w:tcW w:w="405" w:type="pct"/>
            <w:tcBorders>
              <w:top w:val="nil"/>
              <w:left w:val="nil"/>
              <w:bottom w:val="nil"/>
              <w:right w:val="single" w:sz="4" w:space="0" w:color="auto"/>
            </w:tcBorders>
            <w:noWrap/>
            <w:vAlign w:val="center"/>
            <w:hideMark/>
          </w:tcPr>
          <w:p w14:paraId="1B1D4F98"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5</w:t>
            </w:r>
          </w:p>
        </w:tc>
        <w:tc>
          <w:tcPr>
            <w:tcW w:w="434" w:type="pct"/>
            <w:tcBorders>
              <w:top w:val="nil"/>
              <w:left w:val="nil"/>
              <w:bottom w:val="nil"/>
              <w:right w:val="single" w:sz="4" w:space="0" w:color="auto"/>
            </w:tcBorders>
            <w:noWrap/>
            <w:vAlign w:val="center"/>
            <w:hideMark/>
          </w:tcPr>
          <w:p w14:paraId="4E832CF2" w14:textId="77777777" w:rsidR="00125BD8" w:rsidRPr="00125BD8" w:rsidRDefault="00125BD8" w:rsidP="00125BD8">
            <w:pPr>
              <w:jc w:val="center"/>
              <w:rPr>
                <w:rFonts w:cs="Arial"/>
                <w:color w:val="000000"/>
                <w:sz w:val="18"/>
                <w:szCs w:val="18"/>
              </w:rPr>
            </w:pPr>
          </w:p>
        </w:tc>
        <w:tc>
          <w:tcPr>
            <w:tcW w:w="478" w:type="pct"/>
            <w:tcBorders>
              <w:top w:val="nil"/>
              <w:left w:val="nil"/>
              <w:bottom w:val="nil"/>
              <w:right w:val="nil"/>
            </w:tcBorders>
            <w:noWrap/>
            <w:vAlign w:val="center"/>
            <w:hideMark/>
          </w:tcPr>
          <w:p w14:paraId="196018A2"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169DB4BA"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3B2B0E0D"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7DC6D153"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4F595DBB"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26D9D16"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single" w:sz="4" w:space="0" w:color="auto"/>
            </w:tcBorders>
            <w:noWrap/>
            <w:vAlign w:val="center"/>
            <w:hideMark/>
          </w:tcPr>
          <w:p w14:paraId="323019C7" w14:textId="77777777" w:rsidR="00125BD8" w:rsidRPr="00125BD8" w:rsidRDefault="00125BD8" w:rsidP="00125BD8">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7A59B763"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650FCFAC" w14:textId="77777777" w:rsidTr="00125BD8">
        <w:trPr>
          <w:trHeight w:val="227"/>
        </w:trPr>
        <w:tc>
          <w:tcPr>
            <w:tcW w:w="1953" w:type="pct"/>
            <w:tcBorders>
              <w:top w:val="nil"/>
              <w:left w:val="single" w:sz="4" w:space="0" w:color="auto"/>
              <w:bottom w:val="nil"/>
              <w:right w:val="single" w:sz="4" w:space="0" w:color="auto"/>
            </w:tcBorders>
            <w:noWrap/>
            <w:vAlign w:val="center"/>
            <w:hideMark/>
          </w:tcPr>
          <w:p w14:paraId="6C7F84C8" w14:textId="77777777" w:rsidR="00125BD8" w:rsidRDefault="00125BD8" w:rsidP="00125BD8">
            <w:pPr>
              <w:jc w:val="center"/>
              <w:rPr>
                <w:rFonts w:cs="Arial"/>
                <w:color w:val="000000"/>
                <w:sz w:val="18"/>
                <w:szCs w:val="18"/>
              </w:rPr>
            </w:pPr>
            <w:r w:rsidRPr="00125BD8">
              <w:rPr>
                <w:rFonts w:cs="Arial"/>
                <w:color w:val="000000"/>
                <w:sz w:val="18"/>
                <w:szCs w:val="18"/>
              </w:rPr>
              <w:t>Коэффи</w:t>
            </w:r>
            <w:r>
              <w:rPr>
                <w:rFonts w:cs="Arial"/>
                <w:color w:val="000000"/>
                <w:sz w:val="18"/>
                <w:szCs w:val="18"/>
              </w:rPr>
              <w:t>циент, учитыв. крупность мат-ла</w:t>
            </w:r>
          </w:p>
          <w:p w14:paraId="7315D6E7" w14:textId="77777777" w:rsidR="00125BD8" w:rsidRPr="00125BD8" w:rsidRDefault="00125BD8" w:rsidP="00125BD8">
            <w:pPr>
              <w:jc w:val="center"/>
              <w:rPr>
                <w:rFonts w:cs="Arial"/>
                <w:color w:val="000000"/>
                <w:sz w:val="18"/>
                <w:szCs w:val="18"/>
              </w:rPr>
            </w:pPr>
            <w:r w:rsidRPr="00125BD8">
              <w:rPr>
                <w:rFonts w:cs="Arial"/>
                <w:color w:val="000000"/>
                <w:sz w:val="18"/>
                <w:szCs w:val="18"/>
              </w:rPr>
              <w:t>при размере куска 3-5 мм</w:t>
            </w:r>
          </w:p>
        </w:tc>
        <w:tc>
          <w:tcPr>
            <w:tcW w:w="405" w:type="pct"/>
            <w:tcBorders>
              <w:top w:val="nil"/>
              <w:left w:val="nil"/>
              <w:bottom w:val="nil"/>
              <w:right w:val="single" w:sz="4" w:space="0" w:color="auto"/>
            </w:tcBorders>
            <w:noWrap/>
            <w:vAlign w:val="center"/>
            <w:hideMark/>
          </w:tcPr>
          <w:p w14:paraId="27E24BA3"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7</w:t>
            </w:r>
          </w:p>
        </w:tc>
        <w:tc>
          <w:tcPr>
            <w:tcW w:w="434" w:type="pct"/>
            <w:tcBorders>
              <w:top w:val="nil"/>
              <w:left w:val="nil"/>
              <w:bottom w:val="nil"/>
              <w:right w:val="single" w:sz="4" w:space="0" w:color="auto"/>
            </w:tcBorders>
            <w:noWrap/>
            <w:vAlign w:val="center"/>
            <w:hideMark/>
          </w:tcPr>
          <w:p w14:paraId="2F7C7F76" w14:textId="77777777" w:rsidR="00125BD8" w:rsidRPr="00125BD8" w:rsidRDefault="00125BD8" w:rsidP="00125BD8">
            <w:pPr>
              <w:jc w:val="center"/>
              <w:rPr>
                <w:rFonts w:cs="Arial"/>
                <w:color w:val="000000"/>
                <w:sz w:val="18"/>
                <w:szCs w:val="18"/>
              </w:rPr>
            </w:pPr>
          </w:p>
        </w:tc>
        <w:tc>
          <w:tcPr>
            <w:tcW w:w="478" w:type="pct"/>
            <w:tcBorders>
              <w:top w:val="nil"/>
              <w:left w:val="nil"/>
              <w:bottom w:val="nil"/>
              <w:right w:val="nil"/>
            </w:tcBorders>
            <w:noWrap/>
            <w:vAlign w:val="center"/>
            <w:hideMark/>
          </w:tcPr>
          <w:p w14:paraId="5632A423"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6FCFBD7C" w14:textId="77777777" w:rsidR="00125BD8" w:rsidRPr="00125BD8" w:rsidRDefault="00125BD8" w:rsidP="00125BD8">
            <w:pPr>
              <w:jc w:val="center"/>
              <w:rPr>
                <w:rFonts w:cs="Arial"/>
                <w:color w:val="000000"/>
                <w:sz w:val="18"/>
                <w:szCs w:val="18"/>
              </w:rPr>
            </w:pPr>
          </w:p>
        </w:tc>
        <w:tc>
          <w:tcPr>
            <w:tcW w:w="328" w:type="pct"/>
            <w:tcBorders>
              <w:top w:val="nil"/>
              <w:left w:val="nil"/>
              <w:bottom w:val="nil"/>
              <w:right w:val="nil"/>
            </w:tcBorders>
            <w:noWrap/>
            <w:vAlign w:val="center"/>
            <w:hideMark/>
          </w:tcPr>
          <w:p w14:paraId="0FA53809" w14:textId="77777777" w:rsidR="00125BD8" w:rsidRPr="00125BD8" w:rsidRDefault="00125BD8" w:rsidP="00125BD8">
            <w:pPr>
              <w:jc w:val="center"/>
              <w:rPr>
                <w:rFonts w:cs="Arial"/>
                <w:color w:val="000000"/>
                <w:sz w:val="18"/>
                <w:szCs w:val="18"/>
              </w:rPr>
            </w:pPr>
          </w:p>
        </w:tc>
        <w:tc>
          <w:tcPr>
            <w:tcW w:w="142" w:type="pct"/>
            <w:tcBorders>
              <w:top w:val="nil"/>
              <w:left w:val="nil"/>
              <w:bottom w:val="nil"/>
              <w:right w:val="nil"/>
            </w:tcBorders>
            <w:noWrap/>
            <w:vAlign w:val="center"/>
            <w:hideMark/>
          </w:tcPr>
          <w:p w14:paraId="506359A8"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0E735834"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7A0B7204" w14:textId="77777777" w:rsidR="00125BD8" w:rsidRPr="00125BD8" w:rsidRDefault="00125BD8" w:rsidP="00125BD8">
            <w:pPr>
              <w:jc w:val="center"/>
              <w:rPr>
                <w:rFonts w:cs="Arial"/>
                <w:color w:val="000000"/>
                <w:sz w:val="18"/>
                <w:szCs w:val="18"/>
              </w:rPr>
            </w:pPr>
          </w:p>
        </w:tc>
        <w:tc>
          <w:tcPr>
            <w:tcW w:w="237" w:type="pct"/>
            <w:tcBorders>
              <w:top w:val="nil"/>
              <w:left w:val="nil"/>
              <w:bottom w:val="nil"/>
              <w:right w:val="single" w:sz="4" w:space="0" w:color="auto"/>
            </w:tcBorders>
            <w:noWrap/>
            <w:vAlign w:val="center"/>
            <w:hideMark/>
          </w:tcPr>
          <w:p w14:paraId="24220D53" w14:textId="77777777" w:rsidR="00125BD8" w:rsidRPr="00125BD8" w:rsidRDefault="00125BD8" w:rsidP="00125BD8">
            <w:pPr>
              <w:jc w:val="center"/>
              <w:rPr>
                <w:rFonts w:cs="Arial"/>
                <w:color w:val="000000"/>
                <w:sz w:val="18"/>
                <w:szCs w:val="18"/>
              </w:rPr>
            </w:pPr>
          </w:p>
        </w:tc>
        <w:tc>
          <w:tcPr>
            <w:tcW w:w="447" w:type="pct"/>
            <w:tcBorders>
              <w:top w:val="nil"/>
              <w:left w:val="nil"/>
              <w:bottom w:val="nil"/>
              <w:right w:val="single" w:sz="4" w:space="0" w:color="auto"/>
            </w:tcBorders>
            <w:noWrap/>
            <w:vAlign w:val="center"/>
            <w:hideMark/>
          </w:tcPr>
          <w:p w14:paraId="4965E505" w14:textId="77777777" w:rsidR="00125BD8" w:rsidRPr="00125BD8" w:rsidRDefault="00125BD8" w:rsidP="00125BD8">
            <w:pPr>
              <w:jc w:val="center"/>
              <w:rPr>
                <w:rFonts w:cs="Arial"/>
                <w:color w:val="000000"/>
                <w:sz w:val="18"/>
                <w:szCs w:val="18"/>
              </w:rPr>
            </w:pPr>
            <w:r w:rsidRPr="00125BD8">
              <w:rPr>
                <w:rFonts w:cs="Arial"/>
                <w:color w:val="000000"/>
                <w:sz w:val="18"/>
                <w:szCs w:val="18"/>
              </w:rPr>
              <w:t>0,8</w:t>
            </w:r>
          </w:p>
        </w:tc>
      </w:tr>
      <w:tr w:rsidR="00125BD8" w:rsidRPr="00125BD8" w14:paraId="604C2ED2" w14:textId="77777777" w:rsidTr="00125BD8">
        <w:trPr>
          <w:trHeight w:val="227"/>
        </w:trPr>
        <w:tc>
          <w:tcPr>
            <w:tcW w:w="1953" w:type="pct"/>
            <w:tcBorders>
              <w:top w:val="nil"/>
              <w:left w:val="single" w:sz="4" w:space="0" w:color="auto"/>
              <w:bottom w:val="single" w:sz="4" w:space="0" w:color="auto"/>
              <w:right w:val="single" w:sz="4" w:space="0" w:color="auto"/>
            </w:tcBorders>
            <w:noWrap/>
            <w:vAlign w:val="center"/>
            <w:hideMark/>
          </w:tcPr>
          <w:p w14:paraId="2A9EF80A" w14:textId="77777777" w:rsidR="00125BD8" w:rsidRPr="00125BD8" w:rsidRDefault="00125BD8" w:rsidP="00125BD8">
            <w:pPr>
              <w:jc w:val="center"/>
              <w:rPr>
                <w:rFonts w:cs="Arial"/>
                <w:color w:val="000000"/>
                <w:sz w:val="18"/>
                <w:szCs w:val="18"/>
              </w:rPr>
            </w:pPr>
            <w:r w:rsidRPr="00125BD8">
              <w:rPr>
                <w:rFonts w:cs="Arial"/>
                <w:color w:val="000000"/>
                <w:sz w:val="18"/>
                <w:szCs w:val="18"/>
              </w:rPr>
              <w:t>Общее пылевыделение</w:t>
            </w:r>
          </w:p>
        </w:tc>
        <w:tc>
          <w:tcPr>
            <w:tcW w:w="405" w:type="pct"/>
            <w:tcBorders>
              <w:top w:val="single" w:sz="4" w:space="0" w:color="auto"/>
              <w:left w:val="nil"/>
              <w:bottom w:val="single" w:sz="4" w:space="0" w:color="auto"/>
              <w:right w:val="single" w:sz="4" w:space="0" w:color="auto"/>
            </w:tcBorders>
            <w:noWrap/>
            <w:vAlign w:val="center"/>
            <w:hideMark/>
          </w:tcPr>
          <w:p w14:paraId="2F9E6975"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34" w:type="pct"/>
            <w:tcBorders>
              <w:top w:val="single" w:sz="4" w:space="0" w:color="auto"/>
              <w:left w:val="nil"/>
              <w:bottom w:val="single" w:sz="4" w:space="0" w:color="auto"/>
              <w:right w:val="single" w:sz="4" w:space="0" w:color="auto"/>
            </w:tcBorders>
            <w:noWrap/>
            <w:vAlign w:val="center"/>
            <w:hideMark/>
          </w:tcPr>
          <w:p w14:paraId="6B406E77" w14:textId="77777777" w:rsidR="00125BD8" w:rsidRPr="00125BD8" w:rsidRDefault="00125BD8" w:rsidP="00125BD8">
            <w:pPr>
              <w:jc w:val="center"/>
              <w:rPr>
                <w:rFonts w:cs="Arial"/>
                <w:color w:val="000000"/>
                <w:sz w:val="18"/>
                <w:szCs w:val="18"/>
              </w:rPr>
            </w:pPr>
            <w:r w:rsidRPr="00125BD8">
              <w:rPr>
                <w:rFonts w:cs="Arial"/>
                <w:color w:val="000000"/>
                <w:sz w:val="18"/>
                <w:szCs w:val="18"/>
              </w:rPr>
              <w:t>т/год</w:t>
            </w:r>
          </w:p>
        </w:tc>
        <w:tc>
          <w:tcPr>
            <w:tcW w:w="478" w:type="pct"/>
            <w:tcBorders>
              <w:top w:val="single" w:sz="4" w:space="0" w:color="auto"/>
              <w:left w:val="nil"/>
              <w:bottom w:val="single" w:sz="4" w:space="0" w:color="auto"/>
              <w:right w:val="nil"/>
            </w:tcBorders>
            <w:noWrap/>
            <w:vAlign w:val="center"/>
            <w:hideMark/>
          </w:tcPr>
          <w:p w14:paraId="21DAB794" w14:textId="77777777" w:rsidR="00125BD8" w:rsidRPr="00125BD8" w:rsidRDefault="00125BD8" w:rsidP="00125BD8">
            <w:pPr>
              <w:jc w:val="center"/>
              <w:rPr>
                <w:rFonts w:cs="Arial"/>
                <w:color w:val="000000"/>
                <w:sz w:val="18"/>
                <w:szCs w:val="18"/>
              </w:rPr>
            </w:pPr>
            <w:r w:rsidRPr="00125BD8">
              <w:rPr>
                <w:rFonts w:cs="Arial"/>
                <w:color w:val="000000"/>
                <w:sz w:val="18"/>
                <w:szCs w:val="18"/>
              </w:rPr>
              <w:t>0,4956</w:t>
            </w:r>
          </w:p>
        </w:tc>
        <w:tc>
          <w:tcPr>
            <w:tcW w:w="142" w:type="pct"/>
            <w:tcBorders>
              <w:top w:val="single" w:sz="4" w:space="0" w:color="auto"/>
              <w:left w:val="nil"/>
              <w:bottom w:val="single" w:sz="4" w:space="0" w:color="auto"/>
              <w:right w:val="nil"/>
            </w:tcBorders>
            <w:noWrap/>
            <w:vAlign w:val="center"/>
            <w:hideMark/>
          </w:tcPr>
          <w:p w14:paraId="5EC1756A"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328" w:type="pct"/>
            <w:tcBorders>
              <w:top w:val="single" w:sz="4" w:space="0" w:color="auto"/>
              <w:left w:val="nil"/>
              <w:bottom w:val="single" w:sz="4" w:space="0" w:color="auto"/>
              <w:right w:val="nil"/>
            </w:tcBorders>
            <w:noWrap/>
            <w:vAlign w:val="center"/>
            <w:hideMark/>
          </w:tcPr>
          <w:p w14:paraId="3EC25CBE" w14:textId="77777777" w:rsidR="00125BD8" w:rsidRPr="00125BD8" w:rsidRDefault="00125BD8" w:rsidP="00125BD8">
            <w:pPr>
              <w:jc w:val="center"/>
              <w:rPr>
                <w:rFonts w:cs="Arial"/>
                <w:color w:val="000000"/>
                <w:sz w:val="18"/>
                <w:szCs w:val="18"/>
              </w:rPr>
            </w:pPr>
            <w:r w:rsidRPr="00125BD8">
              <w:rPr>
                <w:rFonts w:cs="Arial"/>
                <w:color w:val="000000"/>
                <w:sz w:val="18"/>
                <w:szCs w:val="18"/>
              </w:rPr>
              <w:t>100,0</w:t>
            </w:r>
          </w:p>
        </w:tc>
        <w:tc>
          <w:tcPr>
            <w:tcW w:w="142" w:type="pct"/>
            <w:tcBorders>
              <w:top w:val="single" w:sz="4" w:space="0" w:color="auto"/>
              <w:left w:val="nil"/>
              <w:bottom w:val="single" w:sz="4" w:space="0" w:color="auto"/>
              <w:right w:val="nil"/>
            </w:tcBorders>
            <w:noWrap/>
            <w:vAlign w:val="center"/>
            <w:hideMark/>
          </w:tcPr>
          <w:p w14:paraId="416CBAD1"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303" w:type="pct"/>
            <w:tcBorders>
              <w:top w:val="single" w:sz="4" w:space="0" w:color="auto"/>
              <w:left w:val="nil"/>
              <w:bottom w:val="single" w:sz="4" w:space="0" w:color="auto"/>
              <w:right w:val="nil"/>
            </w:tcBorders>
            <w:noWrap/>
            <w:vAlign w:val="center"/>
            <w:hideMark/>
          </w:tcPr>
          <w:p w14:paraId="0347BCF2" w14:textId="77777777" w:rsidR="00125BD8" w:rsidRPr="00125BD8" w:rsidRDefault="00125BD8" w:rsidP="00125BD8">
            <w:pPr>
              <w:jc w:val="center"/>
              <w:rPr>
                <w:rFonts w:cs="Arial"/>
                <w:color w:val="000000"/>
                <w:sz w:val="18"/>
                <w:szCs w:val="18"/>
              </w:rPr>
            </w:pPr>
            <w:r w:rsidRPr="00125BD8">
              <w:rPr>
                <w:rFonts w:cs="Arial"/>
                <w:color w:val="000000"/>
                <w:sz w:val="18"/>
                <w:szCs w:val="18"/>
              </w:rPr>
              <w:t>3600</w:t>
            </w:r>
          </w:p>
        </w:tc>
        <w:tc>
          <w:tcPr>
            <w:tcW w:w="132" w:type="pct"/>
            <w:tcBorders>
              <w:top w:val="single" w:sz="4" w:space="0" w:color="auto"/>
              <w:left w:val="nil"/>
              <w:bottom w:val="single" w:sz="4" w:space="0" w:color="auto"/>
              <w:right w:val="nil"/>
            </w:tcBorders>
            <w:noWrap/>
            <w:vAlign w:val="center"/>
            <w:hideMark/>
          </w:tcPr>
          <w:p w14:paraId="72283B4B"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37" w:type="pct"/>
            <w:tcBorders>
              <w:top w:val="single" w:sz="4" w:space="0" w:color="auto"/>
              <w:left w:val="nil"/>
              <w:bottom w:val="single" w:sz="4" w:space="0" w:color="auto"/>
              <w:right w:val="single" w:sz="4" w:space="0" w:color="auto"/>
            </w:tcBorders>
            <w:noWrap/>
            <w:vAlign w:val="center"/>
            <w:hideMark/>
          </w:tcPr>
          <w:p w14:paraId="0C77B2F9"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r w:rsidRPr="00125BD8">
              <w:rPr>
                <w:rFonts w:cs="Arial"/>
                <w:color w:val="000000"/>
                <w:sz w:val="18"/>
                <w:szCs w:val="18"/>
                <w:vertAlign w:val="superscript"/>
              </w:rPr>
              <w:t>6</w:t>
            </w:r>
          </w:p>
        </w:tc>
        <w:tc>
          <w:tcPr>
            <w:tcW w:w="447" w:type="pct"/>
            <w:tcBorders>
              <w:top w:val="single" w:sz="4" w:space="0" w:color="auto"/>
              <w:left w:val="nil"/>
              <w:bottom w:val="single" w:sz="4" w:space="0" w:color="auto"/>
              <w:right w:val="single" w:sz="4" w:space="0" w:color="auto"/>
            </w:tcBorders>
            <w:noWrap/>
            <w:vAlign w:val="center"/>
            <w:hideMark/>
          </w:tcPr>
          <w:p w14:paraId="6719B546"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0,17842</w:t>
            </w:r>
          </w:p>
        </w:tc>
      </w:tr>
    </w:tbl>
    <w:p w14:paraId="65AD19CF" w14:textId="77777777" w:rsidR="00AE78BD" w:rsidRDefault="00AE78BD" w:rsidP="00A725FD">
      <w:pPr>
        <w:rPr>
          <w:rFonts w:cs="Arial"/>
          <w:b/>
          <w:bCs/>
          <w:color w:val="000000"/>
          <w:sz w:val="18"/>
          <w:szCs w:val="18"/>
        </w:rPr>
      </w:pPr>
    </w:p>
    <w:p w14:paraId="3CC40D24" w14:textId="77777777" w:rsidR="00AE78BD" w:rsidRDefault="00AE78BD" w:rsidP="00A725FD">
      <w:pPr>
        <w:rPr>
          <w:rFonts w:cs="Arial"/>
          <w:b/>
          <w:bCs/>
          <w:color w:val="000000"/>
          <w:sz w:val="18"/>
          <w:szCs w:val="18"/>
        </w:rPr>
      </w:pPr>
    </w:p>
    <w:tbl>
      <w:tblPr>
        <w:tblW w:w="5000" w:type="pct"/>
        <w:tblLook w:val="04A0" w:firstRow="1" w:lastRow="0" w:firstColumn="1" w:lastColumn="0" w:noHBand="0" w:noVBand="1"/>
      </w:tblPr>
      <w:tblGrid>
        <w:gridCol w:w="3945"/>
        <w:gridCol w:w="711"/>
        <w:gridCol w:w="926"/>
        <w:gridCol w:w="958"/>
        <w:gridCol w:w="286"/>
        <w:gridCol w:w="514"/>
        <w:gridCol w:w="286"/>
        <w:gridCol w:w="612"/>
        <w:gridCol w:w="266"/>
        <w:gridCol w:w="514"/>
        <w:gridCol w:w="903"/>
      </w:tblGrid>
      <w:tr w:rsidR="00125BD8" w:rsidRPr="00125BD8" w14:paraId="4A751C19" w14:textId="77777777" w:rsidTr="00125BD8">
        <w:trPr>
          <w:trHeight w:val="227"/>
        </w:trPr>
        <w:tc>
          <w:tcPr>
            <w:tcW w:w="5000" w:type="pct"/>
            <w:gridSpan w:val="11"/>
            <w:tcBorders>
              <w:top w:val="nil"/>
              <w:left w:val="nil"/>
              <w:bottom w:val="nil"/>
              <w:right w:val="nil"/>
            </w:tcBorders>
            <w:noWrap/>
            <w:vAlign w:val="center"/>
            <w:hideMark/>
          </w:tcPr>
          <w:p w14:paraId="4838E9FB"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Источник № 7106 - Формирование полотна подъездных путей (каток)</w:t>
            </w:r>
          </w:p>
        </w:tc>
      </w:tr>
      <w:tr w:rsidR="00125BD8" w:rsidRPr="00125BD8" w14:paraId="3638657A" w14:textId="77777777" w:rsidTr="00125BD8">
        <w:trPr>
          <w:trHeight w:val="227"/>
        </w:trPr>
        <w:tc>
          <w:tcPr>
            <w:tcW w:w="5000" w:type="pct"/>
            <w:gridSpan w:val="11"/>
            <w:tcBorders>
              <w:top w:val="nil"/>
              <w:left w:val="nil"/>
              <w:bottom w:val="nil"/>
              <w:right w:val="nil"/>
            </w:tcBorders>
            <w:noWrap/>
            <w:vAlign w:val="center"/>
            <w:hideMark/>
          </w:tcPr>
          <w:p w14:paraId="09C3C3BA" w14:textId="77777777" w:rsidR="00125BD8" w:rsidRPr="00125BD8" w:rsidRDefault="00125BD8" w:rsidP="00125BD8">
            <w:pPr>
              <w:jc w:val="center"/>
              <w:rPr>
                <w:rFonts w:cs="Arial"/>
                <w:b/>
                <w:bCs/>
                <w:color w:val="000000"/>
                <w:sz w:val="18"/>
                <w:szCs w:val="18"/>
              </w:rPr>
            </w:pPr>
            <w:r w:rsidRPr="00125BD8">
              <w:rPr>
                <w:rFonts w:cs="Arial"/>
                <w:i/>
                <w:iCs/>
                <w:color w:val="0000FF"/>
                <w:sz w:val="18"/>
                <w:szCs w:val="18"/>
              </w:rPr>
              <w:t>Формирование полотна подъездных путей</w:t>
            </w:r>
          </w:p>
        </w:tc>
      </w:tr>
      <w:tr w:rsidR="00125BD8" w:rsidRPr="00125BD8" w14:paraId="2508D44E" w14:textId="77777777" w:rsidTr="00125BD8">
        <w:trPr>
          <w:trHeight w:val="227"/>
        </w:trPr>
        <w:tc>
          <w:tcPr>
            <w:tcW w:w="2044" w:type="pct"/>
            <w:tcBorders>
              <w:top w:val="single" w:sz="4" w:space="0" w:color="auto"/>
              <w:left w:val="single" w:sz="4" w:space="0" w:color="auto"/>
              <w:bottom w:val="single" w:sz="4" w:space="0" w:color="auto"/>
              <w:right w:val="single" w:sz="4" w:space="0" w:color="auto"/>
            </w:tcBorders>
            <w:noWrap/>
            <w:vAlign w:val="center"/>
            <w:hideMark/>
          </w:tcPr>
          <w:p w14:paraId="2C99C7EC"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Наименование</w:t>
            </w:r>
          </w:p>
        </w:tc>
        <w:tc>
          <w:tcPr>
            <w:tcW w:w="352" w:type="pct"/>
            <w:tcBorders>
              <w:top w:val="single" w:sz="4" w:space="0" w:color="auto"/>
              <w:left w:val="nil"/>
              <w:bottom w:val="nil"/>
              <w:right w:val="single" w:sz="4" w:space="0" w:color="auto"/>
            </w:tcBorders>
            <w:noWrap/>
            <w:vAlign w:val="center"/>
            <w:hideMark/>
          </w:tcPr>
          <w:p w14:paraId="229770F8"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Обоз.</w:t>
            </w:r>
          </w:p>
        </w:tc>
        <w:tc>
          <w:tcPr>
            <w:tcW w:w="458" w:type="pct"/>
            <w:tcBorders>
              <w:top w:val="single" w:sz="4" w:space="0" w:color="auto"/>
              <w:left w:val="nil"/>
              <w:bottom w:val="nil"/>
              <w:right w:val="single" w:sz="4" w:space="0" w:color="auto"/>
            </w:tcBorders>
            <w:noWrap/>
            <w:vAlign w:val="center"/>
            <w:hideMark/>
          </w:tcPr>
          <w:p w14:paraId="26D59178"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Ед. изм.</w:t>
            </w:r>
          </w:p>
        </w:tc>
        <w:tc>
          <w:tcPr>
            <w:tcW w:w="474" w:type="pct"/>
            <w:tcBorders>
              <w:top w:val="single" w:sz="4" w:space="0" w:color="auto"/>
              <w:left w:val="nil"/>
              <w:bottom w:val="nil"/>
              <w:right w:val="single" w:sz="4" w:space="0" w:color="auto"/>
            </w:tcBorders>
            <w:noWrap/>
            <w:vAlign w:val="center"/>
            <w:hideMark/>
          </w:tcPr>
          <w:p w14:paraId="6A3A64FC"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Кол-во</w:t>
            </w:r>
          </w:p>
        </w:tc>
        <w:tc>
          <w:tcPr>
            <w:tcW w:w="1225" w:type="pct"/>
            <w:gridSpan w:val="6"/>
            <w:tcBorders>
              <w:top w:val="single" w:sz="4" w:space="0" w:color="auto"/>
              <w:left w:val="nil"/>
              <w:bottom w:val="single" w:sz="4" w:space="0" w:color="auto"/>
              <w:right w:val="single" w:sz="4" w:space="0" w:color="auto"/>
            </w:tcBorders>
            <w:noWrap/>
            <w:vAlign w:val="center"/>
            <w:hideMark/>
          </w:tcPr>
          <w:p w14:paraId="5D4100D2"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447" w:type="pct"/>
            <w:tcBorders>
              <w:top w:val="single" w:sz="4" w:space="0" w:color="auto"/>
              <w:left w:val="nil"/>
              <w:bottom w:val="single" w:sz="4" w:space="0" w:color="auto"/>
              <w:right w:val="single" w:sz="4" w:space="0" w:color="auto"/>
            </w:tcBorders>
            <w:noWrap/>
            <w:vAlign w:val="center"/>
            <w:hideMark/>
          </w:tcPr>
          <w:p w14:paraId="21C959FF" w14:textId="77777777" w:rsidR="00125BD8" w:rsidRDefault="00125BD8" w:rsidP="00125BD8">
            <w:pPr>
              <w:jc w:val="center"/>
              <w:rPr>
                <w:rFonts w:cs="Arial"/>
                <w:b/>
                <w:bCs/>
                <w:color w:val="000000"/>
                <w:sz w:val="18"/>
                <w:szCs w:val="18"/>
              </w:rPr>
            </w:pPr>
            <w:r w:rsidRPr="00125BD8">
              <w:rPr>
                <w:rFonts w:cs="Arial"/>
                <w:b/>
                <w:bCs/>
                <w:color w:val="000000"/>
                <w:sz w:val="18"/>
                <w:szCs w:val="18"/>
              </w:rPr>
              <w:t>Резуль</w:t>
            </w:r>
            <w:r>
              <w:rPr>
                <w:rFonts w:cs="Arial"/>
                <w:b/>
                <w:bCs/>
                <w:color w:val="000000"/>
                <w:sz w:val="18"/>
                <w:szCs w:val="18"/>
              </w:rPr>
              <w:t>-</w:t>
            </w:r>
          </w:p>
          <w:p w14:paraId="448E6015"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тат</w:t>
            </w:r>
          </w:p>
        </w:tc>
      </w:tr>
      <w:tr w:rsidR="00125BD8" w:rsidRPr="00125BD8" w14:paraId="442B0BF5" w14:textId="77777777" w:rsidTr="00125BD8">
        <w:trPr>
          <w:trHeight w:val="227"/>
        </w:trPr>
        <w:tc>
          <w:tcPr>
            <w:tcW w:w="2044" w:type="pct"/>
            <w:tcBorders>
              <w:top w:val="nil"/>
              <w:left w:val="single" w:sz="8" w:space="0" w:color="auto"/>
              <w:bottom w:val="nil"/>
              <w:right w:val="nil"/>
            </w:tcBorders>
            <w:noWrap/>
            <w:vAlign w:val="center"/>
            <w:hideMark/>
          </w:tcPr>
          <w:p w14:paraId="5EC58389"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Исходные данные:</w:t>
            </w:r>
          </w:p>
        </w:tc>
        <w:tc>
          <w:tcPr>
            <w:tcW w:w="352" w:type="pct"/>
            <w:tcBorders>
              <w:top w:val="single" w:sz="4" w:space="0" w:color="auto"/>
              <w:left w:val="single" w:sz="4" w:space="0" w:color="auto"/>
              <w:bottom w:val="nil"/>
              <w:right w:val="single" w:sz="4" w:space="0" w:color="auto"/>
            </w:tcBorders>
            <w:noWrap/>
            <w:vAlign w:val="center"/>
            <w:hideMark/>
          </w:tcPr>
          <w:p w14:paraId="5A53F862" w14:textId="77777777" w:rsidR="00125BD8" w:rsidRPr="00125BD8" w:rsidRDefault="00125BD8" w:rsidP="00125BD8">
            <w:pPr>
              <w:jc w:val="center"/>
              <w:rPr>
                <w:rFonts w:cs="Arial"/>
                <w:color w:val="000000"/>
                <w:sz w:val="18"/>
                <w:szCs w:val="18"/>
              </w:rPr>
            </w:pPr>
          </w:p>
        </w:tc>
        <w:tc>
          <w:tcPr>
            <w:tcW w:w="458" w:type="pct"/>
            <w:tcBorders>
              <w:top w:val="single" w:sz="4" w:space="0" w:color="auto"/>
              <w:left w:val="nil"/>
              <w:bottom w:val="nil"/>
              <w:right w:val="single" w:sz="4" w:space="0" w:color="auto"/>
            </w:tcBorders>
            <w:noWrap/>
            <w:vAlign w:val="center"/>
            <w:hideMark/>
          </w:tcPr>
          <w:p w14:paraId="626CAABB" w14:textId="77777777" w:rsidR="00125BD8" w:rsidRPr="00125BD8" w:rsidRDefault="00125BD8" w:rsidP="00125BD8">
            <w:pPr>
              <w:jc w:val="center"/>
              <w:rPr>
                <w:rFonts w:cs="Arial"/>
                <w:color w:val="000000"/>
                <w:sz w:val="18"/>
                <w:szCs w:val="18"/>
              </w:rPr>
            </w:pPr>
          </w:p>
        </w:tc>
        <w:tc>
          <w:tcPr>
            <w:tcW w:w="474" w:type="pct"/>
            <w:tcBorders>
              <w:top w:val="single" w:sz="4" w:space="0" w:color="auto"/>
              <w:left w:val="nil"/>
              <w:bottom w:val="nil"/>
              <w:right w:val="single" w:sz="4" w:space="0" w:color="auto"/>
            </w:tcBorders>
            <w:noWrap/>
            <w:vAlign w:val="center"/>
            <w:hideMark/>
          </w:tcPr>
          <w:p w14:paraId="7DDEADAF"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62BA0609"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15868407"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6483C493"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2E1938E9"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8A8FFA4"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2663E483"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61423654" w14:textId="77777777" w:rsidR="00125BD8" w:rsidRPr="00125BD8" w:rsidRDefault="00125BD8" w:rsidP="00125BD8">
            <w:pPr>
              <w:jc w:val="center"/>
              <w:rPr>
                <w:rFonts w:cs="Arial"/>
                <w:color w:val="000000"/>
                <w:sz w:val="18"/>
                <w:szCs w:val="18"/>
              </w:rPr>
            </w:pPr>
          </w:p>
        </w:tc>
      </w:tr>
      <w:tr w:rsidR="00125BD8" w:rsidRPr="00125BD8" w14:paraId="264C715F" w14:textId="77777777" w:rsidTr="00125BD8">
        <w:trPr>
          <w:trHeight w:val="227"/>
        </w:trPr>
        <w:tc>
          <w:tcPr>
            <w:tcW w:w="2044" w:type="pct"/>
            <w:tcBorders>
              <w:top w:val="nil"/>
              <w:left w:val="single" w:sz="8" w:space="0" w:color="auto"/>
              <w:bottom w:val="nil"/>
              <w:right w:val="nil"/>
            </w:tcBorders>
            <w:noWrap/>
            <w:vAlign w:val="center"/>
            <w:hideMark/>
          </w:tcPr>
          <w:p w14:paraId="42768EDE"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переработ. грунта</w:t>
            </w:r>
          </w:p>
        </w:tc>
        <w:tc>
          <w:tcPr>
            <w:tcW w:w="352" w:type="pct"/>
            <w:tcBorders>
              <w:top w:val="nil"/>
              <w:left w:val="single" w:sz="4" w:space="0" w:color="auto"/>
              <w:bottom w:val="nil"/>
              <w:right w:val="single" w:sz="4" w:space="0" w:color="auto"/>
            </w:tcBorders>
            <w:noWrap/>
            <w:vAlign w:val="center"/>
            <w:hideMark/>
          </w:tcPr>
          <w:p w14:paraId="5953C4D2"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58" w:type="pct"/>
            <w:tcBorders>
              <w:top w:val="nil"/>
              <w:left w:val="nil"/>
              <w:bottom w:val="nil"/>
              <w:right w:val="single" w:sz="4" w:space="0" w:color="auto"/>
            </w:tcBorders>
            <w:noWrap/>
            <w:vAlign w:val="center"/>
            <w:hideMark/>
          </w:tcPr>
          <w:p w14:paraId="7DB294E3" w14:textId="77777777" w:rsidR="00125BD8" w:rsidRPr="00125BD8" w:rsidRDefault="00125BD8" w:rsidP="00125BD8">
            <w:pPr>
              <w:jc w:val="center"/>
              <w:rPr>
                <w:rFonts w:cs="Arial"/>
                <w:color w:val="000000"/>
                <w:sz w:val="18"/>
                <w:szCs w:val="18"/>
              </w:rPr>
            </w:pPr>
            <w:r w:rsidRPr="00125BD8">
              <w:rPr>
                <w:rFonts w:cs="Arial"/>
                <w:color w:val="000000"/>
                <w:sz w:val="18"/>
                <w:szCs w:val="18"/>
              </w:rPr>
              <w:t>т/час</w:t>
            </w:r>
          </w:p>
        </w:tc>
        <w:tc>
          <w:tcPr>
            <w:tcW w:w="474" w:type="pct"/>
            <w:tcBorders>
              <w:top w:val="nil"/>
              <w:left w:val="nil"/>
              <w:bottom w:val="nil"/>
              <w:right w:val="single" w:sz="4" w:space="0" w:color="auto"/>
            </w:tcBorders>
            <w:noWrap/>
            <w:vAlign w:val="center"/>
            <w:hideMark/>
          </w:tcPr>
          <w:p w14:paraId="4706B82F" w14:textId="77777777" w:rsidR="00125BD8" w:rsidRPr="00125BD8" w:rsidRDefault="00125BD8" w:rsidP="00125BD8">
            <w:pPr>
              <w:jc w:val="center"/>
              <w:rPr>
                <w:rFonts w:cs="Arial"/>
                <w:color w:val="000000"/>
                <w:sz w:val="18"/>
                <w:szCs w:val="18"/>
              </w:rPr>
            </w:pPr>
            <w:r w:rsidRPr="00125BD8">
              <w:rPr>
                <w:rFonts w:cs="Arial"/>
                <w:color w:val="000000"/>
                <w:sz w:val="18"/>
                <w:szCs w:val="18"/>
              </w:rPr>
              <w:t>130,52</w:t>
            </w:r>
          </w:p>
        </w:tc>
        <w:tc>
          <w:tcPr>
            <w:tcW w:w="141" w:type="pct"/>
            <w:tcBorders>
              <w:top w:val="nil"/>
              <w:left w:val="nil"/>
              <w:bottom w:val="nil"/>
              <w:right w:val="nil"/>
            </w:tcBorders>
            <w:noWrap/>
            <w:vAlign w:val="center"/>
            <w:hideMark/>
          </w:tcPr>
          <w:p w14:paraId="67D4B651"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66633A0F"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07B73C3A"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1B8E2A54"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7FAA744"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25EFB1DF"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77878D80" w14:textId="77777777" w:rsidR="00125BD8" w:rsidRPr="00125BD8" w:rsidRDefault="00125BD8" w:rsidP="00125BD8">
            <w:pPr>
              <w:jc w:val="center"/>
              <w:rPr>
                <w:rFonts w:cs="Arial"/>
                <w:color w:val="000000"/>
                <w:sz w:val="18"/>
                <w:szCs w:val="18"/>
              </w:rPr>
            </w:pPr>
          </w:p>
        </w:tc>
      </w:tr>
      <w:tr w:rsidR="00125BD8" w:rsidRPr="00125BD8" w14:paraId="5148EE73" w14:textId="77777777" w:rsidTr="00125BD8">
        <w:trPr>
          <w:trHeight w:val="227"/>
        </w:trPr>
        <w:tc>
          <w:tcPr>
            <w:tcW w:w="2044" w:type="pct"/>
            <w:tcBorders>
              <w:top w:val="nil"/>
              <w:left w:val="single" w:sz="8" w:space="0" w:color="auto"/>
              <w:bottom w:val="nil"/>
              <w:right w:val="nil"/>
            </w:tcBorders>
            <w:noWrap/>
            <w:vAlign w:val="center"/>
            <w:hideMark/>
          </w:tcPr>
          <w:p w14:paraId="5DA60561" w14:textId="77777777" w:rsidR="00125BD8" w:rsidRPr="00125BD8" w:rsidRDefault="00125BD8" w:rsidP="00125BD8">
            <w:pPr>
              <w:jc w:val="center"/>
              <w:rPr>
                <w:rFonts w:cs="Arial"/>
                <w:color w:val="000000"/>
                <w:sz w:val="18"/>
                <w:szCs w:val="18"/>
              </w:rPr>
            </w:pPr>
            <w:r w:rsidRPr="00125BD8">
              <w:rPr>
                <w:rFonts w:cs="Arial"/>
                <w:color w:val="000000"/>
                <w:sz w:val="18"/>
                <w:szCs w:val="18"/>
              </w:rPr>
              <w:t>Время работы экскаватора</w:t>
            </w:r>
          </w:p>
        </w:tc>
        <w:tc>
          <w:tcPr>
            <w:tcW w:w="352" w:type="pct"/>
            <w:tcBorders>
              <w:top w:val="nil"/>
              <w:left w:val="single" w:sz="4" w:space="0" w:color="auto"/>
              <w:bottom w:val="nil"/>
              <w:right w:val="single" w:sz="4" w:space="0" w:color="auto"/>
            </w:tcBorders>
            <w:noWrap/>
            <w:vAlign w:val="center"/>
            <w:hideMark/>
          </w:tcPr>
          <w:p w14:paraId="45293919" w14:textId="77777777" w:rsidR="00125BD8" w:rsidRPr="00125BD8" w:rsidRDefault="00125BD8" w:rsidP="00125BD8">
            <w:pPr>
              <w:jc w:val="center"/>
              <w:rPr>
                <w:rFonts w:cs="Arial"/>
                <w:color w:val="000000"/>
                <w:sz w:val="18"/>
                <w:szCs w:val="18"/>
              </w:rPr>
            </w:pPr>
            <w:r w:rsidRPr="00125BD8">
              <w:rPr>
                <w:rFonts w:cs="Arial"/>
                <w:color w:val="000000"/>
                <w:sz w:val="18"/>
                <w:szCs w:val="18"/>
              </w:rPr>
              <w:t>T</w:t>
            </w:r>
          </w:p>
        </w:tc>
        <w:tc>
          <w:tcPr>
            <w:tcW w:w="458" w:type="pct"/>
            <w:tcBorders>
              <w:top w:val="nil"/>
              <w:left w:val="nil"/>
              <w:bottom w:val="nil"/>
              <w:right w:val="single" w:sz="4" w:space="0" w:color="auto"/>
            </w:tcBorders>
            <w:noWrap/>
            <w:vAlign w:val="center"/>
            <w:hideMark/>
          </w:tcPr>
          <w:p w14:paraId="59804C45" w14:textId="77777777" w:rsidR="00125BD8" w:rsidRPr="00125BD8" w:rsidRDefault="00125BD8" w:rsidP="00125BD8">
            <w:pPr>
              <w:jc w:val="center"/>
              <w:rPr>
                <w:rFonts w:cs="Arial"/>
                <w:color w:val="000000"/>
                <w:sz w:val="18"/>
                <w:szCs w:val="18"/>
              </w:rPr>
            </w:pPr>
            <w:r w:rsidRPr="00125BD8">
              <w:rPr>
                <w:rFonts w:cs="Arial"/>
                <w:color w:val="000000"/>
                <w:sz w:val="18"/>
                <w:szCs w:val="18"/>
              </w:rPr>
              <w:t>час</w:t>
            </w:r>
          </w:p>
        </w:tc>
        <w:tc>
          <w:tcPr>
            <w:tcW w:w="474" w:type="pct"/>
            <w:tcBorders>
              <w:top w:val="nil"/>
              <w:left w:val="nil"/>
              <w:bottom w:val="nil"/>
              <w:right w:val="single" w:sz="4" w:space="0" w:color="auto"/>
            </w:tcBorders>
            <w:noWrap/>
            <w:vAlign w:val="center"/>
            <w:hideMark/>
          </w:tcPr>
          <w:p w14:paraId="29FAEB41" w14:textId="77777777" w:rsidR="00125BD8" w:rsidRPr="00125BD8" w:rsidRDefault="00125BD8" w:rsidP="00125BD8">
            <w:pPr>
              <w:jc w:val="center"/>
              <w:rPr>
                <w:rFonts w:cs="Arial"/>
                <w:color w:val="000000"/>
                <w:sz w:val="18"/>
                <w:szCs w:val="18"/>
              </w:rPr>
            </w:pPr>
            <w:r w:rsidRPr="00125BD8">
              <w:rPr>
                <w:rFonts w:cs="Arial"/>
                <w:color w:val="000000"/>
                <w:sz w:val="18"/>
                <w:szCs w:val="18"/>
              </w:rPr>
              <w:t>400,0</w:t>
            </w:r>
          </w:p>
        </w:tc>
        <w:tc>
          <w:tcPr>
            <w:tcW w:w="141" w:type="pct"/>
            <w:tcBorders>
              <w:top w:val="nil"/>
              <w:left w:val="nil"/>
              <w:bottom w:val="nil"/>
              <w:right w:val="nil"/>
            </w:tcBorders>
            <w:noWrap/>
            <w:vAlign w:val="center"/>
            <w:hideMark/>
          </w:tcPr>
          <w:p w14:paraId="1A1FDD94"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53843CBF"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131B5E41"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1BFBA88D"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207DE0E6"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18298976"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0C8B264C" w14:textId="77777777" w:rsidR="00125BD8" w:rsidRPr="00125BD8" w:rsidRDefault="00125BD8" w:rsidP="00125BD8">
            <w:pPr>
              <w:jc w:val="center"/>
              <w:rPr>
                <w:rFonts w:cs="Arial"/>
                <w:color w:val="000000"/>
                <w:sz w:val="18"/>
                <w:szCs w:val="18"/>
              </w:rPr>
            </w:pPr>
          </w:p>
        </w:tc>
      </w:tr>
      <w:tr w:rsidR="00125BD8" w:rsidRPr="00125BD8" w14:paraId="0B14AE58" w14:textId="77777777" w:rsidTr="00125BD8">
        <w:trPr>
          <w:trHeight w:val="227"/>
        </w:trPr>
        <w:tc>
          <w:tcPr>
            <w:tcW w:w="2044" w:type="pct"/>
            <w:tcBorders>
              <w:top w:val="nil"/>
              <w:left w:val="single" w:sz="8" w:space="0" w:color="auto"/>
              <w:bottom w:val="nil"/>
              <w:right w:val="nil"/>
            </w:tcBorders>
            <w:noWrap/>
            <w:vAlign w:val="center"/>
            <w:hideMark/>
          </w:tcPr>
          <w:p w14:paraId="75F09E7F"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52" w:type="pct"/>
            <w:tcBorders>
              <w:top w:val="nil"/>
              <w:left w:val="single" w:sz="4" w:space="0" w:color="auto"/>
              <w:bottom w:val="nil"/>
              <w:right w:val="single" w:sz="4" w:space="0" w:color="auto"/>
            </w:tcBorders>
            <w:noWrap/>
            <w:vAlign w:val="center"/>
            <w:hideMark/>
          </w:tcPr>
          <w:p w14:paraId="2AFD5D7B" w14:textId="77777777" w:rsidR="00125BD8" w:rsidRPr="00125BD8" w:rsidRDefault="00125BD8" w:rsidP="00125BD8">
            <w:pPr>
              <w:jc w:val="center"/>
              <w:rPr>
                <w:rFonts w:cs="Arial"/>
                <w:color w:val="000000"/>
                <w:sz w:val="18"/>
                <w:szCs w:val="18"/>
              </w:rPr>
            </w:pPr>
          </w:p>
        </w:tc>
        <w:tc>
          <w:tcPr>
            <w:tcW w:w="458" w:type="pct"/>
            <w:tcBorders>
              <w:top w:val="nil"/>
              <w:left w:val="nil"/>
              <w:bottom w:val="nil"/>
              <w:right w:val="single" w:sz="4" w:space="0" w:color="auto"/>
            </w:tcBorders>
            <w:noWrap/>
            <w:vAlign w:val="center"/>
            <w:hideMark/>
          </w:tcPr>
          <w:p w14:paraId="54F80E86"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r w:rsidRPr="00125BD8">
              <w:rPr>
                <w:rFonts w:cs="Arial"/>
                <w:color w:val="000000"/>
                <w:sz w:val="18"/>
                <w:szCs w:val="18"/>
                <w:vertAlign w:val="superscript"/>
              </w:rPr>
              <w:t>3</w:t>
            </w:r>
          </w:p>
        </w:tc>
        <w:tc>
          <w:tcPr>
            <w:tcW w:w="474" w:type="pct"/>
            <w:tcBorders>
              <w:top w:val="nil"/>
              <w:left w:val="nil"/>
              <w:bottom w:val="nil"/>
              <w:right w:val="single" w:sz="4" w:space="0" w:color="auto"/>
            </w:tcBorders>
            <w:noWrap/>
            <w:vAlign w:val="center"/>
            <w:hideMark/>
          </w:tcPr>
          <w:p w14:paraId="4B521886" w14:textId="77777777" w:rsidR="00125BD8" w:rsidRPr="00125BD8" w:rsidRDefault="00125BD8" w:rsidP="00125BD8">
            <w:pPr>
              <w:jc w:val="center"/>
              <w:rPr>
                <w:rFonts w:cs="Arial"/>
                <w:color w:val="000000"/>
                <w:sz w:val="18"/>
                <w:szCs w:val="18"/>
              </w:rPr>
            </w:pPr>
            <w:r w:rsidRPr="00125BD8">
              <w:rPr>
                <w:rFonts w:cs="Arial"/>
                <w:color w:val="000000"/>
                <w:sz w:val="18"/>
                <w:szCs w:val="18"/>
              </w:rPr>
              <w:t>30004,6</w:t>
            </w:r>
          </w:p>
        </w:tc>
        <w:tc>
          <w:tcPr>
            <w:tcW w:w="141" w:type="pct"/>
            <w:tcBorders>
              <w:top w:val="nil"/>
              <w:left w:val="nil"/>
              <w:bottom w:val="nil"/>
              <w:right w:val="nil"/>
            </w:tcBorders>
            <w:noWrap/>
            <w:vAlign w:val="center"/>
            <w:hideMark/>
          </w:tcPr>
          <w:p w14:paraId="2783B176"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023BBB1C"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4885E056"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2FC21CE"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2DA9AF28"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61B16AC5"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6E59EE37" w14:textId="77777777" w:rsidR="00125BD8" w:rsidRPr="00125BD8" w:rsidRDefault="00125BD8" w:rsidP="00125BD8">
            <w:pPr>
              <w:jc w:val="center"/>
              <w:rPr>
                <w:rFonts w:cs="Arial"/>
                <w:color w:val="000000"/>
                <w:sz w:val="18"/>
                <w:szCs w:val="18"/>
              </w:rPr>
            </w:pPr>
          </w:p>
        </w:tc>
      </w:tr>
      <w:tr w:rsidR="00125BD8" w:rsidRPr="00125BD8" w14:paraId="061C8EA6" w14:textId="77777777" w:rsidTr="00125BD8">
        <w:trPr>
          <w:trHeight w:val="227"/>
        </w:trPr>
        <w:tc>
          <w:tcPr>
            <w:tcW w:w="2044" w:type="pct"/>
            <w:tcBorders>
              <w:top w:val="nil"/>
              <w:left w:val="single" w:sz="8" w:space="0" w:color="auto"/>
              <w:bottom w:val="nil"/>
              <w:right w:val="nil"/>
            </w:tcBorders>
            <w:noWrap/>
            <w:vAlign w:val="center"/>
            <w:hideMark/>
          </w:tcPr>
          <w:p w14:paraId="33710AE9"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52" w:type="pct"/>
            <w:tcBorders>
              <w:top w:val="nil"/>
              <w:left w:val="single" w:sz="4" w:space="0" w:color="auto"/>
              <w:bottom w:val="nil"/>
              <w:right w:val="single" w:sz="4" w:space="0" w:color="auto"/>
            </w:tcBorders>
            <w:noWrap/>
            <w:vAlign w:val="center"/>
            <w:hideMark/>
          </w:tcPr>
          <w:p w14:paraId="12BC552E" w14:textId="77777777" w:rsidR="00125BD8" w:rsidRPr="00125BD8" w:rsidRDefault="00125BD8" w:rsidP="00125BD8">
            <w:pPr>
              <w:jc w:val="center"/>
              <w:rPr>
                <w:rFonts w:cs="Arial"/>
                <w:color w:val="000000"/>
                <w:sz w:val="18"/>
                <w:szCs w:val="18"/>
              </w:rPr>
            </w:pPr>
          </w:p>
        </w:tc>
        <w:tc>
          <w:tcPr>
            <w:tcW w:w="458" w:type="pct"/>
            <w:tcBorders>
              <w:top w:val="nil"/>
              <w:left w:val="nil"/>
              <w:bottom w:val="nil"/>
              <w:right w:val="single" w:sz="4" w:space="0" w:color="auto"/>
            </w:tcBorders>
            <w:noWrap/>
            <w:vAlign w:val="center"/>
            <w:hideMark/>
          </w:tcPr>
          <w:p w14:paraId="5E1C7297" w14:textId="77777777" w:rsidR="00125BD8" w:rsidRPr="00125BD8" w:rsidRDefault="00125BD8" w:rsidP="00125BD8">
            <w:pPr>
              <w:jc w:val="center"/>
              <w:rPr>
                <w:rFonts w:cs="Arial"/>
                <w:color w:val="000000"/>
                <w:sz w:val="18"/>
                <w:szCs w:val="18"/>
              </w:rPr>
            </w:pPr>
            <w:r w:rsidRPr="00125BD8">
              <w:rPr>
                <w:rFonts w:cs="Arial"/>
                <w:color w:val="000000"/>
                <w:sz w:val="18"/>
                <w:szCs w:val="18"/>
              </w:rPr>
              <w:t>тонн</w:t>
            </w:r>
          </w:p>
        </w:tc>
        <w:tc>
          <w:tcPr>
            <w:tcW w:w="474" w:type="pct"/>
            <w:tcBorders>
              <w:top w:val="nil"/>
              <w:left w:val="nil"/>
              <w:bottom w:val="nil"/>
              <w:right w:val="single" w:sz="4" w:space="0" w:color="auto"/>
            </w:tcBorders>
            <w:noWrap/>
            <w:vAlign w:val="center"/>
            <w:hideMark/>
          </w:tcPr>
          <w:p w14:paraId="0465037E" w14:textId="77777777" w:rsidR="00125BD8" w:rsidRPr="00125BD8" w:rsidRDefault="00125BD8" w:rsidP="00125BD8">
            <w:pPr>
              <w:jc w:val="center"/>
              <w:rPr>
                <w:rFonts w:cs="Arial"/>
                <w:color w:val="000000"/>
                <w:sz w:val="18"/>
                <w:szCs w:val="18"/>
              </w:rPr>
            </w:pPr>
            <w:r w:rsidRPr="00125BD8">
              <w:rPr>
                <w:rFonts w:cs="Arial"/>
                <w:color w:val="000000"/>
                <w:sz w:val="18"/>
                <w:szCs w:val="18"/>
              </w:rPr>
              <w:t>52207,93</w:t>
            </w:r>
          </w:p>
        </w:tc>
        <w:tc>
          <w:tcPr>
            <w:tcW w:w="141" w:type="pct"/>
            <w:tcBorders>
              <w:top w:val="nil"/>
              <w:left w:val="nil"/>
              <w:bottom w:val="nil"/>
              <w:right w:val="nil"/>
            </w:tcBorders>
            <w:noWrap/>
            <w:vAlign w:val="center"/>
            <w:hideMark/>
          </w:tcPr>
          <w:p w14:paraId="3243BD2F"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6BBD87B1"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610B8669"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123066C1"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65E2B036"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448EE700"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3940CD9B" w14:textId="77777777" w:rsidR="00125BD8" w:rsidRPr="00125BD8" w:rsidRDefault="00125BD8" w:rsidP="00125BD8">
            <w:pPr>
              <w:jc w:val="center"/>
              <w:rPr>
                <w:rFonts w:cs="Arial"/>
                <w:color w:val="000000"/>
                <w:sz w:val="18"/>
                <w:szCs w:val="18"/>
              </w:rPr>
            </w:pPr>
          </w:p>
        </w:tc>
      </w:tr>
      <w:tr w:rsidR="00125BD8" w:rsidRPr="00125BD8" w14:paraId="48CD1440" w14:textId="77777777" w:rsidTr="00125BD8">
        <w:trPr>
          <w:trHeight w:val="227"/>
        </w:trPr>
        <w:tc>
          <w:tcPr>
            <w:tcW w:w="2044" w:type="pct"/>
            <w:tcBorders>
              <w:top w:val="nil"/>
              <w:left w:val="single" w:sz="8" w:space="0" w:color="auto"/>
              <w:bottom w:val="nil"/>
              <w:right w:val="nil"/>
            </w:tcBorders>
            <w:noWrap/>
            <w:vAlign w:val="center"/>
            <w:hideMark/>
          </w:tcPr>
          <w:p w14:paraId="109939E5" w14:textId="77777777" w:rsidR="00125BD8" w:rsidRPr="00125BD8" w:rsidRDefault="00125BD8" w:rsidP="00125BD8">
            <w:pPr>
              <w:jc w:val="center"/>
              <w:rPr>
                <w:rFonts w:cs="Arial"/>
                <w:color w:val="000000"/>
                <w:sz w:val="18"/>
                <w:szCs w:val="18"/>
              </w:rPr>
            </w:pPr>
            <w:r w:rsidRPr="00125BD8">
              <w:rPr>
                <w:rFonts w:cs="Arial"/>
                <w:color w:val="000000"/>
                <w:sz w:val="18"/>
                <w:szCs w:val="18"/>
              </w:rPr>
              <w:t>Плотность грунта</w:t>
            </w:r>
          </w:p>
        </w:tc>
        <w:tc>
          <w:tcPr>
            <w:tcW w:w="352" w:type="pct"/>
            <w:tcBorders>
              <w:top w:val="nil"/>
              <w:left w:val="single" w:sz="4" w:space="0" w:color="auto"/>
              <w:bottom w:val="nil"/>
              <w:right w:val="single" w:sz="4" w:space="0" w:color="auto"/>
            </w:tcBorders>
            <w:noWrap/>
            <w:vAlign w:val="center"/>
            <w:hideMark/>
          </w:tcPr>
          <w:p w14:paraId="614EB385" w14:textId="77777777" w:rsidR="00125BD8" w:rsidRPr="00125BD8" w:rsidRDefault="00125BD8" w:rsidP="00125BD8">
            <w:pPr>
              <w:jc w:val="center"/>
              <w:rPr>
                <w:rFonts w:cs="Arial"/>
                <w:color w:val="000000"/>
                <w:sz w:val="18"/>
                <w:szCs w:val="18"/>
              </w:rPr>
            </w:pPr>
            <w:r w:rsidRPr="00125BD8">
              <w:rPr>
                <w:rFonts w:cs="Arial"/>
                <w:color w:val="000000"/>
                <w:sz w:val="18"/>
                <w:szCs w:val="18"/>
              </w:rPr>
              <w:t>p</w:t>
            </w:r>
          </w:p>
        </w:tc>
        <w:tc>
          <w:tcPr>
            <w:tcW w:w="458" w:type="pct"/>
            <w:tcBorders>
              <w:top w:val="nil"/>
              <w:left w:val="nil"/>
              <w:bottom w:val="nil"/>
              <w:right w:val="single" w:sz="4" w:space="0" w:color="auto"/>
            </w:tcBorders>
            <w:noWrap/>
            <w:vAlign w:val="center"/>
            <w:hideMark/>
          </w:tcPr>
          <w:p w14:paraId="2349F166" w14:textId="77777777" w:rsidR="00125BD8" w:rsidRPr="00125BD8" w:rsidRDefault="00125BD8" w:rsidP="00125BD8">
            <w:pPr>
              <w:jc w:val="center"/>
              <w:rPr>
                <w:rFonts w:cs="Arial"/>
                <w:color w:val="000000"/>
                <w:sz w:val="18"/>
                <w:szCs w:val="18"/>
              </w:rPr>
            </w:pPr>
            <w:r w:rsidRPr="00125BD8">
              <w:rPr>
                <w:rFonts w:cs="Arial"/>
                <w:color w:val="000000"/>
                <w:sz w:val="18"/>
                <w:szCs w:val="18"/>
              </w:rPr>
              <w:t>т/м</w:t>
            </w:r>
            <w:r w:rsidRPr="00125BD8">
              <w:rPr>
                <w:rFonts w:cs="Arial"/>
                <w:color w:val="000000"/>
                <w:sz w:val="18"/>
                <w:szCs w:val="18"/>
                <w:vertAlign w:val="superscript"/>
              </w:rPr>
              <w:t>3</w:t>
            </w:r>
          </w:p>
        </w:tc>
        <w:tc>
          <w:tcPr>
            <w:tcW w:w="474" w:type="pct"/>
            <w:tcBorders>
              <w:top w:val="nil"/>
              <w:left w:val="nil"/>
              <w:bottom w:val="nil"/>
              <w:right w:val="single" w:sz="4" w:space="0" w:color="auto"/>
            </w:tcBorders>
            <w:noWrap/>
            <w:vAlign w:val="center"/>
            <w:hideMark/>
          </w:tcPr>
          <w:p w14:paraId="66BEA819" w14:textId="77777777" w:rsidR="00125BD8" w:rsidRPr="00125BD8" w:rsidRDefault="00125BD8" w:rsidP="00125BD8">
            <w:pPr>
              <w:jc w:val="center"/>
              <w:rPr>
                <w:rFonts w:cs="Arial"/>
                <w:color w:val="000000"/>
                <w:sz w:val="18"/>
                <w:szCs w:val="18"/>
              </w:rPr>
            </w:pPr>
            <w:r w:rsidRPr="00125BD8">
              <w:rPr>
                <w:rFonts w:cs="Arial"/>
                <w:color w:val="000000"/>
                <w:sz w:val="18"/>
                <w:szCs w:val="18"/>
              </w:rPr>
              <w:t>1,74</w:t>
            </w:r>
          </w:p>
        </w:tc>
        <w:tc>
          <w:tcPr>
            <w:tcW w:w="141" w:type="pct"/>
            <w:tcBorders>
              <w:top w:val="nil"/>
              <w:left w:val="nil"/>
              <w:bottom w:val="nil"/>
              <w:right w:val="nil"/>
            </w:tcBorders>
            <w:noWrap/>
            <w:vAlign w:val="center"/>
            <w:hideMark/>
          </w:tcPr>
          <w:p w14:paraId="3B43C350"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31A8B40C"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300FFDFD"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708F8D47"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4E2BC9BD"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00E735B3"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4103C5EE" w14:textId="77777777" w:rsidR="00125BD8" w:rsidRPr="00125BD8" w:rsidRDefault="00125BD8" w:rsidP="00125BD8">
            <w:pPr>
              <w:jc w:val="center"/>
              <w:rPr>
                <w:rFonts w:cs="Arial"/>
                <w:color w:val="000000"/>
                <w:sz w:val="18"/>
                <w:szCs w:val="18"/>
              </w:rPr>
            </w:pPr>
          </w:p>
        </w:tc>
      </w:tr>
      <w:tr w:rsidR="00125BD8" w:rsidRPr="00125BD8" w14:paraId="66468B2C" w14:textId="77777777" w:rsidTr="00125BD8">
        <w:trPr>
          <w:trHeight w:val="227"/>
        </w:trPr>
        <w:tc>
          <w:tcPr>
            <w:tcW w:w="2044" w:type="pct"/>
            <w:tcBorders>
              <w:top w:val="nil"/>
              <w:left w:val="single" w:sz="8" w:space="0" w:color="auto"/>
              <w:bottom w:val="nil"/>
              <w:right w:val="nil"/>
            </w:tcBorders>
            <w:noWrap/>
            <w:vAlign w:val="center"/>
            <w:hideMark/>
          </w:tcPr>
          <w:p w14:paraId="7E8EC9EA"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работ-х машин</w:t>
            </w:r>
          </w:p>
        </w:tc>
        <w:tc>
          <w:tcPr>
            <w:tcW w:w="352" w:type="pct"/>
            <w:tcBorders>
              <w:top w:val="nil"/>
              <w:left w:val="single" w:sz="4" w:space="0" w:color="auto"/>
              <w:bottom w:val="nil"/>
              <w:right w:val="single" w:sz="4" w:space="0" w:color="auto"/>
            </w:tcBorders>
            <w:noWrap/>
            <w:vAlign w:val="center"/>
            <w:hideMark/>
          </w:tcPr>
          <w:p w14:paraId="46E52113" w14:textId="77777777" w:rsidR="00125BD8" w:rsidRPr="00125BD8" w:rsidRDefault="00125BD8" w:rsidP="00125BD8">
            <w:pPr>
              <w:jc w:val="center"/>
              <w:rPr>
                <w:rFonts w:cs="Arial"/>
                <w:color w:val="000000"/>
                <w:sz w:val="18"/>
                <w:szCs w:val="18"/>
              </w:rPr>
            </w:pPr>
          </w:p>
        </w:tc>
        <w:tc>
          <w:tcPr>
            <w:tcW w:w="458" w:type="pct"/>
            <w:tcBorders>
              <w:top w:val="nil"/>
              <w:left w:val="nil"/>
              <w:bottom w:val="nil"/>
              <w:right w:val="single" w:sz="4" w:space="0" w:color="auto"/>
            </w:tcBorders>
            <w:noWrap/>
            <w:vAlign w:val="center"/>
            <w:hideMark/>
          </w:tcPr>
          <w:p w14:paraId="5F32B489" w14:textId="77777777" w:rsidR="00125BD8" w:rsidRPr="00125BD8" w:rsidRDefault="00125BD8" w:rsidP="00125BD8">
            <w:pPr>
              <w:jc w:val="center"/>
              <w:rPr>
                <w:rFonts w:cs="Arial"/>
                <w:color w:val="000000"/>
                <w:sz w:val="18"/>
                <w:szCs w:val="18"/>
              </w:rPr>
            </w:pPr>
            <w:r w:rsidRPr="00125BD8">
              <w:rPr>
                <w:rFonts w:cs="Arial"/>
                <w:color w:val="000000"/>
                <w:sz w:val="18"/>
                <w:szCs w:val="18"/>
              </w:rPr>
              <w:t>ед.</w:t>
            </w:r>
          </w:p>
        </w:tc>
        <w:tc>
          <w:tcPr>
            <w:tcW w:w="474" w:type="pct"/>
            <w:tcBorders>
              <w:top w:val="nil"/>
              <w:left w:val="nil"/>
              <w:bottom w:val="nil"/>
              <w:right w:val="single" w:sz="4" w:space="0" w:color="auto"/>
            </w:tcBorders>
            <w:noWrap/>
            <w:vAlign w:val="center"/>
            <w:hideMark/>
          </w:tcPr>
          <w:p w14:paraId="3744D56B"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c>
          <w:tcPr>
            <w:tcW w:w="141" w:type="pct"/>
            <w:tcBorders>
              <w:top w:val="nil"/>
              <w:left w:val="nil"/>
              <w:bottom w:val="nil"/>
              <w:right w:val="nil"/>
            </w:tcBorders>
            <w:noWrap/>
            <w:vAlign w:val="center"/>
            <w:hideMark/>
          </w:tcPr>
          <w:p w14:paraId="66BC480E"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60252749"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vAlign w:val="center"/>
            <w:hideMark/>
          </w:tcPr>
          <w:p w14:paraId="0C61126F"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030CE9EB"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21769BB0"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5E3F7512"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437B24FB" w14:textId="77777777" w:rsidR="00125BD8" w:rsidRPr="00125BD8" w:rsidRDefault="00125BD8" w:rsidP="00125BD8">
            <w:pPr>
              <w:jc w:val="center"/>
              <w:rPr>
                <w:rFonts w:cs="Arial"/>
                <w:color w:val="000000"/>
                <w:sz w:val="18"/>
                <w:szCs w:val="18"/>
              </w:rPr>
            </w:pPr>
          </w:p>
        </w:tc>
      </w:tr>
      <w:tr w:rsidR="00125BD8" w:rsidRPr="00125BD8" w14:paraId="0B6FD827" w14:textId="77777777" w:rsidTr="00125BD8">
        <w:trPr>
          <w:trHeight w:val="227"/>
        </w:trPr>
        <w:tc>
          <w:tcPr>
            <w:tcW w:w="2044" w:type="pct"/>
            <w:tcBorders>
              <w:top w:val="nil"/>
              <w:left w:val="single" w:sz="8" w:space="0" w:color="auto"/>
              <w:bottom w:val="nil"/>
              <w:right w:val="nil"/>
            </w:tcBorders>
            <w:noWrap/>
            <w:vAlign w:val="center"/>
            <w:hideMark/>
          </w:tcPr>
          <w:p w14:paraId="3B55F698" w14:textId="77777777" w:rsidR="00125BD8" w:rsidRPr="00125BD8" w:rsidRDefault="00125BD8" w:rsidP="00125BD8">
            <w:pPr>
              <w:jc w:val="center"/>
              <w:rPr>
                <w:rFonts w:cs="Arial"/>
                <w:color w:val="000000"/>
                <w:sz w:val="18"/>
                <w:szCs w:val="18"/>
              </w:rPr>
            </w:pPr>
            <w:r w:rsidRPr="00125BD8">
              <w:rPr>
                <w:rFonts w:cs="Arial"/>
                <w:color w:val="000000"/>
                <w:sz w:val="18"/>
                <w:szCs w:val="18"/>
              </w:rPr>
              <w:t>Высота пересыпки</w:t>
            </w:r>
          </w:p>
        </w:tc>
        <w:tc>
          <w:tcPr>
            <w:tcW w:w="352" w:type="pct"/>
            <w:tcBorders>
              <w:top w:val="nil"/>
              <w:left w:val="single" w:sz="4" w:space="0" w:color="auto"/>
              <w:bottom w:val="nil"/>
              <w:right w:val="single" w:sz="4" w:space="0" w:color="auto"/>
            </w:tcBorders>
            <w:noWrap/>
            <w:vAlign w:val="center"/>
            <w:hideMark/>
          </w:tcPr>
          <w:p w14:paraId="6BE1F65D" w14:textId="77777777" w:rsidR="00125BD8" w:rsidRPr="00125BD8" w:rsidRDefault="00125BD8" w:rsidP="00125BD8">
            <w:pPr>
              <w:jc w:val="center"/>
              <w:rPr>
                <w:rFonts w:cs="Arial"/>
                <w:color w:val="000000"/>
                <w:sz w:val="18"/>
                <w:szCs w:val="18"/>
              </w:rPr>
            </w:pPr>
            <w:r w:rsidRPr="00125BD8">
              <w:rPr>
                <w:rFonts w:cs="Arial"/>
                <w:color w:val="000000"/>
                <w:sz w:val="18"/>
                <w:szCs w:val="18"/>
              </w:rPr>
              <w:t>Н</w:t>
            </w:r>
          </w:p>
        </w:tc>
        <w:tc>
          <w:tcPr>
            <w:tcW w:w="458" w:type="pct"/>
            <w:tcBorders>
              <w:top w:val="nil"/>
              <w:left w:val="nil"/>
              <w:bottom w:val="nil"/>
              <w:right w:val="single" w:sz="4" w:space="0" w:color="auto"/>
            </w:tcBorders>
            <w:noWrap/>
            <w:vAlign w:val="center"/>
            <w:hideMark/>
          </w:tcPr>
          <w:p w14:paraId="56B5431F"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74" w:type="pct"/>
            <w:tcBorders>
              <w:top w:val="nil"/>
              <w:left w:val="nil"/>
              <w:bottom w:val="nil"/>
              <w:right w:val="single" w:sz="4" w:space="0" w:color="auto"/>
            </w:tcBorders>
            <w:noWrap/>
            <w:vAlign w:val="center"/>
            <w:hideMark/>
          </w:tcPr>
          <w:p w14:paraId="02DCE77D" w14:textId="77777777" w:rsidR="00125BD8" w:rsidRPr="00125BD8" w:rsidRDefault="00125BD8" w:rsidP="00125BD8">
            <w:pPr>
              <w:jc w:val="center"/>
              <w:rPr>
                <w:rFonts w:cs="Arial"/>
                <w:color w:val="000000"/>
                <w:sz w:val="18"/>
                <w:szCs w:val="18"/>
              </w:rPr>
            </w:pPr>
            <w:r w:rsidRPr="00125BD8">
              <w:rPr>
                <w:rFonts w:cs="Arial"/>
                <w:color w:val="000000"/>
                <w:sz w:val="18"/>
                <w:szCs w:val="18"/>
              </w:rPr>
              <w:t>1,5</w:t>
            </w:r>
          </w:p>
        </w:tc>
        <w:tc>
          <w:tcPr>
            <w:tcW w:w="141" w:type="pct"/>
            <w:tcBorders>
              <w:top w:val="nil"/>
              <w:left w:val="nil"/>
              <w:bottom w:val="nil"/>
              <w:right w:val="nil"/>
            </w:tcBorders>
            <w:noWrap/>
            <w:vAlign w:val="center"/>
            <w:hideMark/>
          </w:tcPr>
          <w:p w14:paraId="6FA9571C"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4E7FCFEC"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18588028"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163935D5"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2BD2E1CE"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542D62DE"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6C36BFFA" w14:textId="77777777" w:rsidR="00125BD8" w:rsidRPr="00125BD8" w:rsidRDefault="00125BD8" w:rsidP="00125BD8">
            <w:pPr>
              <w:jc w:val="center"/>
              <w:rPr>
                <w:rFonts w:cs="Arial"/>
                <w:color w:val="000000"/>
                <w:sz w:val="18"/>
                <w:szCs w:val="18"/>
              </w:rPr>
            </w:pPr>
          </w:p>
        </w:tc>
      </w:tr>
      <w:tr w:rsidR="00125BD8" w:rsidRPr="00125BD8" w14:paraId="695CF1CE" w14:textId="77777777" w:rsidTr="00125BD8">
        <w:trPr>
          <w:trHeight w:val="227"/>
        </w:trPr>
        <w:tc>
          <w:tcPr>
            <w:tcW w:w="2044" w:type="pct"/>
            <w:tcBorders>
              <w:top w:val="nil"/>
              <w:left w:val="single" w:sz="8" w:space="0" w:color="auto"/>
              <w:bottom w:val="nil"/>
              <w:right w:val="nil"/>
            </w:tcBorders>
            <w:noWrap/>
            <w:vAlign w:val="center"/>
            <w:hideMark/>
          </w:tcPr>
          <w:p w14:paraId="5CC40D3C"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 высоту пересыпки</w:t>
            </w:r>
          </w:p>
        </w:tc>
        <w:tc>
          <w:tcPr>
            <w:tcW w:w="352" w:type="pct"/>
            <w:tcBorders>
              <w:top w:val="nil"/>
              <w:left w:val="single" w:sz="4" w:space="0" w:color="auto"/>
              <w:bottom w:val="nil"/>
              <w:right w:val="single" w:sz="4" w:space="0" w:color="auto"/>
            </w:tcBorders>
            <w:noWrap/>
            <w:vAlign w:val="center"/>
            <w:hideMark/>
          </w:tcPr>
          <w:p w14:paraId="683C920F" w14:textId="77777777" w:rsidR="00125BD8" w:rsidRPr="00125BD8" w:rsidRDefault="00125BD8" w:rsidP="00125BD8">
            <w:pPr>
              <w:jc w:val="center"/>
              <w:rPr>
                <w:rFonts w:cs="Arial"/>
                <w:color w:val="000000"/>
                <w:sz w:val="18"/>
                <w:szCs w:val="18"/>
              </w:rPr>
            </w:pPr>
            <w:r w:rsidRPr="00125BD8">
              <w:rPr>
                <w:rFonts w:cs="Arial"/>
                <w:color w:val="000000"/>
                <w:sz w:val="18"/>
                <w:szCs w:val="18"/>
              </w:rPr>
              <w:t>В</w:t>
            </w:r>
          </w:p>
        </w:tc>
        <w:tc>
          <w:tcPr>
            <w:tcW w:w="458" w:type="pct"/>
            <w:tcBorders>
              <w:top w:val="nil"/>
              <w:left w:val="nil"/>
              <w:bottom w:val="nil"/>
              <w:right w:val="single" w:sz="4" w:space="0" w:color="auto"/>
            </w:tcBorders>
            <w:noWrap/>
            <w:vAlign w:val="center"/>
            <w:hideMark/>
          </w:tcPr>
          <w:p w14:paraId="76BC2C6D" w14:textId="77777777" w:rsidR="00125BD8" w:rsidRPr="00125BD8" w:rsidRDefault="00125BD8" w:rsidP="00125BD8">
            <w:pPr>
              <w:jc w:val="center"/>
              <w:rPr>
                <w:rFonts w:cs="Arial"/>
                <w:color w:val="000000"/>
                <w:sz w:val="18"/>
                <w:szCs w:val="18"/>
              </w:rPr>
            </w:pPr>
          </w:p>
        </w:tc>
        <w:tc>
          <w:tcPr>
            <w:tcW w:w="474" w:type="pct"/>
            <w:tcBorders>
              <w:top w:val="nil"/>
              <w:left w:val="nil"/>
              <w:bottom w:val="nil"/>
              <w:right w:val="single" w:sz="4" w:space="0" w:color="auto"/>
            </w:tcBorders>
            <w:noWrap/>
            <w:vAlign w:val="center"/>
            <w:hideMark/>
          </w:tcPr>
          <w:p w14:paraId="2C014FC7" w14:textId="77777777" w:rsidR="00125BD8" w:rsidRPr="00125BD8" w:rsidRDefault="00125BD8" w:rsidP="00125BD8">
            <w:pPr>
              <w:jc w:val="center"/>
              <w:rPr>
                <w:rFonts w:cs="Arial"/>
                <w:color w:val="000000"/>
                <w:sz w:val="18"/>
                <w:szCs w:val="18"/>
              </w:rPr>
            </w:pPr>
            <w:r w:rsidRPr="00125BD8">
              <w:rPr>
                <w:rFonts w:cs="Arial"/>
                <w:color w:val="000000"/>
                <w:sz w:val="18"/>
                <w:szCs w:val="18"/>
              </w:rPr>
              <w:t>0,4</w:t>
            </w:r>
          </w:p>
        </w:tc>
        <w:tc>
          <w:tcPr>
            <w:tcW w:w="141" w:type="pct"/>
            <w:tcBorders>
              <w:top w:val="nil"/>
              <w:left w:val="nil"/>
              <w:bottom w:val="nil"/>
              <w:right w:val="nil"/>
            </w:tcBorders>
            <w:noWrap/>
            <w:vAlign w:val="center"/>
            <w:hideMark/>
          </w:tcPr>
          <w:p w14:paraId="495E5AA3"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43C7F4C8"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69068721"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3A7ADB19"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6342D52"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6ABB5118"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2F22E94D" w14:textId="77777777" w:rsidR="00125BD8" w:rsidRPr="00125BD8" w:rsidRDefault="00125BD8" w:rsidP="00125BD8">
            <w:pPr>
              <w:jc w:val="center"/>
              <w:rPr>
                <w:rFonts w:cs="Arial"/>
                <w:color w:val="000000"/>
                <w:sz w:val="18"/>
                <w:szCs w:val="18"/>
              </w:rPr>
            </w:pPr>
          </w:p>
        </w:tc>
      </w:tr>
      <w:tr w:rsidR="00125BD8" w:rsidRPr="00125BD8" w14:paraId="304E5E9B" w14:textId="77777777" w:rsidTr="00125BD8">
        <w:trPr>
          <w:trHeight w:val="227"/>
        </w:trPr>
        <w:tc>
          <w:tcPr>
            <w:tcW w:w="2044" w:type="pct"/>
            <w:vMerge w:val="restart"/>
            <w:tcBorders>
              <w:top w:val="nil"/>
              <w:left w:val="single" w:sz="8" w:space="0" w:color="auto"/>
              <w:bottom w:val="nil"/>
              <w:right w:val="nil"/>
            </w:tcBorders>
            <w:noWrap/>
            <w:vAlign w:val="center"/>
            <w:hideMark/>
          </w:tcPr>
          <w:p w14:paraId="2DB56CF0" w14:textId="77777777" w:rsidR="00125BD8" w:rsidRPr="00125BD8" w:rsidRDefault="00125BD8" w:rsidP="00125BD8">
            <w:pPr>
              <w:jc w:val="center"/>
              <w:rPr>
                <w:rFonts w:cs="Arial"/>
                <w:color w:val="000000"/>
                <w:sz w:val="18"/>
                <w:szCs w:val="18"/>
              </w:rPr>
            </w:pPr>
            <w:r w:rsidRPr="00125BD8">
              <w:rPr>
                <w:rFonts w:cs="Arial"/>
                <w:color w:val="000000"/>
                <w:sz w:val="18"/>
                <w:szCs w:val="18"/>
              </w:rPr>
              <w:t>Влажность грунта</w:t>
            </w:r>
          </w:p>
        </w:tc>
        <w:tc>
          <w:tcPr>
            <w:tcW w:w="352" w:type="pct"/>
            <w:vMerge w:val="restart"/>
            <w:tcBorders>
              <w:top w:val="nil"/>
              <w:left w:val="single" w:sz="4" w:space="0" w:color="auto"/>
              <w:bottom w:val="nil"/>
              <w:right w:val="single" w:sz="4" w:space="0" w:color="auto"/>
            </w:tcBorders>
            <w:noWrap/>
            <w:vAlign w:val="center"/>
            <w:hideMark/>
          </w:tcPr>
          <w:p w14:paraId="24210BC1" w14:textId="77777777" w:rsidR="00125BD8" w:rsidRPr="00125BD8" w:rsidRDefault="00125BD8" w:rsidP="00125BD8">
            <w:pPr>
              <w:jc w:val="center"/>
              <w:rPr>
                <w:rFonts w:cs="Arial"/>
                <w:color w:val="000000"/>
                <w:sz w:val="18"/>
                <w:szCs w:val="18"/>
              </w:rPr>
            </w:pPr>
          </w:p>
        </w:tc>
        <w:tc>
          <w:tcPr>
            <w:tcW w:w="458" w:type="pct"/>
            <w:vMerge w:val="restart"/>
            <w:tcBorders>
              <w:top w:val="nil"/>
              <w:left w:val="single" w:sz="4" w:space="0" w:color="auto"/>
              <w:bottom w:val="nil"/>
              <w:right w:val="single" w:sz="4" w:space="0" w:color="auto"/>
            </w:tcBorders>
            <w:noWrap/>
            <w:vAlign w:val="center"/>
            <w:hideMark/>
          </w:tcPr>
          <w:p w14:paraId="22CCB96A"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474" w:type="pct"/>
            <w:tcBorders>
              <w:top w:val="nil"/>
              <w:left w:val="nil"/>
              <w:bottom w:val="nil"/>
              <w:right w:val="single" w:sz="4" w:space="0" w:color="auto"/>
            </w:tcBorders>
            <w:noWrap/>
            <w:vAlign w:val="center"/>
            <w:hideMark/>
          </w:tcPr>
          <w:p w14:paraId="22F1EA3B" w14:textId="77777777" w:rsidR="00125BD8" w:rsidRPr="00125BD8" w:rsidRDefault="00125BD8" w:rsidP="00125BD8">
            <w:pPr>
              <w:jc w:val="center"/>
              <w:rPr>
                <w:rFonts w:cs="Arial"/>
                <w:color w:val="000000"/>
                <w:sz w:val="18"/>
                <w:szCs w:val="18"/>
              </w:rPr>
            </w:pPr>
            <w:r w:rsidRPr="00125BD8">
              <w:rPr>
                <w:rFonts w:cs="Arial"/>
                <w:color w:val="000000"/>
                <w:sz w:val="18"/>
                <w:szCs w:val="18"/>
              </w:rPr>
              <w:t>более</w:t>
            </w:r>
          </w:p>
        </w:tc>
        <w:tc>
          <w:tcPr>
            <w:tcW w:w="141" w:type="pct"/>
            <w:vMerge w:val="restart"/>
            <w:tcBorders>
              <w:top w:val="nil"/>
              <w:left w:val="nil"/>
              <w:bottom w:val="nil"/>
              <w:right w:val="nil"/>
            </w:tcBorders>
            <w:noWrap/>
            <w:vAlign w:val="center"/>
            <w:hideMark/>
          </w:tcPr>
          <w:p w14:paraId="35B3A14A" w14:textId="77777777" w:rsidR="00125BD8" w:rsidRPr="00125BD8" w:rsidRDefault="00125BD8" w:rsidP="00125BD8">
            <w:pPr>
              <w:jc w:val="center"/>
              <w:rPr>
                <w:rFonts w:cs="Arial"/>
                <w:color w:val="000000"/>
                <w:sz w:val="18"/>
                <w:szCs w:val="18"/>
              </w:rPr>
            </w:pPr>
          </w:p>
        </w:tc>
        <w:tc>
          <w:tcPr>
            <w:tcW w:w="254" w:type="pct"/>
            <w:vMerge w:val="restart"/>
            <w:tcBorders>
              <w:top w:val="nil"/>
              <w:left w:val="nil"/>
              <w:bottom w:val="nil"/>
              <w:right w:val="nil"/>
            </w:tcBorders>
            <w:noWrap/>
            <w:vAlign w:val="center"/>
            <w:hideMark/>
          </w:tcPr>
          <w:p w14:paraId="473F7524" w14:textId="77777777" w:rsidR="00125BD8" w:rsidRPr="00125BD8" w:rsidRDefault="00125BD8" w:rsidP="00125BD8">
            <w:pPr>
              <w:jc w:val="center"/>
              <w:rPr>
                <w:rFonts w:cs="Arial"/>
                <w:color w:val="000000"/>
                <w:sz w:val="18"/>
                <w:szCs w:val="18"/>
              </w:rPr>
            </w:pPr>
          </w:p>
        </w:tc>
        <w:tc>
          <w:tcPr>
            <w:tcW w:w="141" w:type="pct"/>
            <w:vMerge w:val="restart"/>
            <w:tcBorders>
              <w:top w:val="nil"/>
              <w:left w:val="nil"/>
              <w:bottom w:val="nil"/>
              <w:right w:val="nil"/>
            </w:tcBorders>
            <w:noWrap/>
            <w:vAlign w:val="center"/>
            <w:hideMark/>
          </w:tcPr>
          <w:p w14:paraId="687DB713" w14:textId="77777777" w:rsidR="00125BD8" w:rsidRPr="00125BD8" w:rsidRDefault="00125BD8" w:rsidP="00125BD8">
            <w:pPr>
              <w:jc w:val="center"/>
              <w:rPr>
                <w:rFonts w:cs="Arial"/>
                <w:color w:val="000000"/>
                <w:sz w:val="18"/>
                <w:szCs w:val="18"/>
              </w:rPr>
            </w:pPr>
          </w:p>
        </w:tc>
        <w:tc>
          <w:tcPr>
            <w:tcW w:w="303" w:type="pct"/>
            <w:vMerge w:val="restart"/>
            <w:tcBorders>
              <w:top w:val="nil"/>
              <w:left w:val="nil"/>
              <w:bottom w:val="nil"/>
              <w:right w:val="nil"/>
            </w:tcBorders>
            <w:noWrap/>
            <w:vAlign w:val="center"/>
            <w:hideMark/>
          </w:tcPr>
          <w:p w14:paraId="39E53B4E" w14:textId="77777777" w:rsidR="00125BD8" w:rsidRPr="00125BD8" w:rsidRDefault="00125BD8" w:rsidP="00125BD8">
            <w:pPr>
              <w:jc w:val="center"/>
              <w:rPr>
                <w:rFonts w:cs="Arial"/>
                <w:color w:val="000000"/>
                <w:sz w:val="18"/>
                <w:szCs w:val="18"/>
              </w:rPr>
            </w:pPr>
          </w:p>
        </w:tc>
        <w:tc>
          <w:tcPr>
            <w:tcW w:w="132" w:type="pct"/>
            <w:vMerge w:val="restart"/>
            <w:tcBorders>
              <w:top w:val="nil"/>
              <w:left w:val="nil"/>
              <w:bottom w:val="nil"/>
              <w:right w:val="nil"/>
            </w:tcBorders>
            <w:noWrap/>
            <w:vAlign w:val="center"/>
            <w:hideMark/>
          </w:tcPr>
          <w:p w14:paraId="2A20EC4A" w14:textId="77777777" w:rsidR="00125BD8" w:rsidRPr="00125BD8" w:rsidRDefault="00125BD8" w:rsidP="00125BD8">
            <w:pPr>
              <w:jc w:val="center"/>
              <w:rPr>
                <w:rFonts w:cs="Arial"/>
                <w:color w:val="000000"/>
                <w:sz w:val="18"/>
                <w:szCs w:val="18"/>
              </w:rPr>
            </w:pPr>
          </w:p>
        </w:tc>
        <w:tc>
          <w:tcPr>
            <w:tcW w:w="254" w:type="pct"/>
            <w:vMerge w:val="restart"/>
            <w:tcBorders>
              <w:top w:val="nil"/>
              <w:left w:val="nil"/>
              <w:bottom w:val="nil"/>
              <w:right w:val="nil"/>
            </w:tcBorders>
            <w:noWrap/>
            <w:vAlign w:val="center"/>
            <w:hideMark/>
          </w:tcPr>
          <w:p w14:paraId="4C159B43" w14:textId="77777777" w:rsidR="00125BD8" w:rsidRPr="00125BD8" w:rsidRDefault="00125BD8" w:rsidP="00125BD8">
            <w:pPr>
              <w:jc w:val="center"/>
              <w:rPr>
                <w:rFonts w:cs="Arial"/>
                <w:color w:val="000000"/>
                <w:sz w:val="18"/>
                <w:szCs w:val="18"/>
              </w:rPr>
            </w:pPr>
          </w:p>
        </w:tc>
        <w:tc>
          <w:tcPr>
            <w:tcW w:w="447" w:type="pct"/>
            <w:vMerge w:val="restart"/>
            <w:tcBorders>
              <w:top w:val="nil"/>
              <w:left w:val="single" w:sz="4" w:space="0" w:color="auto"/>
              <w:bottom w:val="single" w:sz="4" w:space="0" w:color="000000"/>
              <w:right w:val="single" w:sz="4" w:space="0" w:color="auto"/>
            </w:tcBorders>
            <w:noWrap/>
            <w:vAlign w:val="center"/>
            <w:hideMark/>
          </w:tcPr>
          <w:p w14:paraId="73F24502" w14:textId="77777777" w:rsidR="00125BD8" w:rsidRPr="00125BD8" w:rsidRDefault="00125BD8" w:rsidP="00125BD8">
            <w:pPr>
              <w:jc w:val="center"/>
              <w:rPr>
                <w:rFonts w:cs="Arial"/>
                <w:color w:val="000000"/>
                <w:sz w:val="18"/>
                <w:szCs w:val="18"/>
              </w:rPr>
            </w:pPr>
          </w:p>
        </w:tc>
      </w:tr>
      <w:tr w:rsidR="00125BD8" w:rsidRPr="00125BD8" w14:paraId="150A2CBF" w14:textId="77777777" w:rsidTr="00125BD8">
        <w:trPr>
          <w:trHeight w:val="227"/>
        </w:trPr>
        <w:tc>
          <w:tcPr>
            <w:tcW w:w="2044" w:type="pct"/>
            <w:vMerge/>
            <w:tcBorders>
              <w:top w:val="nil"/>
              <w:left w:val="single" w:sz="8" w:space="0" w:color="auto"/>
              <w:bottom w:val="nil"/>
              <w:right w:val="nil"/>
            </w:tcBorders>
            <w:vAlign w:val="center"/>
            <w:hideMark/>
          </w:tcPr>
          <w:p w14:paraId="499023F8" w14:textId="77777777" w:rsidR="00125BD8" w:rsidRPr="00125BD8" w:rsidRDefault="00125BD8" w:rsidP="00125BD8">
            <w:pPr>
              <w:jc w:val="center"/>
              <w:rPr>
                <w:rFonts w:cs="Arial"/>
                <w:color w:val="000000"/>
                <w:sz w:val="18"/>
                <w:szCs w:val="18"/>
              </w:rPr>
            </w:pPr>
          </w:p>
        </w:tc>
        <w:tc>
          <w:tcPr>
            <w:tcW w:w="352" w:type="pct"/>
            <w:vMerge/>
            <w:tcBorders>
              <w:top w:val="nil"/>
              <w:left w:val="single" w:sz="4" w:space="0" w:color="auto"/>
              <w:bottom w:val="nil"/>
              <w:right w:val="single" w:sz="4" w:space="0" w:color="auto"/>
            </w:tcBorders>
            <w:vAlign w:val="center"/>
            <w:hideMark/>
          </w:tcPr>
          <w:p w14:paraId="39C0BBC2" w14:textId="77777777" w:rsidR="00125BD8" w:rsidRPr="00125BD8" w:rsidRDefault="00125BD8" w:rsidP="00125BD8">
            <w:pPr>
              <w:jc w:val="center"/>
              <w:rPr>
                <w:rFonts w:cs="Arial"/>
                <w:color w:val="000000"/>
                <w:sz w:val="18"/>
                <w:szCs w:val="18"/>
              </w:rPr>
            </w:pPr>
          </w:p>
        </w:tc>
        <w:tc>
          <w:tcPr>
            <w:tcW w:w="458" w:type="pct"/>
            <w:vMerge/>
            <w:tcBorders>
              <w:top w:val="nil"/>
              <w:left w:val="single" w:sz="4" w:space="0" w:color="auto"/>
              <w:bottom w:val="nil"/>
              <w:right w:val="single" w:sz="4" w:space="0" w:color="auto"/>
            </w:tcBorders>
            <w:vAlign w:val="center"/>
            <w:hideMark/>
          </w:tcPr>
          <w:p w14:paraId="31EFD313" w14:textId="77777777" w:rsidR="00125BD8" w:rsidRPr="00125BD8" w:rsidRDefault="00125BD8" w:rsidP="00125BD8">
            <w:pPr>
              <w:jc w:val="center"/>
              <w:rPr>
                <w:rFonts w:cs="Arial"/>
                <w:color w:val="000000"/>
                <w:sz w:val="18"/>
                <w:szCs w:val="18"/>
              </w:rPr>
            </w:pPr>
          </w:p>
        </w:tc>
        <w:tc>
          <w:tcPr>
            <w:tcW w:w="474" w:type="pct"/>
            <w:tcBorders>
              <w:top w:val="nil"/>
              <w:left w:val="nil"/>
              <w:bottom w:val="nil"/>
              <w:right w:val="single" w:sz="4" w:space="0" w:color="auto"/>
            </w:tcBorders>
            <w:noWrap/>
            <w:vAlign w:val="center"/>
            <w:hideMark/>
          </w:tcPr>
          <w:p w14:paraId="58815253"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c>
          <w:tcPr>
            <w:tcW w:w="141" w:type="pct"/>
            <w:vMerge/>
            <w:tcBorders>
              <w:top w:val="nil"/>
              <w:left w:val="nil"/>
              <w:bottom w:val="nil"/>
              <w:right w:val="nil"/>
            </w:tcBorders>
            <w:vAlign w:val="center"/>
            <w:hideMark/>
          </w:tcPr>
          <w:p w14:paraId="74400C7F" w14:textId="77777777" w:rsidR="00125BD8" w:rsidRPr="00125BD8" w:rsidRDefault="00125BD8" w:rsidP="00125BD8">
            <w:pPr>
              <w:jc w:val="center"/>
              <w:rPr>
                <w:rFonts w:cs="Arial"/>
                <w:color w:val="000000"/>
                <w:sz w:val="18"/>
                <w:szCs w:val="18"/>
              </w:rPr>
            </w:pPr>
          </w:p>
        </w:tc>
        <w:tc>
          <w:tcPr>
            <w:tcW w:w="254" w:type="pct"/>
            <w:vMerge/>
            <w:tcBorders>
              <w:top w:val="nil"/>
              <w:left w:val="nil"/>
              <w:bottom w:val="nil"/>
              <w:right w:val="nil"/>
            </w:tcBorders>
            <w:vAlign w:val="center"/>
            <w:hideMark/>
          </w:tcPr>
          <w:p w14:paraId="582C55E0" w14:textId="77777777" w:rsidR="00125BD8" w:rsidRPr="00125BD8" w:rsidRDefault="00125BD8" w:rsidP="00125BD8">
            <w:pPr>
              <w:jc w:val="center"/>
              <w:rPr>
                <w:rFonts w:cs="Arial"/>
                <w:color w:val="000000"/>
                <w:sz w:val="18"/>
                <w:szCs w:val="18"/>
              </w:rPr>
            </w:pPr>
          </w:p>
        </w:tc>
        <w:tc>
          <w:tcPr>
            <w:tcW w:w="141" w:type="pct"/>
            <w:vMerge/>
            <w:tcBorders>
              <w:top w:val="nil"/>
              <w:left w:val="nil"/>
              <w:bottom w:val="nil"/>
              <w:right w:val="nil"/>
            </w:tcBorders>
            <w:vAlign w:val="center"/>
            <w:hideMark/>
          </w:tcPr>
          <w:p w14:paraId="37E76863" w14:textId="77777777" w:rsidR="00125BD8" w:rsidRPr="00125BD8" w:rsidRDefault="00125BD8" w:rsidP="00125BD8">
            <w:pPr>
              <w:jc w:val="center"/>
              <w:rPr>
                <w:rFonts w:cs="Arial"/>
                <w:color w:val="000000"/>
                <w:sz w:val="18"/>
                <w:szCs w:val="18"/>
              </w:rPr>
            </w:pPr>
          </w:p>
        </w:tc>
        <w:tc>
          <w:tcPr>
            <w:tcW w:w="303" w:type="pct"/>
            <w:vMerge/>
            <w:tcBorders>
              <w:top w:val="nil"/>
              <w:left w:val="nil"/>
              <w:bottom w:val="nil"/>
              <w:right w:val="nil"/>
            </w:tcBorders>
            <w:vAlign w:val="center"/>
            <w:hideMark/>
          </w:tcPr>
          <w:p w14:paraId="439C7B07" w14:textId="77777777" w:rsidR="00125BD8" w:rsidRPr="00125BD8" w:rsidRDefault="00125BD8" w:rsidP="00125BD8">
            <w:pPr>
              <w:jc w:val="center"/>
              <w:rPr>
                <w:rFonts w:cs="Arial"/>
                <w:color w:val="000000"/>
                <w:sz w:val="18"/>
                <w:szCs w:val="18"/>
              </w:rPr>
            </w:pPr>
          </w:p>
        </w:tc>
        <w:tc>
          <w:tcPr>
            <w:tcW w:w="132" w:type="pct"/>
            <w:vMerge/>
            <w:tcBorders>
              <w:top w:val="nil"/>
              <w:left w:val="nil"/>
              <w:bottom w:val="nil"/>
              <w:right w:val="nil"/>
            </w:tcBorders>
            <w:vAlign w:val="center"/>
            <w:hideMark/>
          </w:tcPr>
          <w:p w14:paraId="652885F2" w14:textId="77777777" w:rsidR="00125BD8" w:rsidRPr="00125BD8" w:rsidRDefault="00125BD8" w:rsidP="00125BD8">
            <w:pPr>
              <w:jc w:val="center"/>
              <w:rPr>
                <w:rFonts w:cs="Arial"/>
                <w:color w:val="000000"/>
                <w:sz w:val="18"/>
                <w:szCs w:val="18"/>
              </w:rPr>
            </w:pPr>
          </w:p>
        </w:tc>
        <w:tc>
          <w:tcPr>
            <w:tcW w:w="254" w:type="pct"/>
            <w:vMerge/>
            <w:tcBorders>
              <w:top w:val="nil"/>
              <w:left w:val="nil"/>
              <w:bottom w:val="nil"/>
              <w:right w:val="nil"/>
            </w:tcBorders>
            <w:vAlign w:val="center"/>
            <w:hideMark/>
          </w:tcPr>
          <w:p w14:paraId="5EA77CEA" w14:textId="77777777" w:rsidR="00125BD8" w:rsidRPr="00125BD8" w:rsidRDefault="00125BD8" w:rsidP="00125BD8">
            <w:pPr>
              <w:jc w:val="center"/>
              <w:rPr>
                <w:rFonts w:cs="Arial"/>
                <w:color w:val="000000"/>
                <w:sz w:val="18"/>
                <w:szCs w:val="18"/>
              </w:rPr>
            </w:pPr>
          </w:p>
        </w:tc>
        <w:tc>
          <w:tcPr>
            <w:tcW w:w="447" w:type="pct"/>
            <w:vMerge/>
            <w:tcBorders>
              <w:top w:val="nil"/>
              <w:left w:val="single" w:sz="4" w:space="0" w:color="auto"/>
              <w:bottom w:val="single" w:sz="4" w:space="0" w:color="000000"/>
              <w:right w:val="single" w:sz="4" w:space="0" w:color="auto"/>
            </w:tcBorders>
            <w:vAlign w:val="center"/>
            <w:hideMark/>
          </w:tcPr>
          <w:p w14:paraId="5A6FFB57" w14:textId="77777777" w:rsidR="00125BD8" w:rsidRPr="00125BD8" w:rsidRDefault="00125BD8" w:rsidP="00125BD8">
            <w:pPr>
              <w:jc w:val="center"/>
              <w:rPr>
                <w:rFonts w:cs="Arial"/>
                <w:color w:val="000000"/>
                <w:sz w:val="18"/>
                <w:szCs w:val="18"/>
              </w:rPr>
            </w:pPr>
          </w:p>
        </w:tc>
      </w:tr>
      <w:tr w:rsidR="00125BD8" w:rsidRPr="00125BD8" w14:paraId="2F609F00" w14:textId="77777777" w:rsidTr="00125BD8">
        <w:trPr>
          <w:trHeight w:val="227"/>
        </w:trPr>
        <w:tc>
          <w:tcPr>
            <w:tcW w:w="2044" w:type="pct"/>
            <w:tcBorders>
              <w:top w:val="single" w:sz="4" w:space="0" w:color="auto"/>
              <w:left w:val="single" w:sz="4" w:space="0" w:color="auto"/>
              <w:bottom w:val="nil"/>
              <w:right w:val="single" w:sz="4" w:space="0" w:color="auto"/>
            </w:tcBorders>
            <w:noWrap/>
            <w:vAlign w:val="center"/>
            <w:hideMark/>
          </w:tcPr>
          <w:p w14:paraId="426363B1"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2956" w:type="pct"/>
            <w:gridSpan w:val="10"/>
            <w:tcBorders>
              <w:top w:val="single" w:sz="4" w:space="0" w:color="auto"/>
              <w:left w:val="nil"/>
              <w:bottom w:val="nil"/>
              <w:right w:val="single" w:sz="4" w:space="0" w:color="auto"/>
            </w:tcBorders>
            <w:vAlign w:val="center"/>
            <w:hideMark/>
          </w:tcPr>
          <w:p w14:paraId="79F46200" w14:textId="77777777" w:rsidR="00125BD8" w:rsidRPr="00125BD8" w:rsidRDefault="00125BD8" w:rsidP="00125BD8">
            <w:pPr>
              <w:jc w:val="center"/>
              <w:rPr>
                <w:rFonts w:cs="Arial"/>
                <w:color w:val="000000"/>
                <w:sz w:val="18"/>
                <w:szCs w:val="18"/>
              </w:rPr>
            </w:pPr>
            <w:r w:rsidRPr="00125BD8">
              <w:rPr>
                <w:rFonts w:cs="Arial"/>
                <w:b/>
                <w:bCs/>
                <w:color w:val="000000"/>
                <w:sz w:val="18"/>
                <w:szCs w:val="18"/>
              </w:rPr>
              <w:t>g = Р</w:t>
            </w:r>
            <w:r w:rsidRPr="00125BD8">
              <w:rPr>
                <w:rFonts w:cs="Arial"/>
                <w:b/>
                <w:bCs/>
                <w:color w:val="000000"/>
                <w:sz w:val="18"/>
                <w:szCs w:val="18"/>
                <w:vertAlign w:val="subscript"/>
              </w:rPr>
              <w:t>1</w:t>
            </w:r>
            <w:r w:rsidRPr="00125BD8">
              <w:rPr>
                <w:rFonts w:cs="Arial"/>
                <w:b/>
                <w:bCs/>
                <w:color w:val="000000"/>
                <w:sz w:val="18"/>
                <w:szCs w:val="18"/>
              </w:rPr>
              <w:t xml:space="preserve"> * Р</w:t>
            </w:r>
            <w:r w:rsidRPr="00125BD8">
              <w:rPr>
                <w:rFonts w:cs="Arial"/>
                <w:b/>
                <w:bCs/>
                <w:color w:val="000000"/>
                <w:sz w:val="18"/>
                <w:szCs w:val="18"/>
                <w:vertAlign w:val="subscript"/>
              </w:rPr>
              <w:t>2</w:t>
            </w:r>
            <w:r w:rsidRPr="00125BD8">
              <w:rPr>
                <w:rFonts w:cs="Arial"/>
                <w:b/>
                <w:bCs/>
                <w:color w:val="000000"/>
                <w:sz w:val="18"/>
                <w:szCs w:val="18"/>
              </w:rPr>
              <w:t xml:space="preserve"> * Р</w:t>
            </w:r>
            <w:r w:rsidRPr="00125BD8">
              <w:rPr>
                <w:rFonts w:cs="Arial"/>
                <w:b/>
                <w:bCs/>
                <w:color w:val="000000"/>
                <w:sz w:val="18"/>
                <w:szCs w:val="18"/>
                <w:vertAlign w:val="subscript"/>
              </w:rPr>
              <w:t>3</w:t>
            </w:r>
            <w:r w:rsidRPr="00125BD8">
              <w:rPr>
                <w:rFonts w:cs="Arial"/>
                <w:b/>
                <w:bCs/>
                <w:color w:val="000000"/>
                <w:sz w:val="18"/>
                <w:szCs w:val="18"/>
              </w:rPr>
              <w:t xml:space="preserve"> * Р</w:t>
            </w:r>
            <w:r w:rsidRPr="00125BD8">
              <w:rPr>
                <w:rFonts w:cs="Arial"/>
                <w:b/>
                <w:bCs/>
                <w:color w:val="000000"/>
                <w:sz w:val="18"/>
                <w:szCs w:val="18"/>
                <w:vertAlign w:val="subscript"/>
              </w:rPr>
              <w:t>4</w:t>
            </w:r>
            <w:r w:rsidRPr="00125BD8">
              <w:rPr>
                <w:rFonts w:cs="Arial"/>
                <w:b/>
                <w:bCs/>
                <w:color w:val="000000"/>
                <w:sz w:val="18"/>
                <w:szCs w:val="18"/>
              </w:rPr>
              <w:t xml:space="preserve"> * Р</w:t>
            </w:r>
            <w:r w:rsidRPr="00125BD8">
              <w:rPr>
                <w:rFonts w:cs="Arial"/>
                <w:b/>
                <w:bCs/>
                <w:color w:val="000000"/>
                <w:sz w:val="18"/>
                <w:szCs w:val="18"/>
                <w:vertAlign w:val="subscript"/>
              </w:rPr>
              <w:t>5</w:t>
            </w:r>
            <w:r w:rsidRPr="00125BD8">
              <w:rPr>
                <w:rFonts w:cs="Arial"/>
                <w:b/>
                <w:bCs/>
                <w:color w:val="000000"/>
                <w:sz w:val="18"/>
                <w:szCs w:val="18"/>
              </w:rPr>
              <w:t xml:space="preserve"> * Р</w:t>
            </w:r>
            <w:r w:rsidRPr="00125BD8">
              <w:rPr>
                <w:rFonts w:cs="Arial"/>
                <w:b/>
                <w:bCs/>
                <w:color w:val="000000"/>
                <w:sz w:val="18"/>
                <w:szCs w:val="18"/>
                <w:vertAlign w:val="subscript"/>
              </w:rPr>
              <w:t>7</w:t>
            </w:r>
            <w:r w:rsidRPr="00125BD8">
              <w:rPr>
                <w:rFonts w:cs="Arial"/>
                <w:b/>
                <w:bCs/>
                <w:color w:val="000000"/>
                <w:sz w:val="18"/>
                <w:szCs w:val="18"/>
              </w:rPr>
              <w:t xml:space="preserve"> * G * B * 10</w:t>
            </w:r>
            <w:r w:rsidRPr="00125BD8">
              <w:rPr>
                <w:rFonts w:cs="Arial"/>
                <w:b/>
                <w:bCs/>
                <w:color w:val="000000"/>
                <w:sz w:val="18"/>
                <w:szCs w:val="18"/>
                <w:vertAlign w:val="superscript"/>
              </w:rPr>
              <w:t xml:space="preserve">6 </w:t>
            </w:r>
            <w:r w:rsidRPr="00125BD8">
              <w:rPr>
                <w:rFonts w:cs="Arial"/>
                <w:b/>
                <w:bCs/>
                <w:color w:val="000000"/>
                <w:sz w:val="18"/>
                <w:szCs w:val="18"/>
              </w:rPr>
              <w:t>/ 3600</w:t>
            </w:r>
          </w:p>
        </w:tc>
      </w:tr>
      <w:tr w:rsidR="00125BD8" w:rsidRPr="00125BD8" w14:paraId="215C9E0B" w14:textId="77777777" w:rsidTr="00125BD8">
        <w:trPr>
          <w:trHeight w:val="227"/>
        </w:trPr>
        <w:tc>
          <w:tcPr>
            <w:tcW w:w="2044" w:type="pct"/>
            <w:tcBorders>
              <w:top w:val="nil"/>
              <w:left w:val="single" w:sz="4" w:space="0" w:color="auto"/>
              <w:bottom w:val="nil"/>
              <w:right w:val="single" w:sz="4" w:space="0" w:color="auto"/>
            </w:tcBorders>
            <w:noWrap/>
            <w:vAlign w:val="center"/>
            <w:hideMark/>
          </w:tcPr>
          <w:p w14:paraId="28C0865D"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пылевыделения, где</w:t>
            </w:r>
          </w:p>
        </w:tc>
        <w:tc>
          <w:tcPr>
            <w:tcW w:w="352" w:type="pct"/>
            <w:tcBorders>
              <w:top w:val="single" w:sz="4" w:space="0" w:color="auto"/>
              <w:left w:val="nil"/>
              <w:bottom w:val="single" w:sz="4" w:space="0" w:color="auto"/>
              <w:right w:val="nil"/>
            </w:tcBorders>
            <w:noWrap/>
            <w:vAlign w:val="center"/>
            <w:hideMark/>
          </w:tcPr>
          <w:p w14:paraId="7CEF5C92"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58" w:type="pct"/>
            <w:tcBorders>
              <w:top w:val="single" w:sz="4" w:space="0" w:color="auto"/>
              <w:left w:val="single" w:sz="4" w:space="0" w:color="auto"/>
              <w:bottom w:val="single" w:sz="4" w:space="0" w:color="auto"/>
              <w:right w:val="single" w:sz="4" w:space="0" w:color="auto"/>
            </w:tcBorders>
            <w:noWrap/>
            <w:vAlign w:val="center"/>
            <w:hideMark/>
          </w:tcPr>
          <w:p w14:paraId="05BF557D" w14:textId="77777777" w:rsidR="00125BD8" w:rsidRPr="00125BD8" w:rsidRDefault="00125BD8" w:rsidP="00125BD8">
            <w:pPr>
              <w:jc w:val="center"/>
              <w:rPr>
                <w:rFonts w:cs="Arial"/>
                <w:color w:val="000000"/>
                <w:sz w:val="18"/>
                <w:szCs w:val="18"/>
              </w:rPr>
            </w:pPr>
            <w:r w:rsidRPr="00125BD8">
              <w:rPr>
                <w:rFonts w:cs="Arial"/>
                <w:color w:val="000000"/>
                <w:sz w:val="18"/>
                <w:szCs w:val="18"/>
              </w:rPr>
              <w:t>г/с</w:t>
            </w:r>
          </w:p>
        </w:tc>
        <w:tc>
          <w:tcPr>
            <w:tcW w:w="474" w:type="pct"/>
            <w:tcBorders>
              <w:top w:val="single" w:sz="4" w:space="0" w:color="auto"/>
              <w:left w:val="nil"/>
              <w:bottom w:val="single" w:sz="4" w:space="0" w:color="auto"/>
              <w:right w:val="nil"/>
            </w:tcBorders>
            <w:noWrap/>
            <w:vAlign w:val="center"/>
            <w:hideMark/>
          </w:tcPr>
          <w:p w14:paraId="183F470C" w14:textId="77777777" w:rsidR="00125BD8" w:rsidRPr="00125BD8" w:rsidRDefault="00125BD8" w:rsidP="00125BD8">
            <w:pPr>
              <w:jc w:val="center"/>
              <w:rPr>
                <w:rFonts w:cs="Arial"/>
                <w:color w:val="000000"/>
                <w:sz w:val="18"/>
                <w:szCs w:val="18"/>
              </w:rPr>
            </w:pPr>
          </w:p>
        </w:tc>
        <w:tc>
          <w:tcPr>
            <w:tcW w:w="141" w:type="pct"/>
            <w:tcBorders>
              <w:top w:val="single" w:sz="4" w:space="0" w:color="auto"/>
              <w:left w:val="nil"/>
              <w:bottom w:val="single" w:sz="4" w:space="0" w:color="auto"/>
              <w:right w:val="nil"/>
            </w:tcBorders>
            <w:noWrap/>
            <w:vAlign w:val="center"/>
            <w:hideMark/>
          </w:tcPr>
          <w:p w14:paraId="4E955866" w14:textId="77777777" w:rsidR="00125BD8" w:rsidRPr="00125BD8" w:rsidRDefault="00125BD8" w:rsidP="00125BD8">
            <w:pPr>
              <w:jc w:val="center"/>
              <w:rPr>
                <w:rFonts w:cs="Arial"/>
                <w:color w:val="000000"/>
                <w:sz w:val="18"/>
                <w:szCs w:val="18"/>
              </w:rPr>
            </w:pPr>
          </w:p>
        </w:tc>
        <w:tc>
          <w:tcPr>
            <w:tcW w:w="254" w:type="pct"/>
            <w:tcBorders>
              <w:top w:val="single" w:sz="4" w:space="0" w:color="auto"/>
              <w:left w:val="nil"/>
              <w:bottom w:val="single" w:sz="4" w:space="0" w:color="auto"/>
              <w:right w:val="nil"/>
            </w:tcBorders>
            <w:noWrap/>
            <w:vAlign w:val="center"/>
            <w:hideMark/>
          </w:tcPr>
          <w:p w14:paraId="526D0E01" w14:textId="77777777" w:rsidR="00125BD8" w:rsidRPr="00125BD8" w:rsidRDefault="00125BD8" w:rsidP="00125BD8">
            <w:pPr>
              <w:jc w:val="center"/>
              <w:rPr>
                <w:rFonts w:cs="Arial"/>
                <w:color w:val="000000"/>
                <w:sz w:val="18"/>
                <w:szCs w:val="18"/>
              </w:rPr>
            </w:pPr>
          </w:p>
        </w:tc>
        <w:tc>
          <w:tcPr>
            <w:tcW w:w="141" w:type="pct"/>
            <w:tcBorders>
              <w:top w:val="single" w:sz="4" w:space="0" w:color="auto"/>
              <w:left w:val="nil"/>
              <w:bottom w:val="single" w:sz="4" w:space="0" w:color="auto"/>
              <w:right w:val="nil"/>
            </w:tcBorders>
            <w:noWrap/>
            <w:vAlign w:val="center"/>
            <w:hideMark/>
          </w:tcPr>
          <w:p w14:paraId="3CBF2B1C" w14:textId="77777777" w:rsidR="00125BD8" w:rsidRPr="00125BD8" w:rsidRDefault="00125BD8" w:rsidP="00125BD8">
            <w:pPr>
              <w:jc w:val="center"/>
              <w:rPr>
                <w:rFonts w:cs="Arial"/>
                <w:color w:val="000000"/>
                <w:sz w:val="18"/>
                <w:szCs w:val="18"/>
              </w:rPr>
            </w:pPr>
          </w:p>
        </w:tc>
        <w:tc>
          <w:tcPr>
            <w:tcW w:w="303" w:type="pct"/>
            <w:tcBorders>
              <w:top w:val="single" w:sz="4" w:space="0" w:color="auto"/>
              <w:left w:val="nil"/>
              <w:bottom w:val="single" w:sz="4" w:space="0" w:color="auto"/>
              <w:right w:val="nil"/>
            </w:tcBorders>
            <w:noWrap/>
            <w:vAlign w:val="center"/>
            <w:hideMark/>
          </w:tcPr>
          <w:p w14:paraId="0CE5967C" w14:textId="77777777" w:rsidR="00125BD8" w:rsidRPr="00125BD8" w:rsidRDefault="00125BD8" w:rsidP="00125BD8">
            <w:pPr>
              <w:jc w:val="center"/>
              <w:rPr>
                <w:rFonts w:cs="Arial"/>
                <w:color w:val="000000"/>
                <w:sz w:val="18"/>
                <w:szCs w:val="18"/>
              </w:rPr>
            </w:pPr>
          </w:p>
        </w:tc>
        <w:tc>
          <w:tcPr>
            <w:tcW w:w="132" w:type="pct"/>
            <w:tcBorders>
              <w:top w:val="single" w:sz="4" w:space="0" w:color="auto"/>
              <w:left w:val="nil"/>
              <w:bottom w:val="single" w:sz="4" w:space="0" w:color="auto"/>
              <w:right w:val="nil"/>
            </w:tcBorders>
            <w:noWrap/>
            <w:vAlign w:val="center"/>
            <w:hideMark/>
          </w:tcPr>
          <w:p w14:paraId="5ECAC732" w14:textId="77777777" w:rsidR="00125BD8" w:rsidRPr="00125BD8" w:rsidRDefault="00125BD8" w:rsidP="00125BD8">
            <w:pPr>
              <w:jc w:val="center"/>
              <w:rPr>
                <w:rFonts w:cs="Arial"/>
                <w:color w:val="000000"/>
                <w:sz w:val="18"/>
                <w:szCs w:val="18"/>
              </w:rPr>
            </w:pPr>
          </w:p>
        </w:tc>
        <w:tc>
          <w:tcPr>
            <w:tcW w:w="254" w:type="pct"/>
            <w:tcBorders>
              <w:top w:val="single" w:sz="4" w:space="0" w:color="auto"/>
              <w:left w:val="nil"/>
              <w:bottom w:val="single" w:sz="4" w:space="0" w:color="auto"/>
              <w:right w:val="nil"/>
            </w:tcBorders>
            <w:noWrap/>
            <w:vAlign w:val="center"/>
            <w:hideMark/>
          </w:tcPr>
          <w:p w14:paraId="2448B331" w14:textId="77777777" w:rsidR="00125BD8" w:rsidRPr="00125BD8" w:rsidRDefault="00125BD8" w:rsidP="00125BD8">
            <w:pPr>
              <w:jc w:val="center"/>
              <w:rPr>
                <w:rFonts w:cs="Arial"/>
                <w:color w:val="000000"/>
                <w:sz w:val="18"/>
                <w:szCs w:val="18"/>
              </w:rPr>
            </w:pP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140F131B"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0,31325</w:t>
            </w:r>
          </w:p>
        </w:tc>
      </w:tr>
      <w:tr w:rsidR="00125BD8" w:rsidRPr="00125BD8" w14:paraId="5D088144" w14:textId="77777777" w:rsidTr="00125BD8">
        <w:trPr>
          <w:trHeight w:val="227"/>
        </w:trPr>
        <w:tc>
          <w:tcPr>
            <w:tcW w:w="2044" w:type="pct"/>
            <w:tcBorders>
              <w:top w:val="nil"/>
              <w:left w:val="single" w:sz="4" w:space="0" w:color="auto"/>
              <w:bottom w:val="nil"/>
              <w:right w:val="single" w:sz="4" w:space="0" w:color="auto"/>
            </w:tcBorders>
            <w:noWrap/>
            <w:vAlign w:val="center"/>
            <w:hideMark/>
          </w:tcPr>
          <w:p w14:paraId="7927DE6A" w14:textId="77777777" w:rsidR="00125BD8" w:rsidRPr="00125BD8" w:rsidRDefault="00125BD8" w:rsidP="00125BD8">
            <w:pPr>
              <w:jc w:val="center"/>
              <w:rPr>
                <w:rFonts w:cs="Arial"/>
                <w:color w:val="000000"/>
                <w:sz w:val="18"/>
                <w:szCs w:val="18"/>
              </w:rPr>
            </w:pPr>
            <w:r w:rsidRPr="00125BD8">
              <w:rPr>
                <w:rFonts w:cs="Arial"/>
                <w:color w:val="000000"/>
                <w:sz w:val="18"/>
                <w:szCs w:val="18"/>
              </w:rPr>
              <w:t>Весовая доля пылев.фракции в материале</w:t>
            </w:r>
          </w:p>
        </w:tc>
        <w:tc>
          <w:tcPr>
            <w:tcW w:w="352" w:type="pct"/>
            <w:tcBorders>
              <w:top w:val="nil"/>
              <w:left w:val="nil"/>
              <w:bottom w:val="nil"/>
              <w:right w:val="nil"/>
            </w:tcBorders>
            <w:noWrap/>
            <w:vAlign w:val="center"/>
            <w:hideMark/>
          </w:tcPr>
          <w:p w14:paraId="098C8139"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1</w:t>
            </w:r>
          </w:p>
        </w:tc>
        <w:tc>
          <w:tcPr>
            <w:tcW w:w="458" w:type="pct"/>
            <w:tcBorders>
              <w:top w:val="nil"/>
              <w:left w:val="single" w:sz="4" w:space="0" w:color="auto"/>
              <w:bottom w:val="nil"/>
              <w:right w:val="single" w:sz="4" w:space="0" w:color="auto"/>
            </w:tcBorders>
            <w:noWrap/>
            <w:vAlign w:val="center"/>
            <w:hideMark/>
          </w:tcPr>
          <w:p w14:paraId="6E460CCB" w14:textId="77777777" w:rsidR="00125BD8" w:rsidRPr="00125BD8" w:rsidRDefault="00125BD8" w:rsidP="00125BD8">
            <w:pPr>
              <w:jc w:val="center"/>
              <w:rPr>
                <w:rFonts w:cs="Arial"/>
                <w:color w:val="000000"/>
                <w:sz w:val="18"/>
                <w:szCs w:val="18"/>
              </w:rPr>
            </w:pPr>
          </w:p>
        </w:tc>
        <w:tc>
          <w:tcPr>
            <w:tcW w:w="474" w:type="pct"/>
            <w:tcBorders>
              <w:top w:val="nil"/>
              <w:left w:val="nil"/>
              <w:bottom w:val="nil"/>
              <w:right w:val="nil"/>
            </w:tcBorders>
            <w:noWrap/>
            <w:vAlign w:val="center"/>
            <w:hideMark/>
          </w:tcPr>
          <w:p w14:paraId="1065C494"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2B332CEC"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654F1454"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25CBB601"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131215E3"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7DE70EB"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6B9EBDD6"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43E5AC1C" w14:textId="77777777" w:rsidR="00125BD8" w:rsidRPr="00125BD8" w:rsidRDefault="00125BD8" w:rsidP="00125BD8">
            <w:pPr>
              <w:jc w:val="center"/>
              <w:rPr>
                <w:rFonts w:cs="Arial"/>
                <w:color w:val="000000"/>
                <w:sz w:val="18"/>
                <w:szCs w:val="18"/>
              </w:rPr>
            </w:pPr>
            <w:r w:rsidRPr="00125BD8">
              <w:rPr>
                <w:rFonts w:cs="Arial"/>
                <w:color w:val="000000"/>
                <w:sz w:val="18"/>
                <w:szCs w:val="18"/>
              </w:rPr>
              <w:t>0,03</w:t>
            </w:r>
          </w:p>
        </w:tc>
      </w:tr>
      <w:tr w:rsidR="00125BD8" w:rsidRPr="00125BD8" w14:paraId="327A3617" w14:textId="77777777" w:rsidTr="00125BD8">
        <w:trPr>
          <w:trHeight w:val="227"/>
        </w:trPr>
        <w:tc>
          <w:tcPr>
            <w:tcW w:w="2044" w:type="pct"/>
            <w:tcBorders>
              <w:top w:val="nil"/>
              <w:left w:val="single" w:sz="4" w:space="0" w:color="auto"/>
              <w:bottom w:val="nil"/>
              <w:right w:val="single" w:sz="4" w:space="0" w:color="auto"/>
            </w:tcBorders>
            <w:noWrap/>
            <w:vAlign w:val="center"/>
            <w:hideMark/>
          </w:tcPr>
          <w:p w14:paraId="2A53F867" w14:textId="77777777" w:rsidR="00125BD8" w:rsidRPr="00125BD8" w:rsidRDefault="00125BD8" w:rsidP="00125BD8">
            <w:pPr>
              <w:jc w:val="center"/>
              <w:rPr>
                <w:rFonts w:cs="Arial"/>
                <w:color w:val="000000"/>
                <w:sz w:val="18"/>
                <w:szCs w:val="18"/>
              </w:rPr>
            </w:pPr>
            <w:r w:rsidRPr="00125BD8">
              <w:rPr>
                <w:rFonts w:cs="Arial"/>
                <w:color w:val="000000"/>
                <w:sz w:val="18"/>
                <w:szCs w:val="18"/>
              </w:rPr>
              <w:t>Доля пыли, переход. в аэрозоль</w:t>
            </w:r>
          </w:p>
        </w:tc>
        <w:tc>
          <w:tcPr>
            <w:tcW w:w="352" w:type="pct"/>
            <w:tcBorders>
              <w:top w:val="nil"/>
              <w:left w:val="nil"/>
              <w:bottom w:val="nil"/>
              <w:right w:val="nil"/>
            </w:tcBorders>
            <w:noWrap/>
            <w:vAlign w:val="center"/>
            <w:hideMark/>
          </w:tcPr>
          <w:p w14:paraId="726D5411"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2</w:t>
            </w:r>
          </w:p>
        </w:tc>
        <w:tc>
          <w:tcPr>
            <w:tcW w:w="458" w:type="pct"/>
            <w:tcBorders>
              <w:top w:val="nil"/>
              <w:left w:val="single" w:sz="4" w:space="0" w:color="auto"/>
              <w:bottom w:val="nil"/>
              <w:right w:val="single" w:sz="4" w:space="0" w:color="auto"/>
            </w:tcBorders>
            <w:noWrap/>
            <w:vAlign w:val="center"/>
            <w:hideMark/>
          </w:tcPr>
          <w:p w14:paraId="673F0968" w14:textId="77777777" w:rsidR="00125BD8" w:rsidRPr="00125BD8" w:rsidRDefault="00125BD8" w:rsidP="00125BD8">
            <w:pPr>
              <w:jc w:val="center"/>
              <w:rPr>
                <w:rFonts w:cs="Arial"/>
                <w:color w:val="000000"/>
                <w:sz w:val="18"/>
                <w:szCs w:val="18"/>
              </w:rPr>
            </w:pPr>
          </w:p>
        </w:tc>
        <w:tc>
          <w:tcPr>
            <w:tcW w:w="474" w:type="pct"/>
            <w:tcBorders>
              <w:top w:val="nil"/>
              <w:left w:val="nil"/>
              <w:bottom w:val="nil"/>
              <w:right w:val="nil"/>
            </w:tcBorders>
            <w:noWrap/>
            <w:vAlign w:val="center"/>
            <w:hideMark/>
          </w:tcPr>
          <w:p w14:paraId="7858D716"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03404DF3"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54FB0691"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3D37D7B9"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225BA608"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0FD41DF"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7ED4CDFE"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44EF7C23"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29B5D3CA" w14:textId="77777777" w:rsidTr="00125BD8">
        <w:trPr>
          <w:trHeight w:val="227"/>
        </w:trPr>
        <w:tc>
          <w:tcPr>
            <w:tcW w:w="2044" w:type="pct"/>
            <w:tcBorders>
              <w:top w:val="nil"/>
              <w:left w:val="single" w:sz="4" w:space="0" w:color="auto"/>
              <w:bottom w:val="nil"/>
              <w:right w:val="single" w:sz="4" w:space="0" w:color="auto"/>
            </w:tcBorders>
            <w:noWrap/>
            <w:vAlign w:val="center"/>
            <w:hideMark/>
          </w:tcPr>
          <w:p w14:paraId="1579CF00"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метеоусловия</w:t>
            </w:r>
          </w:p>
        </w:tc>
        <w:tc>
          <w:tcPr>
            <w:tcW w:w="352" w:type="pct"/>
            <w:tcBorders>
              <w:top w:val="nil"/>
              <w:left w:val="nil"/>
              <w:bottom w:val="nil"/>
              <w:right w:val="nil"/>
            </w:tcBorders>
            <w:noWrap/>
            <w:vAlign w:val="center"/>
            <w:hideMark/>
          </w:tcPr>
          <w:p w14:paraId="7D06E0C7"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3</w:t>
            </w:r>
          </w:p>
        </w:tc>
        <w:tc>
          <w:tcPr>
            <w:tcW w:w="458" w:type="pct"/>
            <w:tcBorders>
              <w:top w:val="nil"/>
              <w:left w:val="single" w:sz="4" w:space="0" w:color="auto"/>
              <w:bottom w:val="nil"/>
              <w:right w:val="single" w:sz="4" w:space="0" w:color="auto"/>
            </w:tcBorders>
            <w:noWrap/>
            <w:vAlign w:val="center"/>
            <w:hideMark/>
          </w:tcPr>
          <w:p w14:paraId="0BEA31D3" w14:textId="77777777" w:rsidR="00125BD8" w:rsidRPr="00125BD8" w:rsidRDefault="00125BD8" w:rsidP="00125BD8">
            <w:pPr>
              <w:jc w:val="center"/>
              <w:rPr>
                <w:rFonts w:cs="Arial"/>
                <w:color w:val="000000"/>
                <w:sz w:val="18"/>
                <w:szCs w:val="18"/>
              </w:rPr>
            </w:pPr>
          </w:p>
        </w:tc>
        <w:tc>
          <w:tcPr>
            <w:tcW w:w="474" w:type="pct"/>
            <w:tcBorders>
              <w:top w:val="nil"/>
              <w:left w:val="nil"/>
              <w:bottom w:val="nil"/>
              <w:right w:val="nil"/>
            </w:tcBorders>
            <w:noWrap/>
            <w:vAlign w:val="center"/>
            <w:hideMark/>
          </w:tcPr>
          <w:p w14:paraId="32862520"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5F4AFC50"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5ABE7209"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5729AF77"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753D4D28"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4BC5EB12"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02D7EEFB"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30F7B3B4" w14:textId="77777777" w:rsidR="00125BD8" w:rsidRPr="00125BD8" w:rsidRDefault="00125BD8" w:rsidP="00125BD8">
            <w:pPr>
              <w:jc w:val="center"/>
              <w:rPr>
                <w:rFonts w:cs="Arial"/>
                <w:color w:val="000000"/>
                <w:sz w:val="18"/>
                <w:szCs w:val="18"/>
              </w:rPr>
            </w:pPr>
            <w:r w:rsidRPr="00125BD8">
              <w:rPr>
                <w:rFonts w:cs="Arial"/>
                <w:color w:val="000000"/>
                <w:sz w:val="18"/>
                <w:szCs w:val="18"/>
              </w:rPr>
              <w:t>1,2</w:t>
            </w:r>
          </w:p>
        </w:tc>
      </w:tr>
      <w:tr w:rsidR="00125BD8" w:rsidRPr="00125BD8" w14:paraId="390547F6" w14:textId="77777777" w:rsidTr="00125BD8">
        <w:trPr>
          <w:trHeight w:val="227"/>
        </w:trPr>
        <w:tc>
          <w:tcPr>
            <w:tcW w:w="2044" w:type="pct"/>
            <w:tcBorders>
              <w:top w:val="nil"/>
              <w:left w:val="single" w:sz="4" w:space="0" w:color="auto"/>
              <w:bottom w:val="nil"/>
              <w:right w:val="single" w:sz="4" w:space="0" w:color="auto"/>
            </w:tcBorders>
            <w:noWrap/>
            <w:vAlign w:val="center"/>
            <w:hideMark/>
          </w:tcPr>
          <w:p w14:paraId="3F8ABD3B"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учитывающие </w:t>
            </w:r>
          </w:p>
          <w:p w14:paraId="488A59E6" w14:textId="77777777" w:rsidR="00125BD8" w:rsidRPr="00125BD8" w:rsidRDefault="00125BD8" w:rsidP="00125BD8">
            <w:pPr>
              <w:jc w:val="center"/>
              <w:rPr>
                <w:rFonts w:cs="Arial"/>
                <w:color w:val="000000"/>
                <w:sz w:val="18"/>
                <w:szCs w:val="18"/>
              </w:rPr>
            </w:pPr>
            <w:r w:rsidRPr="00125BD8">
              <w:rPr>
                <w:rFonts w:cs="Arial"/>
                <w:color w:val="000000"/>
                <w:sz w:val="18"/>
                <w:szCs w:val="18"/>
              </w:rPr>
              <w:t>местные условия</w:t>
            </w:r>
          </w:p>
        </w:tc>
        <w:tc>
          <w:tcPr>
            <w:tcW w:w="352" w:type="pct"/>
            <w:tcBorders>
              <w:top w:val="nil"/>
              <w:left w:val="nil"/>
              <w:bottom w:val="nil"/>
              <w:right w:val="nil"/>
            </w:tcBorders>
            <w:noWrap/>
            <w:vAlign w:val="center"/>
            <w:hideMark/>
          </w:tcPr>
          <w:p w14:paraId="7EA7A1BF"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4</w:t>
            </w:r>
          </w:p>
        </w:tc>
        <w:tc>
          <w:tcPr>
            <w:tcW w:w="458" w:type="pct"/>
            <w:tcBorders>
              <w:top w:val="nil"/>
              <w:left w:val="single" w:sz="4" w:space="0" w:color="auto"/>
              <w:bottom w:val="nil"/>
              <w:right w:val="single" w:sz="4" w:space="0" w:color="auto"/>
            </w:tcBorders>
            <w:noWrap/>
            <w:vAlign w:val="center"/>
            <w:hideMark/>
          </w:tcPr>
          <w:p w14:paraId="7FF50A61" w14:textId="77777777" w:rsidR="00125BD8" w:rsidRPr="00125BD8" w:rsidRDefault="00125BD8" w:rsidP="00125BD8">
            <w:pPr>
              <w:jc w:val="center"/>
              <w:rPr>
                <w:rFonts w:cs="Arial"/>
                <w:color w:val="000000"/>
                <w:sz w:val="18"/>
                <w:szCs w:val="18"/>
              </w:rPr>
            </w:pPr>
          </w:p>
        </w:tc>
        <w:tc>
          <w:tcPr>
            <w:tcW w:w="474" w:type="pct"/>
            <w:tcBorders>
              <w:top w:val="nil"/>
              <w:left w:val="nil"/>
              <w:bottom w:val="nil"/>
              <w:right w:val="nil"/>
            </w:tcBorders>
            <w:noWrap/>
            <w:vAlign w:val="center"/>
            <w:hideMark/>
          </w:tcPr>
          <w:p w14:paraId="769C1DF3"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5E35F713"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57548139"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5FEE4212"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26988A0"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5AB4508"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068414C2"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141D0995"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r>
      <w:tr w:rsidR="00125BD8" w:rsidRPr="00125BD8" w14:paraId="46BB626B" w14:textId="77777777" w:rsidTr="00125BD8">
        <w:trPr>
          <w:trHeight w:val="227"/>
        </w:trPr>
        <w:tc>
          <w:tcPr>
            <w:tcW w:w="2044" w:type="pct"/>
            <w:tcBorders>
              <w:top w:val="nil"/>
              <w:left w:val="single" w:sz="4" w:space="0" w:color="auto"/>
              <w:bottom w:val="nil"/>
              <w:right w:val="single" w:sz="4" w:space="0" w:color="auto"/>
            </w:tcBorders>
            <w:noWrap/>
            <w:vAlign w:val="center"/>
            <w:hideMark/>
          </w:tcPr>
          <w:p w14:paraId="1AA67000"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учитыв.влажность материала</w:t>
            </w:r>
          </w:p>
        </w:tc>
        <w:tc>
          <w:tcPr>
            <w:tcW w:w="352" w:type="pct"/>
            <w:tcBorders>
              <w:top w:val="nil"/>
              <w:left w:val="nil"/>
              <w:bottom w:val="nil"/>
              <w:right w:val="nil"/>
            </w:tcBorders>
            <w:noWrap/>
            <w:vAlign w:val="center"/>
            <w:hideMark/>
          </w:tcPr>
          <w:p w14:paraId="7E237C59"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5</w:t>
            </w:r>
          </w:p>
        </w:tc>
        <w:tc>
          <w:tcPr>
            <w:tcW w:w="458" w:type="pct"/>
            <w:tcBorders>
              <w:top w:val="nil"/>
              <w:left w:val="single" w:sz="4" w:space="0" w:color="auto"/>
              <w:bottom w:val="nil"/>
              <w:right w:val="single" w:sz="4" w:space="0" w:color="auto"/>
            </w:tcBorders>
            <w:noWrap/>
            <w:vAlign w:val="center"/>
            <w:hideMark/>
          </w:tcPr>
          <w:p w14:paraId="3266660F" w14:textId="77777777" w:rsidR="00125BD8" w:rsidRPr="00125BD8" w:rsidRDefault="00125BD8" w:rsidP="00125BD8">
            <w:pPr>
              <w:jc w:val="center"/>
              <w:rPr>
                <w:rFonts w:cs="Arial"/>
                <w:color w:val="000000"/>
                <w:sz w:val="18"/>
                <w:szCs w:val="18"/>
              </w:rPr>
            </w:pPr>
          </w:p>
        </w:tc>
        <w:tc>
          <w:tcPr>
            <w:tcW w:w="474" w:type="pct"/>
            <w:tcBorders>
              <w:top w:val="nil"/>
              <w:left w:val="nil"/>
              <w:bottom w:val="nil"/>
              <w:right w:val="nil"/>
            </w:tcBorders>
            <w:noWrap/>
            <w:vAlign w:val="center"/>
            <w:hideMark/>
          </w:tcPr>
          <w:p w14:paraId="1D660D84"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6F21400A"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69A2BD96"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23500A5F"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50AAA10C"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3CF12E97"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0B95198C"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7201B64B" w14:textId="77777777" w:rsidR="00125BD8" w:rsidRPr="00125BD8" w:rsidRDefault="00125BD8" w:rsidP="00125BD8">
            <w:pPr>
              <w:jc w:val="center"/>
              <w:rPr>
                <w:rFonts w:cs="Arial"/>
                <w:color w:val="000000"/>
                <w:sz w:val="18"/>
                <w:szCs w:val="18"/>
              </w:rPr>
            </w:pPr>
            <w:r w:rsidRPr="00125BD8">
              <w:rPr>
                <w:rFonts w:cs="Arial"/>
                <w:color w:val="000000"/>
                <w:sz w:val="18"/>
                <w:szCs w:val="18"/>
              </w:rPr>
              <w:t>0,1</w:t>
            </w:r>
          </w:p>
        </w:tc>
      </w:tr>
      <w:tr w:rsidR="00125BD8" w:rsidRPr="00125BD8" w14:paraId="3AA4E3B3" w14:textId="77777777" w:rsidTr="00125BD8">
        <w:trPr>
          <w:trHeight w:val="227"/>
        </w:trPr>
        <w:tc>
          <w:tcPr>
            <w:tcW w:w="2044" w:type="pct"/>
            <w:tcBorders>
              <w:top w:val="nil"/>
              <w:left w:val="single" w:sz="4" w:space="0" w:color="auto"/>
              <w:bottom w:val="nil"/>
              <w:right w:val="single" w:sz="4" w:space="0" w:color="auto"/>
            </w:tcBorders>
            <w:vAlign w:val="center"/>
            <w:hideMark/>
          </w:tcPr>
          <w:p w14:paraId="1DBB706D"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 крупность мат-ла при размере куска 3-5 мм</w:t>
            </w:r>
          </w:p>
        </w:tc>
        <w:tc>
          <w:tcPr>
            <w:tcW w:w="352" w:type="pct"/>
            <w:tcBorders>
              <w:top w:val="nil"/>
              <w:left w:val="nil"/>
              <w:bottom w:val="nil"/>
              <w:right w:val="nil"/>
            </w:tcBorders>
            <w:noWrap/>
            <w:vAlign w:val="center"/>
            <w:hideMark/>
          </w:tcPr>
          <w:p w14:paraId="3AD4B900" w14:textId="77777777" w:rsidR="00125BD8" w:rsidRPr="00125BD8" w:rsidRDefault="00125BD8" w:rsidP="00125BD8">
            <w:pPr>
              <w:jc w:val="center"/>
              <w:rPr>
                <w:rFonts w:cs="Arial"/>
                <w:color w:val="000000"/>
                <w:sz w:val="18"/>
                <w:szCs w:val="18"/>
              </w:rPr>
            </w:pPr>
            <w:r w:rsidRPr="00125BD8">
              <w:rPr>
                <w:rFonts w:cs="Arial"/>
                <w:color w:val="000000"/>
                <w:sz w:val="18"/>
                <w:szCs w:val="18"/>
              </w:rPr>
              <w:t>Р</w:t>
            </w:r>
            <w:r w:rsidRPr="00125BD8">
              <w:rPr>
                <w:rFonts w:cs="Arial"/>
                <w:color w:val="000000"/>
                <w:sz w:val="18"/>
                <w:szCs w:val="18"/>
                <w:vertAlign w:val="subscript"/>
              </w:rPr>
              <w:t>7</w:t>
            </w:r>
          </w:p>
        </w:tc>
        <w:tc>
          <w:tcPr>
            <w:tcW w:w="458" w:type="pct"/>
            <w:tcBorders>
              <w:top w:val="nil"/>
              <w:left w:val="single" w:sz="4" w:space="0" w:color="auto"/>
              <w:bottom w:val="nil"/>
              <w:right w:val="single" w:sz="4" w:space="0" w:color="auto"/>
            </w:tcBorders>
            <w:noWrap/>
            <w:vAlign w:val="center"/>
            <w:hideMark/>
          </w:tcPr>
          <w:p w14:paraId="0DC9FFB5" w14:textId="77777777" w:rsidR="00125BD8" w:rsidRPr="00125BD8" w:rsidRDefault="00125BD8" w:rsidP="00125BD8">
            <w:pPr>
              <w:jc w:val="center"/>
              <w:rPr>
                <w:rFonts w:cs="Arial"/>
                <w:color w:val="000000"/>
                <w:sz w:val="18"/>
                <w:szCs w:val="18"/>
              </w:rPr>
            </w:pPr>
          </w:p>
        </w:tc>
        <w:tc>
          <w:tcPr>
            <w:tcW w:w="474" w:type="pct"/>
            <w:tcBorders>
              <w:top w:val="nil"/>
              <w:left w:val="nil"/>
              <w:bottom w:val="nil"/>
              <w:right w:val="nil"/>
            </w:tcBorders>
            <w:noWrap/>
            <w:vAlign w:val="center"/>
            <w:hideMark/>
          </w:tcPr>
          <w:p w14:paraId="196379E7"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184860C5"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2BB534D8" w14:textId="77777777" w:rsidR="00125BD8" w:rsidRPr="00125BD8" w:rsidRDefault="00125BD8" w:rsidP="00125BD8">
            <w:pPr>
              <w:jc w:val="center"/>
              <w:rPr>
                <w:rFonts w:cs="Arial"/>
                <w:color w:val="000000"/>
                <w:sz w:val="18"/>
                <w:szCs w:val="18"/>
              </w:rPr>
            </w:pPr>
          </w:p>
        </w:tc>
        <w:tc>
          <w:tcPr>
            <w:tcW w:w="141" w:type="pct"/>
            <w:tcBorders>
              <w:top w:val="nil"/>
              <w:left w:val="nil"/>
              <w:bottom w:val="nil"/>
              <w:right w:val="nil"/>
            </w:tcBorders>
            <w:noWrap/>
            <w:vAlign w:val="center"/>
            <w:hideMark/>
          </w:tcPr>
          <w:p w14:paraId="61B8FCB0" w14:textId="77777777" w:rsidR="00125BD8" w:rsidRPr="00125BD8" w:rsidRDefault="00125BD8" w:rsidP="00125BD8">
            <w:pPr>
              <w:jc w:val="center"/>
              <w:rPr>
                <w:rFonts w:cs="Arial"/>
                <w:color w:val="000000"/>
                <w:sz w:val="18"/>
                <w:szCs w:val="18"/>
              </w:rPr>
            </w:pPr>
          </w:p>
        </w:tc>
        <w:tc>
          <w:tcPr>
            <w:tcW w:w="303" w:type="pct"/>
            <w:tcBorders>
              <w:top w:val="nil"/>
              <w:left w:val="nil"/>
              <w:bottom w:val="nil"/>
              <w:right w:val="nil"/>
            </w:tcBorders>
            <w:noWrap/>
            <w:vAlign w:val="center"/>
            <w:hideMark/>
          </w:tcPr>
          <w:p w14:paraId="10C2CAF3" w14:textId="77777777" w:rsidR="00125BD8" w:rsidRPr="00125BD8" w:rsidRDefault="00125BD8" w:rsidP="00125BD8">
            <w:pPr>
              <w:jc w:val="center"/>
              <w:rPr>
                <w:rFonts w:cs="Arial"/>
                <w:color w:val="000000"/>
                <w:sz w:val="18"/>
                <w:szCs w:val="18"/>
              </w:rPr>
            </w:pPr>
          </w:p>
        </w:tc>
        <w:tc>
          <w:tcPr>
            <w:tcW w:w="132" w:type="pct"/>
            <w:tcBorders>
              <w:top w:val="nil"/>
              <w:left w:val="nil"/>
              <w:bottom w:val="nil"/>
              <w:right w:val="nil"/>
            </w:tcBorders>
            <w:noWrap/>
            <w:vAlign w:val="center"/>
            <w:hideMark/>
          </w:tcPr>
          <w:p w14:paraId="1BF08C0B" w14:textId="77777777" w:rsidR="00125BD8" w:rsidRPr="00125BD8" w:rsidRDefault="00125BD8" w:rsidP="00125BD8">
            <w:pPr>
              <w:jc w:val="center"/>
              <w:rPr>
                <w:rFonts w:cs="Arial"/>
                <w:color w:val="000000"/>
                <w:sz w:val="18"/>
                <w:szCs w:val="18"/>
              </w:rPr>
            </w:pPr>
          </w:p>
        </w:tc>
        <w:tc>
          <w:tcPr>
            <w:tcW w:w="254" w:type="pct"/>
            <w:tcBorders>
              <w:top w:val="nil"/>
              <w:left w:val="nil"/>
              <w:bottom w:val="nil"/>
              <w:right w:val="nil"/>
            </w:tcBorders>
            <w:noWrap/>
            <w:vAlign w:val="center"/>
            <w:hideMark/>
          </w:tcPr>
          <w:p w14:paraId="76394B93" w14:textId="77777777" w:rsidR="00125BD8" w:rsidRPr="00125BD8" w:rsidRDefault="00125BD8" w:rsidP="00125BD8">
            <w:pPr>
              <w:jc w:val="center"/>
              <w:rPr>
                <w:rFonts w:cs="Arial"/>
                <w:color w:val="000000"/>
                <w:sz w:val="18"/>
                <w:szCs w:val="18"/>
              </w:rPr>
            </w:pPr>
          </w:p>
        </w:tc>
        <w:tc>
          <w:tcPr>
            <w:tcW w:w="447" w:type="pct"/>
            <w:tcBorders>
              <w:top w:val="nil"/>
              <w:left w:val="single" w:sz="4" w:space="0" w:color="auto"/>
              <w:bottom w:val="nil"/>
              <w:right w:val="single" w:sz="4" w:space="0" w:color="auto"/>
            </w:tcBorders>
            <w:noWrap/>
            <w:vAlign w:val="center"/>
            <w:hideMark/>
          </w:tcPr>
          <w:p w14:paraId="0F152E7B" w14:textId="77777777" w:rsidR="00125BD8" w:rsidRPr="00125BD8" w:rsidRDefault="00125BD8" w:rsidP="00125BD8">
            <w:pPr>
              <w:jc w:val="center"/>
              <w:rPr>
                <w:rFonts w:cs="Arial"/>
                <w:color w:val="000000"/>
                <w:sz w:val="18"/>
                <w:szCs w:val="18"/>
              </w:rPr>
            </w:pPr>
            <w:r w:rsidRPr="00125BD8">
              <w:rPr>
                <w:rFonts w:cs="Arial"/>
                <w:color w:val="000000"/>
                <w:sz w:val="18"/>
                <w:szCs w:val="18"/>
              </w:rPr>
              <w:t>0,6</w:t>
            </w:r>
          </w:p>
        </w:tc>
      </w:tr>
      <w:tr w:rsidR="00125BD8" w:rsidRPr="00125BD8" w14:paraId="7C4C9601" w14:textId="77777777" w:rsidTr="00125BD8">
        <w:trPr>
          <w:trHeight w:val="227"/>
        </w:trPr>
        <w:tc>
          <w:tcPr>
            <w:tcW w:w="2044" w:type="pct"/>
            <w:tcBorders>
              <w:top w:val="nil"/>
              <w:left w:val="single" w:sz="4" w:space="0" w:color="auto"/>
              <w:bottom w:val="single" w:sz="4" w:space="0" w:color="auto"/>
              <w:right w:val="single" w:sz="4" w:space="0" w:color="auto"/>
            </w:tcBorders>
            <w:noWrap/>
            <w:vAlign w:val="center"/>
            <w:hideMark/>
          </w:tcPr>
          <w:p w14:paraId="62C01AA6" w14:textId="77777777" w:rsidR="00125BD8" w:rsidRPr="00125BD8" w:rsidRDefault="00125BD8" w:rsidP="00125BD8">
            <w:pPr>
              <w:jc w:val="center"/>
              <w:rPr>
                <w:rFonts w:cs="Arial"/>
                <w:color w:val="000000"/>
                <w:sz w:val="18"/>
                <w:szCs w:val="18"/>
              </w:rPr>
            </w:pPr>
            <w:r w:rsidRPr="00125BD8">
              <w:rPr>
                <w:rFonts w:cs="Arial"/>
                <w:color w:val="000000"/>
                <w:sz w:val="18"/>
                <w:szCs w:val="18"/>
              </w:rPr>
              <w:t>Общее пылевыделение</w:t>
            </w:r>
          </w:p>
        </w:tc>
        <w:tc>
          <w:tcPr>
            <w:tcW w:w="352" w:type="pct"/>
            <w:tcBorders>
              <w:top w:val="single" w:sz="4" w:space="0" w:color="auto"/>
              <w:left w:val="nil"/>
              <w:bottom w:val="single" w:sz="4" w:space="0" w:color="auto"/>
              <w:right w:val="nil"/>
            </w:tcBorders>
            <w:noWrap/>
            <w:vAlign w:val="center"/>
            <w:hideMark/>
          </w:tcPr>
          <w:p w14:paraId="7ECB3D39"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58" w:type="pct"/>
            <w:tcBorders>
              <w:top w:val="single" w:sz="4" w:space="0" w:color="auto"/>
              <w:left w:val="single" w:sz="4" w:space="0" w:color="auto"/>
              <w:bottom w:val="single" w:sz="4" w:space="0" w:color="auto"/>
              <w:right w:val="single" w:sz="4" w:space="0" w:color="auto"/>
            </w:tcBorders>
            <w:noWrap/>
            <w:vAlign w:val="center"/>
            <w:hideMark/>
          </w:tcPr>
          <w:p w14:paraId="55F8BBA0" w14:textId="77777777" w:rsidR="00125BD8" w:rsidRPr="00125BD8" w:rsidRDefault="00125BD8" w:rsidP="00125BD8">
            <w:pPr>
              <w:jc w:val="center"/>
              <w:rPr>
                <w:rFonts w:cs="Arial"/>
                <w:color w:val="000000"/>
                <w:sz w:val="18"/>
                <w:szCs w:val="18"/>
              </w:rPr>
            </w:pPr>
            <w:r w:rsidRPr="00125BD8">
              <w:rPr>
                <w:rFonts w:cs="Arial"/>
                <w:color w:val="000000"/>
                <w:sz w:val="18"/>
                <w:szCs w:val="18"/>
              </w:rPr>
              <w:t>т/год</w:t>
            </w:r>
          </w:p>
        </w:tc>
        <w:tc>
          <w:tcPr>
            <w:tcW w:w="474" w:type="pct"/>
            <w:tcBorders>
              <w:top w:val="single" w:sz="4" w:space="0" w:color="auto"/>
              <w:left w:val="nil"/>
              <w:bottom w:val="single" w:sz="4" w:space="0" w:color="auto"/>
              <w:right w:val="nil"/>
            </w:tcBorders>
            <w:noWrap/>
            <w:vAlign w:val="center"/>
            <w:hideMark/>
          </w:tcPr>
          <w:p w14:paraId="4242D625" w14:textId="77777777" w:rsidR="00125BD8" w:rsidRPr="00125BD8" w:rsidRDefault="00125BD8" w:rsidP="00125BD8">
            <w:pPr>
              <w:jc w:val="center"/>
              <w:rPr>
                <w:rFonts w:cs="Arial"/>
                <w:color w:val="000000"/>
                <w:sz w:val="18"/>
                <w:szCs w:val="18"/>
              </w:rPr>
            </w:pPr>
            <w:r w:rsidRPr="00125BD8">
              <w:rPr>
                <w:rFonts w:cs="Arial"/>
                <w:color w:val="000000"/>
                <w:sz w:val="18"/>
                <w:szCs w:val="18"/>
              </w:rPr>
              <w:t>0,313248</w:t>
            </w:r>
          </w:p>
        </w:tc>
        <w:tc>
          <w:tcPr>
            <w:tcW w:w="141" w:type="pct"/>
            <w:tcBorders>
              <w:top w:val="single" w:sz="4" w:space="0" w:color="auto"/>
              <w:left w:val="nil"/>
              <w:bottom w:val="single" w:sz="4" w:space="0" w:color="auto"/>
              <w:right w:val="nil"/>
            </w:tcBorders>
            <w:noWrap/>
            <w:vAlign w:val="center"/>
            <w:hideMark/>
          </w:tcPr>
          <w:p w14:paraId="191E2E4C"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54" w:type="pct"/>
            <w:tcBorders>
              <w:top w:val="single" w:sz="4" w:space="0" w:color="auto"/>
              <w:left w:val="nil"/>
              <w:bottom w:val="single" w:sz="4" w:space="0" w:color="auto"/>
              <w:right w:val="nil"/>
            </w:tcBorders>
            <w:noWrap/>
            <w:vAlign w:val="center"/>
            <w:hideMark/>
          </w:tcPr>
          <w:p w14:paraId="35E2DFD1" w14:textId="77777777" w:rsidR="00125BD8" w:rsidRPr="00125BD8" w:rsidRDefault="00125BD8" w:rsidP="00125BD8">
            <w:pPr>
              <w:jc w:val="center"/>
              <w:rPr>
                <w:rFonts w:cs="Arial"/>
                <w:color w:val="000000"/>
                <w:sz w:val="18"/>
                <w:szCs w:val="18"/>
              </w:rPr>
            </w:pPr>
            <w:r w:rsidRPr="00125BD8">
              <w:rPr>
                <w:rFonts w:cs="Arial"/>
                <w:color w:val="000000"/>
                <w:sz w:val="18"/>
                <w:szCs w:val="18"/>
              </w:rPr>
              <w:t>400</w:t>
            </w:r>
          </w:p>
        </w:tc>
        <w:tc>
          <w:tcPr>
            <w:tcW w:w="141" w:type="pct"/>
            <w:tcBorders>
              <w:top w:val="single" w:sz="4" w:space="0" w:color="auto"/>
              <w:left w:val="nil"/>
              <w:bottom w:val="single" w:sz="4" w:space="0" w:color="auto"/>
              <w:right w:val="nil"/>
            </w:tcBorders>
            <w:noWrap/>
            <w:vAlign w:val="center"/>
            <w:hideMark/>
          </w:tcPr>
          <w:p w14:paraId="5BB13655"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303" w:type="pct"/>
            <w:tcBorders>
              <w:top w:val="single" w:sz="4" w:space="0" w:color="auto"/>
              <w:left w:val="nil"/>
              <w:bottom w:val="single" w:sz="4" w:space="0" w:color="auto"/>
              <w:right w:val="nil"/>
            </w:tcBorders>
            <w:noWrap/>
            <w:vAlign w:val="center"/>
            <w:hideMark/>
          </w:tcPr>
          <w:p w14:paraId="387E39D0" w14:textId="77777777" w:rsidR="00125BD8" w:rsidRPr="00125BD8" w:rsidRDefault="00125BD8" w:rsidP="00125BD8">
            <w:pPr>
              <w:jc w:val="center"/>
              <w:rPr>
                <w:rFonts w:cs="Arial"/>
                <w:color w:val="000000"/>
                <w:sz w:val="18"/>
                <w:szCs w:val="18"/>
              </w:rPr>
            </w:pPr>
            <w:r w:rsidRPr="00125BD8">
              <w:rPr>
                <w:rFonts w:cs="Arial"/>
                <w:color w:val="000000"/>
                <w:sz w:val="18"/>
                <w:szCs w:val="18"/>
              </w:rPr>
              <w:t>3600</w:t>
            </w:r>
          </w:p>
        </w:tc>
        <w:tc>
          <w:tcPr>
            <w:tcW w:w="132" w:type="pct"/>
            <w:tcBorders>
              <w:top w:val="single" w:sz="4" w:space="0" w:color="auto"/>
              <w:left w:val="nil"/>
              <w:bottom w:val="single" w:sz="4" w:space="0" w:color="auto"/>
              <w:right w:val="nil"/>
            </w:tcBorders>
            <w:noWrap/>
            <w:vAlign w:val="center"/>
            <w:hideMark/>
          </w:tcPr>
          <w:p w14:paraId="5D7CBFB8"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54" w:type="pct"/>
            <w:tcBorders>
              <w:top w:val="single" w:sz="4" w:space="0" w:color="auto"/>
              <w:left w:val="nil"/>
              <w:bottom w:val="single" w:sz="4" w:space="0" w:color="auto"/>
              <w:right w:val="nil"/>
            </w:tcBorders>
            <w:noWrap/>
            <w:vAlign w:val="center"/>
            <w:hideMark/>
          </w:tcPr>
          <w:p w14:paraId="15D3E9E9" w14:textId="77777777" w:rsidR="00125BD8" w:rsidRPr="00125BD8" w:rsidRDefault="00125BD8" w:rsidP="00125BD8">
            <w:pPr>
              <w:jc w:val="center"/>
              <w:rPr>
                <w:rFonts w:cs="Arial"/>
                <w:color w:val="000000"/>
                <w:sz w:val="18"/>
                <w:szCs w:val="18"/>
              </w:rPr>
            </w:pPr>
            <w:r w:rsidRPr="00125BD8">
              <w:rPr>
                <w:rFonts w:cs="Arial"/>
                <w:color w:val="000000"/>
                <w:sz w:val="18"/>
                <w:szCs w:val="18"/>
              </w:rPr>
              <w:t>106</w:t>
            </w: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7DC150FB"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0,4511</w:t>
            </w:r>
          </w:p>
        </w:tc>
      </w:tr>
    </w:tbl>
    <w:p w14:paraId="2123A910" w14:textId="77777777" w:rsidR="00125BD8" w:rsidRPr="00125BD8" w:rsidRDefault="00125BD8" w:rsidP="00125BD8">
      <w:pPr>
        <w:rPr>
          <w:rFonts w:cs="Arial"/>
          <w:color w:val="000000"/>
          <w:sz w:val="18"/>
          <w:szCs w:val="18"/>
        </w:rPr>
      </w:pPr>
      <w:r w:rsidRPr="00125BD8">
        <w:rPr>
          <w:rFonts w:cs="Arial"/>
          <w:color w:val="000000"/>
          <w:sz w:val="18"/>
          <w:szCs w:val="18"/>
        </w:rPr>
        <w:t xml:space="preserve">          </w:t>
      </w:r>
    </w:p>
    <w:tbl>
      <w:tblPr>
        <w:tblW w:w="5000" w:type="pct"/>
        <w:tblLook w:val="04A0" w:firstRow="1" w:lastRow="0" w:firstColumn="1" w:lastColumn="0" w:noHBand="0" w:noVBand="1"/>
      </w:tblPr>
      <w:tblGrid>
        <w:gridCol w:w="3905"/>
        <w:gridCol w:w="785"/>
        <w:gridCol w:w="839"/>
        <w:gridCol w:w="1009"/>
        <w:gridCol w:w="282"/>
        <w:gridCol w:w="636"/>
        <w:gridCol w:w="282"/>
        <w:gridCol w:w="590"/>
        <w:gridCol w:w="264"/>
        <w:gridCol w:w="465"/>
        <w:gridCol w:w="864"/>
      </w:tblGrid>
      <w:tr w:rsidR="00125BD8" w:rsidRPr="00125BD8" w14:paraId="5997B485" w14:textId="77777777" w:rsidTr="00125BD8">
        <w:trPr>
          <w:trHeight w:val="227"/>
        </w:trPr>
        <w:tc>
          <w:tcPr>
            <w:tcW w:w="1930" w:type="pct"/>
            <w:tcBorders>
              <w:top w:val="nil"/>
              <w:left w:val="nil"/>
              <w:bottom w:val="nil"/>
              <w:right w:val="nil"/>
            </w:tcBorders>
            <w:noWrap/>
            <w:vAlign w:val="center"/>
            <w:hideMark/>
          </w:tcPr>
          <w:p w14:paraId="701998A9" w14:textId="77777777" w:rsidR="00125BD8" w:rsidRPr="00125BD8" w:rsidRDefault="00125BD8" w:rsidP="00125BD8">
            <w:pPr>
              <w:jc w:val="center"/>
              <w:rPr>
                <w:rFonts w:cs="Arial"/>
                <w:i/>
                <w:iCs/>
                <w:color w:val="0000FF"/>
                <w:sz w:val="18"/>
                <w:szCs w:val="18"/>
              </w:rPr>
            </w:pPr>
            <w:r w:rsidRPr="00125BD8">
              <w:rPr>
                <w:rFonts w:cs="Arial"/>
                <w:i/>
                <w:iCs/>
                <w:color w:val="0000FF"/>
                <w:sz w:val="18"/>
                <w:szCs w:val="18"/>
              </w:rPr>
              <w:t>щебень</w:t>
            </w:r>
          </w:p>
        </w:tc>
        <w:tc>
          <w:tcPr>
            <w:tcW w:w="388" w:type="pct"/>
            <w:tcBorders>
              <w:top w:val="nil"/>
              <w:left w:val="nil"/>
              <w:bottom w:val="nil"/>
              <w:right w:val="nil"/>
            </w:tcBorders>
            <w:noWrap/>
            <w:vAlign w:val="center"/>
            <w:hideMark/>
          </w:tcPr>
          <w:p w14:paraId="21028109" w14:textId="77777777" w:rsidR="00125BD8" w:rsidRPr="00125BD8" w:rsidRDefault="00125BD8" w:rsidP="00125BD8">
            <w:pPr>
              <w:jc w:val="center"/>
              <w:rPr>
                <w:rFonts w:cs="Arial"/>
                <w:b/>
                <w:bCs/>
                <w:color w:val="000000"/>
                <w:sz w:val="18"/>
                <w:szCs w:val="18"/>
              </w:rPr>
            </w:pPr>
          </w:p>
        </w:tc>
        <w:tc>
          <w:tcPr>
            <w:tcW w:w="414" w:type="pct"/>
            <w:tcBorders>
              <w:top w:val="nil"/>
              <w:left w:val="nil"/>
              <w:bottom w:val="nil"/>
              <w:right w:val="nil"/>
            </w:tcBorders>
            <w:noWrap/>
            <w:vAlign w:val="center"/>
            <w:hideMark/>
          </w:tcPr>
          <w:p w14:paraId="781CF0A3" w14:textId="77777777" w:rsidR="00125BD8" w:rsidRPr="00125BD8" w:rsidRDefault="00125BD8" w:rsidP="00125BD8">
            <w:pPr>
              <w:jc w:val="center"/>
              <w:rPr>
                <w:rFonts w:cs="Arial"/>
                <w:b/>
                <w:bCs/>
                <w:color w:val="000000"/>
                <w:sz w:val="18"/>
                <w:szCs w:val="18"/>
              </w:rPr>
            </w:pPr>
          </w:p>
        </w:tc>
        <w:tc>
          <w:tcPr>
            <w:tcW w:w="499" w:type="pct"/>
            <w:tcBorders>
              <w:top w:val="nil"/>
              <w:left w:val="nil"/>
              <w:bottom w:val="nil"/>
              <w:right w:val="nil"/>
            </w:tcBorders>
            <w:noWrap/>
            <w:vAlign w:val="center"/>
            <w:hideMark/>
          </w:tcPr>
          <w:p w14:paraId="09488A2A" w14:textId="77777777" w:rsidR="00125BD8" w:rsidRPr="00125BD8" w:rsidRDefault="00125BD8" w:rsidP="00125BD8">
            <w:pPr>
              <w:jc w:val="center"/>
              <w:rPr>
                <w:rFonts w:cs="Arial"/>
                <w:b/>
                <w:bCs/>
                <w:color w:val="000000"/>
                <w:sz w:val="18"/>
                <w:szCs w:val="18"/>
              </w:rPr>
            </w:pPr>
          </w:p>
        </w:tc>
        <w:tc>
          <w:tcPr>
            <w:tcW w:w="139" w:type="pct"/>
            <w:tcBorders>
              <w:top w:val="nil"/>
              <w:left w:val="nil"/>
              <w:bottom w:val="nil"/>
              <w:right w:val="nil"/>
            </w:tcBorders>
            <w:noWrap/>
            <w:vAlign w:val="center"/>
            <w:hideMark/>
          </w:tcPr>
          <w:p w14:paraId="3EE924EE" w14:textId="77777777" w:rsidR="00125BD8" w:rsidRPr="00125BD8" w:rsidRDefault="00125BD8" w:rsidP="00125BD8">
            <w:pPr>
              <w:jc w:val="center"/>
              <w:rPr>
                <w:rFonts w:cs="Arial"/>
                <w:b/>
                <w:bCs/>
                <w:color w:val="000000"/>
                <w:sz w:val="18"/>
                <w:szCs w:val="18"/>
              </w:rPr>
            </w:pPr>
          </w:p>
        </w:tc>
        <w:tc>
          <w:tcPr>
            <w:tcW w:w="314" w:type="pct"/>
            <w:tcBorders>
              <w:top w:val="nil"/>
              <w:left w:val="nil"/>
              <w:bottom w:val="nil"/>
              <w:right w:val="nil"/>
            </w:tcBorders>
            <w:noWrap/>
            <w:vAlign w:val="center"/>
            <w:hideMark/>
          </w:tcPr>
          <w:p w14:paraId="113A96BB" w14:textId="77777777" w:rsidR="00125BD8" w:rsidRPr="00125BD8" w:rsidRDefault="00125BD8" w:rsidP="00125BD8">
            <w:pPr>
              <w:jc w:val="center"/>
              <w:rPr>
                <w:rFonts w:cs="Arial"/>
                <w:b/>
                <w:bCs/>
                <w:color w:val="000000"/>
                <w:sz w:val="18"/>
                <w:szCs w:val="18"/>
              </w:rPr>
            </w:pPr>
          </w:p>
        </w:tc>
        <w:tc>
          <w:tcPr>
            <w:tcW w:w="139" w:type="pct"/>
            <w:tcBorders>
              <w:top w:val="nil"/>
              <w:left w:val="nil"/>
              <w:bottom w:val="nil"/>
              <w:right w:val="nil"/>
            </w:tcBorders>
            <w:noWrap/>
            <w:vAlign w:val="center"/>
            <w:hideMark/>
          </w:tcPr>
          <w:p w14:paraId="0FB5365D" w14:textId="77777777" w:rsidR="00125BD8" w:rsidRPr="00125BD8" w:rsidRDefault="00125BD8" w:rsidP="00125BD8">
            <w:pPr>
              <w:jc w:val="center"/>
              <w:rPr>
                <w:rFonts w:cs="Arial"/>
                <w:b/>
                <w:bCs/>
                <w:color w:val="000000"/>
                <w:sz w:val="18"/>
                <w:szCs w:val="18"/>
              </w:rPr>
            </w:pPr>
          </w:p>
        </w:tc>
        <w:tc>
          <w:tcPr>
            <w:tcW w:w="291" w:type="pct"/>
            <w:tcBorders>
              <w:top w:val="nil"/>
              <w:left w:val="nil"/>
              <w:bottom w:val="nil"/>
              <w:right w:val="nil"/>
            </w:tcBorders>
            <w:noWrap/>
            <w:vAlign w:val="center"/>
            <w:hideMark/>
          </w:tcPr>
          <w:p w14:paraId="35F34AA1" w14:textId="77777777" w:rsidR="00125BD8" w:rsidRPr="00125BD8" w:rsidRDefault="00125BD8" w:rsidP="00125BD8">
            <w:pPr>
              <w:jc w:val="center"/>
              <w:rPr>
                <w:rFonts w:cs="Arial"/>
                <w:b/>
                <w:bCs/>
                <w:color w:val="000000"/>
                <w:sz w:val="18"/>
                <w:szCs w:val="18"/>
              </w:rPr>
            </w:pPr>
          </w:p>
        </w:tc>
        <w:tc>
          <w:tcPr>
            <w:tcW w:w="130" w:type="pct"/>
            <w:tcBorders>
              <w:top w:val="nil"/>
              <w:left w:val="nil"/>
              <w:bottom w:val="nil"/>
              <w:right w:val="nil"/>
            </w:tcBorders>
            <w:noWrap/>
            <w:vAlign w:val="center"/>
            <w:hideMark/>
          </w:tcPr>
          <w:p w14:paraId="5182C8D8" w14:textId="77777777" w:rsidR="00125BD8" w:rsidRPr="00125BD8" w:rsidRDefault="00125BD8" w:rsidP="00125BD8">
            <w:pPr>
              <w:jc w:val="center"/>
              <w:rPr>
                <w:rFonts w:cs="Arial"/>
                <w:b/>
                <w:bCs/>
                <w:color w:val="000000"/>
                <w:sz w:val="18"/>
                <w:szCs w:val="18"/>
              </w:rPr>
            </w:pPr>
          </w:p>
        </w:tc>
        <w:tc>
          <w:tcPr>
            <w:tcW w:w="229" w:type="pct"/>
            <w:tcBorders>
              <w:top w:val="nil"/>
              <w:left w:val="nil"/>
              <w:bottom w:val="nil"/>
              <w:right w:val="nil"/>
            </w:tcBorders>
            <w:noWrap/>
            <w:vAlign w:val="center"/>
            <w:hideMark/>
          </w:tcPr>
          <w:p w14:paraId="215FF5D0" w14:textId="77777777" w:rsidR="00125BD8" w:rsidRPr="00125BD8" w:rsidRDefault="00125BD8" w:rsidP="00125BD8">
            <w:pPr>
              <w:jc w:val="center"/>
              <w:rPr>
                <w:rFonts w:cs="Arial"/>
                <w:b/>
                <w:bCs/>
                <w:color w:val="000000"/>
                <w:sz w:val="18"/>
                <w:szCs w:val="18"/>
              </w:rPr>
            </w:pPr>
          </w:p>
        </w:tc>
        <w:tc>
          <w:tcPr>
            <w:tcW w:w="527" w:type="pct"/>
            <w:tcBorders>
              <w:top w:val="nil"/>
              <w:left w:val="nil"/>
              <w:bottom w:val="nil"/>
              <w:right w:val="nil"/>
            </w:tcBorders>
            <w:noWrap/>
            <w:vAlign w:val="center"/>
            <w:hideMark/>
          </w:tcPr>
          <w:p w14:paraId="79660340" w14:textId="77777777" w:rsidR="00125BD8" w:rsidRPr="00125BD8" w:rsidRDefault="00125BD8" w:rsidP="00125BD8">
            <w:pPr>
              <w:jc w:val="center"/>
              <w:rPr>
                <w:rFonts w:cs="Arial"/>
                <w:color w:val="000000"/>
                <w:sz w:val="18"/>
                <w:szCs w:val="18"/>
              </w:rPr>
            </w:pPr>
          </w:p>
        </w:tc>
      </w:tr>
      <w:tr w:rsidR="00125BD8" w:rsidRPr="00125BD8" w14:paraId="2FFAE85F" w14:textId="77777777" w:rsidTr="00125BD8">
        <w:trPr>
          <w:trHeight w:val="227"/>
        </w:trPr>
        <w:tc>
          <w:tcPr>
            <w:tcW w:w="1930" w:type="pct"/>
            <w:tcBorders>
              <w:top w:val="single" w:sz="4" w:space="0" w:color="auto"/>
              <w:left w:val="single" w:sz="4" w:space="0" w:color="auto"/>
              <w:bottom w:val="single" w:sz="4" w:space="0" w:color="auto"/>
              <w:right w:val="single" w:sz="4" w:space="0" w:color="auto"/>
            </w:tcBorders>
            <w:noWrap/>
            <w:vAlign w:val="center"/>
            <w:hideMark/>
          </w:tcPr>
          <w:p w14:paraId="2BF53F57"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Наименование</w:t>
            </w:r>
          </w:p>
        </w:tc>
        <w:tc>
          <w:tcPr>
            <w:tcW w:w="388" w:type="pct"/>
            <w:tcBorders>
              <w:top w:val="single" w:sz="4" w:space="0" w:color="auto"/>
              <w:left w:val="nil"/>
              <w:bottom w:val="single" w:sz="4" w:space="0" w:color="auto"/>
              <w:right w:val="nil"/>
            </w:tcBorders>
            <w:noWrap/>
            <w:vAlign w:val="center"/>
            <w:hideMark/>
          </w:tcPr>
          <w:p w14:paraId="7A8BAB18"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Обозн.</w:t>
            </w:r>
          </w:p>
        </w:tc>
        <w:tc>
          <w:tcPr>
            <w:tcW w:w="414" w:type="pct"/>
            <w:tcBorders>
              <w:top w:val="single" w:sz="4" w:space="0" w:color="auto"/>
              <w:left w:val="single" w:sz="4" w:space="0" w:color="auto"/>
              <w:bottom w:val="single" w:sz="4" w:space="0" w:color="auto"/>
              <w:right w:val="single" w:sz="4" w:space="0" w:color="auto"/>
            </w:tcBorders>
            <w:noWrap/>
            <w:vAlign w:val="center"/>
            <w:hideMark/>
          </w:tcPr>
          <w:p w14:paraId="5B2FA44A"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Ед.изм.</w:t>
            </w:r>
          </w:p>
        </w:tc>
        <w:tc>
          <w:tcPr>
            <w:tcW w:w="499" w:type="pct"/>
            <w:tcBorders>
              <w:top w:val="single" w:sz="4" w:space="0" w:color="auto"/>
              <w:left w:val="nil"/>
              <w:bottom w:val="single" w:sz="4" w:space="0" w:color="auto"/>
              <w:right w:val="single" w:sz="4" w:space="0" w:color="auto"/>
            </w:tcBorders>
            <w:noWrap/>
            <w:vAlign w:val="center"/>
            <w:hideMark/>
          </w:tcPr>
          <w:p w14:paraId="4DBE8C5D"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Кол-во</w:t>
            </w:r>
          </w:p>
        </w:tc>
        <w:tc>
          <w:tcPr>
            <w:tcW w:w="1243" w:type="pct"/>
            <w:gridSpan w:val="6"/>
            <w:tcBorders>
              <w:top w:val="single" w:sz="4" w:space="0" w:color="auto"/>
              <w:left w:val="nil"/>
              <w:bottom w:val="single" w:sz="4" w:space="0" w:color="auto"/>
              <w:right w:val="nil"/>
            </w:tcBorders>
            <w:noWrap/>
            <w:vAlign w:val="center"/>
            <w:hideMark/>
          </w:tcPr>
          <w:p w14:paraId="221BB1B1"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527" w:type="pct"/>
            <w:tcBorders>
              <w:top w:val="single" w:sz="4" w:space="0" w:color="auto"/>
              <w:left w:val="single" w:sz="4" w:space="0" w:color="auto"/>
              <w:bottom w:val="single" w:sz="4" w:space="0" w:color="auto"/>
              <w:right w:val="single" w:sz="4" w:space="0" w:color="auto"/>
            </w:tcBorders>
            <w:noWrap/>
            <w:vAlign w:val="center"/>
            <w:hideMark/>
          </w:tcPr>
          <w:p w14:paraId="1B7C87FA" w14:textId="77777777" w:rsidR="00125BD8" w:rsidRDefault="00125BD8" w:rsidP="00125BD8">
            <w:pPr>
              <w:jc w:val="center"/>
              <w:rPr>
                <w:rFonts w:cs="Arial"/>
                <w:b/>
                <w:bCs/>
                <w:color w:val="000000"/>
                <w:sz w:val="18"/>
                <w:szCs w:val="18"/>
              </w:rPr>
            </w:pPr>
            <w:r w:rsidRPr="00125BD8">
              <w:rPr>
                <w:rFonts w:cs="Arial"/>
                <w:b/>
                <w:bCs/>
                <w:color w:val="000000"/>
                <w:sz w:val="18"/>
                <w:szCs w:val="18"/>
              </w:rPr>
              <w:t>Резуль</w:t>
            </w:r>
            <w:r>
              <w:rPr>
                <w:rFonts w:cs="Arial"/>
                <w:b/>
                <w:bCs/>
                <w:color w:val="000000"/>
                <w:sz w:val="18"/>
                <w:szCs w:val="18"/>
              </w:rPr>
              <w:t>-</w:t>
            </w:r>
          </w:p>
          <w:p w14:paraId="13794FE6"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тат</w:t>
            </w:r>
          </w:p>
        </w:tc>
      </w:tr>
      <w:tr w:rsidR="00125BD8" w:rsidRPr="00125BD8" w14:paraId="4511904D"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47B158BB"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Исходные данные:</w:t>
            </w:r>
          </w:p>
        </w:tc>
        <w:tc>
          <w:tcPr>
            <w:tcW w:w="388" w:type="pct"/>
            <w:tcBorders>
              <w:top w:val="nil"/>
              <w:left w:val="nil"/>
              <w:bottom w:val="nil"/>
              <w:right w:val="nil"/>
            </w:tcBorders>
            <w:noWrap/>
            <w:vAlign w:val="center"/>
            <w:hideMark/>
          </w:tcPr>
          <w:p w14:paraId="79A5DE10" w14:textId="77777777" w:rsidR="00125BD8" w:rsidRPr="00125BD8" w:rsidRDefault="00125BD8" w:rsidP="00125BD8">
            <w:pPr>
              <w:jc w:val="center"/>
              <w:rPr>
                <w:rFonts w:cs="Arial"/>
                <w:color w:val="000000"/>
                <w:sz w:val="18"/>
                <w:szCs w:val="18"/>
              </w:rPr>
            </w:pPr>
          </w:p>
        </w:tc>
        <w:tc>
          <w:tcPr>
            <w:tcW w:w="414" w:type="pct"/>
            <w:tcBorders>
              <w:top w:val="nil"/>
              <w:left w:val="single" w:sz="4" w:space="0" w:color="auto"/>
              <w:bottom w:val="nil"/>
              <w:right w:val="single" w:sz="4" w:space="0" w:color="auto"/>
            </w:tcBorders>
            <w:noWrap/>
            <w:vAlign w:val="center"/>
            <w:hideMark/>
          </w:tcPr>
          <w:p w14:paraId="6B450DBC" w14:textId="77777777" w:rsidR="00125BD8" w:rsidRPr="00125BD8" w:rsidRDefault="00125BD8" w:rsidP="00125BD8">
            <w:pPr>
              <w:jc w:val="center"/>
              <w:rPr>
                <w:rFonts w:cs="Arial"/>
                <w:color w:val="000000"/>
                <w:sz w:val="18"/>
                <w:szCs w:val="18"/>
              </w:rPr>
            </w:pPr>
          </w:p>
        </w:tc>
        <w:tc>
          <w:tcPr>
            <w:tcW w:w="499" w:type="pct"/>
            <w:tcBorders>
              <w:top w:val="nil"/>
              <w:left w:val="nil"/>
              <w:bottom w:val="nil"/>
              <w:right w:val="single" w:sz="4" w:space="0" w:color="auto"/>
            </w:tcBorders>
            <w:noWrap/>
            <w:vAlign w:val="center"/>
            <w:hideMark/>
          </w:tcPr>
          <w:p w14:paraId="532CE44D"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7C3F3350"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1FA07FFF"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6B5B1DE5"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2196C63D"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303FE94E"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1EE61254"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7B59F4CF" w14:textId="77777777" w:rsidR="00125BD8" w:rsidRPr="00125BD8" w:rsidRDefault="00125BD8" w:rsidP="00125BD8">
            <w:pPr>
              <w:jc w:val="center"/>
              <w:rPr>
                <w:rFonts w:cs="Arial"/>
                <w:color w:val="000000"/>
                <w:sz w:val="18"/>
                <w:szCs w:val="18"/>
              </w:rPr>
            </w:pPr>
          </w:p>
        </w:tc>
      </w:tr>
      <w:tr w:rsidR="00125BD8" w:rsidRPr="00125BD8" w14:paraId="165C269F"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4DD9B16A"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переработ.грунта</w:t>
            </w:r>
          </w:p>
        </w:tc>
        <w:tc>
          <w:tcPr>
            <w:tcW w:w="388" w:type="pct"/>
            <w:tcBorders>
              <w:top w:val="nil"/>
              <w:left w:val="nil"/>
              <w:bottom w:val="nil"/>
              <w:right w:val="nil"/>
            </w:tcBorders>
            <w:noWrap/>
            <w:vAlign w:val="center"/>
            <w:hideMark/>
          </w:tcPr>
          <w:p w14:paraId="33780860"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14" w:type="pct"/>
            <w:tcBorders>
              <w:top w:val="nil"/>
              <w:left w:val="single" w:sz="4" w:space="0" w:color="auto"/>
              <w:bottom w:val="nil"/>
              <w:right w:val="single" w:sz="4" w:space="0" w:color="auto"/>
            </w:tcBorders>
            <w:noWrap/>
            <w:vAlign w:val="center"/>
            <w:hideMark/>
          </w:tcPr>
          <w:p w14:paraId="1EE60EB0" w14:textId="77777777" w:rsidR="00125BD8" w:rsidRPr="00125BD8" w:rsidRDefault="00125BD8" w:rsidP="00125BD8">
            <w:pPr>
              <w:jc w:val="center"/>
              <w:rPr>
                <w:rFonts w:cs="Arial"/>
                <w:color w:val="000000"/>
                <w:sz w:val="18"/>
                <w:szCs w:val="18"/>
              </w:rPr>
            </w:pPr>
            <w:r w:rsidRPr="00125BD8">
              <w:rPr>
                <w:rFonts w:cs="Arial"/>
                <w:color w:val="000000"/>
                <w:sz w:val="18"/>
                <w:szCs w:val="18"/>
              </w:rPr>
              <w:t>т/час</w:t>
            </w:r>
          </w:p>
        </w:tc>
        <w:tc>
          <w:tcPr>
            <w:tcW w:w="499" w:type="pct"/>
            <w:tcBorders>
              <w:top w:val="nil"/>
              <w:left w:val="nil"/>
              <w:bottom w:val="nil"/>
              <w:right w:val="single" w:sz="4" w:space="0" w:color="auto"/>
            </w:tcBorders>
            <w:noWrap/>
            <w:vAlign w:val="center"/>
            <w:hideMark/>
          </w:tcPr>
          <w:p w14:paraId="7ACE382C" w14:textId="77777777" w:rsidR="00125BD8" w:rsidRPr="00125BD8" w:rsidRDefault="00125BD8" w:rsidP="00125BD8">
            <w:pPr>
              <w:jc w:val="center"/>
              <w:rPr>
                <w:rFonts w:cs="Arial"/>
                <w:color w:val="000000"/>
                <w:sz w:val="18"/>
                <w:szCs w:val="18"/>
              </w:rPr>
            </w:pPr>
            <w:r w:rsidRPr="00125BD8">
              <w:rPr>
                <w:rFonts w:cs="Arial"/>
                <w:color w:val="000000"/>
                <w:sz w:val="18"/>
                <w:szCs w:val="18"/>
              </w:rPr>
              <w:t>140,0</w:t>
            </w:r>
          </w:p>
        </w:tc>
        <w:tc>
          <w:tcPr>
            <w:tcW w:w="139" w:type="pct"/>
            <w:tcBorders>
              <w:top w:val="nil"/>
              <w:left w:val="nil"/>
              <w:bottom w:val="nil"/>
              <w:right w:val="nil"/>
            </w:tcBorders>
            <w:noWrap/>
            <w:vAlign w:val="center"/>
            <w:hideMark/>
          </w:tcPr>
          <w:p w14:paraId="544DDFB4"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4A8BCFA3"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70A9727C"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2F99E9D2"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3EABF0FC"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6548C943"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345E07C0" w14:textId="77777777" w:rsidR="00125BD8" w:rsidRPr="00125BD8" w:rsidRDefault="00125BD8" w:rsidP="00125BD8">
            <w:pPr>
              <w:jc w:val="center"/>
              <w:rPr>
                <w:rFonts w:cs="Arial"/>
                <w:color w:val="000000"/>
                <w:sz w:val="18"/>
                <w:szCs w:val="18"/>
              </w:rPr>
            </w:pPr>
          </w:p>
        </w:tc>
      </w:tr>
      <w:tr w:rsidR="00125BD8" w:rsidRPr="00125BD8" w14:paraId="2973682F"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68425B61" w14:textId="77777777" w:rsidR="00125BD8" w:rsidRPr="00125BD8" w:rsidRDefault="00125BD8" w:rsidP="00125BD8">
            <w:pPr>
              <w:jc w:val="center"/>
              <w:rPr>
                <w:rFonts w:cs="Arial"/>
                <w:color w:val="000000"/>
                <w:sz w:val="18"/>
                <w:szCs w:val="18"/>
              </w:rPr>
            </w:pPr>
            <w:r w:rsidRPr="00125BD8">
              <w:rPr>
                <w:rFonts w:cs="Arial"/>
                <w:color w:val="000000"/>
                <w:sz w:val="18"/>
                <w:szCs w:val="18"/>
              </w:rPr>
              <w:t>Время работы экскаватора</w:t>
            </w:r>
          </w:p>
        </w:tc>
        <w:tc>
          <w:tcPr>
            <w:tcW w:w="388" w:type="pct"/>
            <w:tcBorders>
              <w:top w:val="nil"/>
              <w:left w:val="nil"/>
              <w:bottom w:val="nil"/>
              <w:right w:val="nil"/>
            </w:tcBorders>
            <w:noWrap/>
            <w:vAlign w:val="center"/>
            <w:hideMark/>
          </w:tcPr>
          <w:p w14:paraId="54B88C3A" w14:textId="77777777" w:rsidR="00125BD8" w:rsidRPr="00125BD8" w:rsidRDefault="00125BD8" w:rsidP="00125BD8">
            <w:pPr>
              <w:jc w:val="center"/>
              <w:rPr>
                <w:rFonts w:cs="Arial"/>
                <w:color w:val="000000"/>
                <w:sz w:val="18"/>
                <w:szCs w:val="18"/>
              </w:rPr>
            </w:pPr>
            <w:r w:rsidRPr="00125BD8">
              <w:rPr>
                <w:rFonts w:cs="Arial"/>
                <w:color w:val="000000"/>
                <w:sz w:val="18"/>
                <w:szCs w:val="18"/>
              </w:rPr>
              <w:t>T</w:t>
            </w:r>
          </w:p>
        </w:tc>
        <w:tc>
          <w:tcPr>
            <w:tcW w:w="414" w:type="pct"/>
            <w:tcBorders>
              <w:top w:val="nil"/>
              <w:left w:val="single" w:sz="4" w:space="0" w:color="auto"/>
              <w:bottom w:val="nil"/>
              <w:right w:val="single" w:sz="4" w:space="0" w:color="auto"/>
            </w:tcBorders>
            <w:noWrap/>
            <w:vAlign w:val="center"/>
            <w:hideMark/>
          </w:tcPr>
          <w:p w14:paraId="46E86DCD" w14:textId="77777777" w:rsidR="00125BD8" w:rsidRPr="00125BD8" w:rsidRDefault="00125BD8" w:rsidP="00125BD8">
            <w:pPr>
              <w:jc w:val="center"/>
              <w:rPr>
                <w:rFonts w:cs="Arial"/>
                <w:color w:val="000000"/>
                <w:sz w:val="18"/>
                <w:szCs w:val="18"/>
              </w:rPr>
            </w:pPr>
            <w:r w:rsidRPr="00125BD8">
              <w:rPr>
                <w:rFonts w:cs="Arial"/>
                <w:color w:val="000000"/>
                <w:sz w:val="18"/>
                <w:szCs w:val="18"/>
              </w:rPr>
              <w:t>час</w:t>
            </w:r>
          </w:p>
        </w:tc>
        <w:tc>
          <w:tcPr>
            <w:tcW w:w="499" w:type="pct"/>
            <w:tcBorders>
              <w:top w:val="nil"/>
              <w:left w:val="nil"/>
              <w:bottom w:val="nil"/>
              <w:right w:val="single" w:sz="4" w:space="0" w:color="auto"/>
            </w:tcBorders>
            <w:noWrap/>
            <w:vAlign w:val="center"/>
            <w:hideMark/>
          </w:tcPr>
          <w:p w14:paraId="5DC93E6B" w14:textId="77777777" w:rsidR="00125BD8" w:rsidRPr="00125BD8" w:rsidRDefault="00125BD8" w:rsidP="00125BD8">
            <w:pPr>
              <w:jc w:val="center"/>
              <w:rPr>
                <w:rFonts w:cs="Arial"/>
                <w:color w:val="000000"/>
                <w:sz w:val="18"/>
                <w:szCs w:val="18"/>
              </w:rPr>
            </w:pPr>
            <w:r w:rsidRPr="00125BD8">
              <w:rPr>
                <w:rFonts w:cs="Arial"/>
                <w:color w:val="000000"/>
                <w:sz w:val="18"/>
                <w:szCs w:val="18"/>
              </w:rPr>
              <w:t>300,0</w:t>
            </w:r>
          </w:p>
        </w:tc>
        <w:tc>
          <w:tcPr>
            <w:tcW w:w="139" w:type="pct"/>
            <w:tcBorders>
              <w:top w:val="nil"/>
              <w:left w:val="nil"/>
              <w:bottom w:val="nil"/>
              <w:right w:val="nil"/>
            </w:tcBorders>
            <w:noWrap/>
            <w:vAlign w:val="center"/>
            <w:hideMark/>
          </w:tcPr>
          <w:p w14:paraId="0C6C6CC2"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369518CE"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10E577DF"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4E34621B"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4AA47336"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21E4AA72"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5C6BAA5C" w14:textId="77777777" w:rsidR="00125BD8" w:rsidRPr="00125BD8" w:rsidRDefault="00125BD8" w:rsidP="00125BD8">
            <w:pPr>
              <w:jc w:val="center"/>
              <w:rPr>
                <w:rFonts w:cs="Arial"/>
                <w:color w:val="000000"/>
                <w:sz w:val="18"/>
                <w:szCs w:val="18"/>
              </w:rPr>
            </w:pPr>
          </w:p>
        </w:tc>
      </w:tr>
      <w:tr w:rsidR="00125BD8" w:rsidRPr="00125BD8" w14:paraId="3973D863"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4B70A7F8"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88" w:type="pct"/>
            <w:tcBorders>
              <w:top w:val="nil"/>
              <w:left w:val="nil"/>
              <w:bottom w:val="nil"/>
              <w:right w:val="nil"/>
            </w:tcBorders>
            <w:noWrap/>
            <w:vAlign w:val="center"/>
            <w:hideMark/>
          </w:tcPr>
          <w:p w14:paraId="3BE8A737" w14:textId="77777777" w:rsidR="00125BD8" w:rsidRPr="00125BD8" w:rsidRDefault="00125BD8" w:rsidP="00125BD8">
            <w:pPr>
              <w:jc w:val="center"/>
              <w:rPr>
                <w:rFonts w:cs="Arial"/>
                <w:color w:val="000000"/>
                <w:sz w:val="18"/>
                <w:szCs w:val="18"/>
              </w:rPr>
            </w:pPr>
          </w:p>
        </w:tc>
        <w:tc>
          <w:tcPr>
            <w:tcW w:w="414" w:type="pct"/>
            <w:tcBorders>
              <w:top w:val="nil"/>
              <w:left w:val="single" w:sz="4" w:space="0" w:color="auto"/>
              <w:bottom w:val="nil"/>
              <w:right w:val="single" w:sz="4" w:space="0" w:color="auto"/>
            </w:tcBorders>
            <w:noWrap/>
            <w:vAlign w:val="center"/>
            <w:hideMark/>
          </w:tcPr>
          <w:p w14:paraId="6763C5D1"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r w:rsidRPr="00125BD8">
              <w:rPr>
                <w:rFonts w:cs="Arial"/>
                <w:color w:val="000000"/>
                <w:sz w:val="18"/>
                <w:szCs w:val="18"/>
                <w:vertAlign w:val="superscript"/>
              </w:rPr>
              <w:t>3</w:t>
            </w:r>
          </w:p>
        </w:tc>
        <w:tc>
          <w:tcPr>
            <w:tcW w:w="499" w:type="pct"/>
            <w:tcBorders>
              <w:top w:val="nil"/>
              <w:left w:val="nil"/>
              <w:bottom w:val="nil"/>
              <w:right w:val="single" w:sz="4" w:space="0" w:color="auto"/>
            </w:tcBorders>
            <w:noWrap/>
            <w:vAlign w:val="center"/>
            <w:hideMark/>
          </w:tcPr>
          <w:p w14:paraId="79A8BEC9" w14:textId="77777777" w:rsidR="00125BD8" w:rsidRPr="00125BD8" w:rsidRDefault="00125BD8" w:rsidP="00125BD8">
            <w:pPr>
              <w:jc w:val="center"/>
              <w:rPr>
                <w:rFonts w:cs="Arial"/>
                <w:color w:val="000000"/>
                <w:sz w:val="18"/>
                <w:szCs w:val="18"/>
              </w:rPr>
            </w:pPr>
            <w:r w:rsidRPr="00125BD8">
              <w:rPr>
                <w:rFonts w:cs="Arial"/>
                <w:color w:val="000000"/>
                <w:sz w:val="18"/>
                <w:szCs w:val="18"/>
              </w:rPr>
              <w:t>30004,6</w:t>
            </w:r>
          </w:p>
        </w:tc>
        <w:tc>
          <w:tcPr>
            <w:tcW w:w="139" w:type="pct"/>
            <w:tcBorders>
              <w:top w:val="nil"/>
              <w:left w:val="nil"/>
              <w:bottom w:val="nil"/>
              <w:right w:val="nil"/>
            </w:tcBorders>
            <w:noWrap/>
            <w:vAlign w:val="center"/>
            <w:hideMark/>
          </w:tcPr>
          <w:p w14:paraId="59AC1962"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3A56A1E3"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288D60C6"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52C66791"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20800523"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6A51D2EC"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6015A550" w14:textId="77777777" w:rsidR="00125BD8" w:rsidRPr="00125BD8" w:rsidRDefault="00125BD8" w:rsidP="00125BD8">
            <w:pPr>
              <w:jc w:val="center"/>
              <w:rPr>
                <w:rFonts w:cs="Arial"/>
                <w:color w:val="000000"/>
                <w:sz w:val="18"/>
                <w:szCs w:val="18"/>
              </w:rPr>
            </w:pPr>
          </w:p>
        </w:tc>
      </w:tr>
      <w:tr w:rsidR="00125BD8" w:rsidRPr="00125BD8" w14:paraId="1DF2C433"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2C411E24"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88" w:type="pct"/>
            <w:tcBorders>
              <w:top w:val="nil"/>
              <w:left w:val="nil"/>
              <w:bottom w:val="nil"/>
              <w:right w:val="nil"/>
            </w:tcBorders>
            <w:noWrap/>
            <w:vAlign w:val="center"/>
            <w:hideMark/>
          </w:tcPr>
          <w:p w14:paraId="592E0C31" w14:textId="77777777" w:rsidR="00125BD8" w:rsidRPr="00125BD8" w:rsidRDefault="00125BD8" w:rsidP="00125BD8">
            <w:pPr>
              <w:jc w:val="center"/>
              <w:rPr>
                <w:rFonts w:cs="Arial"/>
                <w:color w:val="000000"/>
                <w:sz w:val="18"/>
                <w:szCs w:val="18"/>
              </w:rPr>
            </w:pPr>
          </w:p>
        </w:tc>
        <w:tc>
          <w:tcPr>
            <w:tcW w:w="414" w:type="pct"/>
            <w:tcBorders>
              <w:top w:val="nil"/>
              <w:left w:val="single" w:sz="4" w:space="0" w:color="auto"/>
              <w:bottom w:val="nil"/>
              <w:right w:val="single" w:sz="4" w:space="0" w:color="auto"/>
            </w:tcBorders>
            <w:noWrap/>
            <w:vAlign w:val="center"/>
            <w:hideMark/>
          </w:tcPr>
          <w:p w14:paraId="569687B8" w14:textId="77777777" w:rsidR="00125BD8" w:rsidRPr="00125BD8" w:rsidRDefault="00125BD8" w:rsidP="00125BD8">
            <w:pPr>
              <w:jc w:val="center"/>
              <w:rPr>
                <w:rFonts w:cs="Arial"/>
                <w:color w:val="000000"/>
                <w:sz w:val="18"/>
                <w:szCs w:val="18"/>
              </w:rPr>
            </w:pPr>
            <w:r w:rsidRPr="00125BD8">
              <w:rPr>
                <w:rFonts w:cs="Arial"/>
                <w:color w:val="000000"/>
                <w:sz w:val="18"/>
                <w:szCs w:val="18"/>
              </w:rPr>
              <w:t>тонн</w:t>
            </w:r>
          </w:p>
        </w:tc>
        <w:tc>
          <w:tcPr>
            <w:tcW w:w="499" w:type="pct"/>
            <w:tcBorders>
              <w:top w:val="nil"/>
              <w:left w:val="nil"/>
              <w:bottom w:val="nil"/>
              <w:right w:val="single" w:sz="4" w:space="0" w:color="auto"/>
            </w:tcBorders>
            <w:noWrap/>
            <w:vAlign w:val="center"/>
            <w:hideMark/>
          </w:tcPr>
          <w:p w14:paraId="67E18877" w14:textId="77777777" w:rsidR="00125BD8" w:rsidRPr="00125BD8" w:rsidRDefault="00125BD8" w:rsidP="00125BD8">
            <w:pPr>
              <w:jc w:val="center"/>
              <w:rPr>
                <w:rFonts w:cs="Arial"/>
                <w:color w:val="000000"/>
                <w:sz w:val="18"/>
                <w:szCs w:val="18"/>
              </w:rPr>
            </w:pPr>
            <w:r w:rsidRPr="00125BD8">
              <w:rPr>
                <w:rFonts w:cs="Arial"/>
                <w:color w:val="000000"/>
                <w:sz w:val="18"/>
                <w:szCs w:val="18"/>
              </w:rPr>
              <w:t>42006,384</w:t>
            </w:r>
          </w:p>
        </w:tc>
        <w:tc>
          <w:tcPr>
            <w:tcW w:w="139" w:type="pct"/>
            <w:tcBorders>
              <w:top w:val="nil"/>
              <w:left w:val="nil"/>
              <w:bottom w:val="nil"/>
              <w:right w:val="nil"/>
            </w:tcBorders>
            <w:noWrap/>
            <w:vAlign w:val="center"/>
            <w:hideMark/>
          </w:tcPr>
          <w:p w14:paraId="523D2947"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0F655FCA"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3F187770"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28AAE03A"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3E68D10F"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56290AEF"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7F954E88" w14:textId="77777777" w:rsidR="00125BD8" w:rsidRPr="00125BD8" w:rsidRDefault="00125BD8" w:rsidP="00125BD8">
            <w:pPr>
              <w:jc w:val="center"/>
              <w:rPr>
                <w:rFonts w:cs="Arial"/>
                <w:color w:val="000000"/>
                <w:sz w:val="18"/>
                <w:szCs w:val="18"/>
              </w:rPr>
            </w:pPr>
          </w:p>
        </w:tc>
      </w:tr>
      <w:tr w:rsidR="00125BD8" w:rsidRPr="00125BD8" w14:paraId="59F93486"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055D97B2" w14:textId="77777777" w:rsidR="00125BD8" w:rsidRPr="00125BD8" w:rsidRDefault="00125BD8" w:rsidP="00125BD8">
            <w:pPr>
              <w:jc w:val="center"/>
              <w:rPr>
                <w:rFonts w:cs="Arial"/>
                <w:color w:val="000000"/>
                <w:sz w:val="18"/>
                <w:szCs w:val="18"/>
              </w:rPr>
            </w:pPr>
            <w:r w:rsidRPr="00125BD8">
              <w:rPr>
                <w:rFonts w:cs="Arial"/>
                <w:color w:val="000000"/>
                <w:sz w:val="18"/>
                <w:szCs w:val="18"/>
              </w:rPr>
              <w:t>Плотность грунта</w:t>
            </w:r>
          </w:p>
        </w:tc>
        <w:tc>
          <w:tcPr>
            <w:tcW w:w="388" w:type="pct"/>
            <w:tcBorders>
              <w:top w:val="nil"/>
              <w:left w:val="nil"/>
              <w:bottom w:val="nil"/>
              <w:right w:val="nil"/>
            </w:tcBorders>
            <w:noWrap/>
            <w:vAlign w:val="center"/>
            <w:hideMark/>
          </w:tcPr>
          <w:p w14:paraId="72913FDC" w14:textId="77777777" w:rsidR="00125BD8" w:rsidRPr="00125BD8" w:rsidRDefault="00125BD8" w:rsidP="00125BD8">
            <w:pPr>
              <w:jc w:val="center"/>
              <w:rPr>
                <w:rFonts w:cs="Arial"/>
                <w:color w:val="000000"/>
                <w:sz w:val="18"/>
                <w:szCs w:val="18"/>
              </w:rPr>
            </w:pPr>
            <w:r w:rsidRPr="00125BD8">
              <w:rPr>
                <w:rFonts w:cs="Arial"/>
                <w:color w:val="000000"/>
                <w:sz w:val="18"/>
                <w:szCs w:val="18"/>
              </w:rPr>
              <w:t>p</w:t>
            </w:r>
          </w:p>
        </w:tc>
        <w:tc>
          <w:tcPr>
            <w:tcW w:w="414" w:type="pct"/>
            <w:tcBorders>
              <w:top w:val="nil"/>
              <w:left w:val="single" w:sz="4" w:space="0" w:color="auto"/>
              <w:bottom w:val="nil"/>
              <w:right w:val="single" w:sz="4" w:space="0" w:color="auto"/>
            </w:tcBorders>
            <w:noWrap/>
            <w:vAlign w:val="center"/>
            <w:hideMark/>
          </w:tcPr>
          <w:p w14:paraId="494BBD9A" w14:textId="77777777" w:rsidR="00125BD8" w:rsidRPr="00125BD8" w:rsidRDefault="00125BD8" w:rsidP="00125BD8">
            <w:pPr>
              <w:jc w:val="center"/>
              <w:rPr>
                <w:rFonts w:cs="Arial"/>
                <w:color w:val="000000"/>
                <w:sz w:val="18"/>
                <w:szCs w:val="18"/>
              </w:rPr>
            </w:pPr>
            <w:r w:rsidRPr="00125BD8">
              <w:rPr>
                <w:rFonts w:cs="Arial"/>
                <w:color w:val="000000"/>
                <w:sz w:val="18"/>
                <w:szCs w:val="18"/>
              </w:rPr>
              <w:t>т/м</w:t>
            </w:r>
            <w:r w:rsidRPr="00125BD8">
              <w:rPr>
                <w:rFonts w:cs="Arial"/>
                <w:color w:val="000000"/>
                <w:sz w:val="18"/>
                <w:szCs w:val="18"/>
                <w:vertAlign w:val="superscript"/>
              </w:rPr>
              <w:t>3</w:t>
            </w:r>
          </w:p>
        </w:tc>
        <w:tc>
          <w:tcPr>
            <w:tcW w:w="499" w:type="pct"/>
            <w:tcBorders>
              <w:top w:val="nil"/>
              <w:left w:val="nil"/>
              <w:bottom w:val="nil"/>
              <w:right w:val="single" w:sz="4" w:space="0" w:color="auto"/>
            </w:tcBorders>
            <w:noWrap/>
            <w:vAlign w:val="center"/>
            <w:hideMark/>
          </w:tcPr>
          <w:p w14:paraId="79B59F53" w14:textId="77777777" w:rsidR="00125BD8" w:rsidRPr="00125BD8" w:rsidRDefault="00125BD8" w:rsidP="00125BD8">
            <w:pPr>
              <w:jc w:val="center"/>
              <w:rPr>
                <w:rFonts w:cs="Arial"/>
                <w:color w:val="000000"/>
                <w:sz w:val="18"/>
                <w:szCs w:val="18"/>
              </w:rPr>
            </w:pPr>
            <w:r w:rsidRPr="00125BD8">
              <w:rPr>
                <w:rFonts w:cs="Arial"/>
                <w:color w:val="000000"/>
                <w:sz w:val="18"/>
                <w:szCs w:val="18"/>
              </w:rPr>
              <w:t>1,4</w:t>
            </w:r>
          </w:p>
        </w:tc>
        <w:tc>
          <w:tcPr>
            <w:tcW w:w="139" w:type="pct"/>
            <w:tcBorders>
              <w:top w:val="nil"/>
              <w:left w:val="nil"/>
              <w:bottom w:val="nil"/>
              <w:right w:val="nil"/>
            </w:tcBorders>
            <w:noWrap/>
            <w:vAlign w:val="center"/>
            <w:hideMark/>
          </w:tcPr>
          <w:p w14:paraId="47AE1FF3"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7E0C7D39"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402CECA4"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167F3004"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2861B42A"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47497744"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68713488" w14:textId="77777777" w:rsidR="00125BD8" w:rsidRPr="00125BD8" w:rsidRDefault="00125BD8" w:rsidP="00125BD8">
            <w:pPr>
              <w:jc w:val="center"/>
              <w:rPr>
                <w:rFonts w:cs="Arial"/>
                <w:color w:val="000000"/>
                <w:sz w:val="18"/>
                <w:szCs w:val="18"/>
              </w:rPr>
            </w:pPr>
          </w:p>
        </w:tc>
      </w:tr>
      <w:tr w:rsidR="00125BD8" w:rsidRPr="00125BD8" w14:paraId="3FBA3B2C"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4860E0D4"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работ-х машин</w:t>
            </w:r>
          </w:p>
        </w:tc>
        <w:tc>
          <w:tcPr>
            <w:tcW w:w="388" w:type="pct"/>
            <w:tcBorders>
              <w:top w:val="nil"/>
              <w:left w:val="nil"/>
              <w:bottom w:val="nil"/>
              <w:right w:val="nil"/>
            </w:tcBorders>
            <w:noWrap/>
            <w:vAlign w:val="center"/>
            <w:hideMark/>
          </w:tcPr>
          <w:p w14:paraId="479E1149" w14:textId="77777777" w:rsidR="00125BD8" w:rsidRPr="00125BD8" w:rsidRDefault="00125BD8" w:rsidP="00125BD8">
            <w:pPr>
              <w:jc w:val="center"/>
              <w:rPr>
                <w:rFonts w:cs="Arial"/>
                <w:color w:val="000000"/>
                <w:sz w:val="18"/>
                <w:szCs w:val="18"/>
              </w:rPr>
            </w:pPr>
          </w:p>
        </w:tc>
        <w:tc>
          <w:tcPr>
            <w:tcW w:w="414" w:type="pct"/>
            <w:tcBorders>
              <w:top w:val="nil"/>
              <w:left w:val="single" w:sz="4" w:space="0" w:color="auto"/>
              <w:bottom w:val="nil"/>
              <w:right w:val="single" w:sz="4" w:space="0" w:color="auto"/>
            </w:tcBorders>
            <w:noWrap/>
            <w:vAlign w:val="center"/>
            <w:hideMark/>
          </w:tcPr>
          <w:p w14:paraId="160A096B" w14:textId="77777777" w:rsidR="00125BD8" w:rsidRPr="00125BD8" w:rsidRDefault="00125BD8" w:rsidP="00125BD8">
            <w:pPr>
              <w:jc w:val="center"/>
              <w:rPr>
                <w:rFonts w:cs="Arial"/>
                <w:color w:val="000000"/>
                <w:sz w:val="18"/>
                <w:szCs w:val="18"/>
              </w:rPr>
            </w:pPr>
            <w:r w:rsidRPr="00125BD8">
              <w:rPr>
                <w:rFonts w:cs="Arial"/>
                <w:color w:val="000000"/>
                <w:sz w:val="18"/>
                <w:szCs w:val="18"/>
              </w:rPr>
              <w:t>ед.</w:t>
            </w:r>
          </w:p>
        </w:tc>
        <w:tc>
          <w:tcPr>
            <w:tcW w:w="499" w:type="pct"/>
            <w:tcBorders>
              <w:top w:val="nil"/>
              <w:left w:val="nil"/>
              <w:bottom w:val="nil"/>
              <w:right w:val="single" w:sz="4" w:space="0" w:color="auto"/>
            </w:tcBorders>
            <w:noWrap/>
            <w:vAlign w:val="center"/>
            <w:hideMark/>
          </w:tcPr>
          <w:p w14:paraId="1A1816EE"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c>
          <w:tcPr>
            <w:tcW w:w="139" w:type="pct"/>
            <w:tcBorders>
              <w:top w:val="nil"/>
              <w:left w:val="nil"/>
              <w:bottom w:val="nil"/>
              <w:right w:val="nil"/>
            </w:tcBorders>
            <w:noWrap/>
            <w:vAlign w:val="center"/>
            <w:hideMark/>
          </w:tcPr>
          <w:p w14:paraId="29345FC2"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594A7143"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17E804BD"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3B0A81A1"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1D1BD575"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4FD8A66C"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45754A8F" w14:textId="77777777" w:rsidR="00125BD8" w:rsidRPr="00125BD8" w:rsidRDefault="00125BD8" w:rsidP="00125BD8">
            <w:pPr>
              <w:jc w:val="center"/>
              <w:rPr>
                <w:rFonts w:cs="Arial"/>
                <w:color w:val="000000"/>
                <w:sz w:val="18"/>
                <w:szCs w:val="18"/>
              </w:rPr>
            </w:pPr>
          </w:p>
        </w:tc>
      </w:tr>
      <w:tr w:rsidR="00125BD8" w:rsidRPr="00125BD8" w14:paraId="09EF36C7"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667CDE0D" w14:textId="77777777" w:rsidR="00125BD8" w:rsidRPr="00125BD8" w:rsidRDefault="00125BD8" w:rsidP="00125BD8">
            <w:pPr>
              <w:jc w:val="center"/>
              <w:rPr>
                <w:rFonts w:cs="Arial"/>
                <w:color w:val="000000"/>
                <w:sz w:val="18"/>
                <w:szCs w:val="18"/>
              </w:rPr>
            </w:pPr>
            <w:r w:rsidRPr="00125BD8">
              <w:rPr>
                <w:rFonts w:cs="Arial"/>
                <w:color w:val="000000"/>
                <w:sz w:val="18"/>
                <w:szCs w:val="18"/>
              </w:rPr>
              <w:t>Высота пересыпки</w:t>
            </w:r>
          </w:p>
        </w:tc>
        <w:tc>
          <w:tcPr>
            <w:tcW w:w="388" w:type="pct"/>
            <w:tcBorders>
              <w:top w:val="nil"/>
              <w:left w:val="nil"/>
              <w:bottom w:val="nil"/>
              <w:right w:val="nil"/>
            </w:tcBorders>
            <w:noWrap/>
            <w:vAlign w:val="center"/>
            <w:hideMark/>
          </w:tcPr>
          <w:p w14:paraId="5F5F751C" w14:textId="77777777" w:rsidR="00125BD8" w:rsidRPr="00125BD8" w:rsidRDefault="00125BD8" w:rsidP="00125BD8">
            <w:pPr>
              <w:jc w:val="center"/>
              <w:rPr>
                <w:rFonts w:cs="Arial"/>
                <w:color w:val="000000"/>
                <w:sz w:val="18"/>
                <w:szCs w:val="18"/>
              </w:rPr>
            </w:pPr>
            <w:r w:rsidRPr="00125BD8">
              <w:rPr>
                <w:rFonts w:cs="Arial"/>
                <w:color w:val="000000"/>
                <w:sz w:val="18"/>
                <w:szCs w:val="18"/>
              </w:rPr>
              <w:t>Н</w:t>
            </w:r>
          </w:p>
        </w:tc>
        <w:tc>
          <w:tcPr>
            <w:tcW w:w="414" w:type="pct"/>
            <w:tcBorders>
              <w:top w:val="nil"/>
              <w:left w:val="single" w:sz="4" w:space="0" w:color="auto"/>
              <w:bottom w:val="nil"/>
              <w:right w:val="single" w:sz="4" w:space="0" w:color="auto"/>
            </w:tcBorders>
            <w:noWrap/>
            <w:vAlign w:val="center"/>
            <w:hideMark/>
          </w:tcPr>
          <w:p w14:paraId="6C1C8B96"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99" w:type="pct"/>
            <w:tcBorders>
              <w:top w:val="nil"/>
              <w:left w:val="nil"/>
              <w:bottom w:val="nil"/>
              <w:right w:val="single" w:sz="4" w:space="0" w:color="auto"/>
            </w:tcBorders>
            <w:noWrap/>
            <w:vAlign w:val="center"/>
            <w:hideMark/>
          </w:tcPr>
          <w:p w14:paraId="1E23E039"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c>
          <w:tcPr>
            <w:tcW w:w="139" w:type="pct"/>
            <w:tcBorders>
              <w:top w:val="nil"/>
              <w:left w:val="nil"/>
              <w:bottom w:val="nil"/>
              <w:right w:val="nil"/>
            </w:tcBorders>
            <w:noWrap/>
            <w:vAlign w:val="center"/>
            <w:hideMark/>
          </w:tcPr>
          <w:p w14:paraId="615D9F61"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5FB840AD"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3A961107"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2A180DC4"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77D4D1F8"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3A881905"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1234AD76" w14:textId="77777777" w:rsidR="00125BD8" w:rsidRPr="00125BD8" w:rsidRDefault="00125BD8" w:rsidP="00125BD8">
            <w:pPr>
              <w:jc w:val="center"/>
              <w:rPr>
                <w:rFonts w:cs="Arial"/>
                <w:color w:val="000000"/>
                <w:sz w:val="18"/>
                <w:szCs w:val="18"/>
              </w:rPr>
            </w:pPr>
          </w:p>
        </w:tc>
      </w:tr>
      <w:tr w:rsidR="00125BD8" w:rsidRPr="00125BD8" w14:paraId="0A7AEDE8"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39151888"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 высоту пересыпки</w:t>
            </w:r>
          </w:p>
        </w:tc>
        <w:tc>
          <w:tcPr>
            <w:tcW w:w="388" w:type="pct"/>
            <w:tcBorders>
              <w:top w:val="nil"/>
              <w:left w:val="nil"/>
              <w:bottom w:val="nil"/>
              <w:right w:val="nil"/>
            </w:tcBorders>
            <w:noWrap/>
            <w:vAlign w:val="center"/>
            <w:hideMark/>
          </w:tcPr>
          <w:p w14:paraId="795AE1A2" w14:textId="77777777" w:rsidR="00125BD8" w:rsidRPr="00125BD8" w:rsidRDefault="00125BD8" w:rsidP="00125BD8">
            <w:pPr>
              <w:jc w:val="center"/>
              <w:rPr>
                <w:rFonts w:cs="Arial"/>
                <w:color w:val="000000"/>
                <w:sz w:val="18"/>
                <w:szCs w:val="18"/>
              </w:rPr>
            </w:pPr>
            <w:r w:rsidRPr="00125BD8">
              <w:rPr>
                <w:rFonts w:cs="Arial"/>
                <w:color w:val="000000"/>
                <w:sz w:val="18"/>
                <w:szCs w:val="18"/>
              </w:rPr>
              <w:t>В</w:t>
            </w:r>
          </w:p>
        </w:tc>
        <w:tc>
          <w:tcPr>
            <w:tcW w:w="414" w:type="pct"/>
            <w:tcBorders>
              <w:top w:val="nil"/>
              <w:left w:val="single" w:sz="4" w:space="0" w:color="auto"/>
              <w:bottom w:val="nil"/>
              <w:right w:val="single" w:sz="4" w:space="0" w:color="auto"/>
            </w:tcBorders>
            <w:noWrap/>
            <w:vAlign w:val="center"/>
            <w:hideMark/>
          </w:tcPr>
          <w:p w14:paraId="2E8F07F4" w14:textId="77777777" w:rsidR="00125BD8" w:rsidRPr="00125BD8" w:rsidRDefault="00125BD8" w:rsidP="00125BD8">
            <w:pPr>
              <w:jc w:val="center"/>
              <w:rPr>
                <w:rFonts w:cs="Arial"/>
                <w:color w:val="000000"/>
                <w:sz w:val="18"/>
                <w:szCs w:val="18"/>
              </w:rPr>
            </w:pPr>
          </w:p>
        </w:tc>
        <w:tc>
          <w:tcPr>
            <w:tcW w:w="499" w:type="pct"/>
            <w:tcBorders>
              <w:top w:val="nil"/>
              <w:left w:val="nil"/>
              <w:bottom w:val="nil"/>
              <w:right w:val="single" w:sz="4" w:space="0" w:color="auto"/>
            </w:tcBorders>
            <w:noWrap/>
            <w:vAlign w:val="center"/>
            <w:hideMark/>
          </w:tcPr>
          <w:p w14:paraId="4030D81C" w14:textId="77777777" w:rsidR="00125BD8" w:rsidRPr="00125BD8" w:rsidRDefault="00125BD8" w:rsidP="00125BD8">
            <w:pPr>
              <w:jc w:val="center"/>
              <w:rPr>
                <w:rFonts w:cs="Arial"/>
                <w:color w:val="000000"/>
                <w:sz w:val="18"/>
                <w:szCs w:val="18"/>
              </w:rPr>
            </w:pPr>
            <w:r w:rsidRPr="00125BD8">
              <w:rPr>
                <w:rFonts w:cs="Arial"/>
                <w:color w:val="000000"/>
                <w:sz w:val="18"/>
                <w:szCs w:val="18"/>
              </w:rPr>
              <w:t>0,7</w:t>
            </w:r>
          </w:p>
        </w:tc>
        <w:tc>
          <w:tcPr>
            <w:tcW w:w="139" w:type="pct"/>
            <w:tcBorders>
              <w:top w:val="nil"/>
              <w:left w:val="nil"/>
              <w:bottom w:val="nil"/>
              <w:right w:val="nil"/>
            </w:tcBorders>
            <w:noWrap/>
            <w:vAlign w:val="center"/>
            <w:hideMark/>
          </w:tcPr>
          <w:p w14:paraId="2CDF740D"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1373F450"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62704F84"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09A76C79"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76F9188C"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4D2FB4B6"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3A347BB7" w14:textId="77777777" w:rsidR="00125BD8" w:rsidRPr="00125BD8" w:rsidRDefault="00125BD8" w:rsidP="00125BD8">
            <w:pPr>
              <w:jc w:val="center"/>
              <w:rPr>
                <w:rFonts w:cs="Arial"/>
                <w:color w:val="000000"/>
                <w:sz w:val="18"/>
                <w:szCs w:val="18"/>
              </w:rPr>
            </w:pPr>
          </w:p>
        </w:tc>
      </w:tr>
      <w:tr w:rsidR="00125BD8" w:rsidRPr="00125BD8" w14:paraId="41B767E2" w14:textId="77777777" w:rsidTr="00125BD8">
        <w:trPr>
          <w:trHeight w:val="227"/>
        </w:trPr>
        <w:tc>
          <w:tcPr>
            <w:tcW w:w="1930" w:type="pct"/>
            <w:tcBorders>
              <w:top w:val="nil"/>
              <w:left w:val="single" w:sz="4" w:space="0" w:color="auto"/>
              <w:bottom w:val="single" w:sz="4" w:space="0" w:color="auto"/>
              <w:right w:val="single" w:sz="4" w:space="0" w:color="auto"/>
            </w:tcBorders>
            <w:noWrap/>
            <w:vAlign w:val="center"/>
            <w:hideMark/>
          </w:tcPr>
          <w:p w14:paraId="29058944" w14:textId="77777777" w:rsidR="00125BD8" w:rsidRPr="00125BD8" w:rsidRDefault="00125BD8" w:rsidP="00125BD8">
            <w:pPr>
              <w:jc w:val="center"/>
              <w:rPr>
                <w:rFonts w:cs="Arial"/>
                <w:color w:val="000000"/>
                <w:sz w:val="18"/>
                <w:szCs w:val="18"/>
              </w:rPr>
            </w:pPr>
            <w:r w:rsidRPr="00125BD8">
              <w:rPr>
                <w:rFonts w:cs="Arial"/>
                <w:color w:val="000000"/>
                <w:sz w:val="18"/>
                <w:szCs w:val="18"/>
              </w:rPr>
              <w:t>Влажность грунта</w:t>
            </w:r>
          </w:p>
        </w:tc>
        <w:tc>
          <w:tcPr>
            <w:tcW w:w="388" w:type="pct"/>
            <w:tcBorders>
              <w:top w:val="nil"/>
              <w:left w:val="nil"/>
              <w:bottom w:val="nil"/>
              <w:right w:val="nil"/>
            </w:tcBorders>
            <w:noWrap/>
            <w:vAlign w:val="center"/>
            <w:hideMark/>
          </w:tcPr>
          <w:p w14:paraId="546FC114" w14:textId="77777777" w:rsidR="00125BD8" w:rsidRPr="00125BD8" w:rsidRDefault="00125BD8" w:rsidP="00125BD8">
            <w:pPr>
              <w:jc w:val="center"/>
              <w:rPr>
                <w:rFonts w:cs="Arial"/>
                <w:color w:val="000000"/>
                <w:sz w:val="18"/>
                <w:szCs w:val="18"/>
              </w:rPr>
            </w:pPr>
          </w:p>
        </w:tc>
        <w:tc>
          <w:tcPr>
            <w:tcW w:w="414" w:type="pct"/>
            <w:tcBorders>
              <w:top w:val="nil"/>
              <w:left w:val="single" w:sz="4" w:space="0" w:color="auto"/>
              <w:bottom w:val="single" w:sz="4" w:space="0" w:color="auto"/>
              <w:right w:val="single" w:sz="4" w:space="0" w:color="auto"/>
            </w:tcBorders>
            <w:noWrap/>
            <w:vAlign w:val="center"/>
            <w:hideMark/>
          </w:tcPr>
          <w:p w14:paraId="5E4F1220"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499" w:type="pct"/>
            <w:tcBorders>
              <w:top w:val="nil"/>
              <w:left w:val="nil"/>
              <w:bottom w:val="single" w:sz="4" w:space="0" w:color="auto"/>
              <w:right w:val="single" w:sz="4" w:space="0" w:color="auto"/>
            </w:tcBorders>
            <w:noWrap/>
            <w:vAlign w:val="center"/>
            <w:hideMark/>
          </w:tcPr>
          <w:p w14:paraId="1A774B1D" w14:textId="77777777" w:rsidR="00125BD8" w:rsidRPr="00125BD8" w:rsidRDefault="00125BD8" w:rsidP="00125BD8">
            <w:pPr>
              <w:jc w:val="center"/>
              <w:rPr>
                <w:rFonts w:cs="Arial"/>
                <w:color w:val="000000"/>
                <w:sz w:val="18"/>
                <w:szCs w:val="18"/>
              </w:rPr>
            </w:pPr>
            <w:r w:rsidRPr="00125BD8">
              <w:rPr>
                <w:rFonts w:cs="Arial"/>
                <w:color w:val="000000"/>
                <w:sz w:val="18"/>
                <w:szCs w:val="18"/>
              </w:rPr>
              <w:t>более 10</w:t>
            </w:r>
          </w:p>
        </w:tc>
        <w:tc>
          <w:tcPr>
            <w:tcW w:w="139" w:type="pct"/>
            <w:tcBorders>
              <w:top w:val="nil"/>
              <w:left w:val="nil"/>
              <w:bottom w:val="nil"/>
              <w:right w:val="nil"/>
            </w:tcBorders>
            <w:noWrap/>
            <w:vAlign w:val="center"/>
            <w:hideMark/>
          </w:tcPr>
          <w:p w14:paraId="6D896A2E"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4BBB4DF6"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6BAABBE5"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0FF71EC1"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16638E95"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nil"/>
            </w:tcBorders>
            <w:noWrap/>
            <w:vAlign w:val="center"/>
            <w:hideMark/>
          </w:tcPr>
          <w:p w14:paraId="0461B403" w14:textId="77777777" w:rsidR="00125BD8" w:rsidRPr="00125BD8" w:rsidRDefault="00125BD8" w:rsidP="00125BD8">
            <w:pPr>
              <w:jc w:val="center"/>
              <w:rPr>
                <w:rFonts w:cs="Arial"/>
                <w:color w:val="000000"/>
                <w:sz w:val="18"/>
                <w:szCs w:val="18"/>
              </w:rPr>
            </w:pPr>
          </w:p>
        </w:tc>
        <w:tc>
          <w:tcPr>
            <w:tcW w:w="527" w:type="pct"/>
            <w:tcBorders>
              <w:top w:val="nil"/>
              <w:left w:val="single" w:sz="4" w:space="0" w:color="auto"/>
              <w:bottom w:val="nil"/>
              <w:right w:val="single" w:sz="4" w:space="0" w:color="auto"/>
            </w:tcBorders>
            <w:noWrap/>
            <w:vAlign w:val="center"/>
            <w:hideMark/>
          </w:tcPr>
          <w:p w14:paraId="33438E50" w14:textId="77777777" w:rsidR="00125BD8" w:rsidRPr="00125BD8" w:rsidRDefault="00125BD8" w:rsidP="00125BD8">
            <w:pPr>
              <w:jc w:val="center"/>
              <w:rPr>
                <w:rFonts w:cs="Arial"/>
                <w:color w:val="000000"/>
                <w:sz w:val="18"/>
                <w:szCs w:val="18"/>
              </w:rPr>
            </w:pPr>
          </w:p>
        </w:tc>
      </w:tr>
      <w:tr w:rsidR="00125BD8" w:rsidRPr="00125BD8" w14:paraId="2542D687" w14:textId="77777777" w:rsidTr="00125BD8">
        <w:trPr>
          <w:trHeight w:val="227"/>
        </w:trPr>
        <w:tc>
          <w:tcPr>
            <w:tcW w:w="1930" w:type="pct"/>
            <w:tcBorders>
              <w:top w:val="nil"/>
              <w:left w:val="single" w:sz="8" w:space="0" w:color="auto"/>
              <w:bottom w:val="nil"/>
              <w:right w:val="nil"/>
            </w:tcBorders>
            <w:noWrap/>
            <w:vAlign w:val="center"/>
            <w:hideMark/>
          </w:tcPr>
          <w:p w14:paraId="34191441"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3070" w:type="pct"/>
            <w:gridSpan w:val="10"/>
            <w:tcBorders>
              <w:top w:val="single" w:sz="4" w:space="0" w:color="auto"/>
              <w:left w:val="single" w:sz="4" w:space="0" w:color="auto"/>
              <w:bottom w:val="nil"/>
              <w:right w:val="single" w:sz="4" w:space="0" w:color="auto"/>
            </w:tcBorders>
            <w:vAlign w:val="center"/>
            <w:hideMark/>
          </w:tcPr>
          <w:p w14:paraId="412AE292" w14:textId="77777777" w:rsidR="00125BD8" w:rsidRPr="00125BD8" w:rsidRDefault="00125BD8" w:rsidP="00125BD8">
            <w:pPr>
              <w:jc w:val="center"/>
              <w:rPr>
                <w:rFonts w:cs="Arial"/>
                <w:color w:val="000000"/>
                <w:sz w:val="18"/>
                <w:szCs w:val="18"/>
              </w:rPr>
            </w:pPr>
            <w:r w:rsidRPr="00125BD8">
              <w:rPr>
                <w:rFonts w:cs="Arial"/>
                <w:b/>
                <w:bCs/>
                <w:color w:val="000000"/>
                <w:sz w:val="18"/>
                <w:szCs w:val="18"/>
              </w:rPr>
              <w:t>g =К</w:t>
            </w:r>
            <w:r w:rsidRPr="00125BD8">
              <w:rPr>
                <w:rFonts w:cs="Arial"/>
                <w:b/>
                <w:bCs/>
                <w:color w:val="000000"/>
                <w:sz w:val="18"/>
                <w:szCs w:val="18"/>
                <w:vertAlign w:val="subscript"/>
              </w:rPr>
              <w:t>1</w:t>
            </w:r>
            <w:r w:rsidRPr="00125BD8">
              <w:rPr>
                <w:rFonts w:cs="Arial"/>
                <w:b/>
                <w:bCs/>
                <w:color w:val="000000"/>
                <w:sz w:val="18"/>
                <w:szCs w:val="18"/>
              </w:rPr>
              <w:t xml:space="preserve"> * К</w:t>
            </w:r>
            <w:r w:rsidRPr="00125BD8">
              <w:rPr>
                <w:rFonts w:cs="Arial"/>
                <w:b/>
                <w:bCs/>
                <w:color w:val="000000"/>
                <w:sz w:val="18"/>
                <w:szCs w:val="18"/>
                <w:vertAlign w:val="subscript"/>
              </w:rPr>
              <w:t>2</w:t>
            </w:r>
            <w:r w:rsidRPr="00125BD8">
              <w:rPr>
                <w:rFonts w:cs="Arial"/>
                <w:b/>
                <w:bCs/>
                <w:color w:val="000000"/>
                <w:sz w:val="18"/>
                <w:szCs w:val="18"/>
              </w:rPr>
              <w:t xml:space="preserve"> *К</w:t>
            </w:r>
            <w:r w:rsidRPr="00125BD8">
              <w:rPr>
                <w:rFonts w:cs="Arial"/>
                <w:b/>
                <w:bCs/>
                <w:color w:val="000000"/>
                <w:sz w:val="18"/>
                <w:szCs w:val="18"/>
                <w:vertAlign w:val="subscript"/>
              </w:rPr>
              <w:t>3</w:t>
            </w:r>
            <w:r w:rsidRPr="00125BD8">
              <w:rPr>
                <w:rFonts w:cs="Arial"/>
                <w:b/>
                <w:bCs/>
                <w:color w:val="000000"/>
                <w:sz w:val="18"/>
                <w:szCs w:val="18"/>
              </w:rPr>
              <w:t xml:space="preserve"> * К</w:t>
            </w:r>
            <w:r w:rsidRPr="00125BD8">
              <w:rPr>
                <w:rFonts w:cs="Arial"/>
                <w:b/>
                <w:bCs/>
                <w:color w:val="000000"/>
                <w:sz w:val="18"/>
                <w:szCs w:val="18"/>
                <w:vertAlign w:val="subscript"/>
              </w:rPr>
              <w:t>4</w:t>
            </w:r>
            <w:r w:rsidRPr="00125BD8">
              <w:rPr>
                <w:rFonts w:cs="Arial"/>
                <w:b/>
                <w:bCs/>
                <w:color w:val="000000"/>
                <w:sz w:val="18"/>
                <w:szCs w:val="18"/>
              </w:rPr>
              <w:t xml:space="preserve"> * К</w:t>
            </w:r>
            <w:r w:rsidRPr="00125BD8">
              <w:rPr>
                <w:rFonts w:cs="Arial"/>
                <w:b/>
                <w:bCs/>
                <w:color w:val="000000"/>
                <w:sz w:val="18"/>
                <w:szCs w:val="18"/>
                <w:vertAlign w:val="subscript"/>
              </w:rPr>
              <w:t>5</w:t>
            </w:r>
            <w:r w:rsidRPr="00125BD8">
              <w:rPr>
                <w:rFonts w:cs="Arial"/>
                <w:b/>
                <w:bCs/>
                <w:color w:val="000000"/>
                <w:sz w:val="18"/>
                <w:szCs w:val="18"/>
              </w:rPr>
              <w:t xml:space="preserve"> * К</w:t>
            </w:r>
            <w:r w:rsidRPr="00125BD8">
              <w:rPr>
                <w:rFonts w:cs="Arial"/>
                <w:b/>
                <w:bCs/>
                <w:color w:val="000000"/>
                <w:sz w:val="18"/>
                <w:szCs w:val="18"/>
                <w:vertAlign w:val="subscript"/>
              </w:rPr>
              <w:t>7</w:t>
            </w:r>
            <w:r w:rsidRPr="00125BD8">
              <w:rPr>
                <w:rFonts w:cs="Arial"/>
                <w:b/>
                <w:bCs/>
                <w:color w:val="000000"/>
                <w:sz w:val="18"/>
                <w:szCs w:val="18"/>
              </w:rPr>
              <w:t xml:space="preserve"> * G * B * 10</w:t>
            </w:r>
            <w:r w:rsidRPr="00125BD8">
              <w:rPr>
                <w:rFonts w:cs="Arial"/>
                <w:b/>
                <w:bCs/>
                <w:color w:val="000000"/>
                <w:sz w:val="18"/>
                <w:szCs w:val="18"/>
                <w:vertAlign w:val="superscript"/>
              </w:rPr>
              <w:t xml:space="preserve">6 </w:t>
            </w:r>
            <w:r w:rsidRPr="00125BD8">
              <w:rPr>
                <w:rFonts w:cs="Arial"/>
                <w:b/>
                <w:bCs/>
                <w:color w:val="000000"/>
                <w:sz w:val="18"/>
                <w:szCs w:val="18"/>
              </w:rPr>
              <w:t>/ 3600</w:t>
            </w:r>
          </w:p>
        </w:tc>
      </w:tr>
      <w:tr w:rsidR="00125BD8" w:rsidRPr="00125BD8" w14:paraId="148494DB" w14:textId="77777777" w:rsidTr="00125BD8">
        <w:trPr>
          <w:trHeight w:val="227"/>
        </w:trPr>
        <w:tc>
          <w:tcPr>
            <w:tcW w:w="1930" w:type="pct"/>
            <w:tcBorders>
              <w:top w:val="single" w:sz="4" w:space="0" w:color="auto"/>
              <w:left w:val="single" w:sz="4" w:space="0" w:color="auto"/>
              <w:bottom w:val="nil"/>
              <w:right w:val="single" w:sz="4" w:space="0" w:color="auto"/>
            </w:tcBorders>
            <w:noWrap/>
            <w:vAlign w:val="center"/>
            <w:hideMark/>
          </w:tcPr>
          <w:p w14:paraId="102CCA91"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пылевыделения, где</w:t>
            </w:r>
          </w:p>
        </w:tc>
        <w:tc>
          <w:tcPr>
            <w:tcW w:w="388" w:type="pct"/>
            <w:tcBorders>
              <w:top w:val="single" w:sz="4" w:space="0" w:color="auto"/>
              <w:left w:val="nil"/>
              <w:bottom w:val="single" w:sz="4" w:space="0" w:color="auto"/>
              <w:right w:val="single" w:sz="4" w:space="0" w:color="auto"/>
            </w:tcBorders>
            <w:noWrap/>
            <w:vAlign w:val="center"/>
            <w:hideMark/>
          </w:tcPr>
          <w:p w14:paraId="2163E821"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414" w:type="pct"/>
            <w:tcBorders>
              <w:top w:val="single" w:sz="4" w:space="0" w:color="auto"/>
              <w:left w:val="nil"/>
              <w:bottom w:val="single" w:sz="4" w:space="0" w:color="auto"/>
              <w:right w:val="single" w:sz="4" w:space="0" w:color="auto"/>
            </w:tcBorders>
            <w:noWrap/>
            <w:vAlign w:val="center"/>
            <w:hideMark/>
          </w:tcPr>
          <w:p w14:paraId="10CD1075" w14:textId="77777777" w:rsidR="00125BD8" w:rsidRPr="00125BD8" w:rsidRDefault="00125BD8" w:rsidP="00125BD8">
            <w:pPr>
              <w:jc w:val="center"/>
              <w:rPr>
                <w:rFonts w:cs="Arial"/>
                <w:color w:val="000000"/>
                <w:sz w:val="18"/>
                <w:szCs w:val="18"/>
              </w:rPr>
            </w:pPr>
            <w:r w:rsidRPr="00125BD8">
              <w:rPr>
                <w:rFonts w:cs="Arial"/>
                <w:color w:val="000000"/>
                <w:sz w:val="18"/>
                <w:szCs w:val="18"/>
              </w:rPr>
              <w:t>г/с</w:t>
            </w:r>
          </w:p>
        </w:tc>
        <w:tc>
          <w:tcPr>
            <w:tcW w:w="499" w:type="pct"/>
            <w:tcBorders>
              <w:top w:val="single" w:sz="4" w:space="0" w:color="auto"/>
              <w:left w:val="nil"/>
              <w:bottom w:val="single" w:sz="4" w:space="0" w:color="auto"/>
              <w:right w:val="nil"/>
            </w:tcBorders>
            <w:noWrap/>
            <w:vAlign w:val="center"/>
            <w:hideMark/>
          </w:tcPr>
          <w:p w14:paraId="25FD2382" w14:textId="77777777" w:rsidR="00125BD8" w:rsidRPr="00125BD8" w:rsidRDefault="00125BD8" w:rsidP="00125BD8">
            <w:pPr>
              <w:jc w:val="center"/>
              <w:rPr>
                <w:rFonts w:cs="Arial"/>
                <w:color w:val="000000"/>
                <w:sz w:val="18"/>
                <w:szCs w:val="18"/>
              </w:rPr>
            </w:pPr>
          </w:p>
        </w:tc>
        <w:tc>
          <w:tcPr>
            <w:tcW w:w="139" w:type="pct"/>
            <w:tcBorders>
              <w:top w:val="single" w:sz="4" w:space="0" w:color="auto"/>
              <w:left w:val="nil"/>
              <w:bottom w:val="single" w:sz="4" w:space="0" w:color="auto"/>
              <w:right w:val="nil"/>
            </w:tcBorders>
            <w:noWrap/>
            <w:vAlign w:val="center"/>
            <w:hideMark/>
          </w:tcPr>
          <w:p w14:paraId="7B48053E" w14:textId="77777777" w:rsidR="00125BD8" w:rsidRPr="00125BD8" w:rsidRDefault="00125BD8" w:rsidP="00125BD8">
            <w:pPr>
              <w:jc w:val="center"/>
              <w:rPr>
                <w:rFonts w:cs="Arial"/>
                <w:color w:val="000000"/>
                <w:sz w:val="18"/>
                <w:szCs w:val="18"/>
              </w:rPr>
            </w:pPr>
          </w:p>
        </w:tc>
        <w:tc>
          <w:tcPr>
            <w:tcW w:w="314" w:type="pct"/>
            <w:tcBorders>
              <w:top w:val="single" w:sz="4" w:space="0" w:color="auto"/>
              <w:left w:val="nil"/>
              <w:bottom w:val="single" w:sz="4" w:space="0" w:color="auto"/>
              <w:right w:val="nil"/>
            </w:tcBorders>
            <w:noWrap/>
            <w:vAlign w:val="center"/>
            <w:hideMark/>
          </w:tcPr>
          <w:p w14:paraId="14FE259F" w14:textId="77777777" w:rsidR="00125BD8" w:rsidRPr="00125BD8" w:rsidRDefault="00125BD8" w:rsidP="00125BD8">
            <w:pPr>
              <w:jc w:val="center"/>
              <w:rPr>
                <w:rFonts w:cs="Arial"/>
                <w:color w:val="000000"/>
                <w:sz w:val="18"/>
                <w:szCs w:val="18"/>
              </w:rPr>
            </w:pPr>
          </w:p>
        </w:tc>
        <w:tc>
          <w:tcPr>
            <w:tcW w:w="139" w:type="pct"/>
            <w:tcBorders>
              <w:top w:val="single" w:sz="4" w:space="0" w:color="auto"/>
              <w:left w:val="nil"/>
              <w:bottom w:val="single" w:sz="4" w:space="0" w:color="auto"/>
              <w:right w:val="nil"/>
            </w:tcBorders>
            <w:noWrap/>
            <w:vAlign w:val="center"/>
            <w:hideMark/>
          </w:tcPr>
          <w:p w14:paraId="74F5EF3E" w14:textId="77777777" w:rsidR="00125BD8" w:rsidRPr="00125BD8" w:rsidRDefault="00125BD8" w:rsidP="00125BD8">
            <w:pPr>
              <w:jc w:val="center"/>
              <w:rPr>
                <w:rFonts w:cs="Arial"/>
                <w:color w:val="000000"/>
                <w:sz w:val="18"/>
                <w:szCs w:val="18"/>
              </w:rPr>
            </w:pPr>
          </w:p>
        </w:tc>
        <w:tc>
          <w:tcPr>
            <w:tcW w:w="291" w:type="pct"/>
            <w:tcBorders>
              <w:top w:val="single" w:sz="4" w:space="0" w:color="auto"/>
              <w:left w:val="nil"/>
              <w:bottom w:val="single" w:sz="4" w:space="0" w:color="auto"/>
              <w:right w:val="nil"/>
            </w:tcBorders>
            <w:noWrap/>
            <w:vAlign w:val="center"/>
            <w:hideMark/>
          </w:tcPr>
          <w:p w14:paraId="19E81D5B" w14:textId="77777777" w:rsidR="00125BD8" w:rsidRPr="00125BD8" w:rsidRDefault="00125BD8" w:rsidP="00125BD8">
            <w:pPr>
              <w:jc w:val="center"/>
              <w:rPr>
                <w:rFonts w:cs="Arial"/>
                <w:color w:val="000000"/>
                <w:sz w:val="18"/>
                <w:szCs w:val="18"/>
              </w:rPr>
            </w:pPr>
          </w:p>
        </w:tc>
        <w:tc>
          <w:tcPr>
            <w:tcW w:w="130" w:type="pct"/>
            <w:tcBorders>
              <w:top w:val="single" w:sz="4" w:space="0" w:color="auto"/>
              <w:left w:val="nil"/>
              <w:bottom w:val="single" w:sz="4" w:space="0" w:color="auto"/>
              <w:right w:val="nil"/>
            </w:tcBorders>
            <w:noWrap/>
            <w:vAlign w:val="center"/>
            <w:hideMark/>
          </w:tcPr>
          <w:p w14:paraId="78BADB09" w14:textId="77777777" w:rsidR="00125BD8" w:rsidRPr="00125BD8" w:rsidRDefault="00125BD8" w:rsidP="00125BD8">
            <w:pPr>
              <w:jc w:val="center"/>
              <w:rPr>
                <w:rFonts w:cs="Arial"/>
                <w:color w:val="000000"/>
                <w:sz w:val="18"/>
                <w:szCs w:val="18"/>
              </w:rPr>
            </w:pPr>
          </w:p>
        </w:tc>
        <w:tc>
          <w:tcPr>
            <w:tcW w:w="229" w:type="pct"/>
            <w:tcBorders>
              <w:top w:val="single" w:sz="4" w:space="0" w:color="auto"/>
              <w:left w:val="nil"/>
              <w:bottom w:val="single" w:sz="4" w:space="0" w:color="auto"/>
              <w:right w:val="nil"/>
            </w:tcBorders>
            <w:noWrap/>
            <w:vAlign w:val="center"/>
            <w:hideMark/>
          </w:tcPr>
          <w:p w14:paraId="3371E434" w14:textId="77777777" w:rsidR="00125BD8" w:rsidRPr="00125BD8" w:rsidRDefault="00125BD8" w:rsidP="00125BD8">
            <w:pPr>
              <w:jc w:val="center"/>
              <w:rPr>
                <w:rFonts w:cs="Arial"/>
                <w:color w:val="000000"/>
                <w:sz w:val="18"/>
                <w:szCs w:val="18"/>
              </w:rPr>
            </w:pPr>
          </w:p>
        </w:tc>
        <w:tc>
          <w:tcPr>
            <w:tcW w:w="527" w:type="pct"/>
            <w:tcBorders>
              <w:top w:val="single" w:sz="4" w:space="0" w:color="auto"/>
              <w:left w:val="single" w:sz="4" w:space="0" w:color="auto"/>
              <w:bottom w:val="single" w:sz="4" w:space="0" w:color="auto"/>
              <w:right w:val="single" w:sz="4" w:space="0" w:color="auto"/>
            </w:tcBorders>
            <w:noWrap/>
            <w:vAlign w:val="center"/>
            <w:hideMark/>
          </w:tcPr>
          <w:p w14:paraId="334C6327"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0,07840</w:t>
            </w:r>
          </w:p>
        </w:tc>
      </w:tr>
      <w:tr w:rsidR="00125BD8" w:rsidRPr="00125BD8" w14:paraId="65C28B00"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3D4F4630" w14:textId="77777777" w:rsidR="00125BD8" w:rsidRPr="00125BD8" w:rsidRDefault="00125BD8" w:rsidP="00125BD8">
            <w:pPr>
              <w:jc w:val="center"/>
              <w:rPr>
                <w:rFonts w:cs="Arial"/>
                <w:color w:val="000000"/>
                <w:sz w:val="18"/>
                <w:szCs w:val="18"/>
              </w:rPr>
            </w:pPr>
            <w:r w:rsidRPr="00125BD8">
              <w:rPr>
                <w:rFonts w:cs="Arial"/>
                <w:color w:val="000000"/>
                <w:sz w:val="18"/>
                <w:szCs w:val="18"/>
              </w:rPr>
              <w:t>Весовая доля пылев.фракции в материале</w:t>
            </w:r>
          </w:p>
        </w:tc>
        <w:tc>
          <w:tcPr>
            <w:tcW w:w="388" w:type="pct"/>
            <w:tcBorders>
              <w:top w:val="nil"/>
              <w:left w:val="nil"/>
              <w:bottom w:val="nil"/>
              <w:right w:val="single" w:sz="4" w:space="0" w:color="auto"/>
            </w:tcBorders>
            <w:noWrap/>
            <w:vAlign w:val="center"/>
            <w:hideMark/>
          </w:tcPr>
          <w:p w14:paraId="254474DC"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1</w:t>
            </w:r>
          </w:p>
        </w:tc>
        <w:tc>
          <w:tcPr>
            <w:tcW w:w="414" w:type="pct"/>
            <w:tcBorders>
              <w:top w:val="nil"/>
              <w:left w:val="nil"/>
              <w:bottom w:val="nil"/>
              <w:right w:val="single" w:sz="4" w:space="0" w:color="auto"/>
            </w:tcBorders>
            <w:noWrap/>
            <w:vAlign w:val="center"/>
            <w:hideMark/>
          </w:tcPr>
          <w:p w14:paraId="4E43D218" w14:textId="77777777" w:rsidR="00125BD8" w:rsidRPr="00125BD8" w:rsidRDefault="00125BD8" w:rsidP="00125BD8">
            <w:pPr>
              <w:jc w:val="center"/>
              <w:rPr>
                <w:rFonts w:cs="Arial"/>
                <w:color w:val="000000"/>
                <w:sz w:val="18"/>
                <w:szCs w:val="18"/>
              </w:rPr>
            </w:pPr>
          </w:p>
        </w:tc>
        <w:tc>
          <w:tcPr>
            <w:tcW w:w="499" w:type="pct"/>
            <w:tcBorders>
              <w:top w:val="nil"/>
              <w:left w:val="nil"/>
              <w:bottom w:val="nil"/>
              <w:right w:val="nil"/>
            </w:tcBorders>
            <w:noWrap/>
            <w:vAlign w:val="center"/>
            <w:hideMark/>
          </w:tcPr>
          <w:p w14:paraId="1ADFC913"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16319607"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07553FE5"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6C80F441"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2A274711"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3FDE2EEB"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single" w:sz="4" w:space="0" w:color="auto"/>
            </w:tcBorders>
            <w:noWrap/>
            <w:vAlign w:val="center"/>
            <w:hideMark/>
          </w:tcPr>
          <w:p w14:paraId="49BABBBF" w14:textId="77777777" w:rsidR="00125BD8" w:rsidRPr="00125BD8" w:rsidRDefault="00125BD8" w:rsidP="00125BD8">
            <w:pPr>
              <w:jc w:val="center"/>
              <w:rPr>
                <w:rFonts w:cs="Arial"/>
                <w:color w:val="000000"/>
                <w:sz w:val="18"/>
                <w:szCs w:val="18"/>
              </w:rPr>
            </w:pPr>
          </w:p>
        </w:tc>
        <w:tc>
          <w:tcPr>
            <w:tcW w:w="527" w:type="pct"/>
            <w:tcBorders>
              <w:top w:val="nil"/>
              <w:left w:val="nil"/>
              <w:bottom w:val="nil"/>
              <w:right w:val="single" w:sz="4" w:space="0" w:color="auto"/>
            </w:tcBorders>
            <w:noWrap/>
            <w:vAlign w:val="center"/>
            <w:hideMark/>
          </w:tcPr>
          <w:p w14:paraId="1BC16814" w14:textId="77777777" w:rsidR="00125BD8" w:rsidRPr="00125BD8" w:rsidRDefault="00125BD8" w:rsidP="00125BD8">
            <w:pPr>
              <w:jc w:val="center"/>
              <w:rPr>
                <w:rFonts w:cs="Arial"/>
                <w:color w:val="000000"/>
                <w:sz w:val="18"/>
                <w:szCs w:val="18"/>
              </w:rPr>
            </w:pPr>
            <w:r w:rsidRPr="00125BD8">
              <w:rPr>
                <w:rFonts w:cs="Arial"/>
                <w:color w:val="000000"/>
                <w:sz w:val="18"/>
                <w:szCs w:val="18"/>
              </w:rPr>
              <w:t>0,04</w:t>
            </w:r>
          </w:p>
        </w:tc>
      </w:tr>
      <w:tr w:rsidR="00125BD8" w:rsidRPr="00125BD8" w14:paraId="2EF1D15F"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735B60A1" w14:textId="77777777" w:rsidR="00125BD8" w:rsidRPr="00125BD8" w:rsidRDefault="00125BD8" w:rsidP="00125BD8">
            <w:pPr>
              <w:jc w:val="center"/>
              <w:rPr>
                <w:rFonts w:cs="Arial"/>
                <w:color w:val="000000"/>
                <w:sz w:val="18"/>
                <w:szCs w:val="18"/>
              </w:rPr>
            </w:pPr>
            <w:r w:rsidRPr="00125BD8">
              <w:rPr>
                <w:rFonts w:cs="Arial"/>
                <w:color w:val="000000"/>
                <w:sz w:val="18"/>
                <w:szCs w:val="18"/>
              </w:rPr>
              <w:t>Доля пыли, переход. в аэрозоль</w:t>
            </w:r>
          </w:p>
        </w:tc>
        <w:tc>
          <w:tcPr>
            <w:tcW w:w="388" w:type="pct"/>
            <w:tcBorders>
              <w:top w:val="nil"/>
              <w:left w:val="nil"/>
              <w:bottom w:val="nil"/>
              <w:right w:val="single" w:sz="4" w:space="0" w:color="auto"/>
            </w:tcBorders>
            <w:noWrap/>
            <w:vAlign w:val="center"/>
            <w:hideMark/>
          </w:tcPr>
          <w:p w14:paraId="1396F455"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2</w:t>
            </w:r>
          </w:p>
        </w:tc>
        <w:tc>
          <w:tcPr>
            <w:tcW w:w="414" w:type="pct"/>
            <w:tcBorders>
              <w:top w:val="nil"/>
              <w:left w:val="nil"/>
              <w:bottom w:val="nil"/>
              <w:right w:val="single" w:sz="4" w:space="0" w:color="auto"/>
            </w:tcBorders>
            <w:noWrap/>
            <w:vAlign w:val="center"/>
            <w:hideMark/>
          </w:tcPr>
          <w:p w14:paraId="21280D77" w14:textId="77777777" w:rsidR="00125BD8" w:rsidRPr="00125BD8" w:rsidRDefault="00125BD8" w:rsidP="00125BD8">
            <w:pPr>
              <w:jc w:val="center"/>
              <w:rPr>
                <w:rFonts w:cs="Arial"/>
                <w:color w:val="000000"/>
                <w:sz w:val="18"/>
                <w:szCs w:val="18"/>
              </w:rPr>
            </w:pPr>
          </w:p>
        </w:tc>
        <w:tc>
          <w:tcPr>
            <w:tcW w:w="499" w:type="pct"/>
            <w:tcBorders>
              <w:top w:val="nil"/>
              <w:left w:val="nil"/>
              <w:bottom w:val="nil"/>
              <w:right w:val="nil"/>
            </w:tcBorders>
            <w:noWrap/>
            <w:vAlign w:val="center"/>
            <w:hideMark/>
          </w:tcPr>
          <w:p w14:paraId="189944A2"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4AEAA962"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2770E6BA"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3150240B"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6A8395DB"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5518E6EC"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single" w:sz="4" w:space="0" w:color="auto"/>
            </w:tcBorders>
            <w:noWrap/>
            <w:vAlign w:val="center"/>
            <w:hideMark/>
          </w:tcPr>
          <w:p w14:paraId="375FC8F2" w14:textId="77777777" w:rsidR="00125BD8" w:rsidRPr="00125BD8" w:rsidRDefault="00125BD8" w:rsidP="00125BD8">
            <w:pPr>
              <w:jc w:val="center"/>
              <w:rPr>
                <w:rFonts w:cs="Arial"/>
                <w:color w:val="000000"/>
                <w:sz w:val="18"/>
                <w:szCs w:val="18"/>
              </w:rPr>
            </w:pPr>
          </w:p>
        </w:tc>
        <w:tc>
          <w:tcPr>
            <w:tcW w:w="527" w:type="pct"/>
            <w:tcBorders>
              <w:top w:val="nil"/>
              <w:left w:val="nil"/>
              <w:bottom w:val="nil"/>
              <w:right w:val="single" w:sz="4" w:space="0" w:color="auto"/>
            </w:tcBorders>
            <w:noWrap/>
            <w:vAlign w:val="center"/>
            <w:hideMark/>
          </w:tcPr>
          <w:p w14:paraId="70ACC440"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418C3C34"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0DFA08C0"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метеоусловия</w:t>
            </w:r>
          </w:p>
        </w:tc>
        <w:tc>
          <w:tcPr>
            <w:tcW w:w="388" w:type="pct"/>
            <w:tcBorders>
              <w:top w:val="nil"/>
              <w:left w:val="nil"/>
              <w:bottom w:val="nil"/>
              <w:right w:val="single" w:sz="4" w:space="0" w:color="auto"/>
            </w:tcBorders>
            <w:noWrap/>
            <w:vAlign w:val="center"/>
            <w:hideMark/>
          </w:tcPr>
          <w:p w14:paraId="4C2E5C0E"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3</w:t>
            </w:r>
          </w:p>
        </w:tc>
        <w:tc>
          <w:tcPr>
            <w:tcW w:w="414" w:type="pct"/>
            <w:tcBorders>
              <w:top w:val="nil"/>
              <w:left w:val="nil"/>
              <w:bottom w:val="nil"/>
              <w:right w:val="single" w:sz="4" w:space="0" w:color="auto"/>
            </w:tcBorders>
            <w:noWrap/>
            <w:vAlign w:val="center"/>
            <w:hideMark/>
          </w:tcPr>
          <w:p w14:paraId="298E68AB" w14:textId="77777777" w:rsidR="00125BD8" w:rsidRPr="00125BD8" w:rsidRDefault="00125BD8" w:rsidP="00125BD8">
            <w:pPr>
              <w:jc w:val="center"/>
              <w:rPr>
                <w:rFonts w:cs="Arial"/>
                <w:color w:val="000000"/>
                <w:sz w:val="18"/>
                <w:szCs w:val="18"/>
              </w:rPr>
            </w:pPr>
          </w:p>
        </w:tc>
        <w:tc>
          <w:tcPr>
            <w:tcW w:w="499" w:type="pct"/>
            <w:tcBorders>
              <w:top w:val="nil"/>
              <w:left w:val="nil"/>
              <w:bottom w:val="nil"/>
              <w:right w:val="nil"/>
            </w:tcBorders>
            <w:noWrap/>
            <w:vAlign w:val="center"/>
            <w:hideMark/>
          </w:tcPr>
          <w:p w14:paraId="57522AF5"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0646D3BF"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6635F896"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3F8E8728"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59E3DC40"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15857179"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single" w:sz="4" w:space="0" w:color="auto"/>
            </w:tcBorders>
            <w:noWrap/>
            <w:vAlign w:val="center"/>
            <w:hideMark/>
          </w:tcPr>
          <w:p w14:paraId="3B5EE9DA" w14:textId="77777777" w:rsidR="00125BD8" w:rsidRPr="00125BD8" w:rsidRDefault="00125BD8" w:rsidP="00125BD8">
            <w:pPr>
              <w:jc w:val="center"/>
              <w:rPr>
                <w:rFonts w:cs="Arial"/>
                <w:color w:val="000000"/>
                <w:sz w:val="18"/>
                <w:szCs w:val="18"/>
              </w:rPr>
            </w:pPr>
          </w:p>
        </w:tc>
        <w:tc>
          <w:tcPr>
            <w:tcW w:w="527" w:type="pct"/>
            <w:tcBorders>
              <w:top w:val="nil"/>
              <w:left w:val="nil"/>
              <w:bottom w:val="nil"/>
              <w:right w:val="single" w:sz="4" w:space="0" w:color="auto"/>
            </w:tcBorders>
            <w:noWrap/>
            <w:vAlign w:val="center"/>
            <w:hideMark/>
          </w:tcPr>
          <w:p w14:paraId="433E2131" w14:textId="77777777" w:rsidR="00125BD8" w:rsidRPr="00125BD8" w:rsidRDefault="00125BD8" w:rsidP="00125BD8">
            <w:pPr>
              <w:jc w:val="center"/>
              <w:rPr>
                <w:rFonts w:cs="Arial"/>
                <w:color w:val="000000"/>
                <w:sz w:val="18"/>
                <w:szCs w:val="18"/>
              </w:rPr>
            </w:pPr>
            <w:r w:rsidRPr="00125BD8">
              <w:rPr>
                <w:rFonts w:cs="Arial"/>
                <w:color w:val="000000"/>
                <w:sz w:val="18"/>
                <w:szCs w:val="18"/>
              </w:rPr>
              <w:t>1,20</w:t>
            </w:r>
          </w:p>
        </w:tc>
      </w:tr>
      <w:tr w:rsidR="00125BD8" w:rsidRPr="00125BD8" w14:paraId="736BACE1"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3BEE63D8"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учитывающие местные условия</w:t>
            </w:r>
          </w:p>
        </w:tc>
        <w:tc>
          <w:tcPr>
            <w:tcW w:w="388" w:type="pct"/>
            <w:tcBorders>
              <w:top w:val="nil"/>
              <w:left w:val="nil"/>
              <w:bottom w:val="nil"/>
              <w:right w:val="single" w:sz="4" w:space="0" w:color="auto"/>
            </w:tcBorders>
            <w:noWrap/>
            <w:vAlign w:val="center"/>
            <w:hideMark/>
          </w:tcPr>
          <w:p w14:paraId="43791DD9"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4</w:t>
            </w:r>
          </w:p>
        </w:tc>
        <w:tc>
          <w:tcPr>
            <w:tcW w:w="414" w:type="pct"/>
            <w:tcBorders>
              <w:top w:val="nil"/>
              <w:left w:val="nil"/>
              <w:bottom w:val="nil"/>
              <w:right w:val="single" w:sz="4" w:space="0" w:color="auto"/>
            </w:tcBorders>
            <w:noWrap/>
            <w:vAlign w:val="center"/>
            <w:hideMark/>
          </w:tcPr>
          <w:p w14:paraId="187AF982" w14:textId="77777777" w:rsidR="00125BD8" w:rsidRPr="00125BD8" w:rsidRDefault="00125BD8" w:rsidP="00125BD8">
            <w:pPr>
              <w:jc w:val="center"/>
              <w:rPr>
                <w:rFonts w:cs="Arial"/>
                <w:color w:val="000000"/>
                <w:sz w:val="18"/>
                <w:szCs w:val="18"/>
              </w:rPr>
            </w:pPr>
          </w:p>
        </w:tc>
        <w:tc>
          <w:tcPr>
            <w:tcW w:w="499" w:type="pct"/>
            <w:tcBorders>
              <w:top w:val="nil"/>
              <w:left w:val="nil"/>
              <w:bottom w:val="nil"/>
              <w:right w:val="nil"/>
            </w:tcBorders>
            <w:noWrap/>
            <w:vAlign w:val="center"/>
            <w:hideMark/>
          </w:tcPr>
          <w:p w14:paraId="40C2A460"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0628E0E7"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6948B237"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24E9DFF1"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3B40F2F9"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45B60CCE"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single" w:sz="4" w:space="0" w:color="auto"/>
            </w:tcBorders>
            <w:noWrap/>
            <w:vAlign w:val="center"/>
            <w:hideMark/>
          </w:tcPr>
          <w:p w14:paraId="74160636" w14:textId="77777777" w:rsidR="00125BD8" w:rsidRPr="00125BD8" w:rsidRDefault="00125BD8" w:rsidP="00125BD8">
            <w:pPr>
              <w:jc w:val="center"/>
              <w:rPr>
                <w:rFonts w:cs="Arial"/>
                <w:color w:val="000000"/>
                <w:sz w:val="18"/>
                <w:szCs w:val="18"/>
              </w:rPr>
            </w:pPr>
          </w:p>
        </w:tc>
        <w:tc>
          <w:tcPr>
            <w:tcW w:w="527" w:type="pct"/>
            <w:tcBorders>
              <w:top w:val="nil"/>
              <w:left w:val="nil"/>
              <w:bottom w:val="nil"/>
              <w:right w:val="single" w:sz="4" w:space="0" w:color="auto"/>
            </w:tcBorders>
            <w:noWrap/>
            <w:vAlign w:val="center"/>
            <w:hideMark/>
          </w:tcPr>
          <w:p w14:paraId="0BF93B7C"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r>
      <w:tr w:rsidR="00125BD8" w:rsidRPr="00125BD8" w14:paraId="75146AEA" w14:textId="77777777" w:rsidTr="00125BD8">
        <w:trPr>
          <w:trHeight w:val="227"/>
        </w:trPr>
        <w:tc>
          <w:tcPr>
            <w:tcW w:w="1930" w:type="pct"/>
            <w:tcBorders>
              <w:top w:val="nil"/>
              <w:left w:val="single" w:sz="4" w:space="0" w:color="auto"/>
              <w:bottom w:val="nil"/>
              <w:right w:val="single" w:sz="4" w:space="0" w:color="auto"/>
            </w:tcBorders>
            <w:noWrap/>
            <w:vAlign w:val="center"/>
            <w:hideMark/>
          </w:tcPr>
          <w:p w14:paraId="04D433B8"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учитыв.влажность материала</w:t>
            </w:r>
          </w:p>
        </w:tc>
        <w:tc>
          <w:tcPr>
            <w:tcW w:w="388" w:type="pct"/>
            <w:tcBorders>
              <w:top w:val="nil"/>
              <w:left w:val="nil"/>
              <w:bottom w:val="nil"/>
              <w:right w:val="single" w:sz="4" w:space="0" w:color="auto"/>
            </w:tcBorders>
            <w:noWrap/>
            <w:vAlign w:val="center"/>
            <w:hideMark/>
          </w:tcPr>
          <w:p w14:paraId="5BD0D69C"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5</w:t>
            </w:r>
          </w:p>
        </w:tc>
        <w:tc>
          <w:tcPr>
            <w:tcW w:w="414" w:type="pct"/>
            <w:tcBorders>
              <w:top w:val="nil"/>
              <w:left w:val="nil"/>
              <w:bottom w:val="nil"/>
              <w:right w:val="single" w:sz="4" w:space="0" w:color="auto"/>
            </w:tcBorders>
            <w:noWrap/>
            <w:vAlign w:val="center"/>
            <w:hideMark/>
          </w:tcPr>
          <w:p w14:paraId="75C6046C" w14:textId="77777777" w:rsidR="00125BD8" w:rsidRPr="00125BD8" w:rsidRDefault="00125BD8" w:rsidP="00125BD8">
            <w:pPr>
              <w:jc w:val="center"/>
              <w:rPr>
                <w:rFonts w:cs="Arial"/>
                <w:color w:val="000000"/>
                <w:sz w:val="18"/>
                <w:szCs w:val="18"/>
              </w:rPr>
            </w:pPr>
          </w:p>
        </w:tc>
        <w:tc>
          <w:tcPr>
            <w:tcW w:w="499" w:type="pct"/>
            <w:tcBorders>
              <w:top w:val="nil"/>
              <w:left w:val="nil"/>
              <w:bottom w:val="nil"/>
              <w:right w:val="nil"/>
            </w:tcBorders>
            <w:noWrap/>
            <w:vAlign w:val="center"/>
            <w:hideMark/>
          </w:tcPr>
          <w:p w14:paraId="48A496B3"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6D36276B"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51931E45"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13FD1436"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6EFD189B"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7EA5ECF6"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single" w:sz="4" w:space="0" w:color="auto"/>
            </w:tcBorders>
            <w:noWrap/>
            <w:vAlign w:val="center"/>
            <w:hideMark/>
          </w:tcPr>
          <w:p w14:paraId="3E80A6E8" w14:textId="77777777" w:rsidR="00125BD8" w:rsidRPr="00125BD8" w:rsidRDefault="00125BD8" w:rsidP="00125BD8">
            <w:pPr>
              <w:jc w:val="center"/>
              <w:rPr>
                <w:rFonts w:cs="Arial"/>
                <w:color w:val="000000"/>
                <w:sz w:val="18"/>
                <w:szCs w:val="18"/>
              </w:rPr>
            </w:pPr>
          </w:p>
        </w:tc>
        <w:tc>
          <w:tcPr>
            <w:tcW w:w="527" w:type="pct"/>
            <w:tcBorders>
              <w:top w:val="nil"/>
              <w:left w:val="nil"/>
              <w:bottom w:val="nil"/>
              <w:right w:val="single" w:sz="4" w:space="0" w:color="auto"/>
            </w:tcBorders>
            <w:noWrap/>
            <w:vAlign w:val="center"/>
            <w:hideMark/>
          </w:tcPr>
          <w:p w14:paraId="688FF0C4"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523D9944" w14:textId="77777777" w:rsidTr="00125BD8">
        <w:trPr>
          <w:trHeight w:val="227"/>
        </w:trPr>
        <w:tc>
          <w:tcPr>
            <w:tcW w:w="1930" w:type="pct"/>
            <w:tcBorders>
              <w:top w:val="nil"/>
              <w:left w:val="single" w:sz="4" w:space="0" w:color="auto"/>
              <w:bottom w:val="nil"/>
              <w:right w:val="single" w:sz="4" w:space="0" w:color="auto"/>
            </w:tcBorders>
            <w:vAlign w:val="center"/>
            <w:hideMark/>
          </w:tcPr>
          <w:p w14:paraId="2B567970"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 крупность мат-ла при размере куска 3-5 мм</w:t>
            </w:r>
          </w:p>
        </w:tc>
        <w:tc>
          <w:tcPr>
            <w:tcW w:w="388" w:type="pct"/>
            <w:tcBorders>
              <w:top w:val="nil"/>
              <w:left w:val="nil"/>
              <w:bottom w:val="nil"/>
              <w:right w:val="single" w:sz="4" w:space="0" w:color="auto"/>
            </w:tcBorders>
            <w:noWrap/>
            <w:vAlign w:val="center"/>
            <w:hideMark/>
          </w:tcPr>
          <w:p w14:paraId="2F7D7CDA"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7</w:t>
            </w:r>
          </w:p>
        </w:tc>
        <w:tc>
          <w:tcPr>
            <w:tcW w:w="414" w:type="pct"/>
            <w:tcBorders>
              <w:top w:val="nil"/>
              <w:left w:val="nil"/>
              <w:bottom w:val="nil"/>
              <w:right w:val="single" w:sz="4" w:space="0" w:color="auto"/>
            </w:tcBorders>
            <w:noWrap/>
            <w:vAlign w:val="center"/>
            <w:hideMark/>
          </w:tcPr>
          <w:p w14:paraId="7C2B95C0" w14:textId="77777777" w:rsidR="00125BD8" w:rsidRPr="00125BD8" w:rsidRDefault="00125BD8" w:rsidP="00125BD8">
            <w:pPr>
              <w:jc w:val="center"/>
              <w:rPr>
                <w:rFonts w:cs="Arial"/>
                <w:color w:val="000000"/>
                <w:sz w:val="18"/>
                <w:szCs w:val="18"/>
              </w:rPr>
            </w:pPr>
          </w:p>
        </w:tc>
        <w:tc>
          <w:tcPr>
            <w:tcW w:w="499" w:type="pct"/>
            <w:tcBorders>
              <w:top w:val="nil"/>
              <w:left w:val="nil"/>
              <w:bottom w:val="nil"/>
              <w:right w:val="nil"/>
            </w:tcBorders>
            <w:noWrap/>
            <w:vAlign w:val="center"/>
            <w:hideMark/>
          </w:tcPr>
          <w:p w14:paraId="2F1CEFCC"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04282122" w14:textId="77777777" w:rsidR="00125BD8" w:rsidRPr="00125BD8" w:rsidRDefault="00125BD8" w:rsidP="00125BD8">
            <w:pPr>
              <w:jc w:val="center"/>
              <w:rPr>
                <w:rFonts w:cs="Arial"/>
                <w:color w:val="000000"/>
                <w:sz w:val="18"/>
                <w:szCs w:val="18"/>
              </w:rPr>
            </w:pPr>
          </w:p>
        </w:tc>
        <w:tc>
          <w:tcPr>
            <w:tcW w:w="314" w:type="pct"/>
            <w:tcBorders>
              <w:top w:val="nil"/>
              <w:left w:val="nil"/>
              <w:bottom w:val="nil"/>
              <w:right w:val="nil"/>
            </w:tcBorders>
            <w:noWrap/>
            <w:vAlign w:val="center"/>
            <w:hideMark/>
          </w:tcPr>
          <w:p w14:paraId="128BB56D" w14:textId="77777777" w:rsidR="00125BD8" w:rsidRPr="00125BD8" w:rsidRDefault="00125BD8" w:rsidP="00125BD8">
            <w:pPr>
              <w:jc w:val="center"/>
              <w:rPr>
                <w:rFonts w:cs="Arial"/>
                <w:color w:val="000000"/>
                <w:sz w:val="18"/>
                <w:szCs w:val="18"/>
              </w:rPr>
            </w:pPr>
          </w:p>
        </w:tc>
        <w:tc>
          <w:tcPr>
            <w:tcW w:w="139" w:type="pct"/>
            <w:tcBorders>
              <w:top w:val="nil"/>
              <w:left w:val="nil"/>
              <w:bottom w:val="nil"/>
              <w:right w:val="nil"/>
            </w:tcBorders>
            <w:noWrap/>
            <w:vAlign w:val="center"/>
            <w:hideMark/>
          </w:tcPr>
          <w:p w14:paraId="14BBC030" w14:textId="77777777" w:rsidR="00125BD8" w:rsidRPr="00125BD8" w:rsidRDefault="00125BD8" w:rsidP="00125BD8">
            <w:pPr>
              <w:jc w:val="center"/>
              <w:rPr>
                <w:rFonts w:cs="Arial"/>
                <w:color w:val="000000"/>
                <w:sz w:val="18"/>
                <w:szCs w:val="18"/>
              </w:rPr>
            </w:pPr>
          </w:p>
        </w:tc>
        <w:tc>
          <w:tcPr>
            <w:tcW w:w="291" w:type="pct"/>
            <w:tcBorders>
              <w:top w:val="nil"/>
              <w:left w:val="nil"/>
              <w:bottom w:val="nil"/>
              <w:right w:val="nil"/>
            </w:tcBorders>
            <w:noWrap/>
            <w:vAlign w:val="center"/>
            <w:hideMark/>
          </w:tcPr>
          <w:p w14:paraId="01C89DA6" w14:textId="77777777" w:rsidR="00125BD8" w:rsidRPr="00125BD8" w:rsidRDefault="00125BD8" w:rsidP="00125BD8">
            <w:pPr>
              <w:jc w:val="center"/>
              <w:rPr>
                <w:rFonts w:cs="Arial"/>
                <w:color w:val="000000"/>
                <w:sz w:val="18"/>
                <w:szCs w:val="18"/>
              </w:rPr>
            </w:pPr>
          </w:p>
        </w:tc>
        <w:tc>
          <w:tcPr>
            <w:tcW w:w="130" w:type="pct"/>
            <w:tcBorders>
              <w:top w:val="nil"/>
              <w:left w:val="nil"/>
              <w:bottom w:val="nil"/>
              <w:right w:val="nil"/>
            </w:tcBorders>
            <w:noWrap/>
            <w:vAlign w:val="center"/>
            <w:hideMark/>
          </w:tcPr>
          <w:p w14:paraId="0854A33A" w14:textId="77777777" w:rsidR="00125BD8" w:rsidRPr="00125BD8" w:rsidRDefault="00125BD8" w:rsidP="00125BD8">
            <w:pPr>
              <w:jc w:val="center"/>
              <w:rPr>
                <w:rFonts w:cs="Arial"/>
                <w:color w:val="000000"/>
                <w:sz w:val="18"/>
                <w:szCs w:val="18"/>
              </w:rPr>
            </w:pPr>
          </w:p>
        </w:tc>
        <w:tc>
          <w:tcPr>
            <w:tcW w:w="229" w:type="pct"/>
            <w:tcBorders>
              <w:top w:val="nil"/>
              <w:left w:val="nil"/>
              <w:bottom w:val="nil"/>
              <w:right w:val="single" w:sz="4" w:space="0" w:color="auto"/>
            </w:tcBorders>
            <w:noWrap/>
            <w:vAlign w:val="center"/>
            <w:hideMark/>
          </w:tcPr>
          <w:p w14:paraId="3206AB36" w14:textId="77777777" w:rsidR="00125BD8" w:rsidRPr="00125BD8" w:rsidRDefault="00125BD8" w:rsidP="00125BD8">
            <w:pPr>
              <w:jc w:val="center"/>
              <w:rPr>
                <w:rFonts w:cs="Arial"/>
                <w:color w:val="000000"/>
                <w:sz w:val="18"/>
                <w:szCs w:val="18"/>
              </w:rPr>
            </w:pPr>
          </w:p>
        </w:tc>
        <w:tc>
          <w:tcPr>
            <w:tcW w:w="527" w:type="pct"/>
            <w:tcBorders>
              <w:top w:val="nil"/>
              <w:left w:val="nil"/>
              <w:bottom w:val="nil"/>
              <w:right w:val="single" w:sz="4" w:space="0" w:color="auto"/>
            </w:tcBorders>
            <w:noWrap/>
            <w:vAlign w:val="center"/>
            <w:hideMark/>
          </w:tcPr>
          <w:p w14:paraId="44E2F77F" w14:textId="77777777" w:rsidR="00125BD8" w:rsidRPr="00125BD8" w:rsidRDefault="00125BD8" w:rsidP="00125BD8">
            <w:pPr>
              <w:jc w:val="center"/>
              <w:rPr>
                <w:rFonts w:cs="Arial"/>
                <w:color w:val="000000"/>
                <w:sz w:val="18"/>
                <w:szCs w:val="18"/>
              </w:rPr>
            </w:pPr>
            <w:r w:rsidRPr="00125BD8">
              <w:rPr>
                <w:rFonts w:cs="Arial"/>
                <w:color w:val="000000"/>
                <w:sz w:val="18"/>
                <w:szCs w:val="18"/>
              </w:rPr>
              <w:t>0,6</w:t>
            </w:r>
          </w:p>
        </w:tc>
      </w:tr>
      <w:tr w:rsidR="00125BD8" w:rsidRPr="00125BD8" w14:paraId="46483A59" w14:textId="77777777" w:rsidTr="00125BD8">
        <w:trPr>
          <w:trHeight w:val="227"/>
        </w:trPr>
        <w:tc>
          <w:tcPr>
            <w:tcW w:w="1930" w:type="pct"/>
            <w:tcBorders>
              <w:top w:val="nil"/>
              <w:left w:val="single" w:sz="4" w:space="0" w:color="auto"/>
              <w:bottom w:val="single" w:sz="4" w:space="0" w:color="auto"/>
              <w:right w:val="single" w:sz="4" w:space="0" w:color="auto"/>
            </w:tcBorders>
            <w:noWrap/>
            <w:vAlign w:val="center"/>
            <w:hideMark/>
          </w:tcPr>
          <w:p w14:paraId="202DAADC" w14:textId="77777777" w:rsidR="00125BD8" w:rsidRPr="00125BD8" w:rsidRDefault="00125BD8" w:rsidP="00125BD8">
            <w:pPr>
              <w:jc w:val="center"/>
              <w:rPr>
                <w:rFonts w:cs="Arial"/>
                <w:color w:val="000000"/>
                <w:sz w:val="18"/>
                <w:szCs w:val="18"/>
              </w:rPr>
            </w:pPr>
            <w:r w:rsidRPr="00125BD8">
              <w:rPr>
                <w:rFonts w:cs="Arial"/>
                <w:color w:val="000000"/>
                <w:sz w:val="18"/>
                <w:szCs w:val="18"/>
              </w:rPr>
              <w:t>Общее пылевыделение</w:t>
            </w:r>
          </w:p>
        </w:tc>
        <w:tc>
          <w:tcPr>
            <w:tcW w:w="388" w:type="pct"/>
            <w:tcBorders>
              <w:top w:val="single" w:sz="4" w:space="0" w:color="auto"/>
              <w:left w:val="nil"/>
              <w:bottom w:val="single" w:sz="4" w:space="0" w:color="auto"/>
              <w:right w:val="single" w:sz="4" w:space="0" w:color="auto"/>
            </w:tcBorders>
            <w:noWrap/>
            <w:vAlign w:val="center"/>
            <w:hideMark/>
          </w:tcPr>
          <w:p w14:paraId="130075A5"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14" w:type="pct"/>
            <w:tcBorders>
              <w:top w:val="single" w:sz="4" w:space="0" w:color="auto"/>
              <w:left w:val="nil"/>
              <w:bottom w:val="single" w:sz="4" w:space="0" w:color="auto"/>
              <w:right w:val="single" w:sz="4" w:space="0" w:color="auto"/>
            </w:tcBorders>
            <w:noWrap/>
            <w:vAlign w:val="center"/>
            <w:hideMark/>
          </w:tcPr>
          <w:p w14:paraId="13ADE581" w14:textId="77777777" w:rsidR="00125BD8" w:rsidRPr="00125BD8" w:rsidRDefault="00125BD8" w:rsidP="00125BD8">
            <w:pPr>
              <w:jc w:val="center"/>
              <w:rPr>
                <w:rFonts w:cs="Arial"/>
                <w:color w:val="000000"/>
                <w:sz w:val="18"/>
                <w:szCs w:val="18"/>
              </w:rPr>
            </w:pPr>
            <w:r w:rsidRPr="00125BD8">
              <w:rPr>
                <w:rFonts w:cs="Arial"/>
                <w:color w:val="000000"/>
                <w:sz w:val="18"/>
                <w:szCs w:val="18"/>
              </w:rPr>
              <w:t>т/год</w:t>
            </w:r>
          </w:p>
        </w:tc>
        <w:tc>
          <w:tcPr>
            <w:tcW w:w="499" w:type="pct"/>
            <w:tcBorders>
              <w:top w:val="single" w:sz="4" w:space="0" w:color="auto"/>
              <w:left w:val="nil"/>
              <w:bottom w:val="single" w:sz="4" w:space="0" w:color="auto"/>
              <w:right w:val="nil"/>
            </w:tcBorders>
            <w:noWrap/>
            <w:vAlign w:val="center"/>
            <w:hideMark/>
          </w:tcPr>
          <w:p w14:paraId="114A3FF0" w14:textId="77777777" w:rsidR="00125BD8" w:rsidRPr="00125BD8" w:rsidRDefault="00125BD8" w:rsidP="00125BD8">
            <w:pPr>
              <w:jc w:val="center"/>
              <w:rPr>
                <w:rFonts w:cs="Arial"/>
                <w:color w:val="000000"/>
                <w:sz w:val="18"/>
                <w:szCs w:val="18"/>
              </w:rPr>
            </w:pPr>
            <w:r w:rsidRPr="00125BD8">
              <w:rPr>
                <w:rFonts w:cs="Arial"/>
                <w:color w:val="000000"/>
                <w:sz w:val="18"/>
                <w:szCs w:val="18"/>
              </w:rPr>
              <w:t>0,0784</w:t>
            </w:r>
          </w:p>
        </w:tc>
        <w:tc>
          <w:tcPr>
            <w:tcW w:w="139" w:type="pct"/>
            <w:tcBorders>
              <w:top w:val="single" w:sz="4" w:space="0" w:color="auto"/>
              <w:left w:val="nil"/>
              <w:bottom w:val="single" w:sz="4" w:space="0" w:color="auto"/>
              <w:right w:val="nil"/>
            </w:tcBorders>
            <w:noWrap/>
            <w:vAlign w:val="center"/>
            <w:hideMark/>
          </w:tcPr>
          <w:p w14:paraId="688384E5"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314" w:type="pct"/>
            <w:tcBorders>
              <w:top w:val="single" w:sz="4" w:space="0" w:color="auto"/>
              <w:left w:val="nil"/>
              <w:bottom w:val="single" w:sz="4" w:space="0" w:color="auto"/>
              <w:right w:val="nil"/>
            </w:tcBorders>
            <w:noWrap/>
            <w:vAlign w:val="center"/>
            <w:hideMark/>
          </w:tcPr>
          <w:p w14:paraId="188E3390" w14:textId="77777777" w:rsidR="00125BD8" w:rsidRPr="00125BD8" w:rsidRDefault="00125BD8" w:rsidP="00125BD8">
            <w:pPr>
              <w:jc w:val="center"/>
              <w:rPr>
                <w:rFonts w:cs="Arial"/>
                <w:color w:val="000000"/>
                <w:sz w:val="18"/>
                <w:szCs w:val="18"/>
              </w:rPr>
            </w:pPr>
            <w:r w:rsidRPr="00125BD8">
              <w:rPr>
                <w:rFonts w:cs="Arial"/>
                <w:color w:val="000000"/>
                <w:sz w:val="18"/>
                <w:szCs w:val="18"/>
              </w:rPr>
              <w:t>300,0</w:t>
            </w:r>
          </w:p>
        </w:tc>
        <w:tc>
          <w:tcPr>
            <w:tcW w:w="139" w:type="pct"/>
            <w:tcBorders>
              <w:top w:val="single" w:sz="4" w:space="0" w:color="auto"/>
              <w:left w:val="nil"/>
              <w:bottom w:val="single" w:sz="4" w:space="0" w:color="auto"/>
              <w:right w:val="nil"/>
            </w:tcBorders>
            <w:noWrap/>
            <w:vAlign w:val="center"/>
            <w:hideMark/>
          </w:tcPr>
          <w:p w14:paraId="225CE425"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91" w:type="pct"/>
            <w:tcBorders>
              <w:top w:val="single" w:sz="4" w:space="0" w:color="auto"/>
              <w:left w:val="nil"/>
              <w:bottom w:val="single" w:sz="4" w:space="0" w:color="auto"/>
              <w:right w:val="nil"/>
            </w:tcBorders>
            <w:noWrap/>
            <w:vAlign w:val="center"/>
            <w:hideMark/>
          </w:tcPr>
          <w:p w14:paraId="60A92832" w14:textId="77777777" w:rsidR="00125BD8" w:rsidRPr="00125BD8" w:rsidRDefault="00125BD8" w:rsidP="00125BD8">
            <w:pPr>
              <w:jc w:val="center"/>
              <w:rPr>
                <w:rFonts w:cs="Arial"/>
                <w:color w:val="000000"/>
                <w:sz w:val="18"/>
                <w:szCs w:val="18"/>
              </w:rPr>
            </w:pPr>
            <w:r w:rsidRPr="00125BD8">
              <w:rPr>
                <w:rFonts w:cs="Arial"/>
                <w:color w:val="000000"/>
                <w:sz w:val="18"/>
                <w:szCs w:val="18"/>
              </w:rPr>
              <w:t>3600</w:t>
            </w:r>
          </w:p>
        </w:tc>
        <w:tc>
          <w:tcPr>
            <w:tcW w:w="130" w:type="pct"/>
            <w:tcBorders>
              <w:top w:val="single" w:sz="4" w:space="0" w:color="auto"/>
              <w:left w:val="nil"/>
              <w:bottom w:val="single" w:sz="4" w:space="0" w:color="auto"/>
              <w:right w:val="nil"/>
            </w:tcBorders>
            <w:noWrap/>
            <w:vAlign w:val="center"/>
            <w:hideMark/>
          </w:tcPr>
          <w:p w14:paraId="5477EE50"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29" w:type="pct"/>
            <w:tcBorders>
              <w:top w:val="single" w:sz="4" w:space="0" w:color="auto"/>
              <w:left w:val="nil"/>
              <w:bottom w:val="single" w:sz="4" w:space="0" w:color="auto"/>
              <w:right w:val="single" w:sz="4" w:space="0" w:color="auto"/>
            </w:tcBorders>
            <w:noWrap/>
            <w:vAlign w:val="center"/>
            <w:hideMark/>
          </w:tcPr>
          <w:p w14:paraId="17FE5F56"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r w:rsidRPr="00125BD8">
              <w:rPr>
                <w:rFonts w:cs="Arial"/>
                <w:color w:val="000000"/>
                <w:sz w:val="18"/>
                <w:szCs w:val="18"/>
                <w:vertAlign w:val="superscript"/>
              </w:rPr>
              <w:t>6</w:t>
            </w:r>
          </w:p>
        </w:tc>
        <w:tc>
          <w:tcPr>
            <w:tcW w:w="527" w:type="pct"/>
            <w:tcBorders>
              <w:top w:val="single" w:sz="4" w:space="0" w:color="auto"/>
              <w:left w:val="nil"/>
              <w:bottom w:val="single" w:sz="4" w:space="0" w:color="auto"/>
              <w:right w:val="single" w:sz="4" w:space="0" w:color="auto"/>
            </w:tcBorders>
            <w:noWrap/>
            <w:vAlign w:val="center"/>
            <w:hideMark/>
          </w:tcPr>
          <w:p w14:paraId="149C2BC7"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0,08467</w:t>
            </w:r>
          </w:p>
        </w:tc>
      </w:tr>
    </w:tbl>
    <w:p w14:paraId="5BF345FE" w14:textId="77777777" w:rsidR="00125BD8" w:rsidRPr="00125BD8" w:rsidRDefault="00125BD8" w:rsidP="00125BD8">
      <w:pPr>
        <w:rPr>
          <w:rFonts w:cs="Arial"/>
          <w:color w:val="000000"/>
          <w:sz w:val="18"/>
          <w:szCs w:val="18"/>
        </w:rPr>
      </w:pPr>
      <w:r w:rsidRPr="00125BD8">
        <w:rPr>
          <w:rFonts w:cs="Arial"/>
          <w:color w:val="000000"/>
          <w:sz w:val="18"/>
          <w:szCs w:val="18"/>
        </w:rPr>
        <w:t xml:space="preserve">          </w:t>
      </w:r>
    </w:p>
    <w:tbl>
      <w:tblPr>
        <w:tblW w:w="5000" w:type="pct"/>
        <w:tblLook w:val="04A0" w:firstRow="1" w:lastRow="0" w:firstColumn="1" w:lastColumn="0" w:noHBand="0" w:noVBand="1"/>
      </w:tblPr>
      <w:tblGrid>
        <w:gridCol w:w="3817"/>
        <w:gridCol w:w="811"/>
        <w:gridCol w:w="868"/>
        <w:gridCol w:w="956"/>
        <w:gridCol w:w="285"/>
        <w:gridCol w:w="656"/>
        <w:gridCol w:w="285"/>
        <w:gridCol w:w="607"/>
        <w:gridCol w:w="266"/>
        <w:gridCol w:w="476"/>
        <w:gridCol w:w="894"/>
      </w:tblGrid>
      <w:tr w:rsidR="00125BD8" w:rsidRPr="00125BD8" w14:paraId="13705162" w14:textId="77777777" w:rsidTr="00125BD8">
        <w:trPr>
          <w:trHeight w:val="227"/>
        </w:trPr>
        <w:tc>
          <w:tcPr>
            <w:tcW w:w="2284" w:type="pct"/>
            <w:tcBorders>
              <w:top w:val="nil"/>
              <w:left w:val="nil"/>
              <w:bottom w:val="nil"/>
              <w:right w:val="nil"/>
            </w:tcBorders>
            <w:noWrap/>
            <w:vAlign w:val="center"/>
            <w:hideMark/>
          </w:tcPr>
          <w:p w14:paraId="1ED0FD10" w14:textId="77777777" w:rsidR="00125BD8" w:rsidRPr="00125BD8" w:rsidRDefault="00125BD8" w:rsidP="00125BD8">
            <w:pPr>
              <w:jc w:val="center"/>
              <w:rPr>
                <w:rFonts w:cs="Arial"/>
                <w:i/>
                <w:iCs/>
                <w:color w:val="0000FF"/>
                <w:sz w:val="18"/>
                <w:szCs w:val="18"/>
              </w:rPr>
            </w:pPr>
            <w:r w:rsidRPr="00125BD8">
              <w:rPr>
                <w:rFonts w:cs="Arial"/>
                <w:i/>
                <w:iCs/>
                <w:color w:val="0000FF"/>
                <w:sz w:val="18"/>
                <w:szCs w:val="18"/>
              </w:rPr>
              <w:t>песок и грунт</w:t>
            </w:r>
          </w:p>
        </w:tc>
        <w:tc>
          <w:tcPr>
            <w:tcW w:w="343" w:type="pct"/>
            <w:tcBorders>
              <w:top w:val="nil"/>
              <w:left w:val="nil"/>
              <w:bottom w:val="nil"/>
              <w:right w:val="nil"/>
            </w:tcBorders>
            <w:noWrap/>
            <w:vAlign w:val="center"/>
            <w:hideMark/>
          </w:tcPr>
          <w:p w14:paraId="528915D8" w14:textId="77777777" w:rsidR="00125BD8" w:rsidRPr="00125BD8" w:rsidRDefault="00125BD8" w:rsidP="00125BD8">
            <w:pPr>
              <w:jc w:val="center"/>
              <w:rPr>
                <w:rFonts w:cs="Arial"/>
                <w:color w:val="000000"/>
                <w:sz w:val="18"/>
                <w:szCs w:val="18"/>
              </w:rPr>
            </w:pPr>
          </w:p>
        </w:tc>
        <w:tc>
          <w:tcPr>
            <w:tcW w:w="365" w:type="pct"/>
            <w:tcBorders>
              <w:top w:val="nil"/>
              <w:left w:val="nil"/>
              <w:bottom w:val="nil"/>
              <w:right w:val="nil"/>
            </w:tcBorders>
            <w:noWrap/>
            <w:vAlign w:val="center"/>
            <w:hideMark/>
          </w:tcPr>
          <w:p w14:paraId="7017E0CC"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5F17F070"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346FDC1E"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425C4629"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8FC75DF"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3842EA31"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7A1F2F24"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19607403" w14:textId="77777777" w:rsidR="00125BD8" w:rsidRPr="00125BD8" w:rsidRDefault="00125BD8" w:rsidP="00125BD8">
            <w:pPr>
              <w:jc w:val="center"/>
              <w:rPr>
                <w:rFonts w:cs="Arial"/>
                <w:color w:val="000000"/>
                <w:sz w:val="18"/>
                <w:szCs w:val="18"/>
              </w:rPr>
            </w:pPr>
          </w:p>
        </w:tc>
        <w:tc>
          <w:tcPr>
            <w:tcW w:w="460" w:type="pct"/>
            <w:tcBorders>
              <w:top w:val="nil"/>
              <w:left w:val="nil"/>
              <w:bottom w:val="nil"/>
              <w:right w:val="nil"/>
            </w:tcBorders>
            <w:noWrap/>
            <w:vAlign w:val="center"/>
            <w:hideMark/>
          </w:tcPr>
          <w:p w14:paraId="244F5B5A" w14:textId="77777777" w:rsidR="00125BD8" w:rsidRPr="00125BD8" w:rsidRDefault="00125BD8" w:rsidP="00125BD8">
            <w:pPr>
              <w:jc w:val="center"/>
              <w:rPr>
                <w:rFonts w:cs="Arial"/>
                <w:color w:val="000000"/>
                <w:sz w:val="18"/>
                <w:szCs w:val="18"/>
              </w:rPr>
            </w:pPr>
          </w:p>
        </w:tc>
      </w:tr>
      <w:tr w:rsidR="00125BD8" w:rsidRPr="00125BD8" w14:paraId="4769C00B" w14:textId="77777777" w:rsidTr="00125BD8">
        <w:trPr>
          <w:trHeight w:val="227"/>
        </w:trPr>
        <w:tc>
          <w:tcPr>
            <w:tcW w:w="2284" w:type="pct"/>
            <w:tcBorders>
              <w:top w:val="single" w:sz="4" w:space="0" w:color="auto"/>
              <w:left w:val="single" w:sz="4" w:space="0" w:color="auto"/>
              <w:bottom w:val="single" w:sz="4" w:space="0" w:color="auto"/>
              <w:right w:val="single" w:sz="4" w:space="0" w:color="auto"/>
            </w:tcBorders>
            <w:noWrap/>
            <w:vAlign w:val="center"/>
            <w:hideMark/>
          </w:tcPr>
          <w:p w14:paraId="56EECD3B"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Наименование</w:t>
            </w:r>
          </w:p>
        </w:tc>
        <w:tc>
          <w:tcPr>
            <w:tcW w:w="343" w:type="pct"/>
            <w:tcBorders>
              <w:top w:val="single" w:sz="4" w:space="0" w:color="auto"/>
              <w:left w:val="nil"/>
              <w:bottom w:val="single" w:sz="4" w:space="0" w:color="auto"/>
              <w:right w:val="nil"/>
            </w:tcBorders>
            <w:noWrap/>
            <w:vAlign w:val="center"/>
            <w:hideMark/>
          </w:tcPr>
          <w:p w14:paraId="224425DB"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Обозн.</w:t>
            </w:r>
          </w:p>
        </w:tc>
        <w:tc>
          <w:tcPr>
            <w:tcW w:w="365" w:type="pct"/>
            <w:tcBorders>
              <w:top w:val="single" w:sz="4" w:space="0" w:color="auto"/>
              <w:left w:val="single" w:sz="4" w:space="0" w:color="auto"/>
              <w:bottom w:val="single" w:sz="4" w:space="0" w:color="auto"/>
              <w:right w:val="single" w:sz="4" w:space="0" w:color="auto"/>
            </w:tcBorders>
            <w:noWrap/>
            <w:vAlign w:val="center"/>
            <w:hideMark/>
          </w:tcPr>
          <w:p w14:paraId="2B6CF8BC"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Ед.изм.</w:t>
            </w:r>
          </w:p>
        </w:tc>
        <w:tc>
          <w:tcPr>
            <w:tcW w:w="401" w:type="pct"/>
            <w:tcBorders>
              <w:top w:val="single" w:sz="4" w:space="0" w:color="auto"/>
              <w:left w:val="nil"/>
              <w:bottom w:val="single" w:sz="4" w:space="0" w:color="auto"/>
              <w:right w:val="single" w:sz="4" w:space="0" w:color="auto"/>
            </w:tcBorders>
            <w:noWrap/>
            <w:vAlign w:val="center"/>
            <w:hideMark/>
          </w:tcPr>
          <w:p w14:paraId="0E8F044A"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Кол-во</w:t>
            </w:r>
          </w:p>
        </w:tc>
        <w:tc>
          <w:tcPr>
            <w:tcW w:w="1148" w:type="pct"/>
            <w:gridSpan w:val="6"/>
            <w:tcBorders>
              <w:top w:val="single" w:sz="4" w:space="0" w:color="auto"/>
              <w:left w:val="nil"/>
              <w:bottom w:val="single" w:sz="4" w:space="0" w:color="auto"/>
              <w:right w:val="nil"/>
            </w:tcBorders>
            <w:noWrap/>
            <w:vAlign w:val="center"/>
            <w:hideMark/>
          </w:tcPr>
          <w:p w14:paraId="1FA44302"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460" w:type="pct"/>
            <w:tcBorders>
              <w:top w:val="single" w:sz="4" w:space="0" w:color="auto"/>
              <w:left w:val="single" w:sz="4" w:space="0" w:color="auto"/>
              <w:bottom w:val="single" w:sz="4" w:space="0" w:color="auto"/>
              <w:right w:val="single" w:sz="4" w:space="0" w:color="auto"/>
            </w:tcBorders>
            <w:noWrap/>
            <w:vAlign w:val="center"/>
            <w:hideMark/>
          </w:tcPr>
          <w:p w14:paraId="7BAB5912" w14:textId="77777777" w:rsidR="00125BD8" w:rsidRDefault="00125BD8" w:rsidP="00125BD8">
            <w:pPr>
              <w:jc w:val="center"/>
              <w:rPr>
                <w:rFonts w:cs="Arial"/>
                <w:b/>
                <w:bCs/>
                <w:color w:val="000000"/>
                <w:sz w:val="18"/>
                <w:szCs w:val="18"/>
              </w:rPr>
            </w:pPr>
            <w:r w:rsidRPr="00125BD8">
              <w:rPr>
                <w:rFonts w:cs="Arial"/>
                <w:b/>
                <w:bCs/>
                <w:color w:val="000000"/>
                <w:sz w:val="18"/>
                <w:szCs w:val="18"/>
              </w:rPr>
              <w:t>Резуль</w:t>
            </w:r>
            <w:r>
              <w:rPr>
                <w:rFonts w:cs="Arial"/>
                <w:b/>
                <w:bCs/>
                <w:color w:val="000000"/>
                <w:sz w:val="18"/>
                <w:szCs w:val="18"/>
              </w:rPr>
              <w:t>-</w:t>
            </w:r>
          </w:p>
          <w:p w14:paraId="77851454"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тат</w:t>
            </w:r>
          </w:p>
        </w:tc>
      </w:tr>
      <w:tr w:rsidR="00125BD8" w:rsidRPr="00125BD8" w14:paraId="4AD4E3A9"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3EF944A2"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Исходные данные:</w:t>
            </w:r>
          </w:p>
        </w:tc>
        <w:tc>
          <w:tcPr>
            <w:tcW w:w="343" w:type="pct"/>
            <w:tcBorders>
              <w:top w:val="nil"/>
              <w:left w:val="nil"/>
              <w:bottom w:val="nil"/>
              <w:right w:val="nil"/>
            </w:tcBorders>
            <w:noWrap/>
            <w:vAlign w:val="center"/>
            <w:hideMark/>
          </w:tcPr>
          <w:p w14:paraId="7BCABE22" w14:textId="77777777" w:rsidR="00125BD8" w:rsidRPr="00125BD8" w:rsidRDefault="00125BD8" w:rsidP="00125BD8">
            <w:pPr>
              <w:jc w:val="center"/>
              <w:rPr>
                <w:rFonts w:cs="Arial"/>
                <w:color w:val="000000"/>
                <w:sz w:val="18"/>
                <w:szCs w:val="18"/>
              </w:rPr>
            </w:pPr>
          </w:p>
        </w:tc>
        <w:tc>
          <w:tcPr>
            <w:tcW w:w="365" w:type="pct"/>
            <w:tcBorders>
              <w:top w:val="nil"/>
              <w:left w:val="single" w:sz="4" w:space="0" w:color="auto"/>
              <w:bottom w:val="nil"/>
              <w:right w:val="single" w:sz="4" w:space="0" w:color="auto"/>
            </w:tcBorders>
            <w:noWrap/>
            <w:vAlign w:val="center"/>
            <w:hideMark/>
          </w:tcPr>
          <w:p w14:paraId="2BED22E7"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single" w:sz="4" w:space="0" w:color="auto"/>
            </w:tcBorders>
            <w:noWrap/>
            <w:vAlign w:val="center"/>
            <w:hideMark/>
          </w:tcPr>
          <w:p w14:paraId="4360B7D5"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70793DE4"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76485A06"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50B27E4E"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6AA4665A"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3FF779BD"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140628D8"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4B59B07F" w14:textId="77777777" w:rsidR="00125BD8" w:rsidRPr="00125BD8" w:rsidRDefault="00125BD8" w:rsidP="00125BD8">
            <w:pPr>
              <w:jc w:val="center"/>
              <w:rPr>
                <w:rFonts w:cs="Arial"/>
                <w:color w:val="000000"/>
                <w:sz w:val="18"/>
                <w:szCs w:val="18"/>
              </w:rPr>
            </w:pPr>
          </w:p>
        </w:tc>
      </w:tr>
      <w:tr w:rsidR="00125BD8" w:rsidRPr="00125BD8" w14:paraId="6AABCADD"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642E96F8"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переработ.грунта</w:t>
            </w:r>
          </w:p>
        </w:tc>
        <w:tc>
          <w:tcPr>
            <w:tcW w:w="343" w:type="pct"/>
            <w:tcBorders>
              <w:top w:val="nil"/>
              <w:left w:val="nil"/>
              <w:bottom w:val="nil"/>
              <w:right w:val="nil"/>
            </w:tcBorders>
            <w:noWrap/>
            <w:vAlign w:val="center"/>
            <w:hideMark/>
          </w:tcPr>
          <w:p w14:paraId="6A629A5B"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365" w:type="pct"/>
            <w:tcBorders>
              <w:top w:val="nil"/>
              <w:left w:val="single" w:sz="4" w:space="0" w:color="auto"/>
              <w:bottom w:val="nil"/>
              <w:right w:val="single" w:sz="4" w:space="0" w:color="auto"/>
            </w:tcBorders>
            <w:noWrap/>
            <w:vAlign w:val="center"/>
            <w:hideMark/>
          </w:tcPr>
          <w:p w14:paraId="63C89555" w14:textId="77777777" w:rsidR="00125BD8" w:rsidRPr="00125BD8" w:rsidRDefault="00125BD8" w:rsidP="00125BD8">
            <w:pPr>
              <w:jc w:val="center"/>
              <w:rPr>
                <w:rFonts w:cs="Arial"/>
                <w:color w:val="000000"/>
                <w:sz w:val="18"/>
                <w:szCs w:val="18"/>
              </w:rPr>
            </w:pPr>
            <w:r w:rsidRPr="00125BD8">
              <w:rPr>
                <w:rFonts w:cs="Arial"/>
                <w:color w:val="000000"/>
                <w:sz w:val="18"/>
                <w:szCs w:val="18"/>
              </w:rPr>
              <w:t>т/час</w:t>
            </w:r>
          </w:p>
        </w:tc>
        <w:tc>
          <w:tcPr>
            <w:tcW w:w="401" w:type="pct"/>
            <w:tcBorders>
              <w:top w:val="nil"/>
              <w:left w:val="nil"/>
              <w:bottom w:val="nil"/>
              <w:right w:val="single" w:sz="4" w:space="0" w:color="auto"/>
            </w:tcBorders>
            <w:noWrap/>
            <w:vAlign w:val="center"/>
            <w:hideMark/>
          </w:tcPr>
          <w:p w14:paraId="2115DCE2" w14:textId="77777777" w:rsidR="00125BD8" w:rsidRPr="00125BD8" w:rsidRDefault="00125BD8" w:rsidP="00125BD8">
            <w:pPr>
              <w:jc w:val="center"/>
              <w:rPr>
                <w:rFonts w:cs="Arial"/>
                <w:color w:val="000000"/>
                <w:sz w:val="18"/>
                <w:szCs w:val="18"/>
              </w:rPr>
            </w:pPr>
            <w:r w:rsidRPr="00125BD8">
              <w:rPr>
                <w:rFonts w:cs="Arial"/>
                <w:color w:val="000000"/>
                <w:sz w:val="18"/>
                <w:szCs w:val="18"/>
              </w:rPr>
              <w:t>175,0</w:t>
            </w:r>
          </w:p>
        </w:tc>
        <w:tc>
          <w:tcPr>
            <w:tcW w:w="134" w:type="pct"/>
            <w:tcBorders>
              <w:top w:val="nil"/>
              <w:left w:val="nil"/>
              <w:bottom w:val="nil"/>
              <w:right w:val="nil"/>
            </w:tcBorders>
            <w:noWrap/>
            <w:vAlign w:val="center"/>
            <w:hideMark/>
          </w:tcPr>
          <w:p w14:paraId="5EC79F5E"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2B39CE1D"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3A4F6C4"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4A9B9AF0"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4E93CBF1"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1703C5D4"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06C9115D" w14:textId="77777777" w:rsidR="00125BD8" w:rsidRPr="00125BD8" w:rsidRDefault="00125BD8" w:rsidP="00125BD8">
            <w:pPr>
              <w:jc w:val="center"/>
              <w:rPr>
                <w:rFonts w:cs="Arial"/>
                <w:color w:val="000000"/>
                <w:sz w:val="18"/>
                <w:szCs w:val="18"/>
              </w:rPr>
            </w:pPr>
          </w:p>
        </w:tc>
      </w:tr>
      <w:tr w:rsidR="00125BD8" w:rsidRPr="00125BD8" w14:paraId="4D1F83A8"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5B927552" w14:textId="77777777" w:rsidR="00125BD8" w:rsidRPr="00125BD8" w:rsidRDefault="00125BD8" w:rsidP="00125BD8">
            <w:pPr>
              <w:jc w:val="center"/>
              <w:rPr>
                <w:rFonts w:cs="Arial"/>
                <w:color w:val="000000"/>
                <w:sz w:val="18"/>
                <w:szCs w:val="18"/>
              </w:rPr>
            </w:pPr>
            <w:r w:rsidRPr="00125BD8">
              <w:rPr>
                <w:rFonts w:cs="Arial"/>
                <w:color w:val="000000"/>
                <w:sz w:val="18"/>
                <w:szCs w:val="18"/>
              </w:rPr>
              <w:t>Время работы экскаватора</w:t>
            </w:r>
          </w:p>
        </w:tc>
        <w:tc>
          <w:tcPr>
            <w:tcW w:w="343" w:type="pct"/>
            <w:tcBorders>
              <w:top w:val="nil"/>
              <w:left w:val="nil"/>
              <w:bottom w:val="nil"/>
              <w:right w:val="nil"/>
            </w:tcBorders>
            <w:noWrap/>
            <w:vAlign w:val="center"/>
            <w:hideMark/>
          </w:tcPr>
          <w:p w14:paraId="1CABC05B" w14:textId="77777777" w:rsidR="00125BD8" w:rsidRPr="00125BD8" w:rsidRDefault="00125BD8" w:rsidP="00125BD8">
            <w:pPr>
              <w:jc w:val="center"/>
              <w:rPr>
                <w:rFonts w:cs="Arial"/>
                <w:color w:val="000000"/>
                <w:sz w:val="18"/>
                <w:szCs w:val="18"/>
              </w:rPr>
            </w:pPr>
            <w:r w:rsidRPr="00125BD8">
              <w:rPr>
                <w:rFonts w:cs="Arial"/>
                <w:color w:val="000000"/>
                <w:sz w:val="18"/>
                <w:szCs w:val="18"/>
              </w:rPr>
              <w:t>T</w:t>
            </w:r>
          </w:p>
        </w:tc>
        <w:tc>
          <w:tcPr>
            <w:tcW w:w="365" w:type="pct"/>
            <w:tcBorders>
              <w:top w:val="nil"/>
              <w:left w:val="single" w:sz="4" w:space="0" w:color="auto"/>
              <w:bottom w:val="nil"/>
              <w:right w:val="single" w:sz="4" w:space="0" w:color="auto"/>
            </w:tcBorders>
            <w:noWrap/>
            <w:vAlign w:val="center"/>
            <w:hideMark/>
          </w:tcPr>
          <w:p w14:paraId="03FF1650" w14:textId="77777777" w:rsidR="00125BD8" w:rsidRPr="00125BD8" w:rsidRDefault="00125BD8" w:rsidP="00125BD8">
            <w:pPr>
              <w:jc w:val="center"/>
              <w:rPr>
                <w:rFonts w:cs="Arial"/>
                <w:color w:val="000000"/>
                <w:sz w:val="18"/>
                <w:szCs w:val="18"/>
              </w:rPr>
            </w:pPr>
            <w:r w:rsidRPr="00125BD8">
              <w:rPr>
                <w:rFonts w:cs="Arial"/>
                <w:color w:val="000000"/>
                <w:sz w:val="18"/>
                <w:szCs w:val="18"/>
              </w:rPr>
              <w:t>час</w:t>
            </w:r>
          </w:p>
        </w:tc>
        <w:tc>
          <w:tcPr>
            <w:tcW w:w="401" w:type="pct"/>
            <w:tcBorders>
              <w:top w:val="nil"/>
              <w:left w:val="nil"/>
              <w:bottom w:val="nil"/>
              <w:right w:val="single" w:sz="4" w:space="0" w:color="auto"/>
            </w:tcBorders>
            <w:noWrap/>
            <w:vAlign w:val="center"/>
            <w:hideMark/>
          </w:tcPr>
          <w:p w14:paraId="6C07B7D4" w14:textId="77777777" w:rsidR="00125BD8" w:rsidRPr="00125BD8" w:rsidRDefault="00125BD8" w:rsidP="00125BD8">
            <w:pPr>
              <w:jc w:val="center"/>
              <w:rPr>
                <w:rFonts w:cs="Arial"/>
                <w:color w:val="000000"/>
                <w:sz w:val="18"/>
                <w:szCs w:val="18"/>
              </w:rPr>
            </w:pPr>
            <w:r w:rsidRPr="00125BD8">
              <w:rPr>
                <w:rFonts w:cs="Arial"/>
                <w:color w:val="000000"/>
                <w:sz w:val="18"/>
                <w:szCs w:val="18"/>
              </w:rPr>
              <w:t>300,0</w:t>
            </w:r>
          </w:p>
        </w:tc>
        <w:tc>
          <w:tcPr>
            <w:tcW w:w="134" w:type="pct"/>
            <w:tcBorders>
              <w:top w:val="nil"/>
              <w:left w:val="nil"/>
              <w:bottom w:val="nil"/>
              <w:right w:val="nil"/>
            </w:tcBorders>
            <w:noWrap/>
            <w:vAlign w:val="center"/>
            <w:hideMark/>
          </w:tcPr>
          <w:p w14:paraId="7F2425C4"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28C9C3D2"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5F6A0D41"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028B58C6"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36D95575"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4AB045D1"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67734B60" w14:textId="77777777" w:rsidR="00125BD8" w:rsidRPr="00125BD8" w:rsidRDefault="00125BD8" w:rsidP="00125BD8">
            <w:pPr>
              <w:jc w:val="center"/>
              <w:rPr>
                <w:rFonts w:cs="Arial"/>
                <w:color w:val="000000"/>
                <w:sz w:val="18"/>
                <w:szCs w:val="18"/>
              </w:rPr>
            </w:pPr>
          </w:p>
        </w:tc>
      </w:tr>
      <w:tr w:rsidR="00125BD8" w:rsidRPr="00125BD8" w14:paraId="7F182D3E"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4D0A9F71"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43" w:type="pct"/>
            <w:tcBorders>
              <w:top w:val="nil"/>
              <w:left w:val="nil"/>
              <w:bottom w:val="nil"/>
              <w:right w:val="nil"/>
            </w:tcBorders>
            <w:noWrap/>
            <w:vAlign w:val="center"/>
            <w:hideMark/>
          </w:tcPr>
          <w:p w14:paraId="2B93A2F8" w14:textId="77777777" w:rsidR="00125BD8" w:rsidRPr="00125BD8" w:rsidRDefault="00125BD8" w:rsidP="00125BD8">
            <w:pPr>
              <w:jc w:val="center"/>
              <w:rPr>
                <w:rFonts w:cs="Arial"/>
                <w:color w:val="000000"/>
                <w:sz w:val="18"/>
                <w:szCs w:val="18"/>
              </w:rPr>
            </w:pPr>
          </w:p>
        </w:tc>
        <w:tc>
          <w:tcPr>
            <w:tcW w:w="365" w:type="pct"/>
            <w:tcBorders>
              <w:top w:val="nil"/>
              <w:left w:val="single" w:sz="4" w:space="0" w:color="auto"/>
              <w:bottom w:val="nil"/>
              <w:right w:val="single" w:sz="4" w:space="0" w:color="auto"/>
            </w:tcBorders>
            <w:noWrap/>
            <w:vAlign w:val="center"/>
            <w:hideMark/>
          </w:tcPr>
          <w:p w14:paraId="59DFD3AB"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r w:rsidRPr="00125BD8">
              <w:rPr>
                <w:rFonts w:cs="Arial"/>
                <w:color w:val="000000"/>
                <w:sz w:val="18"/>
                <w:szCs w:val="18"/>
                <w:vertAlign w:val="superscript"/>
              </w:rPr>
              <w:t>3</w:t>
            </w:r>
          </w:p>
        </w:tc>
        <w:tc>
          <w:tcPr>
            <w:tcW w:w="401" w:type="pct"/>
            <w:tcBorders>
              <w:top w:val="nil"/>
              <w:left w:val="nil"/>
              <w:bottom w:val="nil"/>
              <w:right w:val="single" w:sz="4" w:space="0" w:color="auto"/>
            </w:tcBorders>
            <w:noWrap/>
            <w:vAlign w:val="center"/>
            <w:hideMark/>
          </w:tcPr>
          <w:p w14:paraId="7AC81D36" w14:textId="77777777" w:rsidR="00125BD8" w:rsidRPr="00125BD8" w:rsidRDefault="00125BD8" w:rsidP="00125BD8">
            <w:pPr>
              <w:jc w:val="center"/>
              <w:rPr>
                <w:rFonts w:cs="Arial"/>
                <w:color w:val="000000"/>
                <w:sz w:val="18"/>
                <w:szCs w:val="18"/>
              </w:rPr>
            </w:pPr>
            <w:r w:rsidRPr="00125BD8">
              <w:rPr>
                <w:rFonts w:cs="Arial"/>
                <w:color w:val="000000"/>
                <w:sz w:val="18"/>
                <w:szCs w:val="18"/>
              </w:rPr>
              <w:t>30004,6</w:t>
            </w:r>
          </w:p>
        </w:tc>
        <w:tc>
          <w:tcPr>
            <w:tcW w:w="134" w:type="pct"/>
            <w:tcBorders>
              <w:top w:val="nil"/>
              <w:left w:val="nil"/>
              <w:bottom w:val="nil"/>
              <w:right w:val="nil"/>
            </w:tcBorders>
            <w:noWrap/>
            <w:vAlign w:val="center"/>
            <w:hideMark/>
          </w:tcPr>
          <w:p w14:paraId="6A159581"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59155D7D"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23B06645"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41502116"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3A120F6D"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61E6988B"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6677056E" w14:textId="77777777" w:rsidR="00125BD8" w:rsidRPr="00125BD8" w:rsidRDefault="00125BD8" w:rsidP="00125BD8">
            <w:pPr>
              <w:jc w:val="center"/>
              <w:rPr>
                <w:rFonts w:cs="Arial"/>
                <w:color w:val="000000"/>
                <w:sz w:val="18"/>
                <w:szCs w:val="18"/>
              </w:rPr>
            </w:pPr>
          </w:p>
        </w:tc>
      </w:tr>
      <w:tr w:rsidR="00125BD8" w:rsidRPr="00125BD8" w14:paraId="5E0B9559"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5D8C8D05"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работ</w:t>
            </w:r>
          </w:p>
        </w:tc>
        <w:tc>
          <w:tcPr>
            <w:tcW w:w="343" w:type="pct"/>
            <w:tcBorders>
              <w:top w:val="nil"/>
              <w:left w:val="nil"/>
              <w:bottom w:val="nil"/>
              <w:right w:val="nil"/>
            </w:tcBorders>
            <w:noWrap/>
            <w:vAlign w:val="center"/>
            <w:hideMark/>
          </w:tcPr>
          <w:p w14:paraId="740AEF6D" w14:textId="77777777" w:rsidR="00125BD8" w:rsidRPr="00125BD8" w:rsidRDefault="00125BD8" w:rsidP="00125BD8">
            <w:pPr>
              <w:jc w:val="center"/>
              <w:rPr>
                <w:rFonts w:cs="Arial"/>
                <w:color w:val="000000"/>
                <w:sz w:val="18"/>
                <w:szCs w:val="18"/>
              </w:rPr>
            </w:pPr>
          </w:p>
        </w:tc>
        <w:tc>
          <w:tcPr>
            <w:tcW w:w="365" w:type="pct"/>
            <w:tcBorders>
              <w:top w:val="nil"/>
              <w:left w:val="single" w:sz="4" w:space="0" w:color="auto"/>
              <w:bottom w:val="nil"/>
              <w:right w:val="single" w:sz="4" w:space="0" w:color="auto"/>
            </w:tcBorders>
            <w:noWrap/>
            <w:vAlign w:val="center"/>
            <w:hideMark/>
          </w:tcPr>
          <w:p w14:paraId="6290170A" w14:textId="77777777" w:rsidR="00125BD8" w:rsidRPr="00125BD8" w:rsidRDefault="00125BD8" w:rsidP="00125BD8">
            <w:pPr>
              <w:jc w:val="center"/>
              <w:rPr>
                <w:rFonts w:cs="Arial"/>
                <w:color w:val="000000"/>
                <w:sz w:val="18"/>
                <w:szCs w:val="18"/>
              </w:rPr>
            </w:pPr>
            <w:r w:rsidRPr="00125BD8">
              <w:rPr>
                <w:rFonts w:cs="Arial"/>
                <w:color w:val="000000"/>
                <w:sz w:val="18"/>
                <w:szCs w:val="18"/>
              </w:rPr>
              <w:t>тонн</w:t>
            </w:r>
          </w:p>
        </w:tc>
        <w:tc>
          <w:tcPr>
            <w:tcW w:w="401" w:type="pct"/>
            <w:tcBorders>
              <w:top w:val="nil"/>
              <w:left w:val="nil"/>
              <w:bottom w:val="nil"/>
              <w:right w:val="single" w:sz="4" w:space="0" w:color="auto"/>
            </w:tcBorders>
            <w:noWrap/>
            <w:vAlign w:val="center"/>
            <w:hideMark/>
          </w:tcPr>
          <w:p w14:paraId="4CD0D0F2" w14:textId="77777777" w:rsidR="00125BD8" w:rsidRPr="00125BD8" w:rsidRDefault="00125BD8" w:rsidP="00125BD8">
            <w:pPr>
              <w:jc w:val="center"/>
              <w:rPr>
                <w:rFonts w:cs="Arial"/>
                <w:color w:val="000000"/>
                <w:sz w:val="18"/>
                <w:szCs w:val="18"/>
              </w:rPr>
            </w:pPr>
            <w:r w:rsidRPr="00125BD8">
              <w:rPr>
                <w:rFonts w:cs="Arial"/>
                <w:color w:val="000000"/>
                <w:sz w:val="18"/>
                <w:szCs w:val="18"/>
              </w:rPr>
              <w:t>52507,98</w:t>
            </w:r>
          </w:p>
        </w:tc>
        <w:tc>
          <w:tcPr>
            <w:tcW w:w="134" w:type="pct"/>
            <w:tcBorders>
              <w:top w:val="nil"/>
              <w:left w:val="nil"/>
              <w:bottom w:val="nil"/>
              <w:right w:val="nil"/>
            </w:tcBorders>
            <w:noWrap/>
            <w:vAlign w:val="center"/>
            <w:hideMark/>
          </w:tcPr>
          <w:p w14:paraId="01ECA67D"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6EBBC354"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34415705"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49B41BC7"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1D9A8DA4"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4D389914"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0F557F91" w14:textId="77777777" w:rsidR="00125BD8" w:rsidRPr="00125BD8" w:rsidRDefault="00125BD8" w:rsidP="00125BD8">
            <w:pPr>
              <w:jc w:val="center"/>
              <w:rPr>
                <w:rFonts w:cs="Arial"/>
                <w:color w:val="000000"/>
                <w:sz w:val="18"/>
                <w:szCs w:val="18"/>
              </w:rPr>
            </w:pPr>
          </w:p>
        </w:tc>
      </w:tr>
      <w:tr w:rsidR="00125BD8" w:rsidRPr="00125BD8" w14:paraId="6681F385"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7D6D4F98" w14:textId="77777777" w:rsidR="00125BD8" w:rsidRPr="00125BD8" w:rsidRDefault="00125BD8" w:rsidP="00125BD8">
            <w:pPr>
              <w:jc w:val="center"/>
              <w:rPr>
                <w:rFonts w:cs="Arial"/>
                <w:color w:val="000000"/>
                <w:sz w:val="18"/>
                <w:szCs w:val="18"/>
              </w:rPr>
            </w:pPr>
            <w:r w:rsidRPr="00125BD8">
              <w:rPr>
                <w:rFonts w:cs="Arial"/>
                <w:color w:val="000000"/>
                <w:sz w:val="18"/>
                <w:szCs w:val="18"/>
              </w:rPr>
              <w:t>Плотность грунта</w:t>
            </w:r>
          </w:p>
        </w:tc>
        <w:tc>
          <w:tcPr>
            <w:tcW w:w="343" w:type="pct"/>
            <w:tcBorders>
              <w:top w:val="nil"/>
              <w:left w:val="nil"/>
              <w:bottom w:val="nil"/>
              <w:right w:val="nil"/>
            </w:tcBorders>
            <w:noWrap/>
            <w:vAlign w:val="center"/>
            <w:hideMark/>
          </w:tcPr>
          <w:p w14:paraId="6593795F" w14:textId="77777777" w:rsidR="00125BD8" w:rsidRPr="00125BD8" w:rsidRDefault="00125BD8" w:rsidP="00125BD8">
            <w:pPr>
              <w:jc w:val="center"/>
              <w:rPr>
                <w:rFonts w:cs="Arial"/>
                <w:color w:val="000000"/>
                <w:sz w:val="18"/>
                <w:szCs w:val="18"/>
              </w:rPr>
            </w:pPr>
            <w:r w:rsidRPr="00125BD8">
              <w:rPr>
                <w:rFonts w:cs="Arial"/>
                <w:color w:val="000000"/>
                <w:sz w:val="18"/>
                <w:szCs w:val="18"/>
              </w:rPr>
              <w:t>p</w:t>
            </w:r>
          </w:p>
        </w:tc>
        <w:tc>
          <w:tcPr>
            <w:tcW w:w="365" w:type="pct"/>
            <w:tcBorders>
              <w:top w:val="nil"/>
              <w:left w:val="single" w:sz="4" w:space="0" w:color="auto"/>
              <w:bottom w:val="nil"/>
              <w:right w:val="single" w:sz="4" w:space="0" w:color="auto"/>
            </w:tcBorders>
            <w:noWrap/>
            <w:vAlign w:val="center"/>
            <w:hideMark/>
          </w:tcPr>
          <w:p w14:paraId="65A414CA" w14:textId="77777777" w:rsidR="00125BD8" w:rsidRPr="00125BD8" w:rsidRDefault="00125BD8" w:rsidP="00125BD8">
            <w:pPr>
              <w:jc w:val="center"/>
              <w:rPr>
                <w:rFonts w:cs="Arial"/>
                <w:color w:val="000000"/>
                <w:sz w:val="18"/>
                <w:szCs w:val="18"/>
              </w:rPr>
            </w:pPr>
            <w:r w:rsidRPr="00125BD8">
              <w:rPr>
                <w:rFonts w:cs="Arial"/>
                <w:color w:val="000000"/>
                <w:sz w:val="18"/>
                <w:szCs w:val="18"/>
              </w:rPr>
              <w:t>т/м</w:t>
            </w:r>
            <w:r w:rsidRPr="00125BD8">
              <w:rPr>
                <w:rFonts w:cs="Arial"/>
                <w:color w:val="000000"/>
                <w:sz w:val="18"/>
                <w:szCs w:val="18"/>
                <w:vertAlign w:val="superscript"/>
              </w:rPr>
              <w:t>3</w:t>
            </w:r>
          </w:p>
        </w:tc>
        <w:tc>
          <w:tcPr>
            <w:tcW w:w="401" w:type="pct"/>
            <w:tcBorders>
              <w:top w:val="nil"/>
              <w:left w:val="nil"/>
              <w:bottom w:val="nil"/>
              <w:right w:val="single" w:sz="4" w:space="0" w:color="auto"/>
            </w:tcBorders>
            <w:noWrap/>
            <w:vAlign w:val="center"/>
            <w:hideMark/>
          </w:tcPr>
          <w:p w14:paraId="62BE7D12" w14:textId="77777777" w:rsidR="00125BD8" w:rsidRPr="00125BD8" w:rsidRDefault="00125BD8" w:rsidP="00125BD8">
            <w:pPr>
              <w:jc w:val="center"/>
              <w:rPr>
                <w:rFonts w:cs="Arial"/>
                <w:color w:val="000000"/>
                <w:sz w:val="18"/>
                <w:szCs w:val="18"/>
              </w:rPr>
            </w:pPr>
            <w:r w:rsidRPr="00125BD8">
              <w:rPr>
                <w:rFonts w:cs="Arial"/>
                <w:color w:val="000000"/>
                <w:sz w:val="18"/>
                <w:szCs w:val="18"/>
              </w:rPr>
              <w:t>1,75</w:t>
            </w:r>
          </w:p>
        </w:tc>
        <w:tc>
          <w:tcPr>
            <w:tcW w:w="134" w:type="pct"/>
            <w:tcBorders>
              <w:top w:val="nil"/>
              <w:left w:val="nil"/>
              <w:bottom w:val="nil"/>
              <w:right w:val="nil"/>
            </w:tcBorders>
            <w:noWrap/>
            <w:vAlign w:val="center"/>
            <w:hideMark/>
          </w:tcPr>
          <w:p w14:paraId="40D106C3"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2DFD3DE8"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73CC9AA"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22117D8A"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1409D780"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589CFE19"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19CCF28E" w14:textId="77777777" w:rsidR="00125BD8" w:rsidRPr="00125BD8" w:rsidRDefault="00125BD8" w:rsidP="00125BD8">
            <w:pPr>
              <w:jc w:val="center"/>
              <w:rPr>
                <w:rFonts w:cs="Arial"/>
                <w:color w:val="000000"/>
                <w:sz w:val="18"/>
                <w:szCs w:val="18"/>
              </w:rPr>
            </w:pPr>
          </w:p>
        </w:tc>
      </w:tr>
      <w:tr w:rsidR="00125BD8" w:rsidRPr="00125BD8" w14:paraId="5F7D84C4"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22682F87" w14:textId="77777777" w:rsidR="00125BD8" w:rsidRPr="00125BD8" w:rsidRDefault="00125BD8" w:rsidP="00125BD8">
            <w:pPr>
              <w:jc w:val="center"/>
              <w:rPr>
                <w:rFonts w:cs="Arial"/>
                <w:color w:val="000000"/>
                <w:sz w:val="18"/>
                <w:szCs w:val="18"/>
              </w:rPr>
            </w:pPr>
            <w:r w:rsidRPr="00125BD8">
              <w:rPr>
                <w:rFonts w:cs="Arial"/>
                <w:color w:val="000000"/>
                <w:sz w:val="18"/>
                <w:szCs w:val="18"/>
              </w:rPr>
              <w:t>Количество работ-х машин</w:t>
            </w:r>
          </w:p>
        </w:tc>
        <w:tc>
          <w:tcPr>
            <w:tcW w:w="343" w:type="pct"/>
            <w:tcBorders>
              <w:top w:val="nil"/>
              <w:left w:val="nil"/>
              <w:bottom w:val="nil"/>
              <w:right w:val="nil"/>
            </w:tcBorders>
            <w:noWrap/>
            <w:vAlign w:val="center"/>
            <w:hideMark/>
          </w:tcPr>
          <w:p w14:paraId="11F40B56" w14:textId="77777777" w:rsidR="00125BD8" w:rsidRPr="00125BD8" w:rsidRDefault="00125BD8" w:rsidP="00125BD8">
            <w:pPr>
              <w:jc w:val="center"/>
              <w:rPr>
                <w:rFonts w:cs="Arial"/>
                <w:color w:val="000000"/>
                <w:sz w:val="18"/>
                <w:szCs w:val="18"/>
              </w:rPr>
            </w:pPr>
          </w:p>
        </w:tc>
        <w:tc>
          <w:tcPr>
            <w:tcW w:w="365" w:type="pct"/>
            <w:tcBorders>
              <w:top w:val="nil"/>
              <w:left w:val="single" w:sz="4" w:space="0" w:color="auto"/>
              <w:bottom w:val="nil"/>
              <w:right w:val="single" w:sz="4" w:space="0" w:color="auto"/>
            </w:tcBorders>
            <w:noWrap/>
            <w:vAlign w:val="center"/>
            <w:hideMark/>
          </w:tcPr>
          <w:p w14:paraId="5A63AC0C" w14:textId="77777777" w:rsidR="00125BD8" w:rsidRPr="00125BD8" w:rsidRDefault="00125BD8" w:rsidP="00125BD8">
            <w:pPr>
              <w:jc w:val="center"/>
              <w:rPr>
                <w:rFonts w:cs="Arial"/>
                <w:color w:val="000000"/>
                <w:sz w:val="18"/>
                <w:szCs w:val="18"/>
              </w:rPr>
            </w:pPr>
            <w:r w:rsidRPr="00125BD8">
              <w:rPr>
                <w:rFonts w:cs="Arial"/>
                <w:color w:val="000000"/>
                <w:sz w:val="18"/>
                <w:szCs w:val="18"/>
              </w:rPr>
              <w:t>ед.</w:t>
            </w:r>
          </w:p>
        </w:tc>
        <w:tc>
          <w:tcPr>
            <w:tcW w:w="401" w:type="pct"/>
            <w:tcBorders>
              <w:top w:val="nil"/>
              <w:left w:val="nil"/>
              <w:bottom w:val="nil"/>
              <w:right w:val="single" w:sz="4" w:space="0" w:color="auto"/>
            </w:tcBorders>
            <w:noWrap/>
            <w:vAlign w:val="center"/>
            <w:hideMark/>
          </w:tcPr>
          <w:p w14:paraId="3CCC1EFA"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c>
          <w:tcPr>
            <w:tcW w:w="134" w:type="pct"/>
            <w:tcBorders>
              <w:top w:val="nil"/>
              <w:left w:val="nil"/>
              <w:bottom w:val="nil"/>
              <w:right w:val="nil"/>
            </w:tcBorders>
            <w:noWrap/>
            <w:vAlign w:val="center"/>
            <w:hideMark/>
          </w:tcPr>
          <w:p w14:paraId="7DCD35C2"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4494449E"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07194608"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6FA05235"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747EA905"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3A272911"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0B5F3B95" w14:textId="77777777" w:rsidR="00125BD8" w:rsidRPr="00125BD8" w:rsidRDefault="00125BD8" w:rsidP="00125BD8">
            <w:pPr>
              <w:jc w:val="center"/>
              <w:rPr>
                <w:rFonts w:cs="Arial"/>
                <w:color w:val="000000"/>
                <w:sz w:val="18"/>
                <w:szCs w:val="18"/>
              </w:rPr>
            </w:pPr>
          </w:p>
        </w:tc>
      </w:tr>
      <w:tr w:rsidR="00125BD8" w:rsidRPr="00125BD8" w14:paraId="28684680"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6D5B3189" w14:textId="77777777" w:rsidR="00125BD8" w:rsidRPr="00125BD8" w:rsidRDefault="00125BD8" w:rsidP="00125BD8">
            <w:pPr>
              <w:jc w:val="center"/>
              <w:rPr>
                <w:rFonts w:cs="Arial"/>
                <w:color w:val="000000"/>
                <w:sz w:val="18"/>
                <w:szCs w:val="18"/>
              </w:rPr>
            </w:pPr>
            <w:r w:rsidRPr="00125BD8">
              <w:rPr>
                <w:rFonts w:cs="Arial"/>
                <w:color w:val="000000"/>
                <w:sz w:val="18"/>
                <w:szCs w:val="18"/>
              </w:rPr>
              <w:t>Высота пересыпки</w:t>
            </w:r>
          </w:p>
        </w:tc>
        <w:tc>
          <w:tcPr>
            <w:tcW w:w="343" w:type="pct"/>
            <w:tcBorders>
              <w:top w:val="nil"/>
              <w:left w:val="nil"/>
              <w:bottom w:val="nil"/>
              <w:right w:val="nil"/>
            </w:tcBorders>
            <w:noWrap/>
            <w:vAlign w:val="center"/>
            <w:hideMark/>
          </w:tcPr>
          <w:p w14:paraId="5E8848E8" w14:textId="77777777" w:rsidR="00125BD8" w:rsidRPr="00125BD8" w:rsidRDefault="00125BD8" w:rsidP="00125BD8">
            <w:pPr>
              <w:jc w:val="center"/>
              <w:rPr>
                <w:rFonts w:cs="Arial"/>
                <w:color w:val="000000"/>
                <w:sz w:val="18"/>
                <w:szCs w:val="18"/>
              </w:rPr>
            </w:pPr>
            <w:r w:rsidRPr="00125BD8">
              <w:rPr>
                <w:rFonts w:cs="Arial"/>
                <w:color w:val="000000"/>
                <w:sz w:val="18"/>
                <w:szCs w:val="18"/>
              </w:rPr>
              <w:t>Н</w:t>
            </w:r>
          </w:p>
        </w:tc>
        <w:tc>
          <w:tcPr>
            <w:tcW w:w="365" w:type="pct"/>
            <w:tcBorders>
              <w:top w:val="nil"/>
              <w:left w:val="single" w:sz="4" w:space="0" w:color="auto"/>
              <w:bottom w:val="nil"/>
              <w:right w:val="single" w:sz="4" w:space="0" w:color="auto"/>
            </w:tcBorders>
            <w:noWrap/>
            <w:vAlign w:val="center"/>
            <w:hideMark/>
          </w:tcPr>
          <w:p w14:paraId="2D61DB1A"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401" w:type="pct"/>
            <w:tcBorders>
              <w:top w:val="nil"/>
              <w:left w:val="nil"/>
              <w:bottom w:val="nil"/>
              <w:right w:val="single" w:sz="4" w:space="0" w:color="auto"/>
            </w:tcBorders>
            <w:noWrap/>
            <w:vAlign w:val="center"/>
            <w:hideMark/>
          </w:tcPr>
          <w:p w14:paraId="1E1F40BA" w14:textId="77777777" w:rsidR="00125BD8" w:rsidRPr="00125BD8" w:rsidRDefault="00125BD8" w:rsidP="00125BD8">
            <w:pPr>
              <w:jc w:val="center"/>
              <w:rPr>
                <w:rFonts w:cs="Arial"/>
                <w:color w:val="000000"/>
                <w:sz w:val="18"/>
                <w:szCs w:val="18"/>
              </w:rPr>
            </w:pPr>
            <w:r w:rsidRPr="00125BD8">
              <w:rPr>
                <w:rFonts w:cs="Arial"/>
                <w:color w:val="000000"/>
                <w:sz w:val="18"/>
                <w:szCs w:val="18"/>
              </w:rPr>
              <w:t>1</w:t>
            </w:r>
          </w:p>
        </w:tc>
        <w:tc>
          <w:tcPr>
            <w:tcW w:w="134" w:type="pct"/>
            <w:tcBorders>
              <w:top w:val="nil"/>
              <w:left w:val="nil"/>
              <w:bottom w:val="nil"/>
              <w:right w:val="nil"/>
            </w:tcBorders>
            <w:noWrap/>
            <w:vAlign w:val="center"/>
            <w:hideMark/>
          </w:tcPr>
          <w:p w14:paraId="3002CF9A"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76E30AFA"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7F291652"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664A5195"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4C289C77"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4D076B2E"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30A79768" w14:textId="77777777" w:rsidR="00125BD8" w:rsidRPr="00125BD8" w:rsidRDefault="00125BD8" w:rsidP="00125BD8">
            <w:pPr>
              <w:jc w:val="center"/>
              <w:rPr>
                <w:rFonts w:cs="Arial"/>
                <w:color w:val="000000"/>
                <w:sz w:val="18"/>
                <w:szCs w:val="18"/>
              </w:rPr>
            </w:pPr>
          </w:p>
        </w:tc>
      </w:tr>
      <w:tr w:rsidR="00125BD8" w:rsidRPr="00125BD8" w14:paraId="2602EA01"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43656E8C"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 высоту пересыпки</w:t>
            </w:r>
          </w:p>
        </w:tc>
        <w:tc>
          <w:tcPr>
            <w:tcW w:w="343" w:type="pct"/>
            <w:tcBorders>
              <w:top w:val="nil"/>
              <w:left w:val="nil"/>
              <w:bottom w:val="nil"/>
              <w:right w:val="nil"/>
            </w:tcBorders>
            <w:noWrap/>
            <w:vAlign w:val="center"/>
            <w:hideMark/>
          </w:tcPr>
          <w:p w14:paraId="254EC6BB" w14:textId="77777777" w:rsidR="00125BD8" w:rsidRPr="00125BD8" w:rsidRDefault="00125BD8" w:rsidP="00125BD8">
            <w:pPr>
              <w:jc w:val="center"/>
              <w:rPr>
                <w:rFonts w:cs="Arial"/>
                <w:color w:val="000000"/>
                <w:sz w:val="18"/>
                <w:szCs w:val="18"/>
              </w:rPr>
            </w:pPr>
            <w:r w:rsidRPr="00125BD8">
              <w:rPr>
                <w:rFonts w:cs="Arial"/>
                <w:color w:val="000000"/>
                <w:sz w:val="18"/>
                <w:szCs w:val="18"/>
              </w:rPr>
              <w:t>В</w:t>
            </w:r>
          </w:p>
        </w:tc>
        <w:tc>
          <w:tcPr>
            <w:tcW w:w="365" w:type="pct"/>
            <w:tcBorders>
              <w:top w:val="nil"/>
              <w:left w:val="single" w:sz="4" w:space="0" w:color="auto"/>
              <w:bottom w:val="nil"/>
              <w:right w:val="single" w:sz="4" w:space="0" w:color="auto"/>
            </w:tcBorders>
            <w:noWrap/>
            <w:vAlign w:val="center"/>
            <w:hideMark/>
          </w:tcPr>
          <w:p w14:paraId="5A2AAD8D"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single" w:sz="4" w:space="0" w:color="auto"/>
            </w:tcBorders>
            <w:noWrap/>
            <w:vAlign w:val="center"/>
            <w:hideMark/>
          </w:tcPr>
          <w:p w14:paraId="3250EE36" w14:textId="77777777" w:rsidR="00125BD8" w:rsidRPr="00125BD8" w:rsidRDefault="00125BD8" w:rsidP="00125BD8">
            <w:pPr>
              <w:jc w:val="center"/>
              <w:rPr>
                <w:rFonts w:cs="Arial"/>
                <w:color w:val="000000"/>
                <w:sz w:val="18"/>
                <w:szCs w:val="18"/>
              </w:rPr>
            </w:pPr>
            <w:r w:rsidRPr="00125BD8">
              <w:rPr>
                <w:rFonts w:cs="Arial"/>
                <w:color w:val="000000"/>
                <w:sz w:val="18"/>
                <w:szCs w:val="18"/>
              </w:rPr>
              <w:t>0,7</w:t>
            </w:r>
          </w:p>
        </w:tc>
        <w:tc>
          <w:tcPr>
            <w:tcW w:w="134" w:type="pct"/>
            <w:tcBorders>
              <w:top w:val="nil"/>
              <w:left w:val="nil"/>
              <w:bottom w:val="nil"/>
              <w:right w:val="nil"/>
            </w:tcBorders>
            <w:noWrap/>
            <w:vAlign w:val="center"/>
            <w:hideMark/>
          </w:tcPr>
          <w:p w14:paraId="65CF6E59"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61C93947"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7FA736AD"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4CE97B8A"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34353E2A"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799EB3B6"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586140E1" w14:textId="77777777" w:rsidR="00125BD8" w:rsidRPr="00125BD8" w:rsidRDefault="00125BD8" w:rsidP="00125BD8">
            <w:pPr>
              <w:jc w:val="center"/>
              <w:rPr>
                <w:rFonts w:cs="Arial"/>
                <w:color w:val="000000"/>
                <w:sz w:val="18"/>
                <w:szCs w:val="18"/>
              </w:rPr>
            </w:pPr>
          </w:p>
        </w:tc>
      </w:tr>
      <w:tr w:rsidR="00125BD8" w:rsidRPr="00125BD8" w14:paraId="2FC56DFC" w14:textId="77777777" w:rsidTr="00125BD8">
        <w:trPr>
          <w:trHeight w:val="227"/>
        </w:trPr>
        <w:tc>
          <w:tcPr>
            <w:tcW w:w="2284" w:type="pct"/>
            <w:tcBorders>
              <w:top w:val="nil"/>
              <w:left w:val="single" w:sz="4" w:space="0" w:color="auto"/>
              <w:bottom w:val="single" w:sz="4" w:space="0" w:color="auto"/>
              <w:right w:val="single" w:sz="4" w:space="0" w:color="auto"/>
            </w:tcBorders>
            <w:noWrap/>
            <w:vAlign w:val="center"/>
            <w:hideMark/>
          </w:tcPr>
          <w:p w14:paraId="58D80247" w14:textId="77777777" w:rsidR="00125BD8" w:rsidRPr="00125BD8" w:rsidRDefault="00125BD8" w:rsidP="00125BD8">
            <w:pPr>
              <w:jc w:val="center"/>
              <w:rPr>
                <w:rFonts w:cs="Arial"/>
                <w:color w:val="000000"/>
                <w:sz w:val="18"/>
                <w:szCs w:val="18"/>
              </w:rPr>
            </w:pPr>
            <w:r w:rsidRPr="00125BD8">
              <w:rPr>
                <w:rFonts w:cs="Arial"/>
                <w:color w:val="000000"/>
                <w:sz w:val="18"/>
                <w:szCs w:val="18"/>
              </w:rPr>
              <w:t>Влажность грунта</w:t>
            </w:r>
          </w:p>
        </w:tc>
        <w:tc>
          <w:tcPr>
            <w:tcW w:w="343" w:type="pct"/>
            <w:tcBorders>
              <w:top w:val="nil"/>
              <w:left w:val="nil"/>
              <w:bottom w:val="nil"/>
              <w:right w:val="nil"/>
            </w:tcBorders>
            <w:noWrap/>
            <w:vAlign w:val="center"/>
            <w:hideMark/>
          </w:tcPr>
          <w:p w14:paraId="71DC366E" w14:textId="77777777" w:rsidR="00125BD8" w:rsidRPr="00125BD8" w:rsidRDefault="00125BD8" w:rsidP="00125BD8">
            <w:pPr>
              <w:jc w:val="center"/>
              <w:rPr>
                <w:rFonts w:cs="Arial"/>
                <w:color w:val="000000"/>
                <w:sz w:val="18"/>
                <w:szCs w:val="18"/>
              </w:rPr>
            </w:pPr>
          </w:p>
        </w:tc>
        <w:tc>
          <w:tcPr>
            <w:tcW w:w="365" w:type="pct"/>
            <w:tcBorders>
              <w:top w:val="nil"/>
              <w:left w:val="single" w:sz="4" w:space="0" w:color="auto"/>
              <w:bottom w:val="single" w:sz="4" w:space="0" w:color="auto"/>
              <w:right w:val="single" w:sz="4" w:space="0" w:color="auto"/>
            </w:tcBorders>
            <w:noWrap/>
            <w:vAlign w:val="center"/>
            <w:hideMark/>
          </w:tcPr>
          <w:p w14:paraId="28211598"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401" w:type="pct"/>
            <w:tcBorders>
              <w:top w:val="nil"/>
              <w:left w:val="nil"/>
              <w:bottom w:val="single" w:sz="4" w:space="0" w:color="auto"/>
              <w:right w:val="single" w:sz="4" w:space="0" w:color="auto"/>
            </w:tcBorders>
            <w:noWrap/>
            <w:vAlign w:val="center"/>
            <w:hideMark/>
          </w:tcPr>
          <w:p w14:paraId="184636F9" w14:textId="77777777" w:rsidR="00125BD8" w:rsidRPr="00125BD8" w:rsidRDefault="00125BD8" w:rsidP="00125BD8">
            <w:pPr>
              <w:jc w:val="center"/>
              <w:rPr>
                <w:rFonts w:cs="Arial"/>
                <w:color w:val="000000"/>
                <w:sz w:val="18"/>
                <w:szCs w:val="18"/>
              </w:rPr>
            </w:pPr>
            <w:r w:rsidRPr="00125BD8">
              <w:rPr>
                <w:rFonts w:cs="Arial"/>
                <w:color w:val="000000"/>
                <w:sz w:val="18"/>
                <w:szCs w:val="18"/>
              </w:rPr>
              <w:t>более 10</w:t>
            </w:r>
          </w:p>
        </w:tc>
        <w:tc>
          <w:tcPr>
            <w:tcW w:w="134" w:type="pct"/>
            <w:tcBorders>
              <w:top w:val="nil"/>
              <w:left w:val="nil"/>
              <w:bottom w:val="nil"/>
              <w:right w:val="nil"/>
            </w:tcBorders>
            <w:noWrap/>
            <w:vAlign w:val="center"/>
            <w:hideMark/>
          </w:tcPr>
          <w:p w14:paraId="58B79E43"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173F45D6"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7166DFE2"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12A7C356"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48FD72D0"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nil"/>
            </w:tcBorders>
            <w:noWrap/>
            <w:vAlign w:val="center"/>
            <w:hideMark/>
          </w:tcPr>
          <w:p w14:paraId="3E2A74B9" w14:textId="77777777" w:rsidR="00125BD8" w:rsidRPr="00125BD8" w:rsidRDefault="00125BD8" w:rsidP="00125BD8">
            <w:pPr>
              <w:jc w:val="center"/>
              <w:rPr>
                <w:rFonts w:cs="Arial"/>
                <w:color w:val="000000"/>
                <w:sz w:val="18"/>
                <w:szCs w:val="18"/>
              </w:rPr>
            </w:pPr>
          </w:p>
        </w:tc>
        <w:tc>
          <w:tcPr>
            <w:tcW w:w="460" w:type="pct"/>
            <w:tcBorders>
              <w:top w:val="nil"/>
              <w:left w:val="single" w:sz="4" w:space="0" w:color="auto"/>
              <w:bottom w:val="nil"/>
              <w:right w:val="single" w:sz="4" w:space="0" w:color="auto"/>
            </w:tcBorders>
            <w:noWrap/>
            <w:vAlign w:val="center"/>
            <w:hideMark/>
          </w:tcPr>
          <w:p w14:paraId="7DCCAAE7" w14:textId="77777777" w:rsidR="00125BD8" w:rsidRPr="00125BD8" w:rsidRDefault="00125BD8" w:rsidP="00125BD8">
            <w:pPr>
              <w:jc w:val="center"/>
              <w:rPr>
                <w:rFonts w:cs="Arial"/>
                <w:color w:val="000000"/>
                <w:sz w:val="18"/>
                <w:szCs w:val="18"/>
              </w:rPr>
            </w:pPr>
          </w:p>
        </w:tc>
      </w:tr>
      <w:tr w:rsidR="00125BD8" w:rsidRPr="00125BD8" w14:paraId="07D349B9" w14:textId="77777777" w:rsidTr="00125BD8">
        <w:trPr>
          <w:trHeight w:val="227"/>
        </w:trPr>
        <w:tc>
          <w:tcPr>
            <w:tcW w:w="2284" w:type="pct"/>
            <w:tcBorders>
              <w:top w:val="nil"/>
              <w:left w:val="single" w:sz="8" w:space="0" w:color="auto"/>
              <w:bottom w:val="nil"/>
              <w:right w:val="nil"/>
            </w:tcBorders>
            <w:noWrap/>
            <w:vAlign w:val="center"/>
            <w:hideMark/>
          </w:tcPr>
          <w:p w14:paraId="44191F02"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Расчет:</w:t>
            </w:r>
          </w:p>
        </w:tc>
        <w:tc>
          <w:tcPr>
            <w:tcW w:w="2716" w:type="pct"/>
            <w:gridSpan w:val="10"/>
            <w:tcBorders>
              <w:top w:val="single" w:sz="4" w:space="0" w:color="auto"/>
              <w:left w:val="single" w:sz="4" w:space="0" w:color="auto"/>
              <w:bottom w:val="nil"/>
              <w:right w:val="single" w:sz="4" w:space="0" w:color="auto"/>
            </w:tcBorders>
            <w:vAlign w:val="center"/>
            <w:hideMark/>
          </w:tcPr>
          <w:p w14:paraId="12C76DFD" w14:textId="77777777" w:rsidR="00125BD8" w:rsidRPr="00125BD8" w:rsidRDefault="00125BD8" w:rsidP="00125BD8">
            <w:pPr>
              <w:jc w:val="center"/>
              <w:rPr>
                <w:rFonts w:cs="Arial"/>
                <w:color w:val="000000"/>
                <w:sz w:val="18"/>
                <w:szCs w:val="18"/>
              </w:rPr>
            </w:pPr>
            <w:r w:rsidRPr="00125BD8">
              <w:rPr>
                <w:rFonts w:cs="Arial"/>
                <w:b/>
                <w:bCs/>
                <w:color w:val="000000"/>
                <w:sz w:val="18"/>
                <w:szCs w:val="18"/>
              </w:rPr>
              <w:t>g =К</w:t>
            </w:r>
            <w:r w:rsidRPr="00125BD8">
              <w:rPr>
                <w:rFonts w:cs="Arial"/>
                <w:b/>
                <w:bCs/>
                <w:color w:val="000000"/>
                <w:sz w:val="18"/>
                <w:szCs w:val="18"/>
                <w:vertAlign w:val="subscript"/>
              </w:rPr>
              <w:t>1</w:t>
            </w:r>
            <w:r w:rsidRPr="00125BD8">
              <w:rPr>
                <w:rFonts w:cs="Arial"/>
                <w:b/>
                <w:bCs/>
                <w:color w:val="000000"/>
                <w:sz w:val="18"/>
                <w:szCs w:val="18"/>
              </w:rPr>
              <w:t xml:space="preserve"> * К</w:t>
            </w:r>
            <w:r w:rsidRPr="00125BD8">
              <w:rPr>
                <w:rFonts w:cs="Arial"/>
                <w:b/>
                <w:bCs/>
                <w:color w:val="000000"/>
                <w:sz w:val="18"/>
                <w:szCs w:val="18"/>
                <w:vertAlign w:val="subscript"/>
              </w:rPr>
              <w:t>2</w:t>
            </w:r>
            <w:r w:rsidRPr="00125BD8">
              <w:rPr>
                <w:rFonts w:cs="Arial"/>
                <w:b/>
                <w:bCs/>
                <w:color w:val="000000"/>
                <w:sz w:val="18"/>
                <w:szCs w:val="18"/>
              </w:rPr>
              <w:t xml:space="preserve"> *К</w:t>
            </w:r>
            <w:r w:rsidRPr="00125BD8">
              <w:rPr>
                <w:rFonts w:cs="Arial"/>
                <w:b/>
                <w:bCs/>
                <w:color w:val="000000"/>
                <w:sz w:val="18"/>
                <w:szCs w:val="18"/>
                <w:vertAlign w:val="subscript"/>
              </w:rPr>
              <w:t>3</w:t>
            </w:r>
            <w:r w:rsidRPr="00125BD8">
              <w:rPr>
                <w:rFonts w:cs="Arial"/>
                <w:b/>
                <w:bCs/>
                <w:color w:val="000000"/>
                <w:sz w:val="18"/>
                <w:szCs w:val="18"/>
              </w:rPr>
              <w:t xml:space="preserve"> * К</w:t>
            </w:r>
            <w:r w:rsidRPr="00125BD8">
              <w:rPr>
                <w:rFonts w:cs="Arial"/>
                <w:b/>
                <w:bCs/>
                <w:color w:val="000000"/>
                <w:sz w:val="18"/>
                <w:szCs w:val="18"/>
                <w:vertAlign w:val="subscript"/>
              </w:rPr>
              <w:t>4</w:t>
            </w:r>
            <w:r w:rsidRPr="00125BD8">
              <w:rPr>
                <w:rFonts w:cs="Arial"/>
                <w:b/>
                <w:bCs/>
                <w:color w:val="000000"/>
                <w:sz w:val="18"/>
                <w:szCs w:val="18"/>
              </w:rPr>
              <w:t xml:space="preserve"> * К</w:t>
            </w:r>
            <w:r w:rsidRPr="00125BD8">
              <w:rPr>
                <w:rFonts w:cs="Arial"/>
                <w:b/>
                <w:bCs/>
                <w:color w:val="000000"/>
                <w:sz w:val="18"/>
                <w:szCs w:val="18"/>
                <w:vertAlign w:val="subscript"/>
              </w:rPr>
              <w:t>5</w:t>
            </w:r>
            <w:r w:rsidRPr="00125BD8">
              <w:rPr>
                <w:rFonts w:cs="Arial"/>
                <w:b/>
                <w:bCs/>
                <w:color w:val="000000"/>
                <w:sz w:val="18"/>
                <w:szCs w:val="18"/>
              </w:rPr>
              <w:t xml:space="preserve"> * К</w:t>
            </w:r>
            <w:r w:rsidRPr="00125BD8">
              <w:rPr>
                <w:rFonts w:cs="Arial"/>
                <w:b/>
                <w:bCs/>
                <w:color w:val="000000"/>
                <w:sz w:val="18"/>
                <w:szCs w:val="18"/>
                <w:vertAlign w:val="subscript"/>
              </w:rPr>
              <w:t>7</w:t>
            </w:r>
            <w:r w:rsidRPr="00125BD8">
              <w:rPr>
                <w:rFonts w:cs="Arial"/>
                <w:b/>
                <w:bCs/>
                <w:color w:val="000000"/>
                <w:sz w:val="18"/>
                <w:szCs w:val="18"/>
              </w:rPr>
              <w:t xml:space="preserve"> * G * B * 10</w:t>
            </w:r>
            <w:r w:rsidRPr="00125BD8">
              <w:rPr>
                <w:rFonts w:cs="Arial"/>
                <w:b/>
                <w:bCs/>
                <w:color w:val="000000"/>
                <w:sz w:val="18"/>
                <w:szCs w:val="18"/>
                <w:vertAlign w:val="superscript"/>
              </w:rPr>
              <w:t xml:space="preserve">6 </w:t>
            </w:r>
            <w:r w:rsidRPr="00125BD8">
              <w:rPr>
                <w:rFonts w:cs="Arial"/>
                <w:b/>
                <w:bCs/>
                <w:color w:val="000000"/>
                <w:sz w:val="18"/>
                <w:szCs w:val="18"/>
              </w:rPr>
              <w:t>/ 3600</w:t>
            </w:r>
          </w:p>
        </w:tc>
      </w:tr>
      <w:tr w:rsidR="00125BD8" w:rsidRPr="00125BD8" w14:paraId="2041AB27" w14:textId="77777777" w:rsidTr="00125BD8">
        <w:trPr>
          <w:trHeight w:val="227"/>
        </w:trPr>
        <w:tc>
          <w:tcPr>
            <w:tcW w:w="2284" w:type="pct"/>
            <w:tcBorders>
              <w:top w:val="single" w:sz="4" w:space="0" w:color="auto"/>
              <w:left w:val="single" w:sz="4" w:space="0" w:color="auto"/>
              <w:bottom w:val="nil"/>
              <w:right w:val="single" w:sz="4" w:space="0" w:color="auto"/>
            </w:tcBorders>
            <w:noWrap/>
            <w:vAlign w:val="center"/>
            <w:hideMark/>
          </w:tcPr>
          <w:p w14:paraId="4FBFE445" w14:textId="77777777" w:rsidR="00125BD8" w:rsidRPr="00125BD8" w:rsidRDefault="00125BD8" w:rsidP="00125BD8">
            <w:pPr>
              <w:jc w:val="center"/>
              <w:rPr>
                <w:rFonts w:cs="Arial"/>
                <w:color w:val="000000"/>
                <w:sz w:val="18"/>
                <w:szCs w:val="18"/>
              </w:rPr>
            </w:pPr>
            <w:r w:rsidRPr="00125BD8">
              <w:rPr>
                <w:rFonts w:cs="Arial"/>
                <w:color w:val="000000"/>
                <w:sz w:val="18"/>
                <w:szCs w:val="18"/>
              </w:rPr>
              <w:t>Объем пылевыделения, где</w:t>
            </w:r>
          </w:p>
        </w:tc>
        <w:tc>
          <w:tcPr>
            <w:tcW w:w="343" w:type="pct"/>
            <w:tcBorders>
              <w:top w:val="single" w:sz="4" w:space="0" w:color="auto"/>
              <w:left w:val="nil"/>
              <w:bottom w:val="single" w:sz="4" w:space="0" w:color="auto"/>
              <w:right w:val="single" w:sz="4" w:space="0" w:color="auto"/>
            </w:tcBorders>
            <w:noWrap/>
            <w:vAlign w:val="center"/>
            <w:hideMark/>
          </w:tcPr>
          <w:p w14:paraId="0FA50F66" w14:textId="77777777" w:rsidR="00125BD8" w:rsidRPr="00125BD8" w:rsidRDefault="00125BD8" w:rsidP="00125BD8">
            <w:pPr>
              <w:jc w:val="center"/>
              <w:rPr>
                <w:rFonts w:cs="Arial"/>
                <w:color w:val="000000"/>
                <w:sz w:val="18"/>
                <w:szCs w:val="18"/>
              </w:rPr>
            </w:pPr>
            <w:r w:rsidRPr="00125BD8">
              <w:rPr>
                <w:rFonts w:cs="Arial"/>
                <w:color w:val="000000"/>
                <w:sz w:val="18"/>
                <w:szCs w:val="18"/>
              </w:rPr>
              <w:t>g</w:t>
            </w:r>
          </w:p>
        </w:tc>
        <w:tc>
          <w:tcPr>
            <w:tcW w:w="365" w:type="pct"/>
            <w:tcBorders>
              <w:top w:val="single" w:sz="4" w:space="0" w:color="auto"/>
              <w:left w:val="nil"/>
              <w:bottom w:val="single" w:sz="4" w:space="0" w:color="auto"/>
              <w:right w:val="single" w:sz="4" w:space="0" w:color="auto"/>
            </w:tcBorders>
            <w:noWrap/>
            <w:vAlign w:val="center"/>
            <w:hideMark/>
          </w:tcPr>
          <w:p w14:paraId="4A4C77D9" w14:textId="77777777" w:rsidR="00125BD8" w:rsidRPr="00125BD8" w:rsidRDefault="00125BD8" w:rsidP="00125BD8">
            <w:pPr>
              <w:jc w:val="center"/>
              <w:rPr>
                <w:rFonts w:cs="Arial"/>
                <w:color w:val="000000"/>
                <w:sz w:val="18"/>
                <w:szCs w:val="18"/>
              </w:rPr>
            </w:pPr>
            <w:r w:rsidRPr="00125BD8">
              <w:rPr>
                <w:rFonts w:cs="Arial"/>
                <w:color w:val="000000"/>
                <w:sz w:val="18"/>
                <w:szCs w:val="18"/>
              </w:rPr>
              <w:t>г/с</w:t>
            </w:r>
          </w:p>
        </w:tc>
        <w:tc>
          <w:tcPr>
            <w:tcW w:w="401" w:type="pct"/>
            <w:tcBorders>
              <w:top w:val="single" w:sz="4" w:space="0" w:color="auto"/>
              <w:left w:val="nil"/>
              <w:bottom w:val="single" w:sz="4" w:space="0" w:color="auto"/>
              <w:right w:val="nil"/>
            </w:tcBorders>
            <w:noWrap/>
            <w:vAlign w:val="center"/>
            <w:hideMark/>
          </w:tcPr>
          <w:p w14:paraId="729E97B8" w14:textId="77777777" w:rsidR="00125BD8" w:rsidRPr="00125BD8" w:rsidRDefault="00125BD8" w:rsidP="00125BD8">
            <w:pPr>
              <w:jc w:val="center"/>
              <w:rPr>
                <w:rFonts w:cs="Arial"/>
                <w:color w:val="000000"/>
                <w:sz w:val="18"/>
                <w:szCs w:val="18"/>
              </w:rPr>
            </w:pPr>
          </w:p>
        </w:tc>
        <w:tc>
          <w:tcPr>
            <w:tcW w:w="134" w:type="pct"/>
            <w:tcBorders>
              <w:top w:val="single" w:sz="4" w:space="0" w:color="auto"/>
              <w:left w:val="nil"/>
              <w:bottom w:val="single" w:sz="4" w:space="0" w:color="auto"/>
              <w:right w:val="nil"/>
            </w:tcBorders>
            <w:noWrap/>
            <w:vAlign w:val="center"/>
            <w:hideMark/>
          </w:tcPr>
          <w:p w14:paraId="492F7085" w14:textId="77777777" w:rsidR="00125BD8" w:rsidRPr="00125BD8" w:rsidRDefault="00125BD8" w:rsidP="00125BD8">
            <w:pPr>
              <w:jc w:val="center"/>
              <w:rPr>
                <w:rFonts w:cs="Arial"/>
                <w:color w:val="000000"/>
                <w:sz w:val="18"/>
                <w:szCs w:val="18"/>
              </w:rPr>
            </w:pPr>
          </w:p>
        </w:tc>
        <w:tc>
          <w:tcPr>
            <w:tcW w:w="281" w:type="pct"/>
            <w:tcBorders>
              <w:top w:val="single" w:sz="4" w:space="0" w:color="auto"/>
              <w:left w:val="nil"/>
              <w:bottom w:val="single" w:sz="4" w:space="0" w:color="auto"/>
              <w:right w:val="nil"/>
            </w:tcBorders>
            <w:noWrap/>
            <w:vAlign w:val="center"/>
            <w:hideMark/>
          </w:tcPr>
          <w:p w14:paraId="3BFC6FC4" w14:textId="77777777" w:rsidR="00125BD8" w:rsidRPr="00125BD8" w:rsidRDefault="00125BD8" w:rsidP="00125BD8">
            <w:pPr>
              <w:jc w:val="center"/>
              <w:rPr>
                <w:rFonts w:cs="Arial"/>
                <w:color w:val="000000"/>
                <w:sz w:val="18"/>
                <w:szCs w:val="18"/>
              </w:rPr>
            </w:pPr>
          </w:p>
        </w:tc>
        <w:tc>
          <w:tcPr>
            <w:tcW w:w="134" w:type="pct"/>
            <w:tcBorders>
              <w:top w:val="single" w:sz="4" w:space="0" w:color="auto"/>
              <w:left w:val="nil"/>
              <w:bottom w:val="single" w:sz="4" w:space="0" w:color="auto"/>
              <w:right w:val="nil"/>
            </w:tcBorders>
            <w:noWrap/>
            <w:vAlign w:val="center"/>
            <w:hideMark/>
          </w:tcPr>
          <w:p w14:paraId="5E5876B0" w14:textId="77777777" w:rsidR="00125BD8" w:rsidRPr="00125BD8" w:rsidRDefault="00125BD8" w:rsidP="00125BD8">
            <w:pPr>
              <w:jc w:val="center"/>
              <w:rPr>
                <w:rFonts w:cs="Arial"/>
                <w:color w:val="000000"/>
                <w:sz w:val="18"/>
                <w:szCs w:val="18"/>
              </w:rPr>
            </w:pPr>
          </w:p>
        </w:tc>
        <w:tc>
          <w:tcPr>
            <w:tcW w:w="262" w:type="pct"/>
            <w:tcBorders>
              <w:top w:val="single" w:sz="4" w:space="0" w:color="auto"/>
              <w:left w:val="nil"/>
              <w:bottom w:val="single" w:sz="4" w:space="0" w:color="auto"/>
              <w:right w:val="nil"/>
            </w:tcBorders>
            <w:noWrap/>
            <w:vAlign w:val="center"/>
            <w:hideMark/>
          </w:tcPr>
          <w:p w14:paraId="02CE1888" w14:textId="77777777" w:rsidR="00125BD8" w:rsidRPr="00125BD8" w:rsidRDefault="00125BD8" w:rsidP="00125BD8">
            <w:pPr>
              <w:jc w:val="center"/>
              <w:rPr>
                <w:rFonts w:cs="Arial"/>
                <w:color w:val="000000"/>
                <w:sz w:val="18"/>
                <w:szCs w:val="18"/>
              </w:rPr>
            </w:pPr>
          </w:p>
        </w:tc>
        <w:tc>
          <w:tcPr>
            <w:tcW w:w="126" w:type="pct"/>
            <w:tcBorders>
              <w:top w:val="single" w:sz="4" w:space="0" w:color="auto"/>
              <w:left w:val="nil"/>
              <w:bottom w:val="single" w:sz="4" w:space="0" w:color="auto"/>
              <w:right w:val="nil"/>
            </w:tcBorders>
            <w:noWrap/>
            <w:vAlign w:val="center"/>
            <w:hideMark/>
          </w:tcPr>
          <w:p w14:paraId="378FBDAC" w14:textId="77777777" w:rsidR="00125BD8" w:rsidRPr="00125BD8" w:rsidRDefault="00125BD8" w:rsidP="00125BD8">
            <w:pPr>
              <w:jc w:val="center"/>
              <w:rPr>
                <w:rFonts w:cs="Arial"/>
                <w:color w:val="000000"/>
                <w:sz w:val="18"/>
                <w:szCs w:val="18"/>
              </w:rPr>
            </w:pPr>
          </w:p>
        </w:tc>
        <w:tc>
          <w:tcPr>
            <w:tcW w:w="210" w:type="pct"/>
            <w:tcBorders>
              <w:top w:val="single" w:sz="4" w:space="0" w:color="auto"/>
              <w:left w:val="nil"/>
              <w:bottom w:val="single" w:sz="4" w:space="0" w:color="auto"/>
              <w:right w:val="nil"/>
            </w:tcBorders>
            <w:noWrap/>
            <w:vAlign w:val="center"/>
            <w:hideMark/>
          </w:tcPr>
          <w:p w14:paraId="206C4608" w14:textId="77777777" w:rsidR="00125BD8" w:rsidRPr="00125BD8" w:rsidRDefault="00125BD8" w:rsidP="00125BD8">
            <w:pPr>
              <w:jc w:val="center"/>
              <w:rPr>
                <w:rFonts w:cs="Arial"/>
                <w:color w:val="000000"/>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center"/>
            <w:hideMark/>
          </w:tcPr>
          <w:p w14:paraId="74C76384"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0,4900</w:t>
            </w:r>
          </w:p>
        </w:tc>
      </w:tr>
      <w:tr w:rsidR="00125BD8" w:rsidRPr="00125BD8" w14:paraId="28D06F28"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124FB5BC" w14:textId="77777777" w:rsidR="00125BD8" w:rsidRPr="00125BD8" w:rsidRDefault="00125BD8" w:rsidP="00125BD8">
            <w:pPr>
              <w:jc w:val="center"/>
              <w:rPr>
                <w:rFonts w:cs="Arial"/>
                <w:color w:val="000000"/>
                <w:sz w:val="18"/>
                <w:szCs w:val="18"/>
              </w:rPr>
            </w:pPr>
            <w:r w:rsidRPr="00125BD8">
              <w:rPr>
                <w:rFonts w:cs="Arial"/>
                <w:color w:val="000000"/>
                <w:sz w:val="18"/>
                <w:szCs w:val="18"/>
              </w:rPr>
              <w:t>Весовая доля пылев.фракции в материале</w:t>
            </w:r>
          </w:p>
        </w:tc>
        <w:tc>
          <w:tcPr>
            <w:tcW w:w="343" w:type="pct"/>
            <w:tcBorders>
              <w:top w:val="nil"/>
              <w:left w:val="nil"/>
              <w:bottom w:val="nil"/>
              <w:right w:val="single" w:sz="4" w:space="0" w:color="auto"/>
            </w:tcBorders>
            <w:noWrap/>
            <w:vAlign w:val="center"/>
            <w:hideMark/>
          </w:tcPr>
          <w:p w14:paraId="16FBBA7A"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1</w:t>
            </w:r>
          </w:p>
        </w:tc>
        <w:tc>
          <w:tcPr>
            <w:tcW w:w="365" w:type="pct"/>
            <w:tcBorders>
              <w:top w:val="nil"/>
              <w:left w:val="nil"/>
              <w:bottom w:val="nil"/>
              <w:right w:val="single" w:sz="4" w:space="0" w:color="auto"/>
            </w:tcBorders>
            <w:noWrap/>
            <w:vAlign w:val="center"/>
            <w:hideMark/>
          </w:tcPr>
          <w:p w14:paraId="522D913E"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3929D6D5"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15238505"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0EB2C9EA"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7BF8D937"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14B21090"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0E322847"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single" w:sz="4" w:space="0" w:color="auto"/>
            </w:tcBorders>
            <w:noWrap/>
            <w:vAlign w:val="center"/>
            <w:hideMark/>
          </w:tcPr>
          <w:p w14:paraId="353FD59B" w14:textId="77777777" w:rsidR="00125BD8" w:rsidRPr="00125BD8" w:rsidRDefault="00125BD8" w:rsidP="00125BD8">
            <w:pPr>
              <w:jc w:val="center"/>
              <w:rPr>
                <w:rFonts w:cs="Arial"/>
                <w:color w:val="000000"/>
                <w:sz w:val="18"/>
                <w:szCs w:val="18"/>
              </w:rPr>
            </w:pPr>
          </w:p>
        </w:tc>
        <w:tc>
          <w:tcPr>
            <w:tcW w:w="460" w:type="pct"/>
            <w:tcBorders>
              <w:top w:val="nil"/>
              <w:left w:val="nil"/>
              <w:bottom w:val="nil"/>
              <w:right w:val="single" w:sz="4" w:space="0" w:color="auto"/>
            </w:tcBorders>
            <w:noWrap/>
            <w:vAlign w:val="center"/>
            <w:hideMark/>
          </w:tcPr>
          <w:p w14:paraId="6CF25C6B" w14:textId="77777777" w:rsidR="00125BD8" w:rsidRPr="00125BD8" w:rsidRDefault="00125BD8" w:rsidP="00125BD8">
            <w:pPr>
              <w:jc w:val="center"/>
              <w:rPr>
                <w:rFonts w:cs="Arial"/>
                <w:color w:val="000000"/>
                <w:sz w:val="18"/>
                <w:szCs w:val="18"/>
              </w:rPr>
            </w:pPr>
            <w:r w:rsidRPr="00125BD8">
              <w:rPr>
                <w:rFonts w:cs="Arial"/>
                <w:color w:val="000000"/>
                <w:sz w:val="18"/>
                <w:szCs w:val="18"/>
              </w:rPr>
              <w:t>0,05</w:t>
            </w:r>
          </w:p>
        </w:tc>
      </w:tr>
      <w:tr w:rsidR="00125BD8" w:rsidRPr="00125BD8" w14:paraId="33F80857"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5F4515CA" w14:textId="77777777" w:rsidR="00125BD8" w:rsidRPr="00125BD8" w:rsidRDefault="00125BD8" w:rsidP="00125BD8">
            <w:pPr>
              <w:jc w:val="center"/>
              <w:rPr>
                <w:rFonts w:cs="Arial"/>
                <w:color w:val="000000"/>
                <w:sz w:val="18"/>
                <w:szCs w:val="18"/>
              </w:rPr>
            </w:pPr>
            <w:r w:rsidRPr="00125BD8">
              <w:rPr>
                <w:rFonts w:cs="Arial"/>
                <w:color w:val="000000"/>
                <w:sz w:val="18"/>
                <w:szCs w:val="18"/>
              </w:rPr>
              <w:t>Доля пыли, переход. в аэрозоль</w:t>
            </w:r>
          </w:p>
        </w:tc>
        <w:tc>
          <w:tcPr>
            <w:tcW w:w="343" w:type="pct"/>
            <w:tcBorders>
              <w:top w:val="nil"/>
              <w:left w:val="nil"/>
              <w:bottom w:val="nil"/>
              <w:right w:val="single" w:sz="4" w:space="0" w:color="auto"/>
            </w:tcBorders>
            <w:noWrap/>
            <w:vAlign w:val="center"/>
            <w:hideMark/>
          </w:tcPr>
          <w:p w14:paraId="7861D26D"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2</w:t>
            </w:r>
          </w:p>
        </w:tc>
        <w:tc>
          <w:tcPr>
            <w:tcW w:w="365" w:type="pct"/>
            <w:tcBorders>
              <w:top w:val="nil"/>
              <w:left w:val="nil"/>
              <w:bottom w:val="nil"/>
              <w:right w:val="single" w:sz="4" w:space="0" w:color="auto"/>
            </w:tcBorders>
            <w:noWrap/>
            <w:vAlign w:val="center"/>
            <w:hideMark/>
          </w:tcPr>
          <w:p w14:paraId="5BD29CF4"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39DC1222"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4AB085DB"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710C04C9"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7520983D"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7E7D5ADC"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2A13B01F"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single" w:sz="4" w:space="0" w:color="auto"/>
            </w:tcBorders>
            <w:noWrap/>
            <w:vAlign w:val="center"/>
            <w:hideMark/>
          </w:tcPr>
          <w:p w14:paraId="50585506" w14:textId="77777777" w:rsidR="00125BD8" w:rsidRPr="00125BD8" w:rsidRDefault="00125BD8" w:rsidP="00125BD8">
            <w:pPr>
              <w:jc w:val="center"/>
              <w:rPr>
                <w:rFonts w:cs="Arial"/>
                <w:color w:val="000000"/>
                <w:sz w:val="18"/>
                <w:szCs w:val="18"/>
              </w:rPr>
            </w:pPr>
          </w:p>
        </w:tc>
        <w:tc>
          <w:tcPr>
            <w:tcW w:w="460" w:type="pct"/>
            <w:tcBorders>
              <w:top w:val="nil"/>
              <w:left w:val="nil"/>
              <w:bottom w:val="nil"/>
              <w:right w:val="single" w:sz="4" w:space="0" w:color="auto"/>
            </w:tcBorders>
            <w:noWrap/>
            <w:vAlign w:val="center"/>
            <w:hideMark/>
          </w:tcPr>
          <w:p w14:paraId="67C2B71F" w14:textId="77777777" w:rsidR="00125BD8" w:rsidRPr="00125BD8" w:rsidRDefault="00125BD8" w:rsidP="00125BD8">
            <w:pPr>
              <w:jc w:val="center"/>
              <w:rPr>
                <w:rFonts w:cs="Arial"/>
                <w:color w:val="000000"/>
                <w:sz w:val="18"/>
                <w:szCs w:val="18"/>
              </w:rPr>
            </w:pPr>
            <w:r w:rsidRPr="00125BD8">
              <w:rPr>
                <w:rFonts w:cs="Arial"/>
                <w:color w:val="000000"/>
                <w:sz w:val="18"/>
                <w:szCs w:val="18"/>
              </w:rPr>
              <w:t>0,03</w:t>
            </w:r>
          </w:p>
        </w:tc>
      </w:tr>
      <w:tr w:rsidR="00125BD8" w:rsidRPr="00125BD8" w14:paraId="03FBC7EF"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4D64B08B" w14:textId="77777777" w:rsidR="00125BD8" w:rsidRPr="00125BD8" w:rsidRDefault="00125BD8" w:rsidP="00125BD8">
            <w:pPr>
              <w:jc w:val="center"/>
              <w:rPr>
                <w:rFonts w:cs="Arial"/>
                <w:color w:val="000000"/>
                <w:sz w:val="18"/>
                <w:szCs w:val="18"/>
              </w:rPr>
            </w:pPr>
            <w:r w:rsidRPr="00125BD8">
              <w:rPr>
                <w:rFonts w:cs="Arial"/>
                <w:color w:val="000000"/>
                <w:sz w:val="18"/>
                <w:szCs w:val="18"/>
              </w:rPr>
              <w:t>Коэффициент, учитывающий метеоусловия</w:t>
            </w:r>
          </w:p>
        </w:tc>
        <w:tc>
          <w:tcPr>
            <w:tcW w:w="343" w:type="pct"/>
            <w:tcBorders>
              <w:top w:val="nil"/>
              <w:left w:val="nil"/>
              <w:bottom w:val="nil"/>
              <w:right w:val="single" w:sz="4" w:space="0" w:color="auto"/>
            </w:tcBorders>
            <w:noWrap/>
            <w:vAlign w:val="center"/>
            <w:hideMark/>
          </w:tcPr>
          <w:p w14:paraId="2AD5B484"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3</w:t>
            </w:r>
          </w:p>
        </w:tc>
        <w:tc>
          <w:tcPr>
            <w:tcW w:w="365" w:type="pct"/>
            <w:tcBorders>
              <w:top w:val="nil"/>
              <w:left w:val="nil"/>
              <w:bottom w:val="nil"/>
              <w:right w:val="single" w:sz="4" w:space="0" w:color="auto"/>
            </w:tcBorders>
            <w:noWrap/>
            <w:vAlign w:val="center"/>
            <w:hideMark/>
          </w:tcPr>
          <w:p w14:paraId="637AF4A2"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7F07CC08"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92B3F4C"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3B283222"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10180EEE"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06018C5E"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0472A5B4"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single" w:sz="4" w:space="0" w:color="auto"/>
            </w:tcBorders>
            <w:noWrap/>
            <w:vAlign w:val="center"/>
            <w:hideMark/>
          </w:tcPr>
          <w:p w14:paraId="3D4B9CAB" w14:textId="77777777" w:rsidR="00125BD8" w:rsidRPr="00125BD8" w:rsidRDefault="00125BD8" w:rsidP="00125BD8">
            <w:pPr>
              <w:jc w:val="center"/>
              <w:rPr>
                <w:rFonts w:cs="Arial"/>
                <w:color w:val="000000"/>
                <w:sz w:val="18"/>
                <w:szCs w:val="18"/>
              </w:rPr>
            </w:pPr>
          </w:p>
        </w:tc>
        <w:tc>
          <w:tcPr>
            <w:tcW w:w="460" w:type="pct"/>
            <w:tcBorders>
              <w:top w:val="nil"/>
              <w:left w:val="nil"/>
              <w:bottom w:val="nil"/>
              <w:right w:val="single" w:sz="4" w:space="0" w:color="auto"/>
            </w:tcBorders>
            <w:noWrap/>
            <w:vAlign w:val="center"/>
            <w:hideMark/>
          </w:tcPr>
          <w:p w14:paraId="18C62164" w14:textId="77777777" w:rsidR="00125BD8" w:rsidRPr="00125BD8" w:rsidRDefault="00125BD8" w:rsidP="00125BD8">
            <w:pPr>
              <w:jc w:val="center"/>
              <w:rPr>
                <w:rFonts w:cs="Arial"/>
                <w:color w:val="000000"/>
                <w:sz w:val="18"/>
                <w:szCs w:val="18"/>
              </w:rPr>
            </w:pPr>
            <w:r w:rsidRPr="00125BD8">
              <w:rPr>
                <w:rFonts w:cs="Arial"/>
                <w:color w:val="000000"/>
                <w:sz w:val="18"/>
                <w:szCs w:val="18"/>
              </w:rPr>
              <w:t>1,20</w:t>
            </w:r>
          </w:p>
        </w:tc>
      </w:tr>
      <w:tr w:rsidR="00125BD8" w:rsidRPr="00125BD8" w14:paraId="5E1A4EED"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6D31BDB0"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учитывающие </w:t>
            </w:r>
          </w:p>
          <w:p w14:paraId="28470D0A" w14:textId="77777777" w:rsidR="00125BD8" w:rsidRPr="00125BD8" w:rsidRDefault="00125BD8" w:rsidP="00125BD8">
            <w:pPr>
              <w:jc w:val="center"/>
              <w:rPr>
                <w:rFonts w:cs="Arial"/>
                <w:color w:val="000000"/>
                <w:sz w:val="18"/>
                <w:szCs w:val="18"/>
              </w:rPr>
            </w:pPr>
            <w:r w:rsidRPr="00125BD8">
              <w:rPr>
                <w:rFonts w:cs="Arial"/>
                <w:color w:val="000000"/>
                <w:sz w:val="18"/>
                <w:szCs w:val="18"/>
              </w:rPr>
              <w:t>местные условия</w:t>
            </w:r>
          </w:p>
        </w:tc>
        <w:tc>
          <w:tcPr>
            <w:tcW w:w="343" w:type="pct"/>
            <w:tcBorders>
              <w:top w:val="nil"/>
              <w:left w:val="nil"/>
              <w:bottom w:val="nil"/>
              <w:right w:val="single" w:sz="4" w:space="0" w:color="auto"/>
            </w:tcBorders>
            <w:noWrap/>
            <w:vAlign w:val="center"/>
            <w:hideMark/>
          </w:tcPr>
          <w:p w14:paraId="48CBF51A"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4</w:t>
            </w:r>
          </w:p>
        </w:tc>
        <w:tc>
          <w:tcPr>
            <w:tcW w:w="365" w:type="pct"/>
            <w:tcBorders>
              <w:top w:val="nil"/>
              <w:left w:val="nil"/>
              <w:bottom w:val="nil"/>
              <w:right w:val="single" w:sz="4" w:space="0" w:color="auto"/>
            </w:tcBorders>
            <w:noWrap/>
            <w:vAlign w:val="center"/>
            <w:hideMark/>
          </w:tcPr>
          <w:p w14:paraId="5386B053"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71273DBC"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0978507C"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67B449D6"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0A8177B4"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23D9E984"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79E03E79"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single" w:sz="4" w:space="0" w:color="auto"/>
            </w:tcBorders>
            <w:noWrap/>
            <w:vAlign w:val="center"/>
            <w:hideMark/>
          </w:tcPr>
          <w:p w14:paraId="2AC999C6" w14:textId="77777777" w:rsidR="00125BD8" w:rsidRPr="00125BD8" w:rsidRDefault="00125BD8" w:rsidP="00125BD8">
            <w:pPr>
              <w:jc w:val="center"/>
              <w:rPr>
                <w:rFonts w:cs="Arial"/>
                <w:color w:val="000000"/>
                <w:sz w:val="18"/>
                <w:szCs w:val="18"/>
              </w:rPr>
            </w:pPr>
          </w:p>
        </w:tc>
        <w:tc>
          <w:tcPr>
            <w:tcW w:w="460" w:type="pct"/>
            <w:tcBorders>
              <w:top w:val="nil"/>
              <w:left w:val="nil"/>
              <w:bottom w:val="nil"/>
              <w:right w:val="single" w:sz="4" w:space="0" w:color="auto"/>
            </w:tcBorders>
            <w:noWrap/>
            <w:vAlign w:val="center"/>
            <w:hideMark/>
          </w:tcPr>
          <w:p w14:paraId="131D177A"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p>
        </w:tc>
      </w:tr>
      <w:tr w:rsidR="00125BD8" w:rsidRPr="00125BD8" w14:paraId="5D077436"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3252CF5D" w14:textId="77777777" w:rsidR="00125BD8" w:rsidRDefault="00125BD8" w:rsidP="00125BD8">
            <w:pPr>
              <w:jc w:val="center"/>
              <w:rPr>
                <w:rFonts w:cs="Arial"/>
                <w:color w:val="000000"/>
                <w:sz w:val="18"/>
                <w:szCs w:val="18"/>
              </w:rPr>
            </w:pPr>
            <w:r w:rsidRPr="00125BD8">
              <w:rPr>
                <w:rFonts w:cs="Arial"/>
                <w:color w:val="000000"/>
                <w:sz w:val="18"/>
                <w:szCs w:val="18"/>
              </w:rPr>
              <w:t>Коэффициент, учитыв.</w:t>
            </w:r>
          </w:p>
          <w:p w14:paraId="2DE9E087" w14:textId="77777777" w:rsidR="00125BD8" w:rsidRPr="00125BD8" w:rsidRDefault="00125BD8" w:rsidP="00125BD8">
            <w:pPr>
              <w:jc w:val="center"/>
              <w:rPr>
                <w:rFonts w:cs="Arial"/>
                <w:color w:val="000000"/>
                <w:sz w:val="18"/>
                <w:szCs w:val="18"/>
              </w:rPr>
            </w:pPr>
            <w:r w:rsidRPr="00125BD8">
              <w:rPr>
                <w:rFonts w:cs="Arial"/>
                <w:color w:val="000000"/>
                <w:sz w:val="18"/>
                <w:szCs w:val="18"/>
              </w:rPr>
              <w:t>влажность материала</w:t>
            </w:r>
          </w:p>
        </w:tc>
        <w:tc>
          <w:tcPr>
            <w:tcW w:w="343" w:type="pct"/>
            <w:tcBorders>
              <w:top w:val="nil"/>
              <w:left w:val="nil"/>
              <w:bottom w:val="nil"/>
              <w:right w:val="single" w:sz="4" w:space="0" w:color="auto"/>
            </w:tcBorders>
            <w:noWrap/>
            <w:vAlign w:val="center"/>
            <w:hideMark/>
          </w:tcPr>
          <w:p w14:paraId="0057684C"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5</w:t>
            </w:r>
          </w:p>
        </w:tc>
        <w:tc>
          <w:tcPr>
            <w:tcW w:w="365" w:type="pct"/>
            <w:tcBorders>
              <w:top w:val="nil"/>
              <w:left w:val="nil"/>
              <w:bottom w:val="nil"/>
              <w:right w:val="single" w:sz="4" w:space="0" w:color="auto"/>
            </w:tcBorders>
            <w:noWrap/>
            <w:vAlign w:val="center"/>
            <w:hideMark/>
          </w:tcPr>
          <w:p w14:paraId="3448E980"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6C32AEB0"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F648055"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7D9C3A61"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6D78A507"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485FFF3E"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25CFD78D"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single" w:sz="4" w:space="0" w:color="auto"/>
            </w:tcBorders>
            <w:noWrap/>
            <w:vAlign w:val="center"/>
            <w:hideMark/>
          </w:tcPr>
          <w:p w14:paraId="318CF086" w14:textId="77777777" w:rsidR="00125BD8" w:rsidRPr="00125BD8" w:rsidRDefault="00125BD8" w:rsidP="00125BD8">
            <w:pPr>
              <w:jc w:val="center"/>
              <w:rPr>
                <w:rFonts w:cs="Arial"/>
                <w:color w:val="000000"/>
                <w:sz w:val="18"/>
                <w:szCs w:val="18"/>
              </w:rPr>
            </w:pPr>
          </w:p>
        </w:tc>
        <w:tc>
          <w:tcPr>
            <w:tcW w:w="460" w:type="pct"/>
            <w:tcBorders>
              <w:top w:val="nil"/>
              <w:left w:val="nil"/>
              <w:bottom w:val="nil"/>
              <w:right w:val="single" w:sz="4" w:space="0" w:color="auto"/>
            </w:tcBorders>
            <w:noWrap/>
            <w:vAlign w:val="center"/>
            <w:hideMark/>
          </w:tcPr>
          <w:p w14:paraId="06F41648" w14:textId="77777777" w:rsidR="00125BD8" w:rsidRPr="00125BD8" w:rsidRDefault="00125BD8" w:rsidP="00125BD8">
            <w:pPr>
              <w:jc w:val="center"/>
              <w:rPr>
                <w:rFonts w:cs="Arial"/>
                <w:color w:val="000000"/>
                <w:sz w:val="18"/>
                <w:szCs w:val="18"/>
              </w:rPr>
            </w:pPr>
            <w:r w:rsidRPr="00125BD8">
              <w:rPr>
                <w:rFonts w:cs="Arial"/>
                <w:color w:val="000000"/>
                <w:sz w:val="18"/>
                <w:szCs w:val="18"/>
              </w:rPr>
              <w:t>0,01</w:t>
            </w:r>
          </w:p>
        </w:tc>
      </w:tr>
      <w:tr w:rsidR="00125BD8" w:rsidRPr="00125BD8" w14:paraId="61EBEE6F" w14:textId="77777777" w:rsidTr="00125BD8">
        <w:trPr>
          <w:trHeight w:val="227"/>
        </w:trPr>
        <w:tc>
          <w:tcPr>
            <w:tcW w:w="2284" w:type="pct"/>
            <w:tcBorders>
              <w:top w:val="nil"/>
              <w:left w:val="single" w:sz="4" w:space="0" w:color="auto"/>
              <w:bottom w:val="nil"/>
              <w:right w:val="single" w:sz="4" w:space="0" w:color="auto"/>
            </w:tcBorders>
            <w:noWrap/>
            <w:vAlign w:val="center"/>
            <w:hideMark/>
          </w:tcPr>
          <w:p w14:paraId="02023455" w14:textId="77777777" w:rsidR="00125BD8" w:rsidRDefault="00125BD8" w:rsidP="00125BD8">
            <w:pPr>
              <w:jc w:val="center"/>
              <w:rPr>
                <w:rFonts w:cs="Arial"/>
                <w:color w:val="000000"/>
                <w:sz w:val="18"/>
                <w:szCs w:val="18"/>
              </w:rPr>
            </w:pPr>
            <w:r w:rsidRPr="00125BD8">
              <w:rPr>
                <w:rFonts w:cs="Arial"/>
                <w:color w:val="000000"/>
                <w:sz w:val="18"/>
                <w:szCs w:val="18"/>
              </w:rPr>
              <w:t xml:space="preserve">Коэффициент, учитыв. крупность </w:t>
            </w:r>
          </w:p>
          <w:p w14:paraId="299E45E5" w14:textId="77777777" w:rsidR="00125BD8" w:rsidRPr="00125BD8" w:rsidRDefault="00125BD8" w:rsidP="00125BD8">
            <w:pPr>
              <w:jc w:val="center"/>
              <w:rPr>
                <w:rFonts w:cs="Arial"/>
                <w:color w:val="000000"/>
                <w:sz w:val="18"/>
                <w:szCs w:val="18"/>
              </w:rPr>
            </w:pPr>
            <w:r w:rsidRPr="00125BD8">
              <w:rPr>
                <w:rFonts w:cs="Arial"/>
                <w:color w:val="000000"/>
                <w:sz w:val="18"/>
                <w:szCs w:val="18"/>
              </w:rPr>
              <w:t>мат-ла при размере куска 3-5 мм</w:t>
            </w:r>
          </w:p>
        </w:tc>
        <w:tc>
          <w:tcPr>
            <w:tcW w:w="343" w:type="pct"/>
            <w:tcBorders>
              <w:top w:val="nil"/>
              <w:left w:val="nil"/>
              <w:bottom w:val="nil"/>
              <w:right w:val="single" w:sz="4" w:space="0" w:color="auto"/>
            </w:tcBorders>
            <w:noWrap/>
            <w:vAlign w:val="center"/>
            <w:hideMark/>
          </w:tcPr>
          <w:p w14:paraId="37EC31B2" w14:textId="77777777" w:rsidR="00125BD8" w:rsidRPr="00125BD8" w:rsidRDefault="00125BD8" w:rsidP="00125BD8">
            <w:pPr>
              <w:jc w:val="center"/>
              <w:rPr>
                <w:rFonts w:cs="Arial"/>
                <w:color w:val="000000"/>
                <w:sz w:val="18"/>
                <w:szCs w:val="18"/>
              </w:rPr>
            </w:pPr>
            <w:r w:rsidRPr="00125BD8">
              <w:rPr>
                <w:rFonts w:cs="Arial"/>
                <w:color w:val="000000"/>
                <w:sz w:val="18"/>
                <w:szCs w:val="18"/>
              </w:rPr>
              <w:t>К</w:t>
            </w:r>
            <w:r w:rsidRPr="00125BD8">
              <w:rPr>
                <w:rFonts w:cs="Arial"/>
                <w:color w:val="000000"/>
                <w:sz w:val="18"/>
                <w:szCs w:val="18"/>
                <w:vertAlign w:val="subscript"/>
              </w:rPr>
              <w:t>7</w:t>
            </w:r>
          </w:p>
        </w:tc>
        <w:tc>
          <w:tcPr>
            <w:tcW w:w="365" w:type="pct"/>
            <w:tcBorders>
              <w:top w:val="nil"/>
              <w:left w:val="nil"/>
              <w:bottom w:val="nil"/>
              <w:right w:val="single" w:sz="4" w:space="0" w:color="auto"/>
            </w:tcBorders>
            <w:noWrap/>
            <w:vAlign w:val="center"/>
            <w:hideMark/>
          </w:tcPr>
          <w:p w14:paraId="7B3B396D" w14:textId="77777777" w:rsidR="00125BD8" w:rsidRPr="00125BD8" w:rsidRDefault="00125BD8" w:rsidP="00125BD8">
            <w:pPr>
              <w:jc w:val="center"/>
              <w:rPr>
                <w:rFonts w:cs="Arial"/>
                <w:color w:val="000000"/>
                <w:sz w:val="18"/>
                <w:szCs w:val="18"/>
              </w:rPr>
            </w:pPr>
          </w:p>
        </w:tc>
        <w:tc>
          <w:tcPr>
            <w:tcW w:w="401" w:type="pct"/>
            <w:tcBorders>
              <w:top w:val="nil"/>
              <w:left w:val="nil"/>
              <w:bottom w:val="nil"/>
              <w:right w:val="nil"/>
            </w:tcBorders>
            <w:noWrap/>
            <w:vAlign w:val="center"/>
            <w:hideMark/>
          </w:tcPr>
          <w:p w14:paraId="2A16FA8B"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4E96685C" w14:textId="77777777" w:rsidR="00125BD8" w:rsidRPr="00125BD8" w:rsidRDefault="00125BD8" w:rsidP="00125BD8">
            <w:pPr>
              <w:jc w:val="center"/>
              <w:rPr>
                <w:rFonts w:cs="Arial"/>
                <w:color w:val="000000"/>
                <w:sz w:val="18"/>
                <w:szCs w:val="18"/>
              </w:rPr>
            </w:pPr>
          </w:p>
        </w:tc>
        <w:tc>
          <w:tcPr>
            <w:tcW w:w="281" w:type="pct"/>
            <w:tcBorders>
              <w:top w:val="nil"/>
              <w:left w:val="nil"/>
              <w:bottom w:val="nil"/>
              <w:right w:val="nil"/>
            </w:tcBorders>
            <w:noWrap/>
            <w:vAlign w:val="center"/>
            <w:hideMark/>
          </w:tcPr>
          <w:p w14:paraId="7B2E5E4C" w14:textId="77777777" w:rsidR="00125BD8" w:rsidRPr="00125BD8" w:rsidRDefault="00125BD8" w:rsidP="00125BD8">
            <w:pPr>
              <w:jc w:val="center"/>
              <w:rPr>
                <w:rFonts w:cs="Arial"/>
                <w:color w:val="000000"/>
                <w:sz w:val="18"/>
                <w:szCs w:val="18"/>
              </w:rPr>
            </w:pPr>
          </w:p>
        </w:tc>
        <w:tc>
          <w:tcPr>
            <w:tcW w:w="134" w:type="pct"/>
            <w:tcBorders>
              <w:top w:val="nil"/>
              <w:left w:val="nil"/>
              <w:bottom w:val="nil"/>
              <w:right w:val="nil"/>
            </w:tcBorders>
            <w:noWrap/>
            <w:vAlign w:val="center"/>
            <w:hideMark/>
          </w:tcPr>
          <w:p w14:paraId="3CE47163" w14:textId="77777777" w:rsidR="00125BD8" w:rsidRPr="00125BD8" w:rsidRDefault="00125BD8" w:rsidP="00125BD8">
            <w:pPr>
              <w:jc w:val="center"/>
              <w:rPr>
                <w:rFonts w:cs="Arial"/>
                <w:color w:val="000000"/>
                <w:sz w:val="18"/>
                <w:szCs w:val="18"/>
              </w:rPr>
            </w:pPr>
          </w:p>
        </w:tc>
        <w:tc>
          <w:tcPr>
            <w:tcW w:w="262" w:type="pct"/>
            <w:tcBorders>
              <w:top w:val="nil"/>
              <w:left w:val="nil"/>
              <w:bottom w:val="nil"/>
              <w:right w:val="nil"/>
            </w:tcBorders>
            <w:noWrap/>
            <w:vAlign w:val="center"/>
            <w:hideMark/>
          </w:tcPr>
          <w:p w14:paraId="22DEAC79" w14:textId="77777777" w:rsidR="00125BD8" w:rsidRPr="00125BD8" w:rsidRDefault="00125BD8" w:rsidP="00125BD8">
            <w:pPr>
              <w:jc w:val="center"/>
              <w:rPr>
                <w:rFonts w:cs="Arial"/>
                <w:color w:val="000000"/>
                <w:sz w:val="18"/>
                <w:szCs w:val="18"/>
              </w:rPr>
            </w:pPr>
          </w:p>
        </w:tc>
        <w:tc>
          <w:tcPr>
            <w:tcW w:w="126" w:type="pct"/>
            <w:tcBorders>
              <w:top w:val="nil"/>
              <w:left w:val="nil"/>
              <w:bottom w:val="nil"/>
              <w:right w:val="nil"/>
            </w:tcBorders>
            <w:noWrap/>
            <w:vAlign w:val="center"/>
            <w:hideMark/>
          </w:tcPr>
          <w:p w14:paraId="538B58B3" w14:textId="77777777" w:rsidR="00125BD8" w:rsidRPr="00125BD8" w:rsidRDefault="00125BD8" w:rsidP="00125BD8">
            <w:pPr>
              <w:jc w:val="center"/>
              <w:rPr>
                <w:rFonts w:cs="Arial"/>
                <w:color w:val="000000"/>
                <w:sz w:val="18"/>
                <w:szCs w:val="18"/>
              </w:rPr>
            </w:pPr>
          </w:p>
        </w:tc>
        <w:tc>
          <w:tcPr>
            <w:tcW w:w="210" w:type="pct"/>
            <w:tcBorders>
              <w:top w:val="nil"/>
              <w:left w:val="nil"/>
              <w:bottom w:val="nil"/>
              <w:right w:val="single" w:sz="4" w:space="0" w:color="auto"/>
            </w:tcBorders>
            <w:noWrap/>
            <w:vAlign w:val="center"/>
            <w:hideMark/>
          </w:tcPr>
          <w:p w14:paraId="23D6B474" w14:textId="77777777" w:rsidR="00125BD8" w:rsidRPr="00125BD8" w:rsidRDefault="00125BD8" w:rsidP="00125BD8">
            <w:pPr>
              <w:jc w:val="center"/>
              <w:rPr>
                <w:rFonts w:cs="Arial"/>
                <w:color w:val="000000"/>
                <w:sz w:val="18"/>
                <w:szCs w:val="18"/>
              </w:rPr>
            </w:pPr>
          </w:p>
        </w:tc>
        <w:tc>
          <w:tcPr>
            <w:tcW w:w="460" w:type="pct"/>
            <w:tcBorders>
              <w:top w:val="nil"/>
              <w:left w:val="nil"/>
              <w:bottom w:val="nil"/>
              <w:right w:val="single" w:sz="4" w:space="0" w:color="auto"/>
            </w:tcBorders>
            <w:noWrap/>
            <w:vAlign w:val="center"/>
            <w:hideMark/>
          </w:tcPr>
          <w:p w14:paraId="7ED58F6B" w14:textId="77777777" w:rsidR="00125BD8" w:rsidRPr="00125BD8" w:rsidRDefault="00125BD8" w:rsidP="00125BD8">
            <w:pPr>
              <w:jc w:val="center"/>
              <w:rPr>
                <w:rFonts w:cs="Arial"/>
                <w:color w:val="000000"/>
                <w:sz w:val="18"/>
                <w:szCs w:val="18"/>
              </w:rPr>
            </w:pPr>
            <w:r w:rsidRPr="00125BD8">
              <w:rPr>
                <w:rFonts w:cs="Arial"/>
                <w:color w:val="000000"/>
                <w:sz w:val="18"/>
                <w:szCs w:val="18"/>
              </w:rPr>
              <w:t>0,8</w:t>
            </w:r>
          </w:p>
        </w:tc>
      </w:tr>
      <w:tr w:rsidR="00125BD8" w:rsidRPr="00125BD8" w14:paraId="3D81D415" w14:textId="77777777" w:rsidTr="00125BD8">
        <w:trPr>
          <w:trHeight w:val="227"/>
        </w:trPr>
        <w:tc>
          <w:tcPr>
            <w:tcW w:w="2284" w:type="pct"/>
            <w:tcBorders>
              <w:top w:val="nil"/>
              <w:left w:val="single" w:sz="4" w:space="0" w:color="auto"/>
              <w:bottom w:val="single" w:sz="4" w:space="0" w:color="auto"/>
              <w:right w:val="single" w:sz="4" w:space="0" w:color="auto"/>
            </w:tcBorders>
            <w:noWrap/>
            <w:vAlign w:val="center"/>
            <w:hideMark/>
          </w:tcPr>
          <w:p w14:paraId="33270E30" w14:textId="77777777" w:rsidR="00125BD8" w:rsidRPr="00125BD8" w:rsidRDefault="00125BD8" w:rsidP="00125BD8">
            <w:pPr>
              <w:jc w:val="center"/>
              <w:rPr>
                <w:rFonts w:cs="Arial"/>
                <w:color w:val="000000"/>
                <w:sz w:val="18"/>
                <w:szCs w:val="18"/>
              </w:rPr>
            </w:pPr>
            <w:r w:rsidRPr="00125BD8">
              <w:rPr>
                <w:rFonts w:cs="Arial"/>
                <w:color w:val="000000"/>
                <w:sz w:val="18"/>
                <w:szCs w:val="18"/>
              </w:rPr>
              <w:t>Общее пылевыделение</w:t>
            </w:r>
          </w:p>
        </w:tc>
        <w:tc>
          <w:tcPr>
            <w:tcW w:w="343" w:type="pct"/>
            <w:tcBorders>
              <w:top w:val="single" w:sz="4" w:space="0" w:color="auto"/>
              <w:left w:val="nil"/>
              <w:bottom w:val="single" w:sz="4" w:space="0" w:color="auto"/>
              <w:right w:val="single" w:sz="4" w:space="0" w:color="auto"/>
            </w:tcBorders>
            <w:noWrap/>
            <w:vAlign w:val="center"/>
            <w:hideMark/>
          </w:tcPr>
          <w:p w14:paraId="7C58168F" w14:textId="77777777" w:rsidR="00125BD8" w:rsidRPr="00125BD8" w:rsidRDefault="00125BD8" w:rsidP="00125BD8">
            <w:pPr>
              <w:jc w:val="center"/>
              <w:rPr>
                <w:rFonts w:cs="Arial"/>
                <w:color w:val="000000"/>
                <w:sz w:val="18"/>
                <w:szCs w:val="18"/>
              </w:rPr>
            </w:pPr>
            <w:r w:rsidRPr="00125BD8">
              <w:rPr>
                <w:rFonts w:cs="Arial"/>
                <w:color w:val="000000"/>
                <w:sz w:val="18"/>
                <w:szCs w:val="18"/>
              </w:rPr>
              <w:t>М</w:t>
            </w:r>
          </w:p>
        </w:tc>
        <w:tc>
          <w:tcPr>
            <w:tcW w:w="365" w:type="pct"/>
            <w:tcBorders>
              <w:top w:val="single" w:sz="4" w:space="0" w:color="auto"/>
              <w:left w:val="nil"/>
              <w:bottom w:val="single" w:sz="4" w:space="0" w:color="auto"/>
              <w:right w:val="single" w:sz="4" w:space="0" w:color="auto"/>
            </w:tcBorders>
            <w:noWrap/>
            <w:vAlign w:val="center"/>
            <w:hideMark/>
          </w:tcPr>
          <w:p w14:paraId="5A6664F5" w14:textId="77777777" w:rsidR="00125BD8" w:rsidRPr="00125BD8" w:rsidRDefault="00125BD8" w:rsidP="00125BD8">
            <w:pPr>
              <w:jc w:val="center"/>
              <w:rPr>
                <w:rFonts w:cs="Arial"/>
                <w:color w:val="000000"/>
                <w:sz w:val="18"/>
                <w:szCs w:val="18"/>
              </w:rPr>
            </w:pPr>
            <w:r w:rsidRPr="00125BD8">
              <w:rPr>
                <w:rFonts w:cs="Arial"/>
                <w:color w:val="000000"/>
                <w:sz w:val="18"/>
                <w:szCs w:val="18"/>
              </w:rPr>
              <w:t>т/год</w:t>
            </w:r>
          </w:p>
        </w:tc>
        <w:tc>
          <w:tcPr>
            <w:tcW w:w="401" w:type="pct"/>
            <w:tcBorders>
              <w:top w:val="single" w:sz="4" w:space="0" w:color="auto"/>
              <w:left w:val="nil"/>
              <w:bottom w:val="single" w:sz="4" w:space="0" w:color="auto"/>
              <w:right w:val="nil"/>
            </w:tcBorders>
            <w:noWrap/>
            <w:vAlign w:val="center"/>
            <w:hideMark/>
          </w:tcPr>
          <w:p w14:paraId="253BF255" w14:textId="77777777" w:rsidR="00125BD8" w:rsidRPr="00125BD8" w:rsidRDefault="00125BD8" w:rsidP="00125BD8">
            <w:pPr>
              <w:jc w:val="center"/>
              <w:rPr>
                <w:rFonts w:cs="Arial"/>
                <w:color w:val="000000"/>
                <w:sz w:val="18"/>
                <w:szCs w:val="18"/>
              </w:rPr>
            </w:pPr>
            <w:r w:rsidRPr="00125BD8">
              <w:rPr>
                <w:rFonts w:cs="Arial"/>
                <w:color w:val="000000"/>
                <w:sz w:val="18"/>
                <w:szCs w:val="18"/>
              </w:rPr>
              <w:t>0,4900</w:t>
            </w:r>
          </w:p>
        </w:tc>
        <w:tc>
          <w:tcPr>
            <w:tcW w:w="134" w:type="pct"/>
            <w:tcBorders>
              <w:top w:val="single" w:sz="4" w:space="0" w:color="auto"/>
              <w:left w:val="nil"/>
              <w:bottom w:val="single" w:sz="4" w:space="0" w:color="auto"/>
              <w:right w:val="nil"/>
            </w:tcBorders>
            <w:noWrap/>
            <w:vAlign w:val="center"/>
            <w:hideMark/>
          </w:tcPr>
          <w:p w14:paraId="07CC6CDE"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81" w:type="pct"/>
            <w:tcBorders>
              <w:top w:val="single" w:sz="4" w:space="0" w:color="auto"/>
              <w:left w:val="nil"/>
              <w:bottom w:val="single" w:sz="4" w:space="0" w:color="auto"/>
              <w:right w:val="nil"/>
            </w:tcBorders>
            <w:noWrap/>
            <w:vAlign w:val="center"/>
            <w:hideMark/>
          </w:tcPr>
          <w:p w14:paraId="487926C9" w14:textId="77777777" w:rsidR="00125BD8" w:rsidRPr="00125BD8" w:rsidRDefault="00125BD8" w:rsidP="00125BD8">
            <w:pPr>
              <w:jc w:val="center"/>
              <w:rPr>
                <w:rFonts w:cs="Arial"/>
                <w:color w:val="000000"/>
                <w:sz w:val="18"/>
                <w:szCs w:val="18"/>
              </w:rPr>
            </w:pPr>
            <w:r w:rsidRPr="00125BD8">
              <w:rPr>
                <w:rFonts w:cs="Arial"/>
                <w:color w:val="000000"/>
                <w:sz w:val="18"/>
                <w:szCs w:val="18"/>
              </w:rPr>
              <w:t>300,0</w:t>
            </w:r>
          </w:p>
        </w:tc>
        <w:tc>
          <w:tcPr>
            <w:tcW w:w="134" w:type="pct"/>
            <w:tcBorders>
              <w:top w:val="single" w:sz="4" w:space="0" w:color="auto"/>
              <w:left w:val="nil"/>
              <w:bottom w:val="single" w:sz="4" w:space="0" w:color="auto"/>
              <w:right w:val="nil"/>
            </w:tcBorders>
            <w:noWrap/>
            <w:vAlign w:val="center"/>
            <w:hideMark/>
          </w:tcPr>
          <w:p w14:paraId="6AD1D851"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62" w:type="pct"/>
            <w:tcBorders>
              <w:top w:val="single" w:sz="4" w:space="0" w:color="auto"/>
              <w:left w:val="nil"/>
              <w:bottom w:val="single" w:sz="4" w:space="0" w:color="auto"/>
              <w:right w:val="nil"/>
            </w:tcBorders>
            <w:noWrap/>
            <w:vAlign w:val="center"/>
            <w:hideMark/>
          </w:tcPr>
          <w:p w14:paraId="0F647977" w14:textId="77777777" w:rsidR="00125BD8" w:rsidRPr="00125BD8" w:rsidRDefault="00125BD8" w:rsidP="00125BD8">
            <w:pPr>
              <w:jc w:val="center"/>
              <w:rPr>
                <w:rFonts w:cs="Arial"/>
                <w:color w:val="000000"/>
                <w:sz w:val="18"/>
                <w:szCs w:val="18"/>
              </w:rPr>
            </w:pPr>
            <w:r w:rsidRPr="00125BD8">
              <w:rPr>
                <w:rFonts w:cs="Arial"/>
                <w:color w:val="000000"/>
                <w:sz w:val="18"/>
                <w:szCs w:val="18"/>
              </w:rPr>
              <w:t>3600</w:t>
            </w:r>
          </w:p>
        </w:tc>
        <w:tc>
          <w:tcPr>
            <w:tcW w:w="126" w:type="pct"/>
            <w:tcBorders>
              <w:top w:val="single" w:sz="4" w:space="0" w:color="auto"/>
              <w:left w:val="nil"/>
              <w:bottom w:val="single" w:sz="4" w:space="0" w:color="auto"/>
              <w:right w:val="nil"/>
            </w:tcBorders>
            <w:noWrap/>
            <w:vAlign w:val="center"/>
            <w:hideMark/>
          </w:tcPr>
          <w:p w14:paraId="1C947C36" w14:textId="77777777" w:rsidR="00125BD8" w:rsidRPr="00125BD8" w:rsidRDefault="00125BD8" w:rsidP="00125BD8">
            <w:pPr>
              <w:jc w:val="center"/>
              <w:rPr>
                <w:rFonts w:cs="Arial"/>
                <w:color w:val="000000"/>
                <w:sz w:val="18"/>
                <w:szCs w:val="18"/>
              </w:rPr>
            </w:pPr>
            <w:r w:rsidRPr="00125BD8">
              <w:rPr>
                <w:rFonts w:cs="Arial"/>
                <w:color w:val="000000"/>
                <w:sz w:val="18"/>
                <w:szCs w:val="18"/>
              </w:rPr>
              <w:t>/</w:t>
            </w:r>
          </w:p>
        </w:tc>
        <w:tc>
          <w:tcPr>
            <w:tcW w:w="210" w:type="pct"/>
            <w:tcBorders>
              <w:top w:val="single" w:sz="4" w:space="0" w:color="auto"/>
              <w:left w:val="nil"/>
              <w:bottom w:val="single" w:sz="4" w:space="0" w:color="auto"/>
              <w:right w:val="single" w:sz="4" w:space="0" w:color="auto"/>
            </w:tcBorders>
            <w:noWrap/>
            <w:vAlign w:val="center"/>
            <w:hideMark/>
          </w:tcPr>
          <w:p w14:paraId="076DDD04" w14:textId="77777777" w:rsidR="00125BD8" w:rsidRPr="00125BD8" w:rsidRDefault="00125BD8" w:rsidP="00125BD8">
            <w:pPr>
              <w:jc w:val="center"/>
              <w:rPr>
                <w:rFonts w:cs="Arial"/>
                <w:color w:val="000000"/>
                <w:sz w:val="18"/>
                <w:szCs w:val="18"/>
              </w:rPr>
            </w:pPr>
            <w:r w:rsidRPr="00125BD8">
              <w:rPr>
                <w:rFonts w:cs="Arial"/>
                <w:color w:val="000000"/>
                <w:sz w:val="18"/>
                <w:szCs w:val="18"/>
              </w:rPr>
              <w:t>10</w:t>
            </w:r>
            <w:r w:rsidRPr="00125BD8">
              <w:rPr>
                <w:rFonts w:cs="Arial"/>
                <w:color w:val="000000"/>
                <w:sz w:val="18"/>
                <w:szCs w:val="18"/>
                <w:vertAlign w:val="superscript"/>
              </w:rPr>
              <w:t>6</w:t>
            </w:r>
          </w:p>
        </w:tc>
        <w:tc>
          <w:tcPr>
            <w:tcW w:w="460" w:type="pct"/>
            <w:tcBorders>
              <w:top w:val="single" w:sz="4" w:space="0" w:color="auto"/>
              <w:left w:val="nil"/>
              <w:bottom w:val="single" w:sz="4" w:space="0" w:color="auto"/>
              <w:right w:val="single" w:sz="4" w:space="0" w:color="auto"/>
            </w:tcBorders>
            <w:noWrap/>
            <w:vAlign w:val="center"/>
            <w:hideMark/>
          </w:tcPr>
          <w:p w14:paraId="1CC49B2D" w14:textId="77777777" w:rsidR="00125BD8" w:rsidRPr="00125BD8" w:rsidRDefault="00125BD8" w:rsidP="00125BD8">
            <w:pPr>
              <w:jc w:val="center"/>
              <w:rPr>
                <w:rFonts w:cs="Arial"/>
                <w:b/>
                <w:bCs/>
                <w:color w:val="000000"/>
                <w:sz w:val="18"/>
                <w:szCs w:val="18"/>
              </w:rPr>
            </w:pPr>
            <w:r w:rsidRPr="00125BD8">
              <w:rPr>
                <w:rFonts w:cs="Arial"/>
                <w:b/>
                <w:bCs/>
                <w:color w:val="000000"/>
                <w:sz w:val="18"/>
                <w:szCs w:val="18"/>
              </w:rPr>
              <w:t>0,52920</w:t>
            </w:r>
          </w:p>
        </w:tc>
      </w:tr>
    </w:tbl>
    <w:p w14:paraId="38B1EF17" w14:textId="77777777" w:rsidR="00AE78BD" w:rsidRDefault="00AE78BD" w:rsidP="00A725FD">
      <w:pPr>
        <w:rPr>
          <w:rFonts w:cs="Arial"/>
          <w:b/>
          <w:bCs/>
          <w:color w:val="000000"/>
          <w:sz w:val="18"/>
          <w:szCs w:val="18"/>
        </w:rPr>
      </w:pPr>
    </w:p>
    <w:tbl>
      <w:tblPr>
        <w:tblW w:w="5000" w:type="pct"/>
        <w:tblLook w:val="04A0" w:firstRow="1" w:lastRow="0" w:firstColumn="1" w:lastColumn="0" w:noHBand="0" w:noVBand="1"/>
      </w:tblPr>
      <w:tblGrid>
        <w:gridCol w:w="4171"/>
        <w:gridCol w:w="826"/>
        <w:gridCol w:w="884"/>
        <w:gridCol w:w="831"/>
        <w:gridCol w:w="830"/>
        <w:gridCol w:w="467"/>
        <w:gridCol w:w="267"/>
        <w:gridCol w:w="517"/>
        <w:gridCol w:w="1128"/>
      </w:tblGrid>
      <w:tr w:rsidR="00125BD8" w:rsidRPr="00125BD8" w14:paraId="09E05BD6" w14:textId="77777777" w:rsidTr="00125BD8">
        <w:trPr>
          <w:trHeight w:val="227"/>
        </w:trPr>
        <w:tc>
          <w:tcPr>
            <w:tcW w:w="5000" w:type="pct"/>
            <w:gridSpan w:val="9"/>
            <w:tcBorders>
              <w:top w:val="nil"/>
              <w:left w:val="nil"/>
              <w:bottom w:val="nil"/>
              <w:right w:val="nil"/>
            </w:tcBorders>
            <w:noWrap/>
            <w:vAlign w:val="bottom"/>
            <w:hideMark/>
          </w:tcPr>
          <w:p w14:paraId="1D2E0772" w14:textId="77777777" w:rsidR="00125BD8" w:rsidRPr="00125BD8" w:rsidRDefault="00125BD8" w:rsidP="00125BD8">
            <w:pPr>
              <w:rPr>
                <w:rFonts w:cs="Arial"/>
                <w:color w:val="000000"/>
                <w:sz w:val="18"/>
                <w:szCs w:val="18"/>
              </w:rPr>
            </w:pPr>
            <w:r w:rsidRPr="00125BD8">
              <w:rPr>
                <w:rFonts w:cs="Arial"/>
                <w:b/>
                <w:bCs/>
                <w:color w:val="000000"/>
                <w:sz w:val="18"/>
                <w:szCs w:val="18"/>
              </w:rPr>
              <w:t>Источник №7107 - Битумные работы</w:t>
            </w:r>
          </w:p>
        </w:tc>
      </w:tr>
      <w:tr w:rsidR="00125BD8" w:rsidRPr="00125BD8" w14:paraId="4267041C" w14:textId="77777777" w:rsidTr="00125BD8">
        <w:trPr>
          <w:trHeight w:val="227"/>
        </w:trPr>
        <w:tc>
          <w:tcPr>
            <w:tcW w:w="2133" w:type="pct"/>
            <w:tcBorders>
              <w:top w:val="single" w:sz="4" w:space="0" w:color="auto"/>
              <w:left w:val="single" w:sz="4" w:space="0" w:color="auto"/>
              <w:bottom w:val="single" w:sz="4" w:space="0" w:color="auto"/>
              <w:right w:val="nil"/>
            </w:tcBorders>
            <w:vAlign w:val="center"/>
            <w:hideMark/>
          </w:tcPr>
          <w:p w14:paraId="7F2FD5CA"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Наименование</w:t>
            </w:r>
          </w:p>
        </w:tc>
        <w:tc>
          <w:tcPr>
            <w:tcW w:w="412" w:type="pct"/>
            <w:tcBorders>
              <w:top w:val="single" w:sz="4" w:space="0" w:color="auto"/>
              <w:left w:val="single" w:sz="4" w:space="0" w:color="auto"/>
              <w:bottom w:val="single" w:sz="4" w:space="0" w:color="auto"/>
              <w:right w:val="single" w:sz="4" w:space="0" w:color="auto"/>
            </w:tcBorders>
            <w:noWrap/>
            <w:vAlign w:val="center"/>
            <w:hideMark/>
          </w:tcPr>
          <w:p w14:paraId="6929974C"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Обозн.</w:t>
            </w:r>
          </w:p>
        </w:tc>
        <w:tc>
          <w:tcPr>
            <w:tcW w:w="441" w:type="pct"/>
            <w:tcBorders>
              <w:top w:val="single" w:sz="4" w:space="0" w:color="auto"/>
              <w:left w:val="nil"/>
              <w:bottom w:val="single" w:sz="4" w:space="0" w:color="auto"/>
              <w:right w:val="nil"/>
            </w:tcBorders>
            <w:noWrap/>
            <w:vAlign w:val="center"/>
            <w:hideMark/>
          </w:tcPr>
          <w:p w14:paraId="7B9E349E"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Ед.изм.</w:t>
            </w:r>
          </w:p>
        </w:tc>
        <w:tc>
          <w:tcPr>
            <w:tcW w:w="414" w:type="pct"/>
            <w:tcBorders>
              <w:top w:val="single" w:sz="4" w:space="0" w:color="auto"/>
              <w:left w:val="single" w:sz="4" w:space="0" w:color="auto"/>
              <w:bottom w:val="single" w:sz="4" w:space="0" w:color="auto"/>
              <w:right w:val="single" w:sz="4" w:space="0" w:color="auto"/>
            </w:tcBorders>
            <w:noWrap/>
            <w:vAlign w:val="center"/>
            <w:hideMark/>
          </w:tcPr>
          <w:p w14:paraId="7F5594D2"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Кол-во</w:t>
            </w:r>
          </w:p>
        </w:tc>
        <w:tc>
          <w:tcPr>
            <w:tcW w:w="414" w:type="pct"/>
            <w:tcBorders>
              <w:top w:val="single" w:sz="4" w:space="0" w:color="auto"/>
              <w:left w:val="nil"/>
              <w:bottom w:val="single" w:sz="4" w:space="0" w:color="auto"/>
              <w:right w:val="nil"/>
            </w:tcBorders>
            <w:noWrap/>
            <w:vAlign w:val="center"/>
            <w:hideMark/>
          </w:tcPr>
          <w:p w14:paraId="113B2D36"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Расчет</w:t>
            </w:r>
          </w:p>
        </w:tc>
        <w:tc>
          <w:tcPr>
            <w:tcW w:w="233" w:type="pct"/>
            <w:tcBorders>
              <w:top w:val="single" w:sz="4" w:space="0" w:color="auto"/>
              <w:left w:val="nil"/>
              <w:bottom w:val="single" w:sz="4" w:space="0" w:color="auto"/>
              <w:right w:val="nil"/>
            </w:tcBorders>
            <w:noWrap/>
            <w:vAlign w:val="center"/>
            <w:hideMark/>
          </w:tcPr>
          <w:p w14:paraId="264219E8" w14:textId="77777777" w:rsidR="00125BD8" w:rsidRPr="00125BD8" w:rsidRDefault="00125BD8" w:rsidP="007972AD">
            <w:pPr>
              <w:jc w:val="center"/>
              <w:rPr>
                <w:rFonts w:cs="Arial"/>
                <w:b/>
                <w:bCs/>
                <w:color w:val="000000"/>
                <w:sz w:val="18"/>
                <w:szCs w:val="18"/>
              </w:rPr>
            </w:pPr>
          </w:p>
        </w:tc>
        <w:tc>
          <w:tcPr>
            <w:tcW w:w="133" w:type="pct"/>
            <w:tcBorders>
              <w:top w:val="single" w:sz="4" w:space="0" w:color="auto"/>
              <w:left w:val="nil"/>
              <w:bottom w:val="single" w:sz="4" w:space="0" w:color="auto"/>
              <w:right w:val="nil"/>
            </w:tcBorders>
            <w:noWrap/>
            <w:vAlign w:val="center"/>
            <w:hideMark/>
          </w:tcPr>
          <w:p w14:paraId="50E88FFA" w14:textId="77777777" w:rsidR="00125BD8" w:rsidRPr="00125BD8" w:rsidRDefault="00125BD8" w:rsidP="007972AD">
            <w:pPr>
              <w:jc w:val="center"/>
              <w:rPr>
                <w:rFonts w:cs="Arial"/>
                <w:b/>
                <w:bCs/>
                <w:color w:val="000000"/>
                <w:sz w:val="18"/>
                <w:szCs w:val="18"/>
              </w:rPr>
            </w:pPr>
          </w:p>
        </w:tc>
        <w:tc>
          <w:tcPr>
            <w:tcW w:w="258" w:type="pct"/>
            <w:tcBorders>
              <w:top w:val="single" w:sz="4" w:space="0" w:color="auto"/>
              <w:left w:val="nil"/>
              <w:bottom w:val="single" w:sz="4" w:space="0" w:color="auto"/>
              <w:right w:val="nil"/>
            </w:tcBorders>
            <w:noWrap/>
            <w:vAlign w:val="center"/>
            <w:hideMark/>
          </w:tcPr>
          <w:p w14:paraId="04E85A97" w14:textId="77777777" w:rsidR="00125BD8" w:rsidRPr="00125BD8" w:rsidRDefault="00125BD8" w:rsidP="007972AD">
            <w:pPr>
              <w:jc w:val="center"/>
              <w:rPr>
                <w:rFonts w:cs="Arial"/>
                <w:b/>
                <w:bCs/>
                <w:color w:val="000000"/>
                <w:sz w:val="18"/>
                <w:szCs w:val="18"/>
              </w:rPr>
            </w:pPr>
          </w:p>
        </w:tc>
        <w:tc>
          <w:tcPr>
            <w:tcW w:w="562" w:type="pct"/>
            <w:tcBorders>
              <w:top w:val="single" w:sz="4" w:space="0" w:color="auto"/>
              <w:left w:val="single" w:sz="4" w:space="0" w:color="auto"/>
              <w:bottom w:val="single" w:sz="4" w:space="0" w:color="auto"/>
              <w:right w:val="single" w:sz="4" w:space="0" w:color="auto"/>
            </w:tcBorders>
            <w:noWrap/>
            <w:vAlign w:val="center"/>
            <w:hideMark/>
          </w:tcPr>
          <w:p w14:paraId="60E8147E"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Результат</w:t>
            </w:r>
          </w:p>
        </w:tc>
      </w:tr>
      <w:tr w:rsidR="00125BD8" w:rsidRPr="00125BD8" w14:paraId="0DC5059A" w14:textId="77777777" w:rsidTr="00125BD8">
        <w:trPr>
          <w:trHeight w:val="227"/>
        </w:trPr>
        <w:tc>
          <w:tcPr>
            <w:tcW w:w="2133" w:type="pct"/>
            <w:tcBorders>
              <w:top w:val="nil"/>
              <w:left w:val="single" w:sz="4" w:space="0" w:color="auto"/>
              <w:bottom w:val="nil"/>
              <w:right w:val="single" w:sz="4" w:space="0" w:color="auto"/>
            </w:tcBorders>
            <w:vAlign w:val="center"/>
            <w:hideMark/>
          </w:tcPr>
          <w:p w14:paraId="051573F4"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Исходные данные:</w:t>
            </w:r>
          </w:p>
        </w:tc>
        <w:tc>
          <w:tcPr>
            <w:tcW w:w="412" w:type="pct"/>
            <w:tcBorders>
              <w:top w:val="nil"/>
              <w:left w:val="nil"/>
              <w:bottom w:val="nil"/>
              <w:right w:val="nil"/>
            </w:tcBorders>
            <w:noWrap/>
            <w:vAlign w:val="bottom"/>
            <w:hideMark/>
          </w:tcPr>
          <w:p w14:paraId="230DF996" w14:textId="77777777" w:rsidR="00125BD8" w:rsidRPr="00125BD8" w:rsidRDefault="00125BD8" w:rsidP="007972AD">
            <w:pPr>
              <w:jc w:val="center"/>
              <w:rPr>
                <w:rFonts w:cs="Arial"/>
                <w:color w:val="000000"/>
                <w:sz w:val="18"/>
                <w:szCs w:val="18"/>
              </w:rPr>
            </w:pPr>
          </w:p>
        </w:tc>
        <w:tc>
          <w:tcPr>
            <w:tcW w:w="441" w:type="pct"/>
            <w:tcBorders>
              <w:top w:val="nil"/>
              <w:left w:val="single" w:sz="4" w:space="0" w:color="auto"/>
              <w:bottom w:val="nil"/>
              <w:right w:val="single" w:sz="4" w:space="0" w:color="auto"/>
            </w:tcBorders>
            <w:noWrap/>
            <w:vAlign w:val="bottom"/>
            <w:hideMark/>
          </w:tcPr>
          <w:p w14:paraId="6A2CADD5" w14:textId="77777777" w:rsidR="00125BD8" w:rsidRPr="00125BD8" w:rsidRDefault="00125BD8" w:rsidP="007972AD">
            <w:pPr>
              <w:jc w:val="center"/>
              <w:rPr>
                <w:rFonts w:cs="Arial"/>
                <w:color w:val="000000"/>
                <w:sz w:val="18"/>
                <w:szCs w:val="18"/>
              </w:rPr>
            </w:pPr>
          </w:p>
        </w:tc>
        <w:tc>
          <w:tcPr>
            <w:tcW w:w="414" w:type="pct"/>
            <w:tcBorders>
              <w:top w:val="nil"/>
              <w:left w:val="nil"/>
              <w:bottom w:val="nil"/>
              <w:right w:val="nil"/>
            </w:tcBorders>
            <w:noWrap/>
            <w:vAlign w:val="bottom"/>
            <w:hideMark/>
          </w:tcPr>
          <w:p w14:paraId="4F15A303" w14:textId="77777777" w:rsidR="00125BD8" w:rsidRPr="00125BD8" w:rsidRDefault="00125BD8" w:rsidP="007972AD">
            <w:pPr>
              <w:jc w:val="center"/>
              <w:rPr>
                <w:rFonts w:cs="Arial"/>
                <w:color w:val="000000"/>
                <w:sz w:val="18"/>
                <w:szCs w:val="18"/>
              </w:rPr>
            </w:pPr>
          </w:p>
        </w:tc>
        <w:tc>
          <w:tcPr>
            <w:tcW w:w="414" w:type="pct"/>
            <w:tcBorders>
              <w:top w:val="nil"/>
              <w:left w:val="single" w:sz="4" w:space="0" w:color="auto"/>
              <w:bottom w:val="nil"/>
              <w:right w:val="nil"/>
            </w:tcBorders>
            <w:noWrap/>
            <w:vAlign w:val="bottom"/>
            <w:hideMark/>
          </w:tcPr>
          <w:p w14:paraId="0C1B93BE" w14:textId="77777777" w:rsidR="00125BD8" w:rsidRPr="00125BD8" w:rsidRDefault="00125BD8" w:rsidP="007972AD">
            <w:pPr>
              <w:jc w:val="center"/>
              <w:rPr>
                <w:rFonts w:cs="Arial"/>
                <w:color w:val="000000"/>
                <w:sz w:val="18"/>
                <w:szCs w:val="18"/>
              </w:rPr>
            </w:pPr>
          </w:p>
        </w:tc>
        <w:tc>
          <w:tcPr>
            <w:tcW w:w="233" w:type="pct"/>
            <w:tcBorders>
              <w:top w:val="nil"/>
              <w:left w:val="nil"/>
              <w:bottom w:val="nil"/>
              <w:right w:val="nil"/>
            </w:tcBorders>
            <w:noWrap/>
            <w:vAlign w:val="bottom"/>
            <w:hideMark/>
          </w:tcPr>
          <w:p w14:paraId="18FF97D9" w14:textId="77777777" w:rsidR="00125BD8" w:rsidRPr="00125BD8" w:rsidRDefault="00125BD8" w:rsidP="007972AD">
            <w:pPr>
              <w:jc w:val="center"/>
              <w:rPr>
                <w:rFonts w:cs="Arial"/>
                <w:color w:val="000000"/>
                <w:sz w:val="18"/>
                <w:szCs w:val="18"/>
              </w:rPr>
            </w:pPr>
          </w:p>
        </w:tc>
        <w:tc>
          <w:tcPr>
            <w:tcW w:w="133" w:type="pct"/>
            <w:tcBorders>
              <w:top w:val="nil"/>
              <w:left w:val="nil"/>
              <w:bottom w:val="nil"/>
              <w:right w:val="nil"/>
            </w:tcBorders>
            <w:noWrap/>
            <w:vAlign w:val="bottom"/>
            <w:hideMark/>
          </w:tcPr>
          <w:p w14:paraId="20711FAC" w14:textId="77777777" w:rsidR="00125BD8" w:rsidRPr="00125BD8" w:rsidRDefault="00125BD8" w:rsidP="007972AD">
            <w:pPr>
              <w:jc w:val="center"/>
              <w:rPr>
                <w:rFonts w:cs="Arial"/>
                <w:color w:val="000000"/>
                <w:sz w:val="18"/>
                <w:szCs w:val="18"/>
              </w:rPr>
            </w:pPr>
          </w:p>
        </w:tc>
        <w:tc>
          <w:tcPr>
            <w:tcW w:w="258" w:type="pct"/>
            <w:tcBorders>
              <w:top w:val="nil"/>
              <w:left w:val="nil"/>
              <w:bottom w:val="nil"/>
              <w:right w:val="single" w:sz="4" w:space="0" w:color="auto"/>
            </w:tcBorders>
            <w:noWrap/>
            <w:vAlign w:val="bottom"/>
            <w:hideMark/>
          </w:tcPr>
          <w:p w14:paraId="2ED8DA09" w14:textId="77777777" w:rsidR="00125BD8" w:rsidRPr="00125BD8" w:rsidRDefault="00125BD8" w:rsidP="007972AD">
            <w:pPr>
              <w:jc w:val="center"/>
              <w:rPr>
                <w:rFonts w:cs="Arial"/>
                <w:color w:val="000000"/>
                <w:sz w:val="18"/>
                <w:szCs w:val="18"/>
              </w:rPr>
            </w:pPr>
          </w:p>
        </w:tc>
        <w:tc>
          <w:tcPr>
            <w:tcW w:w="562" w:type="pct"/>
            <w:tcBorders>
              <w:top w:val="nil"/>
              <w:left w:val="nil"/>
              <w:bottom w:val="nil"/>
              <w:right w:val="single" w:sz="4" w:space="0" w:color="auto"/>
            </w:tcBorders>
            <w:noWrap/>
            <w:vAlign w:val="bottom"/>
            <w:hideMark/>
          </w:tcPr>
          <w:p w14:paraId="503148DC" w14:textId="77777777" w:rsidR="00125BD8" w:rsidRPr="00125BD8" w:rsidRDefault="00125BD8" w:rsidP="007972AD">
            <w:pPr>
              <w:jc w:val="center"/>
              <w:rPr>
                <w:rFonts w:cs="Arial"/>
                <w:color w:val="000000"/>
                <w:sz w:val="18"/>
                <w:szCs w:val="18"/>
              </w:rPr>
            </w:pPr>
          </w:p>
        </w:tc>
      </w:tr>
      <w:tr w:rsidR="00125BD8" w:rsidRPr="00125BD8" w14:paraId="5DFAC3C9" w14:textId="77777777" w:rsidTr="00125BD8">
        <w:trPr>
          <w:trHeight w:val="227"/>
        </w:trPr>
        <w:tc>
          <w:tcPr>
            <w:tcW w:w="2133" w:type="pct"/>
            <w:tcBorders>
              <w:top w:val="nil"/>
              <w:left w:val="single" w:sz="4" w:space="0" w:color="auto"/>
              <w:bottom w:val="nil"/>
              <w:right w:val="single" w:sz="4" w:space="0" w:color="auto"/>
            </w:tcBorders>
            <w:vAlign w:val="center"/>
            <w:hideMark/>
          </w:tcPr>
          <w:p w14:paraId="5A74AB14" w14:textId="77777777" w:rsidR="00125BD8" w:rsidRPr="00125BD8" w:rsidRDefault="00125BD8" w:rsidP="007972AD">
            <w:pPr>
              <w:jc w:val="center"/>
              <w:rPr>
                <w:rFonts w:cs="Arial"/>
                <w:color w:val="000000"/>
                <w:sz w:val="18"/>
                <w:szCs w:val="18"/>
              </w:rPr>
            </w:pPr>
            <w:r w:rsidRPr="00125BD8">
              <w:rPr>
                <w:rFonts w:cs="Arial"/>
                <w:color w:val="000000"/>
                <w:sz w:val="18"/>
                <w:szCs w:val="18"/>
              </w:rPr>
              <w:t>Убыль материала</w:t>
            </w:r>
          </w:p>
        </w:tc>
        <w:tc>
          <w:tcPr>
            <w:tcW w:w="412" w:type="pct"/>
            <w:tcBorders>
              <w:top w:val="nil"/>
              <w:left w:val="nil"/>
              <w:bottom w:val="nil"/>
              <w:right w:val="nil"/>
            </w:tcBorders>
            <w:noWrap/>
            <w:vAlign w:val="center"/>
            <w:hideMark/>
          </w:tcPr>
          <w:p w14:paraId="48D3F8B4" w14:textId="77777777" w:rsidR="00125BD8" w:rsidRPr="00125BD8" w:rsidRDefault="00125BD8" w:rsidP="007972AD">
            <w:pPr>
              <w:jc w:val="center"/>
              <w:rPr>
                <w:rFonts w:cs="Arial"/>
                <w:color w:val="000000"/>
                <w:sz w:val="18"/>
                <w:szCs w:val="18"/>
              </w:rPr>
            </w:pPr>
            <w:r w:rsidRPr="00125BD8">
              <w:rPr>
                <w:rFonts w:cs="Arial"/>
                <w:color w:val="000000"/>
                <w:sz w:val="18"/>
                <w:szCs w:val="18"/>
              </w:rPr>
              <w:t>р</w:t>
            </w:r>
          </w:p>
        </w:tc>
        <w:tc>
          <w:tcPr>
            <w:tcW w:w="441" w:type="pct"/>
            <w:tcBorders>
              <w:top w:val="nil"/>
              <w:left w:val="single" w:sz="4" w:space="0" w:color="auto"/>
              <w:bottom w:val="nil"/>
              <w:right w:val="single" w:sz="4" w:space="0" w:color="auto"/>
            </w:tcBorders>
            <w:noWrap/>
            <w:vAlign w:val="center"/>
            <w:hideMark/>
          </w:tcPr>
          <w:p w14:paraId="06F8F473" w14:textId="77777777" w:rsidR="00125BD8" w:rsidRPr="00125BD8" w:rsidRDefault="00125BD8" w:rsidP="007972AD">
            <w:pPr>
              <w:jc w:val="center"/>
              <w:rPr>
                <w:rFonts w:cs="Arial"/>
                <w:color w:val="000000"/>
                <w:sz w:val="18"/>
                <w:szCs w:val="18"/>
              </w:rPr>
            </w:pPr>
            <w:r w:rsidRPr="00125BD8">
              <w:rPr>
                <w:rFonts w:cs="Arial"/>
                <w:color w:val="000000"/>
                <w:sz w:val="18"/>
                <w:szCs w:val="18"/>
              </w:rPr>
              <w:t>%</w:t>
            </w:r>
          </w:p>
        </w:tc>
        <w:tc>
          <w:tcPr>
            <w:tcW w:w="414" w:type="pct"/>
            <w:tcBorders>
              <w:top w:val="nil"/>
              <w:left w:val="nil"/>
              <w:bottom w:val="nil"/>
              <w:right w:val="nil"/>
            </w:tcBorders>
            <w:noWrap/>
            <w:vAlign w:val="center"/>
            <w:hideMark/>
          </w:tcPr>
          <w:p w14:paraId="17C69833" w14:textId="77777777" w:rsidR="00125BD8" w:rsidRPr="00125BD8" w:rsidRDefault="00125BD8" w:rsidP="007972AD">
            <w:pPr>
              <w:jc w:val="center"/>
              <w:rPr>
                <w:rFonts w:cs="Arial"/>
                <w:color w:val="000000"/>
                <w:sz w:val="18"/>
                <w:szCs w:val="18"/>
              </w:rPr>
            </w:pPr>
            <w:r w:rsidRPr="00125BD8">
              <w:rPr>
                <w:rFonts w:cs="Arial"/>
                <w:color w:val="000000"/>
                <w:sz w:val="18"/>
                <w:szCs w:val="18"/>
              </w:rPr>
              <w:t>0,1</w:t>
            </w:r>
          </w:p>
        </w:tc>
        <w:tc>
          <w:tcPr>
            <w:tcW w:w="414" w:type="pct"/>
            <w:tcBorders>
              <w:top w:val="nil"/>
              <w:left w:val="single" w:sz="4" w:space="0" w:color="auto"/>
              <w:bottom w:val="nil"/>
              <w:right w:val="nil"/>
            </w:tcBorders>
            <w:noWrap/>
            <w:vAlign w:val="center"/>
            <w:hideMark/>
          </w:tcPr>
          <w:p w14:paraId="38C9ADC0" w14:textId="77777777" w:rsidR="00125BD8" w:rsidRPr="00125BD8" w:rsidRDefault="00125BD8" w:rsidP="007972AD">
            <w:pPr>
              <w:jc w:val="center"/>
              <w:rPr>
                <w:rFonts w:cs="Arial"/>
                <w:color w:val="000000"/>
                <w:sz w:val="18"/>
                <w:szCs w:val="18"/>
              </w:rPr>
            </w:pPr>
          </w:p>
        </w:tc>
        <w:tc>
          <w:tcPr>
            <w:tcW w:w="233" w:type="pct"/>
            <w:tcBorders>
              <w:top w:val="nil"/>
              <w:left w:val="nil"/>
              <w:bottom w:val="nil"/>
              <w:right w:val="nil"/>
            </w:tcBorders>
            <w:noWrap/>
            <w:vAlign w:val="center"/>
            <w:hideMark/>
          </w:tcPr>
          <w:p w14:paraId="2C1B74B2" w14:textId="77777777" w:rsidR="00125BD8" w:rsidRPr="00125BD8" w:rsidRDefault="00125BD8" w:rsidP="007972AD">
            <w:pPr>
              <w:jc w:val="center"/>
              <w:rPr>
                <w:rFonts w:cs="Arial"/>
                <w:color w:val="000000"/>
                <w:sz w:val="18"/>
                <w:szCs w:val="18"/>
              </w:rPr>
            </w:pPr>
          </w:p>
        </w:tc>
        <w:tc>
          <w:tcPr>
            <w:tcW w:w="133" w:type="pct"/>
            <w:tcBorders>
              <w:top w:val="nil"/>
              <w:left w:val="nil"/>
              <w:bottom w:val="nil"/>
              <w:right w:val="nil"/>
            </w:tcBorders>
            <w:noWrap/>
            <w:vAlign w:val="center"/>
            <w:hideMark/>
          </w:tcPr>
          <w:p w14:paraId="34589141" w14:textId="77777777" w:rsidR="00125BD8" w:rsidRPr="00125BD8" w:rsidRDefault="00125BD8" w:rsidP="007972AD">
            <w:pPr>
              <w:jc w:val="center"/>
              <w:rPr>
                <w:rFonts w:cs="Arial"/>
                <w:color w:val="000000"/>
                <w:sz w:val="18"/>
                <w:szCs w:val="18"/>
              </w:rPr>
            </w:pPr>
          </w:p>
        </w:tc>
        <w:tc>
          <w:tcPr>
            <w:tcW w:w="258" w:type="pct"/>
            <w:tcBorders>
              <w:top w:val="nil"/>
              <w:left w:val="nil"/>
              <w:bottom w:val="nil"/>
              <w:right w:val="single" w:sz="4" w:space="0" w:color="auto"/>
            </w:tcBorders>
            <w:noWrap/>
            <w:vAlign w:val="center"/>
            <w:hideMark/>
          </w:tcPr>
          <w:p w14:paraId="44C9341E" w14:textId="77777777" w:rsidR="00125BD8" w:rsidRPr="00125BD8" w:rsidRDefault="00125BD8" w:rsidP="007972AD">
            <w:pPr>
              <w:jc w:val="center"/>
              <w:rPr>
                <w:rFonts w:cs="Arial"/>
                <w:color w:val="000000"/>
                <w:sz w:val="18"/>
                <w:szCs w:val="18"/>
              </w:rPr>
            </w:pPr>
          </w:p>
        </w:tc>
        <w:tc>
          <w:tcPr>
            <w:tcW w:w="562" w:type="pct"/>
            <w:tcBorders>
              <w:top w:val="nil"/>
              <w:left w:val="nil"/>
              <w:bottom w:val="nil"/>
              <w:right w:val="single" w:sz="4" w:space="0" w:color="auto"/>
            </w:tcBorders>
            <w:noWrap/>
            <w:vAlign w:val="center"/>
            <w:hideMark/>
          </w:tcPr>
          <w:p w14:paraId="75E14401" w14:textId="77777777" w:rsidR="00125BD8" w:rsidRPr="00125BD8" w:rsidRDefault="00125BD8" w:rsidP="007972AD">
            <w:pPr>
              <w:jc w:val="center"/>
              <w:rPr>
                <w:rFonts w:cs="Arial"/>
                <w:color w:val="000000"/>
                <w:sz w:val="18"/>
                <w:szCs w:val="18"/>
              </w:rPr>
            </w:pPr>
          </w:p>
        </w:tc>
      </w:tr>
      <w:tr w:rsidR="00125BD8" w:rsidRPr="00125BD8" w14:paraId="201807C4" w14:textId="77777777" w:rsidTr="00125BD8">
        <w:trPr>
          <w:trHeight w:val="227"/>
        </w:trPr>
        <w:tc>
          <w:tcPr>
            <w:tcW w:w="2133" w:type="pct"/>
            <w:tcBorders>
              <w:top w:val="nil"/>
              <w:left w:val="single" w:sz="4" w:space="0" w:color="auto"/>
              <w:bottom w:val="nil"/>
              <w:right w:val="single" w:sz="4" w:space="0" w:color="auto"/>
            </w:tcBorders>
            <w:vAlign w:val="center"/>
            <w:hideMark/>
          </w:tcPr>
          <w:p w14:paraId="7835E5BC" w14:textId="77777777" w:rsidR="00125BD8" w:rsidRPr="00125BD8" w:rsidRDefault="00125BD8" w:rsidP="007972AD">
            <w:pPr>
              <w:jc w:val="center"/>
              <w:rPr>
                <w:rFonts w:cs="Arial"/>
                <w:color w:val="000000"/>
                <w:sz w:val="18"/>
                <w:szCs w:val="18"/>
              </w:rPr>
            </w:pPr>
            <w:r w:rsidRPr="00125BD8">
              <w:rPr>
                <w:rFonts w:cs="Arial"/>
                <w:color w:val="000000"/>
                <w:sz w:val="18"/>
                <w:szCs w:val="18"/>
              </w:rPr>
              <w:t>Удельный выброс =1кг углевдородов на 1т битума</w:t>
            </w:r>
          </w:p>
        </w:tc>
        <w:tc>
          <w:tcPr>
            <w:tcW w:w="412" w:type="pct"/>
            <w:tcBorders>
              <w:top w:val="nil"/>
              <w:left w:val="nil"/>
              <w:bottom w:val="nil"/>
              <w:right w:val="nil"/>
            </w:tcBorders>
            <w:noWrap/>
            <w:vAlign w:val="center"/>
            <w:hideMark/>
          </w:tcPr>
          <w:p w14:paraId="46BB56D5" w14:textId="77777777" w:rsidR="00125BD8" w:rsidRPr="00125BD8" w:rsidRDefault="00125BD8" w:rsidP="007972AD">
            <w:pPr>
              <w:jc w:val="center"/>
              <w:rPr>
                <w:rFonts w:cs="Arial"/>
                <w:color w:val="000000"/>
                <w:sz w:val="18"/>
                <w:szCs w:val="18"/>
              </w:rPr>
            </w:pPr>
          </w:p>
        </w:tc>
        <w:tc>
          <w:tcPr>
            <w:tcW w:w="441" w:type="pct"/>
            <w:tcBorders>
              <w:top w:val="nil"/>
              <w:left w:val="single" w:sz="4" w:space="0" w:color="auto"/>
              <w:bottom w:val="nil"/>
              <w:right w:val="single" w:sz="4" w:space="0" w:color="auto"/>
            </w:tcBorders>
            <w:noWrap/>
            <w:vAlign w:val="center"/>
            <w:hideMark/>
          </w:tcPr>
          <w:p w14:paraId="1BFEF4D6" w14:textId="77777777" w:rsidR="00125BD8" w:rsidRPr="00125BD8" w:rsidRDefault="00125BD8" w:rsidP="007972AD">
            <w:pPr>
              <w:jc w:val="center"/>
              <w:rPr>
                <w:rFonts w:cs="Arial"/>
                <w:color w:val="000000"/>
                <w:sz w:val="18"/>
                <w:szCs w:val="18"/>
              </w:rPr>
            </w:pPr>
          </w:p>
        </w:tc>
        <w:tc>
          <w:tcPr>
            <w:tcW w:w="414" w:type="pct"/>
            <w:tcBorders>
              <w:top w:val="nil"/>
              <w:left w:val="nil"/>
              <w:bottom w:val="nil"/>
              <w:right w:val="nil"/>
            </w:tcBorders>
            <w:noWrap/>
            <w:vAlign w:val="center"/>
            <w:hideMark/>
          </w:tcPr>
          <w:p w14:paraId="1F0365D9" w14:textId="77777777" w:rsidR="00125BD8" w:rsidRPr="00125BD8" w:rsidRDefault="00125BD8" w:rsidP="007972AD">
            <w:pPr>
              <w:jc w:val="center"/>
              <w:rPr>
                <w:rFonts w:cs="Arial"/>
                <w:color w:val="000000"/>
                <w:sz w:val="18"/>
                <w:szCs w:val="18"/>
              </w:rPr>
            </w:pPr>
          </w:p>
        </w:tc>
        <w:tc>
          <w:tcPr>
            <w:tcW w:w="414" w:type="pct"/>
            <w:tcBorders>
              <w:top w:val="nil"/>
              <w:left w:val="single" w:sz="4" w:space="0" w:color="auto"/>
              <w:bottom w:val="nil"/>
              <w:right w:val="nil"/>
            </w:tcBorders>
            <w:noWrap/>
            <w:vAlign w:val="center"/>
            <w:hideMark/>
          </w:tcPr>
          <w:p w14:paraId="606700D5" w14:textId="77777777" w:rsidR="00125BD8" w:rsidRPr="00125BD8" w:rsidRDefault="00125BD8" w:rsidP="007972AD">
            <w:pPr>
              <w:jc w:val="center"/>
              <w:rPr>
                <w:rFonts w:cs="Arial"/>
                <w:color w:val="000000"/>
                <w:sz w:val="18"/>
                <w:szCs w:val="18"/>
              </w:rPr>
            </w:pPr>
          </w:p>
        </w:tc>
        <w:tc>
          <w:tcPr>
            <w:tcW w:w="233" w:type="pct"/>
            <w:tcBorders>
              <w:top w:val="nil"/>
              <w:left w:val="nil"/>
              <w:bottom w:val="nil"/>
              <w:right w:val="nil"/>
            </w:tcBorders>
            <w:noWrap/>
            <w:vAlign w:val="center"/>
            <w:hideMark/>
          </w:tcPr>
          <w:p w14:paraId="6A97E4C3" w14:textId="77777777" w:rsidR="00125BD8" w:rsidRPr="00125BD8" w:rsidRDefault="00125BD8" w:rsidP="007972AD">
            <w:pPr>
              <w:jc w:val="center"/>
              <w:rPr>
                <w:rFonts w:cs="Arial"/>
                <w:color w:val="000000"/>
                <w:sz w:val="18"/>
                <w:szCs w:val="18"/>
              </w:rPr>
            </w:pPr>
          </w:p>
        </w:tc>
        <w:tc>
          <w:tcPr>
            <w:tcW w:w="133" w:type="pct"/>
            <w:tcBorders>
              <w:top w:val="nil"/>
              <w:left w:val="nil"/>
              <w:bottom w:val="nil"/>
              <w:right w:val="nil"/>
            </w:tcBorders>
            <w:noWrap/>
            <w:vAlign w:val="center"/>
            <w:hideMark/>
          </w:tcPr>
          <w:p w14:paraId="602FF091" w14:textId="77777777" w:rsidR="00125BD8" w:rsidRPr="00125BD8" w:rsidRDefault="00125BD8" w:rsidP="007972AD">
            <w:pPr>
              <w:jc w:val="center"/>
              <w:rPr>
                <w:rFonts w:cs="Arial"/>
                <w:color w:val="000000"/>
                <w:sz w:val="18"/>
                <w:szCs w:val="18"/>
              </w:rPr>
            </w:pPr>
          </w:p>
        </w:tc>
        <w:tc>
          <w:tcPr>
            <w:tcW w:w="258" w:type="pct"/>
            <w:tcBorders>
              <w:top w:val="nil"/>
              <w:left w:val="nil"/>
              <w:bottom w:val="nil"/>
              <w:right w:val="single" w:sz="4" w:space="0" w:color="auto"/>
            </w:tcBorders>
            <w:noWrap/>
            <w:vAlign w:val="center"/>
            <w:hideMark/>
          </w:tcPr>
          <w:p w14:paraId="2A2CE1D0" w14:textId="77777777" w:rsidR="00125BD8" w:rsidRPr="00125BD8" w:rsidRDefault="00125BD8" w:rsidP="007972AD">
            <w:pPr>
              <w:jc w:val="center"/>
              <w:rPr>
                <w:rFonts w:cs="Arial"/>
                <w:color w:val="000000"/>
                <w:sz w:val="18"/>
                <w:szCs w:val="18"/>
              </w:rPr>
            </w:pPr>
          </w:p>
        </w:tc>
        <w:tc>
          <w:tcPr>
            <w:tcW w:w="562" w:type="pct"/>
            <w:tcBorders>
              <w:top w:val="nil"/>
              <w:left w:val="nil"/>
              <w:bottom w:val="nil"/>
              <w:right w:val="single" w:sz="4" w:space="0" w:color="auto"/>
            </w:tcBorders>
            <w:noWrap/>
            <w:vAlign w:val="center"/>
            <w:hideMark/>
          </w:tcPr>
          <w:p w14:paraId="16DFBB10" w14:textId="77777777" w:rsidR="00125BD8" w:rsidRPr="00125BD8" w:rsidRDefault="00125BD8" w:rsidP="007972AD">
            <w:pPr>
              <w:jc w:val="center"/>
              <w:rPr>
                <w:rFonts w:cs="Arial"/>
                <w:color w:val="000000"/>
                <w:sz w:val="18"/>
                <w:szCs w:val="18"/>
              </w:rPr>
            </w:pPr>
          </w:p>
        </w:tc>
      </w:tr>
      <w:tr w:rsidR="00125BD8" w:rsidRPr="00125BD8" w14:paraId="1C865784" w14:textId="77777777" w:rsidTr="00125BD8">
        <w:trPr>
          <w:trHeight w:val="227"/>
        </w:trPr>
        <w:tc>
          <w:tcPr>
            <w:tcW w:w="2133" w:type="pct"/>
            <w:tcBorders>
              <w:top w:val="nil"/>
              <w:left w:val="single" w:sz="4" w:space="0" w:color="auto"/>
              <w:bottom w:val="nil"/>
              <w:right w:val="single" w:sz="4" w:space="0" w:color="auto"/>
            </w:tcBorders>
            <w:vAlign w:val="center"/>
            <w:hideMark/>
          </w:tcPr>
          <w:p w14:paraId="54EEB175" w14:textId="77777777" w:rsidR="00125BD8" w:rsidRPr="00125BD8" w:rsidRDefault="00125BD8" w:rsidP="007972AD">
            <w:pPr>
              <w:jc w:val="center"/>
              <w:rPr>
                <w:rFonts w:cs="Arial"/>
                <w:color w:val="000000"/>
                <w:sz w:val="18"/>
                <w:szCs w:val="18"/>
              </w:rPr>
            </w:pPr>
            <w:r w:rsidRPr="00125BD8">
              <w:rPr>
                <w:rFonts w:cs="Arial"/>
                <w:color w:val="000000"/>
                <w:sz w:val="18"/>
                <w:szCs w:val="18"/>
              </w:rPr>
              <w:t>Расход битума на гидроизоляцию</w:t>
            </w:r>
          </w:p>
        </w:tc>
        <w:tc>
          <w:tcPr>
            <w:tcW w:w="412" w:type="pct"/>
            <w:tcBorders>
              <w:top w:val="nil"/>
              <w:left w:val="nil"/>
              <w:bottom w:val="nil"/>
              <w:right w:val="nil"/>
            </w:tcBorders>
            <w:noWrap/>
            <w:vAlign w:val="center"/>
            <w:hideMark/>
          </w:tcPr>
          <w:p w14:paraId="641ACBBD" w14:textId="77777777" w:rsidR="00125BD8" w:rsidRPr="00125BD8" w:rsidRDefault="00125BD8" w:rsidP="007972AD">
            <w:pPr>
              <w:jc w:val="center"/>
              <w:rPr>
                <w:rFonts w:cs="Arial"/>
                <w:color w:val="000000"/>
                <w:sz w:val="18"/>
                <w:szCs w:val="18"/>
              </w:rPr>
            </w:pPr>
            <w:r w:rsidRPr="00125BD8">
              <w:rPr>
                <w:rFonts w:cs="Arial"/>
                <w:color w:val="000000"/>
                <w:sz w:val="18"/>
                <w:szCs w:val="18"/>
              </w:rPr>
              <w:t>m</w:t>
            </w:r>
          </w:p>
        </w:tc>
        <w:tc>
          <w:tcPr>
            <w:tcW w:w="441" w:type="pct"/>
            <w:tcBorders>
              <w:top w:val="nil"/>
              <w:left w:val="single" w:sz="4" w:space="0" w:color="auto"/>
              <w:bottom w:val="nil"/>
              <w:right w:val="single" w:sz="4" w:space="0" w:color="auto"/>
            </w:tcBorders>
            <w:noWrap/>
            <w:vAlign w:val="center"/>
            <w:hideMark/>
          </w:tcPr>
          <w:p w14:paraId="730703A0" w14:textId="77777777" w:rsidR="00125BD8" w:rsidRPr="00125BD8" w:rsidRDefault="00125BD8" w:rsidP="007972AD">
            <w:pPr>
              <w:jc w:val="center"/>
              <w:rPr>
                <w:rFonts w:cs="Arial"/>
                <w:color w:val="000000"/>
                <w:sz w:val="18"/>
                <w:szCs w:val="18"/>
              </w:rPr>
            </w:pPr>
          </w:p>
        </w:tc>
        <w:tc>
          <w:tcPr>
            <w:tcW w:w="414" w:type="pct"/>
            <w:tcBorders>
              <w:top w:val="nil"/>
              <w:left w:val="nil"/>
              <w:bottom w:val="nil"/>
              <w:right w:val="nil"/>
            </w:tcBorders>
            <w:noWrap/>
            <w:vAlign w:val="center"/>
            <w:hideMark/>
          </w:tcPr>
          <w:p w14:paraId="6F22F587" w14:textId="77777777" w:rsidR="00125BD8" w:rsidRPr="00125BD8" w:rsidRDefault="00125BD8" w:rsidP="007972AD">
            <w:pPr>
              <w:jc w:val="center"/>
              <w:rPr>
                <w:rFonts w:cs="Arial"/>
                <w:color w:val="000000"/>
                <w:sz w:val="18"/>
                <w:szCs w:val="18"/>
              </w:rPr>
            </w:pPr>
            <w:r w:rsidRPr="00125BD8">
              <w:rPr>
                <w:rFonts w:cs="Arial"/>
                <w:color w:val="000000"/>
                <w:sz w:val="18"/>
                <w:szCs w:val="18"/>
              </w:rPr>
              <w:t>2,0</w:t>
            </w:r>
          </w:p>
        </w:tc>
        <w:tc>
          <w:tcPr>
            <w:tcW w:w="414" w:type="pct"/>
            <w:tcBorders>
              <w:top w:val="nil"/>
              <w:left w:val="single" w:sz="4" w:space="0" w:color="auto"/>
              <w:bottom w:val="nil"/>
              <w:right w:val="nil"/>
            </w:tcBorders>
            <w:noWrap/>
            <w:vAlign w:val="center"/>
            <w:hideMark/>
          </w:tcPr>
          <w:p w14:paraId="2B32252B" w14:textId="77777777" w:rsidR="00125BD8" w:rsidRPr="00125BD8" w:rsidRDefault="00125BD8" w:rsidP="007972AD">
            <w:pPr>
              <w:jc w:val="center"/>
              <w:rPr>
                <w:rFonts w:cs="Arial"/>
                <w:color w:val="000000"/>
                <w:sz w:val="18"/>
                <w:szCs w:val="18"/>
              </w:rPr>
            </w:pPr>
          </w:p>
        </w:tc>
        <w:tc>
          <w:tcPr>
            <w:tcW w:w="233" w:type="pct"/>
            <w:tcBorders>
              <w:top w:val="nil"/>
              <w:left w:val="nil"/>
              <w:bottom w:val="nil"/>
              <w:right w:val="nil"/>
            </w:tcBorders>
            <w:noWrap/>
            <w:vAlign w:val="center"/>
            <w:hideMark/>
          </w:tcPr>
          <w:p w14:paraId="3DC8B677" w14:textId="77777777" w:rsidR="00125BD8" w:rsidRPr="00125BD8" w:rsidRDefault="00125BD8" w:rsidP="007972AD">
            <w:pPr>
              <w:jc w:val="center"/>
              <w:rPr>
                <w:rFonts w:cs="Arial"/>
                <w:color w:val="000000"/>
                <w:sz w:val="18"/>
                <w:szCs w:val="18"/>
              </w:rPr>
            </w:pPr>
          </w:p>
        </w:tc>
        <w:tc>
          <w:tcPr>
            <w:tcW w:w="133" w:type="pct"/>
            <w:tcBorders>
              <w:top w:val="nil"/>
              <w:left w:val="nil"/>
              <w:bottom w:val="nil"/>
              <w:right w:val="nil"/>
            </w:tcBorders>
            <w:noWrap/>
            <w:vAlign w:val="center"/>
            <w:hideMark/>
          </w:tcPr>
          <w:p w14:paraId="580CD6E2" w14:textId="77777777" w:rsidR="00125BD8" w:rsidRPr="00125BD8" w:rsidRDefault="00125BD8" w:rsidP="007972AD">
            <w:pPr>
              <w:jc w:val="center"/>
              <w:rPr>
                <w:rFonts w:cs="Arial"/>
                <w:color w:val="000000"/>
                <w:sz w:val="18"/>
                <w:szCs w:val="18"/>
              </w:rPr>
            </w:pPr>
          </w:p>
        </w:tc>
        <w:tc>
          <w:tcPr>
            <w:tcW w:w="258" w:type="pct"/>
            <w:tcBorders>
              <w:top w:val="nil"/>
              <w:left w:val="nil"/>
              <w:bottom w:val="nil"/>
              <w:right w:val="single" w:sz="4" w:space="0" w:color="auto"/>
            </w:tcBorders>
            <w:noWrap/>
            <w:vAlign w:val="center"/>
            <w:hideMark/>
          </w:tcPr>
          <w:p w14:paraId="7F9C8C44" w14:textId="77777777" w:rsidR="00125BD8" w:rsidRPr="00125BD8" w:rsidRDefault="00125BD8" w:rsidP="007972AD">
            <w:pPr>
              <w:jc w:val="center"/>
              <w:rPr>
                <w:rFonts w:cs="Arial"/>
                <w:color w:val="000000"/>
                <w:sz w:val="18"/>
                <w:szCs w:val="18"/>
              </w:rPr>
            </w:pPr>
          </w:p>
        </w:tc>
        <w:tc>
          <w:tcPr>
            <w:tcW w:w="562" w:type="pct"/>
            <w:tcBorders>
              <w:top w:val="nil"/>
              <w:left w:val="nil"/>
              <w:bottom w:val="nil"/>
              <w:right w:val="single" w:sz="4" w:space="0" w:color="auto"/>
            </w:tcBorders>
            <w:noWrap/>
            <w:vAlign w:val="center"/>
            <w:hideMark/>
          </w:tcPr>
          <w:p w14:paraId="33BE09AF" w14:textId="77777777" w:rsidR="00125BD8" w:rsidRPr="00125BD8" w:rsidRDefault="00125BD8" w:rsidP="007972AD">
            <w:pPr>
              <w:jc w:val="center"/>
              <w:rPr>
                <w:rFonts w:cs="Arial"/>
                <w:color w:val="000000"/>
                <w:sz w:val="18"/>
                <w:szCs w:val="18"/>
              </w:rPr>
            </w:pPr>
          </w:p>
        </w:tc>
      </w:tr>
      <w:tr w:rsidR="00125BD8" w:rsidRPr="00125BD8" w14:paraId="0432003E" w14:textId="77777777" w:rsidTr="00125BD8">
        <w:trPr>
          <w:trHeight w:val="227"/>
        </w:trPr>
        <w:tc>
          <w:tcPr>
            <w:tcW w:w="2133" w:type="pct"/>
            <w:tcBorders>
              <w:top w:val="nil"/>
              <w:left w:val="single" w:sz="4" w:space="0" w:color="auto"/>
              <w:bottom w:val="single" w:sz="4" w:space="0" w:color="auto"/>
              <w:right w:val="single" w:sz="4" w:space="0" w:color="auto"/>
            </w:tcBorders>
            <w:vAlign w:val="center"/>
            <w:hideMark/>
          </w:tcPr>
          <w:p w14:paraId="68D82DBB" w14:textId="77777777" w:rsidR="00125BD8" w:rsidRPr="00125BD8" w:rsidRDefault="00125BD8" w:rsidP="007972AD">
            <w:pPr>
              <w:jc w:val="center"/>
              <w:rPr>
                <w:rFonts w:cs="Arial"/>
                <w:color w:val="000000"/>
                <w:sz w:val="18"/>
                <w:szCs w:val="18"/>
              </w:rPr>
            </w:pPr>
            <w:r w:rsidRPr="00125BD8">
              <w:rPr>
                <w:rFonts w:cs="Arial"/>
                <w:color w:val="000000"/>
                <w:sz w:val="18"/>
                <w:szCs w:val="18"/>
              </w:rPr>
              <w:t>Время нанесения</w:t>
            </w:r>
          </w:p>
        </w:tc>
        <w:tc>
          <w:tcPr>
            <w:tcW w:w="412" w:type="pct"/>
            <w:tcBorders>
              <w:top w:val="nil"/>
              <w:left w:val="nil"/>
              <w:bottom w:val="single" w:sz="4" w:space="0" w:color="auto"/>
              <w:right w:val="nil"/>
            </w:tcBorders>
            <w:noWrap/>
            <w:vAlign w:val="center"/>
            <w:hideMark/>
          </w:tcPr>
          <w:p w14:paraId="485F436A" w14:textId="77777777" w:rsidR="00125BD8" w:rsidRPr="00125BD8" w:rsidRDefault="00125BD8" w:rsidP="007972AD">
            <w:pPr>
              <w:jc w:val="center"/>
              <w:rPr>
                <w:rFonts w:cs="Arial"/>
                <w:color w:val="000000"/>
                <w:sz w:val="18"/>
                <w:szCs w:val="18"/>
              </w:rPr>
            </w:pPr>
            <w:r w:rsidRPr="00125BD8">
              <w:rPr>
                <w:rFonts w:cs="Arial"/>
                <w:color w:val="000000"/>
                <w:sz w:val="18"/>
                <w:szCs w:val="18"/>
              </w:rPr>
              <w:t>Т</w:t>
            </w:r>
          </w:p>
        </w:tc>
        <w:tc>
          <w:tcPr>
            <w:tcW w:w="441" w:type="pct"/>
            <w:tcBorders>
              <w:top w:val="nil"/>
              <w:left w:val="single" w:sz="4" w:space="0" w:color="auto"/>
              <w:bottom w:val="single" w:sz="4" w:space="0" w:color="auto"/>
              <w:right w:val="single" w:sz="4" w:space="0" w:color="auto"/>
            </w:tcBorders>
            <w:noWrap/>
            <w:vAlign w:val="center"/>
            <w:hideMark/>
          </w:tcPr>
          <w:p w14:paraId="09AA033E" w14:textId="77777777" w:rsidR="00125BD8" w:rsidRPr="00125BD8" w:rsidRDefault="00125BD8" w:rsidP="007972AD">
            <w:pPr>
              <w:jc w:val="center"/>
              <w:rPr>
                <w:rFonts w:cs="Arial"/>
                <w:color w:val="000000"/>
                <w:sz w:val="18"/>
                <w:szCs w:val="18"/>
              </w:rPr>
            </w:pPr>
          </w:p>
        </w:tc>
        <w:tc>
          <w:tcPr>
            <w:tcW w:w="414" w:type="pct"/>
            <w:tcBorders>
              <w:top w:val="nil"/>
              <w:left w:val="nil"/>
              <w:bottom w:val="single" w:sz="4" w:space="0" w:color="auto"/>
              <w:right w:val="nil"/>
            </w:tcBorders>
            <w:noWrap/>
            <w:vAlign w:val="center"/>
            <w:hideMark/>
          </w:tcPr>
          <w:p w14:paraId="5A4B0ACF" w14:textId="77777777" w:rsidR="00125BD8" w:rsidRPr="00125BD8" w:rsidRDefault="00125BD8" w:rsidP="007972AD">
            <w:pPr>
              <w:jc w:val="center"/>
              <w:rPr>
                <w:rFonts w:cs="Arial"/>
                <w:color w:val="000000"/>
                <w:sz w:val="18"/>
                <w:szCs w:val="18"/>
              </w:rPr>
            </w:pPr>
            <w:r w:rsidRPr="00125BD8">
              <w:rPr>
                <w:rFonts w:cs="Arial"/>
                <w:color w:val="000000"/>
                <w:sz w:val="18"/>
                <w:szCs w:val="18"/>
              </w:rPr>
              <w:t>20,00</w:t>
            </w:r>
          </w:p>
        </w:tc>
        <w:tc>
          <w:tcPr>
            <w:tcW w:w="414" w:type="pct"/>
            <w:tcBorders>
              <w:top w:val="nil"/>
              <w:left w:val="single" w:sz="4" w:space="0" w:color="auto"/>
              <w:bottom w:val="single" w:sz="4" w:space="0" w:color="auto"/>
              <w:right w:val="nil"/>
            </w:tcBorders>
            <w:noWrap/>
            <w:vAlign w:val="center"/>
            <w:hideMark/>
          </w:tcPr>
          <w:p w14:paraId="0BEA8443" w14:textId="77777777" w:rsidR="00125BD8" w:rsidRPr="00125BD8" w:rsidRDefault="00125BD8" w:rsidP="007972AD">
            <w:pPr>
              <w:jc w:val="center"/>
              <w:rPr>
                <w:rFonts w:cs="Arial"/>
                <w:color w:val="000000"/>
                <w:sz w:val="18"/>
                <w:szCs w:val="18"/>
              </w:rPr>
            </w:pPr>
          </w:p>
        </w:tc>
        <w:tc>
          <w:tcPr>
            <w:tcW w:w="233" w:type="pct"/>
            <w:tcBorders>
              <w:top w:val="nil"/>
              <w:left w:val="nil"/>
              <w:bottom w:val="single" w:sz="4" w:space="0" w:color="auto"/>
              <w:right w:val="nil"/>
            </w:tcBorders>
            <w:noWrap/>
            <w:vAlign w:val="center"/>
            <w:hideMark/>
          </w:tcPr>
          <w:p w14:paraId="3EE0C8BE" w14:textId="77777777" w:rsidR="00125BD8" w:rsidRPr="00125BD8" w:rsidRDefault="00125BD8" w:rsidP="007972AD">
            <w:pPr>
              <w:jc w:val="center"/>
              <w:rPr>
                <w:rFonts w:cs="Arial"/>
                <w:color w:val="000000"/>
                <w:sz w:val="18"/>
                <w:szCs w:val="18"/>
              </w:rPr>
            </w:pPr>
          </w:p>
        </w:tc>
        <w:tc>
          <w:tcPr>
            <w:tcW w:w="133" w:type="pct"/>
            <w:tcBorders>
              <w:top w:val="nil"/>
              <w:left w:val="nil"/>
              <w:bottom w:val="single" w:sz="4" w:space="0" w:color="auto"/>
              <w:right w:val="nil"/>
            </w:tcBorders>
            <w:noWrap/>
            <w:vAlign w:val="center"/>
            <w:hideMark/>
          </w:tcPr>
          <w:p w14:paraId="50820906" w14:textId="77777777" w:rsidR="00125BD8" w:rsidRPr="00125BD8" w:rsidRDefault="00125BD8" w:rsidP="007972AD">
            <w:pPr>
              <w:jc w:val="center"/>
              <w:rPr>
                <w:rFonts w:cs="Arial"/>
                <w:color w:val="000000"/>
                <w:sz w:val="18"/>
                <w:szCs w:val="18"/>
              </w:rPr>
            </w:pPr>
          </w:p>
        </w:tc>
        <w:tc>
          <w:tcPr>
            <w:tcW w:w="258" w:type="pct"/>
            <w:tcBorders>
              <w:top w:val="nil"/>
              <w:left w:val="nil"/>
              <w:bottom w:val="single" w:sz="4" w:space="0" w:color="auto"/>
              <w:right w:val="single" w:sz="4" w:space="0" w:color="auto"/>
            </w:tcBorders>
            <w:noWrap/>
            <w:vAlign w:val="center"/>
            <w:hideMark/>
          </w:tcPr>
          <w:p w14:paraId="27A10984" w14:textId="77777777" w:rsidR="00125BD8" w:rsidRPr="00125BD8" w:rsidRDefault="00125BD8" w:rsidP="007972AD">
            <w:pPr>
              <w:jc w:val="center"/>
              <w:rPr>
                <w:rFonts w:cs="Arial"/>
                <w:color w:val="000000"/>
                <w:sz w:val="18"/>
                <w:szCs w:val="18"/>
              </w:rPr>
            </w:pPr>
          </w:p>
        </w:tc>
        <w:tc>
          <w:tcPr>
            <w:tcW w:w="562" w:type="pct"/>
            <w:tcBorders>
              <w:top w:val="nil"/>
              <w:left w:val="nil"/>
              <w:bottom w:val="single" w:sz="4" w:space="0" w:color="auto"/>
              <w:right w:val="single" w:sz="4" w:space="0" w:color="auto"/>
            </w:tcBorders>
            <w:noWrap/>
            <w:vAlign w:val="center"/>
            <w:hideMark/>
          </w:tcPr>
          <w:p w14:paraId="67F6DABA" w14:textId="77777777" w:rsidR="00125BD8" w:rsidRPr="00125BD8" w:rsidRDefault="00125BD8" w:rsidP="007972AD">
            <w:pPr>
              <w:jc w:val="center"/>
              <w:rPr>
                <w:rFonts w:cs="Arial"/>
                <w:color w:val="000000"/>
                <w:sz w:val="18"/>
                <w:szCs w:val="18"/>
              </w:rPr>
            </w:pPr>
          </w:p>
        </w:tc>
      </w:tr>
      <w:tr w:rsidR="00125BD8" w:rsidRPr="00125BD8" w14:paraId="4400F432" w14:textId="77777777" w:rsidTr="00125BD8">
        <w:trPr>
          <w:trHeight w:val="227"/>
        </w:trPr>
        <w:tc>
          <w:tcPr>
            <w:tcW w:w="2133" w:type="pct"/>
            <w:tcBorders>
              <w:top w:val="nil"/>
              <w:left w:val="single" w:sz="4" w:space="0" w:color="auto"/>
              <w:bottom w:val="nil"/>
              <w:right w:val="single" w:sz="4" w:space="0" w:color="auto"/>
            </w:tcBorders>
            <w:vAlign w:val="center"/>
            <w:hideMark/>
          </w:tcPr>
          <w:p w14:paraId="0D4008DE"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Расчет:</w:t>
            </w:r>
          </w:p>
        </w:tc>
        <w:tc>
          <w:tcPr>
            <w:tcW w:w="1267" w:type="pct"/>
            <w:gridSpan w:val="3"/>
            <w:tcBorders>
              <w:top w:val="single" w:sz="4" w:space="0" w:color="auto"/>
              <w:left w:val="nil"/>
              <w:bottom w:val="single" w:sz="4" w:space="0" w:color="auto"/>
              <w:right w:val="nil"/>
            </w:tcBorders>
            <w:noWrap/>
            <w:vAlign w:val="center"/>
            <w:hideMark/>
          </w:tcPr>
          <w:p w14:paraId="6CA0E4EB"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Пвал = (p - m) / 100</w:t>
            </w:r>
          </w:p>
        </w:tc>
        <w:tc>
          <w:tcPr>
            <w:tcW w:w="414" w:type="pct"/>
            <w:tcBorders>
              <w:top w:val="nil"/>
              <w:left w:val="nil"/>
              <w:bottom w:val="single" w:sz="4" w:space="0" w:color="auto"/>
              <w:right w:val="nil"/>
            </w:tcBorders>
            <w:noWrap/>
            <w:vAlign w:val="center"/>
            <w:hideMark/>
          </w:tcPr>
          <w:p w14:paraId="737AF504" w14:textId="77777777" w:rsidR="00125BD8" w:rsidRPr="00125BD8" w:rsidRDefault="00125BD8" w:rsidP="007972AD">
            <w:pPr>
              <w:jc w:val="center"/>
              <w:rPr>
                <w:rFonts w:cs="Arial"/>
                <w:b/>
                <w:bCs/>
                <w:color w:val="000000"/>
                <w:sz w:val="18"/>
                <w:szCs w:val="18"/>
              </w:rPr>
            </w:pPr>
          </w:p>
        </w:tc>
        <w:tc>
          <w:tcPr>
            <w:tcW w:w="233" w:type="pct"/>
            <w:tcBorders>
              <w:top w:val="nil"/>
              <w:left w:val="nil"/>
              <w:bottom w:val="single" w:sz="4" w:space="0" w:color="auto"/>
              <w:right w:val="nil"/>
            </w:tcBorders>
            <w:noWrap/>
            <w:vAlign w:val="center"/>
            <w:hideMark/>
          </w:tcPr>
          <w:p w14:paraId="4F169F27" w14:textId="77777777" w:rsidR="00125BD8" w:rsidRPr="00125BD8" w:rsidRDefault="00125BD8" w:rsidP="007972AD">
            <w:pPr>
              <w:jc w:val="center"/>
              <w:rPr>
                <w:rFonts w:cs="Arial"/>
                <w:b/>
                <w:bCs/>
                <w:color w:val="000000"/>
                <w:sz w:val="18"/>
                <w:szCs w:val="18"/>
              </w:rPr>
            </w:pPr>
          </w:p>
        </w:tc>
        <w:tc>
          <w:tcPr>
            <w:tcW w:w="133" w:type="pct"/>
            <w:tcBorders>
              <w:top w:val="nil"/>
              <w:left w:val="nil"/>
              <w:bottom w:val="single" w:sz="4" w:space="0" w:color="auto"/>
              <w:right w:val="nil"/>
            </w:tcBorders>
            <w:noWrap/>
            <w:vAlign w:val="center"/>
            <w:hideMark/>
          </w:tcPr>
          <w:p w14:paraId="31E46905" w14:textId="77777777" w:rsidR="00125BD8" w:rsidRPr="00125BD8" w:rsidRDefault="00125BD8" w:rsidP="007972AD">
            <w:pPr>
              <w:jc w:val="center"/>
              <w:rPr>
                <w:rFonts w:cs="Arial"/>
                <w:b/>
                <w:bCs/>
                <w:color w:val="000000"/>
                <w:sz w:val="18"/>
                <w:szCs w:val="18"/>
              </w:rPr>
            </w:pPr>
          </w:p>
        </w:tc>
        <w:tc>
          <w:tcPr>
            <w:tcW w:w="258" w:type="pct"/>
            <w:tcBorders>
              <w:top w:val="nil"/>
              <w:left w:val="nil"/>
              <w:bottom w:val="single" w:sz="4" w:space="0" w:color="auto"/>
              <w:right w:val="nil"/>
            </w:tcBorders>
            <w:noWrap/>
            <w:vAlign w:val="center"/>
            <w:hideMark/>
          </w:tcPr>
          <w:p w14:paraId="229DB418" w14:textId="77777777" w:rsidR="00125BD8" w:rsidRPr="00125BD8" w:rsidRDefault="00125BD8" w:rsidP="007972AD">
            <w:pPr>
              <w:jc w:val="center"/>
              <w:rPr>
                <w:rFonts w:cs="Arial"/>
                <w:b/>
                <w:bCs/>
                <w:color w:val="000000"/>
                <w:sz w:val="18"/>
                <w:szCs w:val="18"/>
              </w:rPr>
            </w:pPr>
          </w:p>
        </w:tc>
        <w:tc>
          <w:tcPr>
            <w:tcW w:w="562" w:type="pct"/>
            <w:tcBorders>
              <w:top w:val="nil"/>
              <w:left w:val="single" w:sz="4" w:space="0" w:color="auto"/>
              <w:bottom w:val="single" w:sz="4" w:space="0" w:color="auto"/>
              <w:right w:val="single" w:sz="4" w:space="0" w:color="auto"/>
            </w:tcBorders>
            <w:noWrap/>
            <w:vAlign w:val="center"/>
            <w:hideMark/>
          </w:tcPr>
          <w:p w14:paraId="1712B6F1" w14:textId="77777777" w:rsidR="00125BD8" w:rsidRPr="00125BD8" w:rsidRDefault="00125BD8" w:rsidP="007972AD">
            <w:pPr>
              <w:jc w:val="center"/>
              <w:rPr>
                <w:rFonts w:cs="Arial"/>
                <w:b/>
                <w:bCs/>
                <w:color w:val="000000"/>
                <w:sz w:val="18"/>
                <w:szCs w:val="18"/>
              </w:rPr>
            </w:pPr>
          </w:p>
        </w:tc>
      </w:tr>
      <w:tr w:rsidR="00125BD8" w:rsidRPr="00125BD8" w14:paraId="380750FA" w14:textId="77777777" w:rsidTr="00125BD8">
        <w:trPr>
          <w:trHeight w:val="227"/>
        </w:trPr>
        <w:tc>
          <w:tcPr>
            <w:tcW w:w="2133" w:type="pct"/>
            <w:tcBorders>
              <w:top w:val="single" w:sz="4" w:space="0" w:color="auto"/>
              <w:left w:val="single" w:sz="4" w:space="0" w:color="auto"/>
              <w:bottom w:val="nil"/>
              <w:right w:val="nil"/>
            </w:tcBorders>
            <w:vAlign w:val="center"/>
            <w:hideMark/>
          </w:tcPr>
          <w:p w14:paraId="73A5084A" w14:textId="77777777" w:rsidR="00125BD8" w:rsidRPr="00125BD8" w:rsidRDefault="00125BD8" w:rsidP="007972AD">
            <w:pPr>
              <w:jc w:val="center"/>
              <w:rPr>
                <w:rFonts w:cs="Arial"/>
                <w:color w:val="000000"/>
                <w:sz w:val="18"/>
                <w:szCs w:val="18"/>
              </w:rPr>
            </w:pPr>
            <w:r w:rsidRPr="00125BD8">
              <w:rPr>
                <w:rFonts w:cs="Arial"/>
                <w:color w:val="000000"/>
                <w:sz w:val="18"/>
                <w:szCs w:val="18"/>
              </w:rPr>
              <w:t>Валовый выброс углеводородов Пвал</w:t>
            </w:r>
          </w:p>
        </w:tc>
        <w:tc>
          <w:tcPr>
            <w:tcW w:w="412" w:type="pct"/>
            <w:tcBorders>
              <w:top w:val="nil"/>
              <w:left w:val="single" w:sz="4" w:space="0" w:color="auto"/>
              <w:bottom w:val="nil"/>
              <w:right w:val="single" w:sz="4" w:space="0" w:color="auto"/>
            </w:tcBorders>
            <w:noWrap/>
            <w:vAlign w:val="center"/>
            <w:hideMark/>
          </w:tcPr>
          <w:p w14:paraId="1D3BEED4" w14:textId="77777777" w:rsidR="00125BD8" w:rsidRPr="00125BD8" w:rsidRDefault="00125BD8" w:rsidP="007972AD">
            <w:pPr>
              <w:jc w:val="center"/>
              <w:rPr>
                <w:rFonts w:cs="Arial"/>
                <w:color w:val="000000"/>
                <w:sz w:val="18"/>
                <w:szCs w:val="18"/>
              </w:rPr>
            </w:pPr>
            <w:r w:rsidRPr="00125BD8">
              <w:rPr>
                <w:rFonts w:cs="Arial"/>
                <w:color w:val="000000"/>
                <w:sz w:val="18"/>
                <w:szCs w:val="18"/>
              </w:rPr>
              <w:t>Пвал</w:t>
            </w:r>
          </w:p>
        </w:tc>
        <w:tc>
          <w:tcPr>
            <w:tcW w:w="441" w:type="pct"/>
            <w:tcBorders>
              <w:top w:val="nil"/>
              <w:left w:val="nil"/>
              <w:bottom w:val="nil"/>
              <w:right w:val="nil"/>
            </w:tcBorders>
            <w:noWrap/>
            <w:vAlign w:val="center"/>
            <w:hideMark/>
          </w:tcPr>
          <w:p w14:paraId="1F45FCE1" w14:textId="77777777" w:rsidR="00125BD8" w:rsidRPr="00125BD8" w:rsidRDefault="00125BD8" w:rsidP="007972AD">
            <w:pPr>
              <w:jc w:val="center"/>
              <w:rPr>
                <w:rFonts w:cs="Arial"/>
                <w:color w:val="000000"/>
                <w:sz w:val="18"/>
                <w:szCs w:val="18"/>
              </w:rPr>
            </w:pPr>
            <w:r w:rsidRPr="00125BD8">
              <w:rPr>
                <w:rFonts w:cs="Arial"/>
                <w:color w:val="000000"/>
                <w:sz w:val="18"/>
                <w:szCs w:val="18"/>
              </w:rPr>
              <w:t>т/год</w:t>
            </w:r>
          </w:p>
        </w:tc>
        <w:tc>
          <w:tcPr>
            <w:tcW w:w="414" w:type="pct"/>
            <w:tcBorders>
              <w:top w:val="nil"/>
              <w:left w:val="single" w:sz="4" w:space="0" w:color="auto"/>
              <w:bottom w:val="nil"/>
              <w:right w:val="nil"/>
            </w:tcBorders>
            <w:noWrap/>
            <w:vAlign w:val="center"/>
            <w:hideMark/>
          </w:tcPr>
          <w:p w14:paraId="5B03109D" w14:textId="77777777" w:rsidR="00125BD8" w:rsidRPr="00125BD8" w:rsidRDefault="00125BD8" w:rsidP="007972AD">
            <w:pPr>
              <w:jc w:val="center"/>
              <w:rPr>
                <w:rFonts w:cs="Arial"/>
                <w:color w:val="000000"/>
                <w:sz w:val="18"/>
                <w:szCs w:val="18"/>
              </w:rPr>
            </w:pPr>
            <w:r w:rsidRPr="00125BD8">
              <w:rPr>
                <w:rFonts w:cs="Arial"/>
                <w:color w:val="000000"/>
                <w:sz w:val="18"/>
                <w:szCs w:val="18"/>
              </w:rPr>
              <w:t>0,100</w:t>
            </w:r>
          </w:p>
        </w:tc>
        <w:tc>
          <w:tcPr>
            <w:tcW w:w="414" w:type="pct"/>
            <w:tcBorders>
              <w:top w:val="nil"/>
              <w:left w:val="nil"/>
              <w:bottom w:val="nil"/>
              <w:right w:val="nil"/>
            </w:tcBorders>
            <w:noWrap/>
            <w:vAlign w:val="center"/>
            <w:hideMark/>
          </w:tcPr>
          <w:p w14:paraId="1FA13ED0" w14:textId="77777777" w:rsidR="00125BD8" w:rsidRPr="00125BD8" w:rsidRDefault="00125BD8" w:rsidP="007972AD">
            <w:pPr>
              <w:jc w:val="center"/>
              <w:rPr>
                <w:rFonts w:cs="Arial"/>
                <w:color w:val="000000"/>
                <w:sz w:val="18"/>
                <w:szCs w:val="18"/>
              </w:rPr>
            </w:pPr>
            <w:r w:rsidRPr="00125BD8">
              <w:rPr>
                <w:rFonts w:cs="Arial"/>
                <w:color w:val="000000"/>
                <w:sz w:val="18"/>
                <w:szCs w:val="18"/>
              </w:rPr>
              <w:t>*</w:t>
            </w:r>
          </w:p>
        </w:tc>
        <w:tc>
          <w:tcPr>
            <w:tcW w:w="233" w:type="pct"/>
            <w:tcBorders>
              <w:top w:val="nil"/>
              <w:left w:val="nil"/>
              <w:bottom w:val="nil"/>
              <w:right w:val="nil"/>
            </w:tcBorders>
            <w:noWrap/>
            <w:vAlign w:val="center"/>
            <w:hideMark/>
          </w:tcPr>
          <w:p w14:paraId="07F37AFF" w14:textId="77777777" w:rsidR="00125BD8" w:rsidRPr="00125BD8" w:rsidRDefault="00125BD8" w:rsidP="007972AD">
            <w:pPr>
              <w:jc w:val="center"/>
              <w:rPr>
                <w:rFonts w:cs="Arial"/>
                <w:color w:val="000000"/>
                <w:sz w:val="18"/>
                <w:szCs w:val="18"/>
              </w:rPr>
            </w:pPr>
            <w:r w:rsidRPr="00125BD8">
              <w:rPr>
                <w:rFonts w:cs="Arial"/>
                <w:color w:val="000000"/>
                <w:sz w:val="18"/>
                <w:szCs w:val="18"/>
              </w:rPr>
              <w:t>2,0</w:t>
            </w:r>
          </w:p>
        </w:tc>
        <w:tc>
          <w:tcPr>
            <w:tcW w:w="133" w:type="pct"/>
            <w:tcBorders>
              <w:top w:val="nil"/>
              <w:left w:val="nil"/>
              <w:bottom w:val="nil"/>
              <w:right w:val="nil"/>
            </w:tcBorders>
            <w:noWrap/>
            <w:vAlign w:val="center"/>
            <w:hideMark/>
          </w:tcPr>
          <w:p w14:paraId="22C23C6A" w14:textId="77777777" w:rsidR="00125BD8" w:rsidRPr="00125BD8" w:rsidRDefault="00125BD8" w:rsidP="007972AD">
            <w:pPr>
              <w:jc w:val="center"/>
              <w:rPr>
                <w:rFonts w:cs="Arial"/>
                <w:color w:val="000000"/>
                <w:sz w:val="18"/>
                <w:szCs w:val="18"/>
              </w:rPr>
            </w:pPr>
            <w:r w:rsidRPr="00125BD8">
              <w:rPr>
                <w:rFonts w:cs="Arial"/>
                <w:color w:val="000000"/>
                <w:sz w:val="18"/>
                <w:szCs w:val="18"/>
              </w:rPr>
              <w:t>/</w:t>
            </w:r>
          </w:p>
        </w:tc>
        <w:tc>
          <w:tcPr>
            <w:tcW w:w="258" w:type="pct"/>
            <w:tcBorders>
              <w:top w:val="nil"/>
              <w:left w:val="nil"/>
              <w:bottom w:val="nil"/>
              <w:right w:val="single" w:sz="4" w:space="0" w:color="auto"/>
            </w:tcBorders>
            <w:noWrap/>
            <w:vAlign w:val="center"/>
            <w:hideMark/>
          </w:tcPr>
          <w:p w14:paraId="109475B1" w14:textId="77777777" w:rsidR="00125BD8" w:rsidRPr="00125BD8" w:rsidRDefault="00125BD8" w:rsidP="007972AD">
            <w:pPr>
              <w:jc w:val="center"/>
              <w:rPr>
                <w:rFonts w:cs="Arial"/>
                <w:color w:val="000000"/>
                <w:sz w:val="18"/>
                <w:szCs w:val="18"/>
              </w:rPr>
            </w:pPr>
            <w:r w:rsidRPr="00125BD8">
              <w:rPr>
                <w:rFonts w:cs="Arial"/>
                <w:color w:val="000000"/>
                <w:sz w:val="18"/>
                <w:szCs w:val="18"/>
              </w:rPr>
              <w:t>100</w:t>
            </w:r>
          </w:p>
        </w:tc>
        <w:tc>
          <w:tcPr>
            <w:tcW w:w="562" w:type="pct"/>
            <w:tcBorders>
              <w:top w:val="nil"/>
              <w:left w:val="nil"/>
              <w:bottom w:val="nil"/>
              <w:right w:val="single" w:sz="4" w:space="0" w:color="auto"/>
            </w:tcBorders>
            <w:noWrap/>
            <w:vAlign w:val="center"/>
            <w:hideMark/>
          </w:tcPr>
          <w:p w14:paraId="2A73D035" w14:textId="77777777" w:rsidR="00125BD8" w:rsidRPr="00125BD8" w:rsidRDefault="00125BD8" w:rsidP="007972AD">
            <w:pPr>
              <w:jc w:val="center"/>
              <w:rPr>
                <w:rFonts w:cs="Arial"/>
                <w:color w:val="000000"/>
                <w:sz w:val="18"/>
                <w:szCs w:val="18"/>
              </w:rPr>
            </w:pPr>
            <w:r w:rsidRPr="00125BD8">
              <w:rPr>
                <w:rFonts w:cs="Arial"/>
                <w:color w:val="000000"/>
                <w:sz w:val="18"/>
                <w:szCs w:val="18"/>
              </w:rPr>
              <w:t>0,0020</w:t>
            </w:r>
          </w:p>
        </w:tc>
      </w:tr>
      <w:tr w:rsidR="00125BD8" w:rsidRPr="00125BD8" w14:paraId="6BE42041" w14:textId="77777777" w:rsidTr="00125BD8">
        <w:trPr>
          <w:trHeight w:val="227"/>
        </w:trPr>
        <w:tc>
          <w:tcPr>
            <w:tcW w:w="2133" w:type="pct"/>
            <w:tcBorders>
              <w:top w:val="nil"/>
              <w:left w:val="single" w:sz="4" w:space="0" w:color="auto"/>
              <w:bottom w:val="nil"/>
              <w:right w:val="nil"/>
            </w:tcBorders>
            <w:vAlign w:val="center"/>
            <w:hideMark/>
          </w:tcPr>
          <w:p w14:paraId="0BBA6ADA" w14:textId="77777777" w:rsidR="00125BD8" w:rsidRPr="00125BD8" w:rsidRDefault="00125BD8" w:rsidP="007972AD">
            <w:pPr>
              <w:jc w:val="center"/>
              <w:rPr>
                <w:rFonts w:cs="Arial"/>
                <w:color w:val="000000"/>
                <w:sz w:val="18"/>
                <w:szCs w:val="18"/>
              </w:rPr>
            </w:pPr>
            <w:r w:rsidRPr="00125BD8">
              <w:rPr>
                <w:rFonts w:cs="Arial"/>
                <w:color w:val="000000"/>
                <w:sz w:val="18"/>
                <w:szCs w:val="18"/>
              </w:rPr>
              <w:t>Макс.разовый выброс углеводородов</w:t>
            </w:r>
          </w:p>
        </w:tc>
        <w:tc>
          <w:tcPr>
            <w:tcW w:w="412" w:type="pct"/>
            <w:tcBorders>
              <w:top w:val="nil"/>
              <w:left w:val="single" w:sz="4" w:space="0" w:color="auto"/>
              <w:bottom w:val="nil"/>
              <w:right w:val="single" w:sz="4" w:space="0" w:color="auto"/>
            </w:tcBorders>
            <w:noWrap/>
            <w:vAlign w:val="center"/>
            <w:hideMark/>
          </w:tcPr>
          <w:p w14:paraId="09A1F37B" w14:textId="77777777" w:rsidR="00125BD8" w:rsidRPr="00125BD8" w:rsidRDefault="00125BD8" w:rsidP="007972AD">
            <w:pPr>
              <w:jc w:val="center"/>
              <w:rPr>
                <w:rFonts w:cs="Arial"/>
                <w:color w:val="000000"/>
                <w:sz w:val="18"/>
                <w:szCs w:val="18"/>
              </w:rPr>
            </w:pPr>
            <w:r w:rsidRPr="00125BD8">
              <w:rPr>
                <w:rFonts w:cs="Arial"/>
                <w:color w:val="000000"/>
                <w:sz w:val="18"/>
                <w:szCs w:val="18"/>
              </w:rPr>
              <w:t>Псек</w:t>
            </w:r>
          </w:p>
        </w:tc>
        <w:tc>
          <w:tcPr>
            <w:tcW w:w="441" w:type="pct"/>
            <w:tcBorders>
              <w:top w:val="nil"/>
              <w:left w:val="nil"/>
              <w:bottom w:val="nil"/>
              <w:right w:val="nil"/>
            </w:tcBorders>
            <w:noWrap/>
            <w:vAlign w:val="center"/>
            <w:hideMark/>
          </w:tcPr>
          <w:p w14:paraId="250677B3" w14:textId="77777777" w:rsidR="00125BD8" w:rsidRPr="00125BD8" w:rsidRDefault="00125BD8" w:rsidP="007972AD">
            <w:pPr>
              <w:jc w:val="center"/>
              <w:rPr>
                <w:rFonts w:cs="Arial"/>
                <w:color w:val="000000"/>
                <w:sz w:val="18"/>
                <w:szCs w:val="18"/>
              </w:rPr>
            </w:pPr>
            <w:r w:rsidRPr="00125BD8">
              <w:rPr>
                <w:rFonts w:cs="Arial"/>
                <w:color w:val="000000"/>
                <w:sz w:val="18"/>
                <w:szCs w:val="18"/>
              </w:rPr>
              <w:t>г/с</w:t>
            </w:r>
          </w:p>
        </w:tc>
        <w:tc>
          <w:tcPr>
            <w:tcW w:w="414" w:type="pct"/>
            <w:tcBorders>
              <w:top w:val="nil"/>
              <w:left w:val="single" w:sz="4" w:space="0" w:color="auto"/>
              <w:bottom w:val="nil"/>
              <w:right w:val="nil"/>
            </w:tcBorders>
            <w:noWrap/>
            <w:vAlign w:val="center"/>
            <w:hideMark/>
          </w:tcPr>
          <w:p w14:paraId="042AC27B" w14:textId="77777777" w:rsidR="00125BD8" w:rsidRPr="00125BD8" w:rsidRDefault="00125BD8" w:rsidP="007972AD">
            <w:pPr>
              <w:jc w:val="center"/>
              <w:rPr>
                <w:rFonts w:cs="Arial"/>
                <w:color w:val="000000"/>
                <w:sz w:val="18"/>
                <w:szCs w:val="18"/>
              </w:rPr>
            </w:pPr>
          </w:p>
        </w:tc>
        <w:tc>
          <w:tcPr>
            <w:tcW w:w="414" w:type="pct"/>
            <w:tcBorders>
              <w:top w:val="nil"/>
              <w:left w:val="nil"/>
              <w:bottom w:val="nil"/>
              <w:right w:val="nil"/>
            </w:tcBorders>
            <w:noWrap/>
            <w:vAlign w:val="center"/>
            <w:hideMark/>
          </w:tcPr>
          <w:p w14:paraId="7773A1DA" w14:textId="77777777" w:rsidR="00125BD8" w:rsidRPr="00125BD8" w:rsidRDefault="00125BD8" w:rsidP="007972AD">
            <w:pPr>
              <w:jc w:val="center"/>
              <w:rPr>
                <w:rFonts w:cs="Arial"/>
                <w:color w:val="000000"/>
                <w:sz w:val="18"/>
                <w:szCs w:val="18"/>
              </w:rPr>
            </w:pPr>
          </w:p>
        </w:tc>
        <w:tc>
          <w:tcPr>
            <w:tcW w:w="233" w:type="pct"/>
            <w:tcBorders>
              <w:top w:val="nil"/>
              <w:left w:val="nil"/>
              <w:bottom w:val="nil"/>
              <w:right w:val="nil"/>
            </w:tcBorders>
            <w:noWrap/>
            <w:vAlign w:val="center"/>
            <w:hideMark/>
          </w:tcPr>
          <w:p w14:paraId="2A1518BD" w14:textId="77777777" w:rsidR="00125BD8" w:rsidRPr="00125BD8" w:rsidRDefault="00125BD8" w:rsidP="007972AD">
            <w:pPr>
              <w:jc w:val="center"/>
              <w:rPr>
                <w:rFonts w:cs="Arial"/>
                <w:color w:val="000000"/>
                <w:sz w:val="18"/>
                <w:szCs w:val="18"/>
              </w:rPr>
            </w:pPr>
          </w:p>
        </w:tc>
        <w:tc>
          <w:tcPr>
            <w:tcW w:w="133" w:type="pct"/>
            <w:tcBorders>
              <w:top w:val="nil"/>
              <w:left w:val="nil"/>
              <w:bottom w:val="nil"/>
              <w:right w:val="nil"/>
            </w:tcBorders>
            <w:noWrap/>
            <w:vAlign w:val="center"/>
            <w:hideMark/>
          </w:tcPr>
          <w:p w14:paraId="0662DDE9" w14:textId="77777777" w:rsidR="00125BD8" w:rsidRPr="00125BD8" w:rsidRDefault="00125BD8" w:rsidP="007972AD">
            <w:pPr>
              <w:jc w:val="center"/>
              <w:rPr>
                <w:rFonts w:cs="Arial"/>
                <w:color w:val="000000"/>
                <w:sz w:val="18"/>
                <w:szCs w:val="18"/>
              </w:rPr>
            </w:pPr>
          </w:p>
        </w:tc>
        <w:tc>
          <w:tcPr>
            <w:tcW w:w="258" w:type="pct"/>
            <w:tcBorders>
              <w:top w:val="nil"/>
              <w:left w:val="nil"/>
              <w:bottom w:val="nil"/>
              <w:right w:val="single" w:sz="4" w:space="0" w:color="auto"/>
            </w:tcBorders>
            <w:noWrap/>
            <w:vAlign w:val="center"/>
            <w:hideMark/>
          </w:tcPr>
          <w:p w14:paraId="19E7DF8E" w14:textId="77777777" w:rsidR="00125BD8" w:rsidRPr="00125BD8" w:rsidRDefault="00125BD8" w:rsidP="007972AD">
            <w:pPr>
              <w:jc w:val="center"/>
              <w:rPr>
                <w:rFonts w:cs="Arial"/>
                <w:color w:val="000000"/>
                <w:sz w:val="18"/>
                <w:szCs w:val="18"/>
              </w:rPr>
            </w:pPr>
          </w:p>
        </w:tc>
        <w:tc>
          <w:tcPr>
            <w:tcW w:w="562" w:type="pct"/>
            <w:tcBorders>
              <w:top w:val="nil"/>
              <w:left w:val="nil"/>
              <w:bottom w:val="nil"/>
              <w:right w:val="single" w:sz="4" w:space="0" w:color="auto"/>
            </w:tcBorders>
            <w:noWrap/>
            <w:vAlign w:val="center"/>
            <w:hideMark/>
          </w:tcPr>
          <w:p w14:paraId="6F780EFE" w14:textId="77777777" w:rsidR="00125BD8" w:rsidRPr="00125BD8" w:rsidRDefault="00125BD8" w:rsidP="007972AD">
            <w:pPr>
              <w:jc w:val="center"/>
              <w:rPr>
                <w:rFonts w:cs="Arial"/>
                <w:color w:val="000000"/>
                <w:sz w:val="18"/>
                <w:szCs w:val="18"/>
              </w:rPr>
            </w:pPr>
            <w:r w:rsidRPr="00125BD8">
              <w:rPr>
                <w:rFonts w:cs="Arial"/>
                <w:color w:val="000000"/>
                <w:sz w:val="18"/>
                <w:szCs w:val="18"/>
              </w:rPr>
              <w:t>0,02778</w:t>
            </w:r>
          </w:p>
        </w:tc>
      </w:tr>
      <w:tr w:rsidR="00125BD8" w:rsidRPr="00125BD8" w14:paraId="22303B5E" w14:textId="77777777" w:rsidTr="00125BD8">
        <w:trPr>
          <w:trHeight w:val="227"/>
        </w:trPr>
        <w:tc>
          <w:tcPr>
            <w:tcW w:w="2133" w:type="pct"/>
            <w:tcBorders>
              <w:top w:val="nil"/>
              <w:left w:val="single" w:sz="4" w:space="0" w:color="auto"/>
              <w:bottom w:val="nil"/>
              <w:right w:val="nil"/>
            </w:tcBorders>
            <w:vAlign w:val="center"/>
            <w:hideMark/>
          </w:tcPr>
          <w:p w14:paraId="29B652BA" w14:textId="77777777" w:rsidR="00125BD8" w:rsidRPr="00125BD8" w:rsidRDefault="00125BD8" w:rsidP="007972AD">
            <w:pPr>
              <w:jc w:val="center"/>
              <w:rPr>
                <w:rFonts w:cs="Arial"/>
                <w:i/>
                <w:iCs/>
                <w:color w:val="000000"/>
                <w:sz w:val="18"/>
                <w:szCs w:val="18"/>
              </w:rPr>
            </w:pPr>
            <w:r w:rsidRPr="00125BD8">
              <w:rPr>
                <w:rFonts w:cs="Arial"/>
                <w:i/>
                <w:iCs/>
                <w:color w:val="000000"/>
                <w:sz w:val="18"/>
                <w:szCs w:val="18"/>
              </w:rPr>
              <w:t>Углеводороды С12-С19</w:t>
            </w:r>
          </w:p>
        </w:tc>
        <w:tc>
          <w:tcPr>
            <w:tcW w:w="412" w:type="pct"/>
            <w:tcBorders>
              <w:top w:val="nil"/>
              <w:left w:val="single" w:sz="4" w:space="0" w:color="auto"/>
              <w:bottom w:val="nil"/>
              <w:right w:val="single" w:sz="4" w:space="0" w:color="auto"/>
            </w:tcBorders>
            <w:noWrap/>
            <w:vAlign w:val="center"/>
            <w:hideMark/>
          </w:tcPr>
          <w:p w14:paraId="52907FD0" w14:textId="77777777" w:rsidR="00125BD8" w:rsidRPr="00125BD8" w:rsidRDefault="00125BD8" w:rsidP="007972AD">
            <w:pPr>
              <w:jc w:val="center"/>
              <w:rPr>
                <w:rFonts w:cs="Arial"/>
                <w:color w:val="000000"/>
                <w:sz w:val="18"/>
                <w:szCs w:val="18"/>
              </w:rPr>
            </w:pPr>
          </w:p>
        </w:tc>
        <w:tc>
          <w:tcPr>
            <w:tcW w:w="441" w:type="pct"/>
            <w:tcBorders>
              <w:top w:val="nil"/>
              <w:left w:val="nil"/>
              <w:bottom w:val="nil"/>
              <w:right w:val="nil"/>
            </w:tcBorders>
            <w:noWrap/>
            <w:vAlign w:val="center"/>
            <w:hideMark/>
          </w:tcPr>
          <w:p w14:paraId="0C842B07" w14:textId="77777777" w:rsidR="00125BD8" w:rsidRPr="00125BD8" w:rsidRDefault="00125BD8" w:rsidP="007972AD">
            <w:pPr>
              <w:jc w:val="center"/>
              <w:rPr>
                <w:rFonts w:cs="Arial"/>
                <w:color w:val="000000"/>
                <w:sz w:val="18"/>
                <w:szCs w:val="18"/>
              </w:rPr>
            </w:pPr>
            <w:r w:rsidRPr="00125BD8">
              <w:rPr>
                <w:rFonts w:cs="Arial"/>
                <w:color w:val="000000"/>
                <w:sz w:val="18"/>
                <w:szCs w:val="18"/>
              </w:rPr>
              <w:t>т/год</w:t>
            </w:r>
          </w:p>
        </w:tc>
        <w:tc>
          <w:tcPr>
            <w:tcW w:w="414" w:type="pct"/>
            <w:tcBorders>
              <w:top w:val="nil"/>
              <w:left w:val="single" w:sz="4" w:space="0" w:color="auto"/>
              <w:bottom w:val="nil"/>
              <w:right w:val="nil"/>
            </w:tcBorders>
            <w:noWrap/>
            <w:vAlign w:val="center"/>
            <w:hideMark/>
          </w:tcPr>
          <w:p w14:paraId="45736490" w14:textId="77777777" w:rsidR="00125BD8" w:rsidRPr="00125BD8" w:rsidRDefault="00125BD8" w:rsidP="007972AD">
            <w:pPr>
              <w:jc w:val="center"/>
              <w:rPr>
                <w:rFonts w:cs="Arial"/>
                <w:color w:val="000000"/>
                <w:sz w:val="18"/>
                <w:szCs w:val="18"/>
              </w:rPr>
            </w:pPr>
          </w:p>
        </w:tc>
        <w:tc>
          <w:tcPr>
            <w:tcW w:w="414" w:type="pct"/>
            <w:tcBorders>
              <w:top w:val="nil"/>
              <w:left w:val="nil"/>
              <w:bottom w:val="nil"/>
              <w:right w:val="nil"/>
            </w:tcBorders>
            <w:noWrap/>
            <w:vAlign w:val="center"/>
            <w:hideMark/>
          </w:tcPr>
          <w:p w14:paraId="76E5CAEA" w14:textId="77777777" w:rsidR="00125BD8" w:rsidRPr="00125BD8" w:rsidRDefault="00125BD8" w:rsidP="007972AD">
            <w:pPr>
              <w:jc w:val="center"/>
              <w:rPr>
                <w:rFonts w:cs="Arial"/>
                <w:color w:val="000000"/>
                <w:sz w:val="18"/>
                <w:szCs w:val="18"/>
              </w:rPr>
            </w:pPr>
          </w:p>
        </w:tc>
        <w:tc>
          <w:tcPr>
            <w:tcW w:w="233" w:type="pct"/>
            <w:tcBorders>
              <w:top w:val="nil"/>
              <w:left w:val="nil"/>
              <w:bottom w:val="nil"/>
              <w:right w:val="nil"/>
            </w:tcBorders>
            <w:noWrap/>
            <w:vAlign w:val="center"/>
            <w:hideMark/>
          </w:tcPr>
          <w:p w14:paraId="68A674B5" w14:textId="77777777" w:rsidR="00125BD8" w:rsidRPr="00125BD8" w:rsidRDefault="00125BD8" w:rsidP="007972AD">
            <w:pPr>
              <w:jc w:val="center"/>
              <w:rPr>
                <w:rFonts w:cs="Arial"/>
                <w:color w:val="000000"/>
                <w:sz w:val="18"/>
                <w:szCs w:val="18"/>
              </w:rPr>
            </w:pPr>
          </w:p>
        </w:tc>
        <w:tc>
          <w:tcPr>
            <w:tcW w:w="133" w:type="pct"/>
            <w:tcBorders>
              <w:top w:val="nil"/>
              <w:left w:val="nil"/>
              <w:bottom w:val="nil"/>
              <w:right w:val="nil"/>
            </w:tcBorders>
            <w:noWrap/>
            <w:vAlign w:val="center"/>
            <w:hideMark/>
          </w:tcPr>
          <w:p w14:paraId="54D82DC7" w14:textId="77777777" w:rsidR="00125BD8" w:rsidRPr="00125BD8" w:rsidRDefault="00125BD8" w:rsidP="007972AD">
            <w:pPr>
              <w:jc w:val="center"/>
              <w:rPr>
                <w:rFonts w:cs="Arial"/>
                <w:color w:val="000000"/>
                <w:sz w:val="18"/>
                <w:szCs w:val="18"/>
              </w:rPr>
            </w:pPr>
          </w:p>
        </w:tc>
        <w:tc>
          <w:tcPr>
            <w:tcW w:w="258" w:type="pct"/>
            <w:tcBorders>
              <w:top w:val="nil"/>
              <w:left w:val="nil"/>
              <w:bottom w:val="nil"/>
              <w:right w:val="single" w:sz="4" w:space="0" w:color="auto"/>
            </w:tcBorders>
            <w:noWrap/>
            <w:vAlign w:val="center"/>
            <w:hideMark/>
          </w:tcPr>
          <w:p w14:paraId="046105F6" w14:textId="77777777" w:rsidR="00125BD8" w:rsidRPr="00125BD8" w:rsidRDefault="00125BD8" w:rsidP="007972AD">
            <w:pPr>
              <w:jc w:val="center"/>
              <w:rPr>
                <w:rFonts w:cs="Arial"/>
                <w:color w:val="000000"/>
                <w:sz w:val="18"/>
                <w:szCs w:val="18"/>
              </w:rPr>
            </w:pPr>
          </w:p>
        </w:tc>
        <w:tc>
          <w:tcPr>
            <w:tcW w:w="562" w:type="pct"/>
            <w:tcBorders>
              <w:top w:val="nil"/>
              <w:left w:val="nil"/>
              <w:bottom w:val="nil"/>
              <w:right w:val="single" w:sz="4" w:space="0" w:color="auto"/>
            </w:tcBorders>
            <w:noWrap/>
            <w:vAlign w:val="center"/>
            <w:hideMark/>
          </w:tcPr>
          <w:p w14:paraId="192E599A"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0,0020</w:t>
            </w:r>
          </w:p>
        </w:tc>
      </w:tr>
      <w:tr w:rsidR="00125BD8" w:rsidRPr="00125BD8" w14:paraId="427DB9D2" w14:textId="77777777" w:rsidTr="00125BD8">
        <w:trPr>
          <w:trHeight w:val="227"/>
        </w:trPr>
        <w:tc>
          <w:tcPr>
            <w:tcW w:w="2133" w:type="pct"/>
            <w:tcBorders>
              <w:top w:val="nil"/>
              <w:left w:val="single" w:sz="4" w:space="0" w:color="auto"/>
              <w:bottom w:val="single" w:sz="4" w:space="0" w:color="auto"/>
              <w:right w:val="nil"/>
            </w:tcBorders>
            <w:vAlign w:val="center"/>
            <w:hideMark/>
          </w:tcPr>
          <w:p w14:paraId="2F62577F" w14:textId="77777777" w:rsidR="00125BD8" w:rsidRPr="00125BD8" w:rsidRDefault="00125BD8" w:rsidP="007972AD">
            <w:pPr>
              <w:jc w:val="center"/>
              <w:rPr>
                <w:rFonts w:cs="Arial"/>
                <w:color w:val="000000"/>
                <w:sz w:val="18"/>
                <w:szCs w:val="18"/>
              </w:rPr>
            </w:pPr>
          </w:p>
        </w:tc>
        <w:tc>
          <w:tcPr>
            <w:tcW w:w="412" w:type="pct"/>
            <w:tcBorders>
              <w:top w:val="nil"/>
              <w:left w:val="single" w:sz="4" w:space="0" w:color="auto"/>
              <w:bottom w:val="single" w:sz="4" w:space="0" w:color="auto"/>
              <w:right w:val="single" w:sz="4" w:space="0" w:color="auto"/>
            </w:tcBorders>
            <w:noWrap/>
            <w:vAlign w:val="center"/>
            <w:hideMark/>
          </w:tcPr>
          <w:p w14:paraId="6AC36E83" w14:textId="77777777" w:rsidR="00125BD8" w:rsidRPr="00125BD8" w:rsidRDefault="00125BD8" w:rsidP="007972AD">
            <w:pPr>
              <w:jc w:val="center"/>
              <w:rPr>
                <w:rFonts w:cs="Arial"/>
                <w:color w:val="000000"/>
                <w:sz w:val="18"/>
                <w:szCs w:val="18"/>
              </w:rPr>
            </w:pPr>
          </w:p>
        </w:tc>
        <w:tc>
          <w:tcPr>
            <w:tcW w:w="441" w:type="pct"/>
            <w:tcBorders>
              <w:top w:val="nil"/>
              <w:left w:val="nil"/>
              <w:bottom w:val="single" w:sz="4" w:space="0" w:color="auto"/>
              <w:right w:val="nil"/>
            </w:tcBorders>
            <w:noWrap/>
            <w:vAlign w:val="center"/>
            <w:hideMark/>
          </w:tcPr>
          <w:p w14:paraId="66738D73" w14:textId="77777777" w:rsidR="00125BD8" w:rsidRPr="00125BD8" w:rsidRDefault="00125BD8" w:rsidP="007972AD">
            <w:pPr>
              <w:jc w:val="center"/>
              <w:rPr>
                <w:rFonts w:cs="Arial"/>
                <w:color w:val="000000"/>
                <w:sz w:val="18"/>
                <w:szCs w:val="18"/>
              </w:rPr>
            </w:pPr>
            <w:r w:rsidRPr="00125BD8">
              <w:rPr>
                <w:rFonts w:cs="Arial"/>
                <w:color w:val="000000"/>
                <w:sz w:val="18"/>
                <w:szCs w:val="18"/>
              </w:rPr>
              <w:t>г/с</w:t>
            </w:r>
          </w:p>
        </w:tc>
        <w:tc>
          <w:tcPr>
            <w:tcW w:w="414" w:type="pct"/>
            <w:tcBorders>
              <w:top w:val="nil"/>
              <w:left w:val="single" w:sz="4" w:space="0" w:color="auto"/>
              <w:bottom w:val="single" w:sz="4" w:space="0" w:color="auto"/>
              <w:right w:val="nil"/>
            </w:tcBorders>
            <w:noWrap/>
            <w:vAlign w:val="center"/>
            <w:hideMark/>
          </w:tcPr>
          <w:p w14:paraId="7A066A43" w14:textId="77777777" w:rsidR="00125BD8" w:rsidRPr="00125BD8" w:rsidRDefault="00125BD8" w:rsidP="007972AD">
            <w:pPr>
              <w:jc w:val="center"/>
              <w:rPr>
                <w:rFonts w:cs="Arial"/>
                <w:color w:val="000000"/>
                <w:sz w:val="18"/>
                <w:szCs w:val="18"/>
              </w:rPr>
            </w:pPr>
          </w:p>
        </w:tc>
        <w:tc>
          <w:tcPr>
            <w:tcW w:w="414" w:type="pct"/>
            <w:tcBorders>
              <w:top w:val="nil"/>
              <w:left w:val="nil"/>
              <w:bottom w:val="single" w:sz="4" w:space="0" w:color="auto"/>
              <w:right w:val="nil"/>
            </w:tcBorders>
            <w:noWrap/>
            <w:vAlign w:val="center"/>
            <w:hideMark/>
          </w:tcPr>
          <w:p w14:paraId="63278559" w14:textId="77777777" w:rsidR="00125BD8" w:rsidRPr="00125BD8" w:rsidRDefault="00125BD8" w:rsidP="007972AD">
            <w:pPr>
              <w:jc w:val="center"/>
              <w:rPr>
                <w:rFonts w:cs="Arial"/>
                <w:color w:val="000000"/>
                <w:sz w:val="18"/>
                <w:szCs w:val="18"/>
              </w:rPr>
            </w:pPr>
          </w:p>
        </w:tc>
        <w:tc>
          <w:tcPr>
            <w:tcW w:w="233" w:type="pct"/>
            <w:tcBorders>
              <w:top w:val="nil"/>
              <w:left w:val="nil"/>
              <w:bottom w:val="single" w:sz="4" w:space="0" w:color="auto"/>
              <w:right w:val="nil"/>
            </w:tcBorders>
            <w:noWrap/>
            <w:vAlign w:val="center"/>
            <w:hideMark/>
          </w:tcPr>
          <w:p w14:paraId="7E338EA8" w14:textId="77777777" w:rsidR="00125BD8" w:rsidRPr="00125BD8" w:rsidRDefault="00125BD8" w:rsidP="007972AD">
            <w:pPr>
              <w:jc w:val="center"/>
              <w:rPr>
                <w:rFonts w:cs="Arial"/>
                <w:color w:val="000000"/>
                <w:sz w:val="18"/>
                <w:szCs w:val="18"/>
              </w:rPr>
            </w:pPr>
          </w:p>
        </w:tc>
        <w:tc>
          <w:tcPr>
            <w:tcW w:w="133" w:type="pct"/>
            <w:tcBorders>
              <w:top w:val="nil"/>
              <w:left w:val="nil"/>
              <w:bottom w:val="single" w:sz="4" w:space="0" w:color="auto"/>
              <w:right w:val="nil"/>
            </w:tcBorders>
            <w:noWrap/>
            <w:vAlign w:val="center"/>
            <w:hideMark/>
          </w:tcPr>
          <w:p w14:paraId="1AF4AF61" w14:textId="77777777" w:rsidR="00125BD8" w:rsidRPr="00125BD8" w:rsidRDefault="00125BD8" w:rsidP="007972AD">
            <w:pPr>
              <w:jc w:val="center"/>
              <w:rPr>
                <w:rFonts w:cs="Arial"/>
                <w:color w:val="000000"/>
                <w:sz w:val="18"/>
                <w:szCs w:val="18"/>
              </w:rPr>
            </w:pPr>
          </w:p>
        </w:tc>
        <w:tc>
          <w:tcPr>
            <w:tcW w:w="258" w:type="pct"/>
            <w:tcBorders>
              <w:top w:val="nil"/>
              <w:left w:val="nil"/>
              <w:bottom w:val="single" w:sz="4" w:space="0" w:color="auto"/>
              <w:right w:val="single" w:sz="4" w:space="0" w:color="auto"/>
            </w:tcBorders>
            <w:noWrap/>
            <w:vAlign w:val="center"/>
            <w:hideMark/>
          </w:tcPr>
          <w:p w14:paraId="37F8E8E4" w14:textId="77777777" w:rsidR="00125BD8" w:rsidRPr="00125BD8" w:rsidRDefault="00125BD8" w:rsidP="007972AD">
            <w:pPr>
              <w:jc w:val="center"/>
              <w:rPr>
                <w:rFonts w:cs="Arial"/>
                <w:color w:val="000000"/>
                <w:sz w:val="18"/>
                <w:szCs w:val="18"/>
              </w:rPr>
            </w:pPr>
          </w:p>
        </w:tc>
        <w:tc>
          <w:tcPr>
            <w:tcW w:w="562" w:type="pct"/>
            <w:tcBorders>
              <w:top w:val="nil"/>
              <w:left w:val="nil"/>
              <w:bottom w:val="single" w:sz="4" w:space="0" w:color="auto"/>
              <w:right w:val="single" w:sz="4" w:space="0" w:color="auto"/>
            </w:tcBorders>
            <w:noWrap/>
            <w:vAlign w:val="center"/>
            <w:hideMark/>
          </w:tcPr>
          <w:p w14:paraId="630B45B2" w14:textId="77777777" w:rsidR="00125BD8" w:rsidRPr="00125BD8" w:rsidRDefault="00125BD8" w:rsidP="007972AD">
            <w:pPr>
              <w:jc w:val="center"/>
              <w:rPr>
                <w:rFonts w:cs="Arial"/>
                <w:b/>
                <w:bCs/>
                <w:color w:val="000000"/>
                <w:sz w:val="18"/>
                <w:szCs w:val="18"/>
              </w:rPr>
            </w:pPr>
            <w:r w:rsidRPr="00125BD8">
              <w:rPr>
                <w:rFonts w:cs="Arial"/>
                <w:b/>
                <w:bCs/>
                <w:color w:val="000000"/>
                <w:sz w:val="18"/>
                <w:szCs w:val="18"/>
              </w:rPr>
              <w:t>0,0278</w:t>
            </w:r>
          </w:p>
        </w:tc>
      </w:tr>
    </w:tbl>
    <w:p w14:paraId="6C4E864D" w14:textId="77777777" w:rsidR="00AE78BD" w:rsidRDefault="00AE78BD" w:rsidP="00A725FD">
      <w:pPr>
        <w:rPr>
          <w:rFonts w:cs="Arial"/>
          <w:b/>
          <w:bCs/>
          <w:color w:val="000000"/>
          <w:sz w:val="18"/>
          <w:szCs w:val="18"/>
        </w:rPr>
      </w:pPr>
    </w:p>
    <w:p w14:paraId="1B833016" w14:textId="77777777" w:rsidR="00AE78BD" w:rsidRDefault="00AE78BD" w:rsidP="00A725FD">
      <w:pPr>
        <w:rPr>
          <w:rFonts w:cs="Arial"/>
          <w:b/>
          <w:bCs/>
          <w:color w:val="000000"/>
          <w:sz w:val="18"/>
          <w:szCs w:val="18"/>
        </w:rPr>
      </w:pPr>
    </w:p>
    <w:p w14:paraId="12D87611" w14:textId="77777777" w:rsidR="00AE78BD" w:rsidRDefault="00AE78BD" w:rsidP="00A725FD">
      <w:pPr>
        <w:rPr>
          <w:rFonts w:cs="Arial"/>
          <w:b/>
          <w:bCs/>
          <w:color w:val="000000"/>
          <w:sz w:val="18"/>
          <w:szCs w:val="18"/>
        </w:rPr>
      </w:pPr>
    </w:p>
    <w:p w14:paraId="153614E3" w14:textId="77777777" w:rsidR="00AE78BD" w:rsidRDefault="00AE78BD" w:rsidP="00A725FD">
      <w:pPr>
        <w:rPr>
          <w:rFonts w:cs="Arial"/>
          <w:b/>
          <w:bCs/>
          <w:color w:val="000000"/>
          <w:sz w:val="18"/>
          <w:szCs w:val="18"/>
        </w:rPr>
      </w:pPr>
    </w:p>
    <w:p w14:paraId="56CC1078" w14:textId="77777777" w:rsidR="00AE78BD" w:rsidRDefault="00AE78BD" w:rsidP="00A725FD">
      <w:pPr>
        <w:rPr>
          <w:rFonts w:cs="Arial"/>
          <w:b/>
          <w:bCs/>
          <w:color w:val="000000"/>
          <w:sz w:val="18"/>
          <w:szCs w:val="18"/>
        </w:rPr>
      </w:pPr>
    </w:p>
    <w:p w14:paraId="6DA0BAC9" w14:textId="77777777" w:rsidR="007F3239" w:rsidRDefault="007F3239" w:rsidP="00D21BC0">
      <w:pPr>
        <w:spacing w:line="312" w:lineRule="auto"/>
        <w:rPr>
          <w:rFonts w:cs="Arial"/>
          <w:szCs w:val="22"/>
          <w:lang w:eastAsia="x-none"/>
        </w:rPr>
      </w:pPr>
    </w:p>
    <w:p w14:paraId="4A2AA023" w14:textId="77777777" w:rsidR="00A725FD" w:rsidRDefault="00A725FD" w:rsidP="00D21BC0">
      <w:pPr>
        <w:spacing w:line="312" w:lineRule="auto"/>
        <w:rPr>
          <w:rFonts w:cs="Arial"/>
          <w:szCs w:val="22"/>
          <w:lang w:eastAsia="x-none"/>
        </w:rPr>
        <w:sectPr w:rsidR="00A725FD" w:rsidSect="00CC33CE">
          <w:pgSz w:w="11906" w:h="16838" w:code="9"/>
          <w:pgMar w:top="1134" w:right="851" w:bottom="851" w:left="1134" w:header="680" w:footer="284" w:gutter="0"/>
          <w:cols w:space="708"/>
          <w:docGrid w:linePitch="326"/>
        </w:sectPr>
      </w:pPr>
    </w:p>
    <w:p w14:paraId="604E46F0" w14:textId="77777777" w:rsidR="007F3239" w:rsidRDefault="007F3239" w:rsidP="00D21BC0">
      <w:pPr>
        <w:spacing w:line="312" w:lineRule="auto"/>
        <w:rPr>
          <w:rFonts w:cs="Arial"/>
          <w:szCs w:val="22"/>
          <w:lang w:eastAsia="x-none"/>
        </w:rPr>
      </w:pPr>
    </w:p>
    <w:p w14:paraId="3604586E" w14:textId="77777777" w:rsidR="00A725FD" w:rsidRPr="00A725FD" w:rsidRDefault="00A725FD" w:rsidP="00A725FD">
      <w:pPr>
        <w:rPr>
          <w:rFonts w:cs="Arial"/>
          <w:color w:val="000000"/>
          <w:sz w:val="18"/>
          <w:szCs w:val="18"/>
        </w:rPr>
      </w:pPr>
      <w:r w:rsidRPr="00A725FD">
        <w:rPr>
          <w:rFonts w:cs="Arial"/>
          <w:b/>
          <w:bCs/>
          <w:color w:val="000000"/>
          <w:sz w:val="18"/>
          <w:szCs w:val="18"/>
        </w:rPr>
        <w:t>Источник № 7</w:t>
      </w:r>
      <w:r w:rsidR="00E033E2">
        <w:rPr>
          <w:rFonts w:cs="Arial"/>
          <w:b/>
          <w:bCs/>
          <w:color w:val="000000"/>
          <w:sz w:val="18"/>
          <w:szCs w:val="18"/>
        </w:rPr>
        <w:t>108</w:t>
      </w:r>
      <w:r w:rsidRPr="00A725FD">
        <w:rPr>
          <w:rFonts w:cs="Arial"/>
          <w:b/>
          <w:bCs/>
          <w:color w:val="000000"/>
          <w:sz w:val="18"/>
          <w:szCs w:val="18"/>
        </w:rPr>
        <w:t xml:space="preserve"> - Сварочные работы </w:t>
      </w:r>
    </w:p>
    <w:tbl>
      <w:tblPr>
        <w:tblW w:w="5000" w:type="pct"/>
        <w:tblLook w:val="04A0" w:firstRow="1" w:lastRow="0" w:firstColumn="1" w:lastColumn="0" w:noHBand="0" w:noVBand="1"/>
      </w:tblPr>
      <w:tblGrid>
        <w:gridCol w:w="1818"/>
        <w:gridCol w:w="844"/>
        <w:gridCol w:w="1301"/>
        <w:gridCol w:w="1313"/>
        <w:gridCol w:w="1732"/>
        <w:gridCol w:w="1319"/>
        <w:gridCol w:w="1358"/>
        <w:gridCol w:w="672"/>
        <w:gridCol w:w="2029"/>
        <w:gridCol w:w="1197"/>
        <w:gridCol w:w="1260"/>
      </w:tblGrid>
      <w:tr w:rsidR="00A725FD" w:rsidRPr="00A725FD" w14:paraId="43DD784D" w14:textId="77777777" w:rsidTr="00A725FD">
        <w:trPr>
          <w:trHeight w:val="227"/>
        </w:trPr>
        <w:tc>
          <w:tcPr>
            <w:tcW w:w="613" w:type="pct"/>
            <w:tcBorders>
              <w:top w:val="single" w:sz="4" w:space="0" w:color="auto"/>
              <w:left w:val="single" w:sz="4" w:space="0" w:color="auto"/>
              <w:bottom w:val="single" w:sz="4" w:space="0" w:color="auto"/>
              <w:right w:val="single" w:sz="4" w:space="0" w:color="auto"/>
            </w:tcBorders>
            <w:vAlign w:val="center"/>
            <w:hideMark/>
          </w:tcPr>
          <w:p w14:paraId="5FC1355F" w14:textId="77777777" w:rsidR="00A725FD" w:rsidRPr="00A725FD" w:rsidRDefault="00A725FD" w:rsidP="00A725FD">
            <w:pPr>
              <w:jc w:val="center"/>
              <w:rPr>
                <w:rFonts w:cs="Arial"/>
                <w:b/>
                <w:bCs/>
                <w:sz w:val="18"/>
                <w:szCs w:val="18"/>
              </w:rPr>
            </w:pPr>
            <w:r w:rsidRPr="00A725FD">
              <w:rPr>
                <w:rFonts w:cs="Arial"/>
                <w:b/>
                <w:bCs/>
                <w:sz w:val="18"/>
                <w:szCs w:val="18"/>
              </w:rPr>
              <w:t>Название источника выделения</w:t>
            </w:r>
          </w:p>
        </w:tc>
        <w:tc>
          <w:tcPr>
            <w:tcW w:w="285" w:type="pct"/>
            <w:tcBorders>
              <w:top w:val="single" w:sz="4" w:space="0" w:color="auto"/>
              <w:left w:val="nil"/>
              <w:bottom w:val="single" w:sz="4" w:space="0" w:color="auto"/>
              <w:right w:val="single" w:sz="4" w:space="0" w:color="auto"/>
            </w:tcBorders>
            <w:vAlign w:val="center"/>
            <w:hideMark/>
          </w:tcPr>
          <w:p w14:paraId="12296D4F" w14:textId="77777777" w:rsidR="00A725FD" w:rsidRPr="00A725FD" w:rsidRDefault="00A725FD" w:rsidP="00A725FD">
            <w:pPr>
              <w:jc w:val="center"/>
              <w:rPr>
                <w:rFonts w:cs="Arial"/>
                <w:b/>
                <w:bCs/>
                <w:sz w:val="18"/>
                <w:szCs w:val="18"/>
              </w:rPr>
            </w:pPr>
            <w:r w:rsidRPr="00A725FD">
              <w:rPr>
                <w:rFonts w:cs="Arial"/>
                <w:b/>
                <w:bCs/>
                <w:sz w:val="18"/>
                <w:szCs w:val="18"/>
              </w:rPr>
              <w:t>Всего ИЗА</w:t>
            </w:r>
          </w:p>
        </w:tc>
        <w:tc>
          <w:tcPr>
            <w:tcW w:w="439" w:type="pct"/>
            <w:tcBorders>
              <w:top w:val="single" w:sz="4" w:space="0" w:color="auto"/>
              <w:left w:val="nil"/>
              <w:bottom w:val="single" w:sz="4" w:space="0" w:color="auto"/>
              <w:right w:val="single" w:sz="4" w:space="0" w:color="auto"/>
            </w:tcBorders>
            <w:vAlign w:val="center"/>
            <w:hideMark/>
          </w:tcPr>
          <w:p w14:paraId="5A532379" w14:textId="77777777" w:rsidR="00A725FD" w:rsidRPr="00A725FD" w:rsidRDefault="00A725FD" w:rsidP="00A725FD">
            <w:pPr>
              <w:jc w:val="center"/>
              <w:rPr>
                <w:rFonts w:cs="Arial"/>
                <w:b/>
                <w:bCs/>
                <w:sz w:val="18"/>
                <w:szCs w:val="18"/>
              </w:rPr>
            </w:pPr>
            <w:r w:rsidRPr="00A725FD">
              <w:rPr>
                <w:rFonts w:cs="Arial"/>
                <w:b/>
                <w:bCs/>
                <w:sz w:val="18"/>
                <w:szCs w:val="18"/>
              </w:rPr>
              <w:t>Марка электрода</w:t>
            </w:r>
          </w:p>
        </w:tc>
        <w:tc>
          <w:tcPr>
            <w:tcW w:w="436" w:type="pct"/>
            <w:tcBorders>
              <w:top w:val="single" w:sz="4" w:space="0" w:color="auto"/>
              <w:left w:val="nil"/>
              <w:bottom w:val="single" w:sz="4" w:space="0" w:color="auto"/>
              <w:right w:val="single" w:sz="4" w:space="0" w:color="auto"/>
            </w:tcBorders>
            <w:vAlign w:val="center"/>
            <w:hideMark/>
          </w:tcPr>
          <w:p w14:paraId="4284C681" w14:textId="77777777" w:rsidR="00A725FD" w:rsidRDefault="00A725FD" w:rsidP="00A725FD">
            <w:pPr>
              <w:jc w:val="center"/>
              <w:rPr>
                <w:rFonts w:cs="Arial"/>
                <w:b/>
                <w:bCs/>
                <w:sz w:val="18"/>
                <w:szCs w:val="18"/>
              </w:rPr>
            </w:pPr>
            <w:r w:rsidRPr="00A725FD">
              <w:rPr>
                <w:rFonts w:cs="Arial"/>
                <w:b/>
                <w:bCs/>
                <w:sz w:val="18"/>
                <w:szCs w:val="18"/>
              </w:rPr>
              <w:t>Расход</w:t>
            </w:r>
          </w:p>
          <w:p w14:paraId="7AC00BC4" w14:textId="77777777" w:rsidR="00A725FD" w:rsidRDefault="00A725FD" w:rsidP="00A725FD">
            <w:pPr>
              <w:jc w:val="center"/>
              <w:rPr>
                <w:rFonts w:cs="Arial"/>
                <w:b/>
                <w:bCs/>
                <w:sz w:val="18"/>
                <w:szCs w:val="18"/>
              </w:rPr>
            </w:pPr>
            <w:r w:rsidRPr="00A725FD">
              <w:rPr>
                <w:rFonts w:cs="Arial"/>
                <w:b/>
                <w:bCs/>
                <w:sz w:val="18"/>
                <w:szCs w:val="18"/>
              </w:rPr>
              <w:t>электродов,</w:t>
            </w:r>
          </w:p>
          <w:p w14:paraId="3490544B" w14:textId="77777777" w:rsidR="00A725FD" w:rsidRPr="00A725FD" w:rsidRDefault="00A725FD" w:rsidP="00A725FD">
            <w:pPr>
              <w:jc w:val="center"/>
              <w:rPr>
                <w:rFonts w:cs="Arial"/>
                <w:b/>
                <w:bCs/>
                <w:sz w:val="18"/>
                <w:szCs w:val="18"/>
              </w:rPr>
            </w:pPr>
            <w:r w:rsidRPr="00A725FD">
              <w:rPr>
                <w:rFonts w:cs="Arial"/>
                <w:b/>
                <w:bCs/>
                <w:sz w:val="18"/>
                <w:szCs w:val="18"/>
              </w:rPr>
              <w:t>кг/час</w:t>
            </w:r>
          </w:p>
        </w:tc>
        <w:tc>
          <w:tcPr>
            <w:tcW w:w="584" w:type="pct"/>
            <w:tcBorders>
              <w:top w:val="single" w:sz="4" w:space="0" w:color="auto"/>
              <w:left w:val="nil"/>
              <w:bottom w:val="single" w:sz="4" w:space="0" w:color="auto"/>
              <w:right w:val="single" w:sz="4" w:space="0" w:color="auto"/>
            </w:tcBorders>
            <w:vAlign w:val="center"/>
            <w:hideMark/>
          </w:tcPr>
          <w:p w14:paraId="1FFE7EEA" w14:textId="77777777" w:rsidR="00A725FD" w:rsidRDefault="00A725FD" w:rsidP="00A725FD">
            <w:pPr>
              <w:jc w:val="center"/>
              <w:rPr>
                <w:rFonts w:cs="Arial"/>
                <w:b/>
                <w:bCs/>
                <w:sz w:val="18"/>
                <w:szCs w:val="18"/>
              </w:rPr>
            </w:pPr>
            <w:r w:rsidRPr="00A725FD">
              <w:rPr>
                <w:rFonts w:cs="Arial"/>
                <w:b/>
                <w:bCs/>
                <w:sz w:val="18"/>
                <w:szCs w:val="18"/>
              </w:rPr>
              <w:t>Суммар. расход электродов,</w:t>
            </w:r>
          </w:p>
          <w:p w14:paraId="01579D4B" w14:textId="77777777" w:rsidR="00A725FD" w:rsidRPr="00A725FD" w:rsidRDefault="00A725FD" w:rsidP="00A725FD">
            <w:pPr>
              <w:jc w:val="center"/>
              <w:rPr>
                <w:rFonts w:cs="Arial"/>
                <w:b/>
                <w:bCs/>
                <w:sz w:val="18"/>
                <w:szCs w:val="18"/>
              </w:rPr>
            </w:pPr>
            <w:r w:rsidRPr="00A725FD">
              <w:rPr>
                <w:rFonts w:cs="Arial"/>
                <w:b/>
                <w:bCs/>
                <w:sz w:val="18"/>
                <w:szCs w:val="18"/>
              </w:rPr>
              <w:t>кг/год</w:t>
            </w:r>
          </w:p>
        </w:tc>
        <w:tc>
          <w:tcPr>
            <w:tcW w:w="445" w:type="pct"/>
            <w:tcBorders>
              <w:top w:val="single" w:sz="4" w:space="0" w:color="auto"/>
              <w:left w:val="nil"/>
              <w:bottom w:val="single" w:sz="4" w:space="0" w:color="auto"/>
              <w:right w:val="single" w:sz="4" w:space="0" w:color="auto"/>
            </w:tcBorders>
            <w:vAlign w:val="center"/>
            <w:hideMark/>
          </w:tcPr>
          <w:p w14:paraId="193A0843" w14:textId="77777777" w:rsidR="00A725FD" w:rsidRPr="00A725FD" w:rsidRDefault="00A725FD" w:rsidP="00A725FD">
            <w:pPr>
              <w:jc w:val="center"/>
              <w:rPr>
                <w:rFonts w:cs="Arial"/>
                <w:b/>
                <w:bCs/>
                <w:sz w:val="18"/>
                <w:szCs w:val="18"/>
              </w:rPr>
            </w:pPr>
            <w:r w:rsidRPr="00A725FD">
              <w:rPr>
                <w:rFonts w:cs="Arial"/>
                <w:b/>
                <w:bCs/>
                <w:sz w:val="18"/>
                <w:szCs w:val="18"/>
              </w:rPr>
              <w:t>Время работы, час/год</w:t>
            </w:r>
          </w:p>
        </w:tc>
        <w:tc>
          <w:tcPr>
            <w:tcW w:w="458" w:type="pct"/>
            <w:tcBorders>
              <w:top w:val="single" w:sz="4" w:space="0" w:color="auto"/>
              <w:left w:val="nil"/>
              <w:bottom w:val="single" w:sz="4" w:space="0" w:color="auto"/>
              <w:right w:val="single" w:sz="4" w:space="0" w:color="auto"/>
            </w:tcBorders>
            <w:vAlign w:val="center"/>
            <w:hideMark/>
          </w:tcPr>
          <w:p w14:paraId="625BA6CA" w14:textId="77777777" w:rsidR="00A725FD" w:rsidRPr="00A725FD" w:rsidRDefault="00A725FD" w:rsidP="00A725FD">
            <w:pPr>
              <w:jc w:val="center"/>
              <w:rPr>
                <w:rFonts w:cs="Arial"/>
                <w:b/>
                <w:bCs/>
                <w:sz w:val="18"/>
                <w:szCs w:val="18"/>
              </w:rPr>
            </w:pPr>
            <w:r w:rsidRPr="00A725FD">
              <w:rPr>
                <w:rFonts w:cs="Arial"/>
                <w:b/>
                <w:bCs/>
                <w:sz w:val="18"/>
                <w:szCs w:val="18"/>
              </w:rPr>
              <w:t>Удел. выбросы, г/кг</w:t>
            </w:r>
          </w:p>
        </w:tc>
        <w:tc>
          <w:tcPr>
            <w:tcW w:w="227" w:type="pct"/>
            <w:tcBorders>
              <w:top w:val="single" w:sz="4" w:space="0" w:color="auto"/>
              <w:left w:val="nil"/>
              <w:bottom w:val="single" w:sz="4" w:space="0" w:color="auto"/>
              <w:right w:val="single" w:sz="4" w:space="0" w:color="auto"/>
            </w:tcBorders>
            <w:vAlign w:val="center"/>
            <w:hideMark/>
          </w:tcPr>
          <w:p w14:paraId="711A7E6A" w14:textId="77777777" w:rsidR="00A725FD" w:rsidRPr="00A725FD" w:rsidRDefault="00A725FD" w:rsidP="00A725FD">
            <w:pPr>
              <w:jc w:val="center"/>
              <w:rPr>
                <w:rFonts w:cs="Arial"/>
                <w:b/>
                <w:bCs/>
                <w:sz w:val="18"/>
                <w:szCs w:val="18"/>
              </w:rPr>
            </w:pPr>
            <w:r w:rsidRPr="00A725FD">
              <w:rPr>
                <w:rFonts w:cs="Arial"/>
                <w:b/>
                <w:bCs/>
                <w:sz w:val="18"/>
                <w:szCs w:val="18"/>
              </w:rPr>
              <w:t>Код ЗВ</w:t>
            </w:r>
          </w:p>
        </w:tc>
        <w:tc>
          <w:tcPr>
            <w:tcW w:w="684" w:type="pct"/>
            <w:tcBorders>
              <w:top w:val="single" w:sz="4" w:space="0" w:color="auto"/>
              <w:left w:val="nil"/>
              <w:bottom w:val="single" w:sz="4" w:space="0" w:color="auto"/>
              <w:right w:val="single" w:sz="4" w:space="0" w:color="auto"/>
            </w:tcBorders>
            <w:vAlign w:val="center"/>
            <w:hideMark/>
          </w:tcPr>
          <w:p w14:paraId="2070A7BD" w14:textId="77777777" w:rsidR="00A725FD" w:rsidRPr="00A725FD" w:rsidRDefault="00A725FD" w:rsidP="00A725FD">
            <w:pPr>
              <w:jc w:val="center"/>
              <w:rPr>
                <w:rFonts w:cs="Arial"/>
                <w:b/>
                <w:bCs/>
                <w:sz w:val="18"/>
                <w:szCs w:val="18"/>
              </w:rPr>
            </w:pPr>
            <w:r w:rsidRPr="00A725FD">
              <w:rPr>
                <w:rFonts w:cs="Arial"/>
                <w:b/>
                <w:bCs/>
                <w:sz w:val="18"/>
                <w:szCs w:val="18"/>
              </w:rPr>
              <w:t>Название вещества</w:t>
            </w:r>
          </w:p>
        </w:tc>
        <w:tc>
          <w:tcPr>
            <w:tcW w:w="404" w:type="pct"/>
            <w:tcBorders>
              <w:top w:val="single" w:sz="4" w:space="0" w:color="auto"/>
              <w:left w:val="nil"/>
              <w:bottom w:val="single" w:sz="4" w:space="0" w:color="auto"/>
              <w:right w:val="single" w:sz="4" w:space="0" w:color="auto"/>
            </w:tcBorders>
            <w:vAlign w:val="center"/>
            <w:hideMark/>
          </w:tcPr>
          <w:p w14:paraId="1CDFC19F" w14:textId="77777777" w:rsidR="00A725FD" w:rsidRPr="00A725FD" w:rsidRDefault="00A725FD" w:rsidP="00A725FD">
            <w:pPr>
              <w:jc w:val="center"/>
              <w:rPr>
                <w:rFonts w:cs="Arial"/>
                <w:b/>
                <w:bCs/>
                <w:sz w:val="18"/>
                <w:szCs w:val="18"/>
              </w:rPr>
            </w:pPr>
            <w:r w:rsidRPr="00A725FD">
              <w:rPr>
                <w:rFonts w:cs="Arial"/>
                <w:b/>
                <w:bCs/>
                <w:sz w:val="18"/>
                <w:szCs w:val="18"/>
              </w:rPr>
              <w:t>Выбросы, г/с</w:t>
            </w:r>
          </w:p>
        </w:tc>
        <w:tc>
          <w:tcPr>
            <w:tcW w:w="425" w:type="pct"/>
            <w:tcBorders>
              <w:top w:val="single" w:sz="4" w:space="0" w:color="auto"/>
              <w:left w:val="nil"/>
              <w:bottom w:val="single" w:sz="4" w:space="0" w:color="auto"/>
              <w:right w:val="single" w:sz="4" w:space="0" w:color="auto"/>
            </w:tcBorders>
            <w:vAlign w:val="center"/>
            <w:hideMark/>
          </w:tcPr>
          <w:p w14:paraId="4F13C0EF" w14:textId="77777777" w:rsidR="00A725FD" w:rsidRPr="00A725FD" w:rsidRDefault="00A725FD" w:rsidP="00A725FD">
            <w:pPr>
              <w:jc w:val="center"/>
              <w:rPr>
                <w:rFonts w:cs="Arial"/>
                <w:b/>
                <w:bCs/>
                <w:sz w:val="18"/>
                <w:szCs w:val="18"/>
              </w:rPr>
            </w:pPr>
            <w:r w:rsidRPr="00A725FD">
              <w:rPr>
                <w:rFonts w:cs="Arial"/>
                <w:b/>
                <w:bCs/>
                <w:sz w:val="18"/>
                <w:szCs w:val="18"/>
              </w:rPr>
              <w:t>Выбросы, т/год</w:t>
            </w:r>
          </w:p>
        </w:tc>
      </w:tr>
      <w:tr w:rsidR="00A725FD" w:rsidRPr="00A725FD" w14:paraId="12CB7D26" w14:textId="77777777" w:rsidTr="00A725FD">
        <w:trPr>
          <w:trHeight w:val="227"/>
        </w:trPr>
        <w:tc>
          <w:tcPr>
            <w:tcW w:w="613" w:type="pct"/>
            <w:tcBorders>
              <w:top w:val="nil"/>
              <w:left w:val="single" w:sz="4" w:space="0" w:color="auto"/>
              <w:bottom w:val="nil"/>
              <w:right w:val="single" w:sz="4" w:space="0" w:color="auto"/>
            </w:tcBorders>
            <w:vAlign w:val="center"/>
            <w:hideMark/>
          </w:tcPr>
          <w:p w14:paraId="225CF5E5" w14:textId="77777777" w:rsidR="00A725FD" w:rsidRPr="00A725FD" w:rsidRDefault="00A725FD" w:rsidP="00A725FD">
            <w:pPr>
              <w:jc w:val="center"/>
              <w:rPr>
                <w:rFonts w:cs="Arial"/>
                <w:sz w:val="18"/>
                <w:szCs w:val="18"/>
              </w:rPr>
            </w:pPr>
            <w:r w:rsidRPr="00A725FD">
              <w:rPr>
                <w:rFonts w:cs="Arial"/>
                <w:sz w:val="18"/>
                <w:szCs w:val="18"/>
              </w:rPr>
              <w:t>Сварка</w:t>
            </w:r>
          </w:p>
        </w:tc>
        <w:tc>
          <w:tcPr>
            <w:tcW w:w="285" w:type="pct"/>
            <w:tcBorders>
              <w:top w:val="nil"/>
              <w:left w:val="nil"/>
              <w:bottom w:val="single" w:sz="4" w:space="0" w:color="auto"/>
              <w:right w:val="single" w:sz="4" w:space="0" w:color="auto"/>
            </w:tcBorders>
            <w:noWrap/>
            <w:vAlign w:val="center"/>
            <w:hideMark/>
          </w:tcPr>
          <w:p w14:paraId="63521673"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5F3425D3" w14:textId="77777777" w:rsidR="00A725FD" w:rsidRPr="00A725FD" w:rsidRDefault="00A725FD" w:rsidP="00A725FD">
            <w:pPr>
              <w:jc w:val="center"/>
              <w:rPr>
                <w:rFonts w:cs="Arial"/>
                <w:sz w:val="18"/>
                <w:szCs w:val="18"/>
              </w:rPr>
            </w:pPr>
            <w:r w:rsidRPr="00A725FD">
              <w:rPr>
                <w:rFonts w:cs="Arial"/>
                <w:sz w:val="18"/>
                <w:szCs w:val="18"/>
              </w:rPr>
              <w:t>УОНИ 13/45</w:t>
            </w:r>
          </w:p>
        </w:tc>
        <w:tc>
          <w:tcPr>
            <w:tcW w:w="436" w:type="pct"/>
            <w:tcBorders>
              <w:top w:val="nil"/>
              <w:left w:val="nil"/>
              <w:bottom w:val="single" w:sz="4" w:space="0" w:color="auto"/>
              <w:right w:val="single" w:sz="4" w:space="0" w:color="auto"/>
            </w:tcBorders>
            <w:noWrap/>
            <w:vAlign w:val="center"/>
            <w:hideMark/>
          </w:tcPr>
          <w:p w14:paraId="6E9BE6A4"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6DEC1D5B" w14:textId="77777777" w:rsidR="00A725FD" w:rsidRPr="00A725FD" w:rsidRDefault="00A725FD" w:rsidP="00A725FD">
            <w:pPr>
              <w:jc w:val="center"/>
              <w:rPr>
                <w:rFonts w:cs="Arial"/>
                <w:b/>
                <w:bCs/>
                <w:sz w:val="18"/>
                <w:szCs w:val="18"/>
              </w:rPr>
            </w:pPr>
            <w:r w:rsidRPr="00A725FD">
              <w:rPr>
                <w:rFonts w:cs="Arial"/>
                <w:b/>
                <w:bCs/>
                <w:sz w:val="18"/>
                <w:szCs w:val="18"/>
              </w:rPr>
              <w:t>30,0</w:t>
            </w:r>
          </w:p>
        </w:tc>
        <w:tc>
          <w:tcPr>
            <w:tcW w:w="445" w:type="pct"/>
            <w:tcBorders>
              <w:top w:val="nil"/>
              <w:left w:val="nil"/>
              <w:bottom w:val="single" w:sz="4" w:space="0" w:color="auto"/>
              <w:right w:val="single" w:sz="4" w:space="0" w:color="auto"/>
            </w:tcBorders>
            <w:noWrap/>
            <w:vAlign w:val="center"/>
            <w:hideMark/>
          </w:tcPr>
          <w:p w14:paraId="162F2EF6" w14:textId="77777777" w:rsidR="00A725FD" w:rsidRPr="00A725FD" w:rsidRDefault="00A725FD" w:rsidP="00A725FD">
            <w:pPr>
              <w:jc w:val="center"/>
              <w:rPr>
                <w:rFonts w:cs="Arial"/>
                <w:sz w:val="18"/>
                <w:szCs w:val="18"/>
              </w:rPr>
            </w:pPr>
            <w:r w:rsidRPr="00A725FD">
              <w:rPr>
                <w:rFonts w:cs="Arial"/>
                <w:sz w:val="18"/>
                <w:szCs w:val="18"/>
              </w:rPr>
              <w:t>17,65</w:t>
            </w:r>
          </w:p>
        </w:tc>
        <w:tc>
          <w:tcPr>
            <w:tcW w:w="458" w:type="pct"/>
            <w:tcBorders>
              <w:top w:val="nil"/>
              <w:left w:val="nil"/>
              <w:bottom w:val="single" w:sz="4" w:space="0" w:color="auto"/>
              <w:right w:val="single" w:sz="4" w:space="0" w:color="auto"/>
            </w:tcBorders>
            <w:vAlign w:val="center"/>
            <w:hideMark/>
          </w:tcPr>
          <w:p w14:paraId="2B29536F" w14:textId="77777777" w:rsidR="00A725FD" w:rsidRPr="00A725FD" w:rsidRDefault="00A725FD" w:rsidP="00A725FD">
            <w:pPr>
              <w:jc w:val="center"/>
              <w:rPr>
                <w:rFonts w:cs="Arial"/>
                <w:sz w:val="18"/>
                <w:szCs w:val="18"/>
              </w:rPr>
            </w:pPr>
            <w:r w:rsidRPr="00A725FD">
              <w:rPr>
                <w:rFonts w:cs="Arial"/>
                <w:sz w:val="18"/>
                <w:szCs w:val="18"/>
              </w:rPr>
              <w:t>10,69</w:t>
            </w:r>
          </w:p>
        </w:tc>
        <w:tc>
          <w:tcPr>
            <w:tcW w:w="227" w:type="pct"/>
            <w:tcBorders>
              <w:top w:val="nil"/>
              <w:left w:val="nil"/>
              <w:bottom w:val="single" w:sz="4" w:space="0" w:color="auto"/>
              <w:right w:val="single" w:sz="4" w:space="0" w:color="auto"/>
            </w:tcBorders>
            <w:noWrap/>
            <w:vAlign w:val="center"/>
            <w:hideMark/>
          </w:tcPr>
          <w:p w14:paraId="6B728869" w14:textId="77777777" w:rsidR="00A725FD" w:rsidRPr="00A725FD" w:rsidRDefault="00A725FD" w:rsidP="00A725FD">
            <w:pPr>
              <w:jc w:val="center"/>
              <w:rPr>
                <w:rFonts w:cs="Arial"/>
                <w:sz w:val="18"/>
                <w:szCs w:val="18"/>
              </w:rPr>
            </w:pPr>
            <w:r w:rsidRPr="00A725FD">
              <w:rPr>
                <w:rFonts w:cs="Arial"/>
                <w:sz w:val="18"/>
                <w:szCs w:val="18"/>
              </w:rPr>
              <w:t>0123</w:t>
            </w:r>
          </w:p>
        </w:tc>
        <w:tc>
          <w:tcPr>
            <w:tcW w:w="684" w:type="pct"/>
            <w:tcBorders>
              <w:top w:val="nil"/>
              <w:left w:val="nil"/>
              <w:bottom w:val="single" w:sz="4" w:space="0" w:color="auto"/>
              <w:right w:val="single" w:sz="4" w:space="0" w:color="auto"/>
            </w:tcBorders>
            <w:vAlign w:val="center"/>
            <w:hideMark/>
          </w:tcPr>
          <w:p w14:paraId="23E8221A" w14:textId="77777777" w:rsidR="00A725FD" w:rsidRPr="00A725FD" w:rsidRDefault="00A725FD" w:rsidP="00A725FD">
            <w:pPr>
              <w:jc w:val="center"/>
              <w:rPr>
                <w:rFonts w:cs="Arial"/>
                <w:sz w:val="18"/>
                <w:szCs w:val="18"/>
              </w:rPr>
            </w:pPr>
            <w:r w:rsidRPr="00A725FD">
              <w:rPr>
                <w:rFonts w:cs="Arial"/>
                <w:sz w:val="18"/>
                <w:szCs w:val="18"/>
              </w:rPr>
              <w:t>Железа оксид</w:t>
            </w:r>
          </w:p>
        </w:tc>
        <w:tc>
          <w:tcPr>
            <w:tcW w:w="404" w:type="pct"/>
            <w:tcBorders>
              <w:top w:val="nil"/>
              <w:left w:val="nil"/>
              <w:bottom w:val="single" w:sz="4" w:space="0" w:color="auto"/>
              <w:right w:val="single" w:sz="4" w:space="0" w:color="auto"/>
            </w:tcBorders>
            <w:noWrap/>
            <w:vAlign w:val="center"/>
            <w:hideMark/>
          </w:tcPr>
          <w:p w14:paraId="1B70FFF6" w14:textId="77777777" w:rsidR="00A725FD" w:rsidRPr="00A725FD" w:rsidRDefault="00A725FD" w:rsidP="00A725FD">
            <w:pPr>
              <w:jc w:val="center"/>
              <w:rPr>
                <w:rFonts w:cs="Arial"/>
                <w:sz w:val="18"/>
                <w:szCs w:val="18"/>
              </w:rPr>
            </w:pPr>
            <w:r w:rsidRPr="00A725FD">
              <w:rPr>
                <w:rFonts w:cs="Arial"/>
                <w:sz w:val="18"/>
                <w:szCs w:val="18"/>
              </w:rPr>
              <w:t>0,00356</w:t>
            </w:r>
          </w:p>
        </w:tc>
        <w:tc>
          <w:tcPr>
            <w:tcW w:w="425" w:type="pct"/>
            <w:tcBorders>
              <w:top w:val="nil"/>
              <w:left w:val="nil"/>
              <w:bottom w:val="single" w:sz="4" w:space="0" w:color="auto"/>
              <w:right w:val="single" w:sz="4" w:space="0" w:color="auto"/>
            </w:tcBorders>
            <w:noWrap/>
            <w:vAlign w:val="center"/>
            <w:hideMark/>
          </w:tcPr>
          <w:p w14:paraId="591842E7" w14:textId="77777777" w:rsidR="00A725FD" w:rsidRPr="00A725FD" w:rsidRDefault="00A725FD" w:rsidP="00A725FD">
            <w:pPr>
              <w:jc w:val="center"/>
              <w:rPr>
                <w:rFonts w:cs="Arial"/>
                <w:sz w:val="18"/>
                <w:szCs w:val="18"/>
              </w:rPr>
            </w:pPr>
            <w:r w:rsidRPr="00A725FD">
              <w:rPr>
                <w:rFonts w:cs="Arial"/>
                <w:sz w:val="18"/>
                <w:szCs w:val="18"/>
              </w:rPr>
              <w:t>0,00032</w:t>
            </w:r>
          </w:p>
        </w:tc>
      </w:tr>
      <w:tr w:rsidR="00A725FD" w:rsidRPr="00A725FD" w14:paraId="4457CE20" w14:textId="77777777" w:rsidTr="00A725FD">
        <w:trPr>
          <w:trHeight w:val="227"/>
        </w:trPr>
        <w:tc>
          <w:tcPr>
            <w:tcW w:w="613" w:type="pct"/>
            <w:tcBorders>
              <w:top w:val="nil"/>
              <w:left w:val="single" w:sz="4" w:space="0" w:color="auto"/>
              <w:bottom w:val="nil"/>
              <w:right w:val="nil"/>
            </w:tcBorders>
            <w:vAlign w:val="center"/>
            <w:hideMark/>
          </w:tcPr>
          <w:p w14:paraId="238CDD7E" w14:textId="77777777" w:rsidR="00A725FD" w:rsidRPr="00A725FD" w:rsidRDefault="00A725FD" w:rsidP="00A725FD">
            <w:pPr>
              <w:jc w:val="center"/>
              <w:rPr>
                <w:rFonts w:cs="Arial"/>
                <w:sz w:val="18"/>
                <w:szCs w:val="18"/>
              </w:rPr>
            </w:pPr>
            <w:r w:rsidRPr="00A725FD">
              <w:rPr>
                <w:rFonts w:cs="Arial"/>
                <w:sz w:val="18"/>
                <w:szCs w:val="18"/>
              </w:rPr>
              <w:t>штучными</w:t>
            </w:r>
          </w:p>
        </w:tc>
        <w:tc>
          <w:tcPr>
            <w:tcW w:w="285" w:type="pct"/>
            <w:tcBorders>
              <w:top w:val="nil"/>
              <w:left w:val="single" w:sz="4" w:space="0" w:color="auto"/>
              <w:bottom w:val="single" w:sz="4" w:space="0" w:color="auto"/>
              <w:right w:val="single" w:sz="4" w:space="0" w:color="auto"/>
            </w:tcBorders>
            <w:noWrap/>
            <w:vAlign w:val="center"/>
            <w:hideMark/>
          </w:tcPr>
          <w:p w14:paraId="6E19F793"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753BA335" w14:textId="77777777" w:rsidR="00A725FD" w:rsidRPr="00A725FD" w:rsidRDefault="00A725FD" w:rsidP="00A725FD">
            <w:pPr>
              <w:jc w:val="center"/>
              <w:rPr>
                <w:rFonts w:cs="Arial"/>
                <w:sz w:val="18"/>
                <w:szCs w:val="18"/>
              </w:rPr>
            </w:pPr>
            <w:r w:rsidRPr="00A725FD">
              <w:rPr>
                <w:rFonts w:cs="Arial"/>
                <w:sz w:val="18"/>
                <w:szCs w:val="18"/>
              </w:rPr>
              <w:t>УОНИ 13/45</w:t>
            </w:r>
          </w:p>
        </w:tc>
        <w:tc>
          <w:tcPr>
            <w:tcW w:w="436" w:type="pct"/>
            <w:tcBorders>
              <w:top w:val="nil"/>
              <w:left w:val="nil"/>
              <w:bottom w:val="single" w:sz="4" w:space="0" w:color="auto"/>
              <w:right w:val="single" w:sz="4" w:space="0" w:color="auto"/>
            </w:tcBorders>
            <w:noWrap/>
            <w:vAlign w:val="center"/>
            <w:hideMark/>
          </w:tcPr>
          <w:p w14:paraId="0BF11C2C"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3BD27776" w14:textId="77777777" w:rsidR="00A725FD" w:rsidRPr="00A725FD" w:rsidRDefault="00A725FD" w:rsidP="00A725FD">
            <w:pPr>
              <w:jc w:val="center"/>
              <w:rPr>
                <w:rFonts w:cs="Arial"/>
                <w:b/>
                <w:bCs/>
                <w:sz w:val="18"/>
                <w:szCs w:val="18"/>
              </w:rPr>
            </w:pPr>
            <w:r w:rsidRPr="00A725FD">
              <w:rPr>
                <w:rFonts w:cs="Arial"/>
                <w:b/>
                <w:bCs/>
                <w:sz w:val="18"/>
                <w:szCs w:val="18"/>
              </w:rPr>
              <w:t>30,0</w:t>
            </w:r>
          </w:p>
        </w:tc>
        <w:tc>
          <w:tcPr>
            <w:tcW w:w="445" w:type="pct"/>
            <w:tcBorders>
              <w:top w:val="nil"/>
              <w:left w:val="nil"/>
              <w:bottom w:val="single" w:sz="4" w:space="0" w:color="auto"/>
              <w:right w:val="single" w:sz="4" w:space="0" w:color="auto"/>
            </w:tcBorders>
            <w:noWrap/>
            <w:vAlign w:val="center"/>
            <w:hideMark/>
          </w:tcPr>
          <w:p w14:paraId="143DBB8B" w14:textId="77777777" w:rsidR="00A725FD" w:rsidRPr="00A725FD" w:rsidRDefault="00A725FD" w:rsidP="00A725FD">
            <w:pPr>
              <w:jc w:val="center"/>
              <w:rPr>
                <w:rFonts w:cs="Arial"/>
                <w:sz w:val="18"/>
                <w:szCs w:val="18"/>
              </w:rPr>
            </w:pPr>
            <w:r w:rsidRPr="00A725FD">
              <w:rPr>
                <w:rFonts w:cs="Arial"/>
                <w:sz w:val="18"/>
                <w:szCs w:val="18"/>
              </w:rPr>
              <w:t>17,65</w:t>
            </w:r>
          </w:p>
        </w:tc>
        <w:tc>
          <w:tcPr>
            <w:tcW w:w="458" w:type="pct"/>
            <w:tcBorders>
              <w:top w:val="nil"/>
              <w:left w:val="nil"/>
              <w:bottom w:val="single" w:sz="4" w:space="0" w:color="auto"/>
              <w:right w:val="single" w:sz="4" w:space="0" w:color="auto"/>
            </w:tcBorders>
            <w:vAlign w:val="center"/>
            <w:hideMark/>
          </w:tcPr>
          <w:p w14:paraId="1F507686" w14:textId="77777777" w:rsidR="00A725FD" w:rsidRPr="00A725FD" w:rsidRDefault="00A725FD" w:rsidP="00A725FD">
            <w:pPr>
              <w:jc w:val="center"/>
              <w:rPr>
                <w:rFonts w:cs="Arial"/>
                <w:sz w:val="18"/>
                <w:szCs w:val="18"/>
              </w:rPr>
            </w:pPr>
            <w:r w:rsidRPr="00A725FD">
              <w:rPr>
                <w:rFonts w:cs="Arial"/>
                <w:sz w:val="18"/>
                <w:szCs w:val="18"/>
              </w:rPr>
              <w:t>0,92</w:t>
            </w:r>
          </w:p>
        </w:tc>
        <w:tc>
          <w:tcPr>
            <w:tcW w:w="227" w:type="pct"/>
            <w:tcBorders>
              <w:top w:val="nil"/>
              <w:left w:val="nil"/>
              <w:bottom w:val="single" w:sz="4" w:space="0" w:color="auto"/>
              <w:right w:val="single" w:sz="4" w:space="0" w:color="auto"/>
            </w:tcBorders>
            <w:noWrap/>
            <w:vAlign w:val="center"/>
            <w:hideMark/>
          </w:tcPr>
          <w:p w14:paraId="6CDFC0E7" w14:textId="77777777" w:rsidR="00A725FD" w:rsidRPr="00A725FD" w:rsidRDefault="00A725FD" w:rsidP="00A725FD">
            <w:pPr>
              <w:jc w:val="center"/>
              <w:rPr>
                <w:rFonts w:cs="Arial"/>
                <w:sz w:val="18"/>
                <w:szCs w:val="18"/>
              </w:rPr>
            </w:pPr>
            <w:r w:rsidRPr="00A725FD">
              <w:rPr>
                <w:rFonts w:cs="Arial"/>
                <w:sz w:val="18"/>
                <w:szCs w:val="18"/>
              </w:rPr>
              <w:t>0143</w:t>
            </w:r>
          </w:p>
        </w:tc>
        <w:tc>
          <w:tcPr>
            <w:tcW w:w="684" w:type="pct"/>
            <w:tcBorders>
              <w:top w:val="nil"/>
              <w:left w:val="nil"/>
              <w:bottom w:val="single" w:sz="4" w:space="0" w:color="auto"/>
              <w:right w:val="single" w:sz="4" w:space="0" w:color="auto"/>
            </w:tcBorders>
            <w:vAlign w:val="center"/>
            <w:hideMark/>
          </w:tcPr>
          <w:p w14:paraId="5EF85008" w14:textId="77777777" w:rsidR="00A725FD" w:rsidRPr="00A725FD" w:rsidRDefault="00A725FD" w:rsidP="00A725FD">
            <w:pPr>
              <w:jc w:val="center"/>
              <w:rPr>
                <w:rFonts w:cs="Arial"/>
                <w:sz w:val="18"/>
                <w:szCs w:val="18"/>
              </w:rPr>
            </w:pPr>
            <w:r w:rsidRPr="00A725FD">
              <w:rPr>
                <w:rFonts w:cs="Arial"/>
                <w:sz w:val="18"/>
                <w:szCs w:val="18"/>
              </w:rPr>
              <w:t>Марганец и его соединения</w:t>
            </w:r>
          </w:p>
        </w:tc>
        <w:tc>
          <w:tcPr>
            <w:tcW w:w="404" w:type="pct"/>
            <w:tcBorders>
              <w:top w:val="nil"/>
              <w:left w:val="nil"/>
              <w:bottom w:val="single" w:sz="4" w:space="0" w:color="auto"/>
              <w:right w:val="single" w:sz="4" w:space="0" w:color="auto"/>
            </w:tcBorders>
            <w:noWrap/>
            <w:vAlign w:val="center"/>
            <w:hideMark/>
          </w:tcPr>
          <w:p w14:paraId="77233552" w14:textId="77777777" w:rsidR="00A725FD" w:rsidRPr="00A725FD" w:rsidRDefault="00A725FD" w:rsidP="00A725FD">
            <w:pPr>
              <w:jc w:val="center"/>
              <w:rPr>
                <w:rFonts w:cs="Arial"/>
                <w:sz w:val="18"/>
                <w:szCs w:val="18"/>
              </w:rPr>
            </w:pPr>
            <w:r w:rsidRPr="00A725FD">
              <w:rPr>
                <w:rFonts w:cs="Arial"/>
                <w:sz w:val="18"/>
                <w:szCs w:val="18"/>
              </w:rPr>
              <w:t>0,00031</w:t>
            </w:r>
          </w:p>
        </w:tc>
        <w:tc>
          <w:tcPr>
            <w:tcW w:w="425" w:type="pct"/>
            <w:tcBorders>
              <w:top w:val="nil"/>
              <w:left w:val="nil"/>
              <w:bottom w:val="single" w:sz="4" w:space="0" w:color="auto"/>
              <w:right w:val="single" w:sz="4" w:space="0" w:color="auto"/>
            </w:tcBorders>
            <w:noWrap/>
            <w:vAlign w:val="center"/>
            <w:hideMark/>
          </w:tcPr>
          <w:p w14:paraId="1CC172A4" w14:textId="77777777" w:rsidR="00A725FD" w:rsidRPr="00A725FD" w:rsidRDefault="00A725FD" w:rsidP="00A725FD">
            <w:pPr>
              <w:jc w:val="center"/>
              <w:rPr>
                <w:rFonts w:cs="Arial"/>
                <w:sz w:val="18"/>
                <w:szCs w:val="18"/>
              </w:rPr>
            </w:pPr>
            <w:r w:rsidRPr="00A725FD">
              <w:rPr>
                <w:rFonts w:cs="Arial"/>
                <w:sz w:val="18"/>
                <w:szCs w:val="18"/>
              </w:rPr>
              <w:t>0,00003</w:t>
            </w:r>
          </w:p>
        </w:tc>
      </w:tr>
      <w:tr w:rsidR="00A725FD" w:rsidRPr="00A725FD" w14:paraId="488D3EAC" w14:textId="77777777" w:rsidTr="00A725FD">
        <w:trPr>
          <w:trHeight w:val="227"/>
        </w:trPr>
        <w:tc>
          <w:tcPr>
            <w:tcW w:w="613" w:type="pct"/>
            <w:tcBorders>
              <w:top w:val="nil"/>
              <w:left w:val="single" w:sz="4" w:space="0" w:color="auto"/>
              <w:bottom w:val="nil"/>
              <w:right w:val="nil"/>
            </w:tcBorders>
            <w:vAlign w:val="center"/>
            <w:hideMark/>
          </w:tcPr>
          <w:p w14:paraId="778B8594" w14:textId="77777777" w:rsidR="00A725FD" w:rsidRPr="00A725FD" w:rsidRDefault="00A725FD" w:rsidP="00A725FD">
            <w:pPr>
              <w:jc w:val="center"/>
              <w:rPr>
                <w:rFonts w:cs="Arial"/>
                <w:sz w:val="18"/>
                <w:szCs w:val="18"/>
              </w:rPr>
            </w:pPr>
            <w:r w:rsidRPr="00A725FD">
              <w:rPr>
                <w:rFonts w:cs="Arial"/>
                <w:sz w:val="18"/>
                <w:szCs w:val="18"/>
              </w:rPr>
              <w:t>электродами</w:t>
            </w:r>
          </w:p>
        </w:tc>
        <w:tc>
          <w:tcPr>
            <w:tcW w:w="285" w:type="pct"/>
            <w:tcBorders>
              <w:top w:val="nil"/>
              <w:left w:val="single" w:sz="4" w:space="0" w:color="auto"/>
              <w:bottom w:val="single" w:sz="4" w:space="0" w:color="auto"/>
              <w:right w:val="single" w:sz="4" w:space="0" w:color="auto"/>
            </w:tcBorders>
            <w:noWrap/>
            <w:vAlign w:val="center"/>
            <w:hideMark/>
          </w:tcPr>
          <w:p w14:paraId="3E906472"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446A2F9F" w14:textId="77777777" w:rsidR="00A725FD" w:rsidRPr="00A725FD" w:rsidRDefault="00A725FD" w:rsidP="00A725FD">
            <w:pPr>
              <w:jc w:val="center"/>
              <w:rPr>
                <w:rFonts w:cs="Arial"/>
                <w:sz w:val="18"/>
                <w:szCs w:val="18"/>
              </w:rPr>
            </w:pPr>
            <w:r w:rsidRPr="00A725FD">
              <w:rPr>
                <w:rFonts w:cs="Arial"/>
                <w:sz w:val="18"/>
                <w:szCs w:val="18"/>
              </w:rPr>
              <w:t>УОНИ 13/45</w:t>
            </w:r>
          </w:p>
        </w:tc>
        <w:tc>
          <w:tcPr>
            <w:tcW w:w="436" w:type="pct"/>
            <w:tcBorders>
              <w:top w:val="nil"/>
              <w:left w:val="nil"/>
              <w:bottom w:val="single" w:sz="4" w:space="0" w:color="auto"/>
              <w:right w:val="single" w:sz="4" w:space="0" w:color="auto"/>
            </w:tcBorders>
            <w:noWrap/>
            <w:vAlign w:val="center"/>
            <w:hideMark/>
          </w:tcPr>
          <w:p w14:paraId="38B1C82B"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1758F88F" w14:textId="77777777" w:rsidR="00A725FD" w:rsidRPr="00A725FD" w:rsidRDefault="00A725FD" w:rsidP="00A725FD">
            <w:pPr>
              <w:jc w:val="center"/>
              <w:rPr>
                <w:rFonts w:cs="Arial"/>
                <w:b/>
                <w:bCs/>
                <w:sz w:val="18"/>
                <w:szCs w:val="18"/>
              </w:rPr>
            </w:pPr>
            <w:r w:rsidRPr="00A725FD">
              <w:rPr>
                <w:rFonts w:cs="Arial"/>
                <w:b/>
                <w:bCs/>
                <w:sz w:val="18"/>
                <w:szCs w:val="18"/>
              </w:rPr>
              <w:t>30,0</w:t>
            </w:r>
          </w:p>
        </w:tc>
        <w:tc>
          <w:tcPr>
            <w:tcW w:w="445" w:type="pct"/>
            <w:tcBorders>
              <w:top w:val="nil"/>
              <w:left w:val="nil"/>
              <w:bottom w:val="single" w:sz="4" w:space="0" w:color="auto"/>
              <w:right w:val="single" w:sz="4" w:space="0" w:color="auto"/>
            </w:tcBorders>
            <w:noWrap/>
            <w:vAlign w:val="center"/>
            <w:hideMark/>
          </w:tcPr>
          <w:p w14:paraId="4B443EBF" w14:textId="77777777" w:rsidR="00A725FD" w:rsidRPr="00A725FD" w:rsidRDefault="00A725FD" w:rsidP="00A725FD">
            <w:pPr>
              <w:jc w:val="center"/>
              <w:rPr>
                <w:rFonts w:cs="Arial"/>
                <w:sz w:val="18"/>
                <w:szCs w:val="18"/>
              </w:rPr>
            </w:pPr>
            <w:r w:rsidRPr="00A725FD">
              <w:rPr>
                <w:rFonts w:cs="Arial"/>
                <w:sz w:val="18"/>
                <w:szCs w:val="18"/>
              </w:rPr>
              <w:t>17,65</w:t>
            </w:r>
          </w:p>
        </w:tc>
        <w:tc>
          <w:tcPr>
            <w:tcW w:w="458" w:type="pct"/>
            <w:tcBorders>
              <w:top w:val="nil"/>
              <w:left w:val="nil"/>
              <w:bottom w:val="single" w:sz="4" w:space="0" w:color="auto"/>
              <w:right w:val="single" w:sz="4" w:space="0" w:color="auto"/>
            </w:tcBorders>
            <w:vAlign w:val="center"/>
            <w:hideMark/>
          </w:tcPr>
          <w:p w14:paraId="1427F317" w14:textId="77777777" w:rsidR="00A725FD" w:rsidRPr="00A725FD" w:rsidRDefault="00A725FD" w:rsidP="00A725FD">
            <w:pPr>
              <w:jc w:val="center"/>
              <w:rPr>
                <w:rFonts w:cs="Arial"/>
                <w:sz w:val="18"/>
                <w:szCs w:val="18"/>
              </w:rPr>
            </w:pPr>
            <w:r w:rsidRPr="00A725FD">
              <w:rPr>
                <w:rFonts w:cs="Arial"/>
                <w:sz w:val="18"/>
                <w:szCs w:val="18"/>
              </w:rPr>
              <w:t>1,5</w:t>
            </w:r>
          </w:p>
        </w:tc>
        <w:tc>
          <w:tcPr>
            <w:tcW w:w="227" w:type="pct"/>
            <w:tcBorders>
              <w:top w:val="nil"/>
              <w:left w:val="nil"/>
              <w:bottom w:val="single" w:sz="4" w:space="0" w:color="auto"/>
              <w:right w:val="single" w:sz="4" w:space="0" w:color="auto"/>
            </w:tcBorders>
            <w:noWrap/>
            <w:vAlign w:val="center"/>
            <w:hideMark/>
          </w:tcPr>
          <w:p w14:paraId="5BA57AB1" w14:textId="77777777" w:rsidR="00A725FD" w:rsidRPr="00A725FD" w:rsidRDefault="00A725FD" w:rsidP="00A725FD">
            <w:pPr>
              <w:jc w:val="center"/>
              <w:rPr>
                <w:rFonts w:cs="Arial"/>
                <w:sz w:val="18"/>
                <w:szCs w:val="18"/>
              </w:rPr>
            </w:pPr>
            <w:r w:rsidRPr="00A725FD">
              <w:rPr>
                <w:rFonts w:cs="Arial"/>
                <w:sz w:val="18"/>
                <w:szCs w:val="18"/>
              </w:rPr>
              <w:t>0301</w:t>
            </w:r>
          </w:p>
        </w:tc>
        <w:tc>
          <w:tcPr>
            <w:tcW w:w="684" w:type="pct"/>
            <w:tcBorders>
              <w:top w:val="nil"/>
              <w:left w:val="nil"/>
              <w:bottom w:val="single" w:sz="4" w:space="0" w:color="auto"/>
              <w:right w:val="single" w:sz="4" w:space="0" w:color="auto"/>
            </w:tcBorders>
            <w:vAlign w:val="center"/>
            <w:hideMark/>
          </w:tcPr>
          <w:p w14:paraId="7660C11F" w14:textId="77777777" w:rsidR="00A725FD" w:rsidRPr="00A725FD" w:rsidRDefault="00A725FD" w:rsidP="00A725FD">
            <w:pPr>
              <w:jc w:val="center"/>
              <w:rPr>
                <w:rFonts w:cs="Arial"/>
                <w:sz w:val="18"/>
                <w:szCs w:val="18"/>
              </w:rPr>
            </w:pPr>
            <w:r w:rsidRPr="00A725FD">
              <w:rPr>
                <w:rFonts w:cs="Arial"/>
                <w:sz w:val="18"/>
                <w:szCs w:val="18"/>
              </w:rPr>
              <w:t>Азота диоксид</w:t>
            </w:r>
          </w:p>
        </w:tc>
        <w:tc>
          <w:tcPr>
            <w:tcW w:w="404" w:type="pct"/>
            <w:tcBorders>
              <w:top w:val="nil"/>
              <w:left w:val="nil"/>
              <w:bottom w:val="single" w:sz="4" w:space="0" w:color="auto"/>
              <w:right w:val="single" w:sz="4" w:space="0" w:color="auto"/>
            </w:tcBorders>
            <w:noWrap/>
            <w:vAlign w:val="center"/>
            <w:hideMark/>
          </w:tcPr>
          <w:p w14:paraId="78DDC6E2" w14:textId="77777777" w:rsidR="00A725FD" w:rsidRPr="00A725FD" w:rsidRDefault="00A725FD" w:rsidP="00A725FD">
            <w:pPr>
              <w:jc w:val="center"/>
              <w:rPr>
                <w:rFonts w:cs="Arial"/>
                <w:sz w:val="18"/>
                <w:szCs w:val="18"/>
              </w:rPr>
            </w:pPr>
            <w:r w:rsidRPr="00A725FD">
              <w:rPr>
                <w:rFonts w:cs="Arial"/>
                <w:sz w:val="18"/>
                <w:szCs w:val="18"/>
              </w:rPr>
              <w:t>0,00050</w:t>
            </w:r>
          </w:p>
        </w:tc>
        <w:tc>
          <w:tcPr>
            <w:tcW w:w="425" w:type="pct"/>
            <w:tcBorders>
              <w:top w:val="nil"/>
              <w:left w:val="nil"/>
              <w:bottom w:val="single" w:sz="4" w:space="0" w:color="auto"/>
              <w:right w:val="single" w:sz="4" w:space="0" w:color="auto"/>
            </w:tcBorders>
            <w:noWrap/>
            <w:vAlign w:val="center"/>
            <w:hideMark/>
          </w:tcPr>
          <w:p w14:paraId="6F23B96B" w14:textId="77777777" w:rsidR="00A725FD" w:rsidRPr="00A725FD" w:rsidRDefault="00A725FD" w:rsidP="00A725FD">
            <w:pPr>
              <w:jc w:val="center"/>
              <w:rPr>
                <w:rFonts w:cs="Arial"/>
                <w:sz w:val="18"/>
                <w:szCs w:val="18"/>
              </w:rPr>
            </w:pPr>
            <w:r w:rsidRPr="00A725FD">
              <w:rPr>
                <w:rFonts w:cs="Arial"/>
                <w:sz w:val="18"/>
                <w:szCs w:val="18"/>
              </w:rPr>
              <w:t>0,00005</w:t>
            </w:r>
          </w:p>
        </w:tc>
      </w:tr>
      <w:tr w:rsidR="00A725FD" w:rsidRPr="00A725FD" w14:paraId="15C055B4" w14:textId="77777777" w:rsidTr="00A725FD">
        <w:trPr>
          <w:trHeight w:val="227"/>
        </w:trPr>
        <w:tc>
          <w:tcPr>
            <w:tcW w:w="613" w:type="pct"/>
            <w:tcBorders>
              <w:top w:val="nil"/>
              <w:left w:val="single" w:sz="4" w:space="0" w:color="auto"/>
              <w:bottom w:val="nil"/>
              <w:right w:val="nil"/>
            </w:tcBorders>
            <w:vAlign w:val="center"/>
            <w:hideMark/>
          </w:tcPr>
          <w:p w14:paraId="6DAA2F9D" w14:textId="77777777" w:rsidR="00A725FD" w:rsidRPr="00A725FD" w:rsidRDefault="00A725FD" w:rsidP="00A725FD">
            <w:pPr>
              <w:jc w:val="center"/>
              <w:rPr>
                <w:rFonts w:cs="Arial"/>
                <w:sz w:val="18"/>
                <w:szCs w:val="18"/>
              </w:rPr>
            </w:pPr>
          </w:p>
        </w:tc>
        <w:tc>
          <w:tcPr>
            <w:tcW w:w="285" w:type="pct"/>
            <w:tcBorders>
              <w:top w:val="nil"/>
              <w:left w:val="single" w:sz="4" w:space="0" w:color="auto"/>
              <w:bottom w:val="single" w:sz="4" w:space="0" w:color="auto"/>
              <w:right w:val="single" w:sz="4" w:space="0" w:color="auto"/>
            </w:tcBorders>
            <w:noWrap/>
            <w:vAlign w:val="center"/>
            <w:hideMark/>
          </w:tcPr>
          <w:p w14:paraId="34F17FCA"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2FC035A3" w14:textId="77777777" w:rsidR="00A725FD" w:rsidRPr="00A725FD" w:rsidRDefault="00A725FD" w:rsidP="00A725FD">
            <w:pPr>
              <w:jc w:val="center"/>
              <w:rPr>
                <w:rFonts w:cs="Arial"/>
                <w:sz w:val="18"/>
                <w:szCs w:val="18"/>
              </w:rPr>
            </w:pPr>
            <w:r w:rsidRPr="00A725FD">
              <w:rPr>
                <w:rFonts w:cs="Arial"/>
                <w:sz w:val="18"/>
                <w:szCs w:val="18"/>
              </w:rPr>
              <w:t>УОНИ 13/45</w:t>
            </w:r>
          </w:p>
        </w:tc>
        <w:tc>
          <w:tcPr>
            <w:tcW w:w="436" w:type="pct"/>
            <w:tcBorders>
              <w:top w:val="nil"/>
              <w:left w:val="nil"/>
              <w:bottom w:val="single" w:sz="4" w:space="0" w:color="auto"/>
              <w:right w:val="single" w:sz="4" w:space="0" w:color="auto"/>
            </w:tcBorders>
            <w:noWrap/>
            <w:vAlign w:val="center"/>
            <w:hideMark/>
          </w:tcPr>
          <w:p w14:paraId="7BD66C1A"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6BFE22FE" w14:textId="77777777" w:rsidR="00A725FD" w:rsidRPr="00A725FD" w:rsidRDefault="00A725FD" w:rsidP="00A725FD">
            <w:pPr>
              <w:jc w:val="center"/>
              <w:rPr>
                <w:rFonts w:cs="Arial"/>
                <w:b/>
                <w:bCs/>
                <w:sz w:val="18"/>
                <w:szCs w:val="18"/>
              </w:rPr>
            </w:pPr>
            <w:r w:rsidRPr="00A725FD">
              <w:rPr>
                <w:rFonts w:cs="Arial"/>
                <w:b/>
                <w:bCs/>
                <w:sz w:val="18"/>
                <w:szCs w:val="18"/>
              </w:rPr>
              <w:t>30,0</w:t>
            </w:r>
          </w:p>
        </w:tc>
        <w:tc>
          <w:tcPr>
            <w:tcW w:w="445" w:type="pct"/>
            <w:tcBorders>
              <w:top w:val="nil"/>
              <w:left w:val="nil"/>
              <w:bottom w:val="single" w:sz="4" w:space="0" w:color="auto"/>
              <w:right w:val="single" w:sz="4" w:space="0" w:color="auto"/>
            </w:tcBorders>
            <w:noWrap/>
            <w:vAlign w:val="center"/>
            <w:hideMark/>
          </w:tcPr>
          <w:p w14:paraId="0F916CBA" w14:textId="77777777" w:rsidR="00A725FD" w:rsidRPr="00A725FD" w:rsidRDefault="00A725FD" w:rsidP="00A725FD">
            <w:pPr>
              <w:jc w:val="center"/>
              <w:rPr>
                <w:rFonts w:cs="Arial"/>
                <w:sz w:val="18"/>
                <w:szCs w:val="18"/>
              </w:rPr>
            </w:pPr>
            <w:r w:rsidRPr="00A725FD">
              <w:rPr>
                <w:rFonts w:cs="Arial"/>
                <w:sz w:val="18"/>
                <w:szCs w:val="18"/>
              </w:rPr>
              <w:t>17,65</w:t>
            </w:r>
          </w:p>
        </w:tc>
        <w:tc>
          <w:tcPr>
            <w:tcW w:w="458" w:type="pct"/>
            <w:tcBorders>
              <w:top w:val="nil"/>
              <w:left w:val="nil"/>
              <w:bottom w:val="single" w:sz="4" w:space="0" w:color="auto"/>
              <w:right w:val="single" w:sz="4" w:space="0" w:color="auto"/>
            </w:tcBorders>
            <w:vAlign w:val="center"/>
            <w:hideMark/>
          </w:tcPr>
          <w:p w14:paraId="5904D830" w14:textId="77777777" w:rsidR="00A725FD" w:rsidRPr="00A725FD" w:rsidRDefault="00A725FD" w:rsidP="00A725FD">
            <w:pPr>
              <w:jc w:val="center"/>
              <w:rPr>
                <w:rFonts w:cs="Arial"/>
                <w:sz w:val="18"/>
                <w:szCs w:val="18"/>
              </w:rPr>
            </w:pPr>
            <w:r w:rsidRPr="00A725FD">
              <w:rPr>
                <w:rFonts w:cs="Arial"/>
                <w:sz w:val="18"/>
                <w:szCs w:val="18"/>
              </w:rPr>
              <w:t>13,3</w:t>
            </w:r>
          </w:p>
        </w:tc>
        <w:tc>
          <w:tcPr>
            <w:tcW w:w="227" w:type="pct"/>
            <w:tcBorders>
              <w:top w:val="nil"/>
              <w:left w:val="nil"/>
              <w:bottom w:val="single" w:sz="4" w:space="0" w:color="auto"/>
              <w:right w:val="single" w:sz="4" w:space="0" w:color="auto"/>
            </w:tcBorders>
            <w:noWrap/>
            <w:vAlign w:val="center"/>
            <w:hideMark/>
          </w:tcPr>
          <w:p w14:paraId="29E68141" w14:textId="77777777" w:rsidR="00A725FD" w:rsidRPr="00A725FD" w:rsidRDefault="00A725FD" w:rsidP="00A725FD">
            <w:pPr>
              <w:jc w:val="center"/>
              <w:rPr>
                <w:rFonts w:cs="Arial"/>
                <w:sz w:val="18"/>
                <w:szCs w:val="18"/>
              </w:rPr>
            </w:pPr>
            <w:r w:rsidRPr="00A725FD">
              <w:rPr>
                <w:rFonts w:cs="Arial"/>
                <w:sz w:val="18"/>
                <w:szCs w:val="18"/>
              </w:rPr>
              <w:t>0337</w:t>
            </w:r>
          </w:p>
        </w:tc>
        <w:tc>
          <w:tcPr>
            <w:tcW w:w="684" w:type="pct"/>
            <w:tcBorders>
              <w:top w:val="nil"/>
              <w:left w:val="nil"/>
              <w:bottom w:val="single" w:sz="4" w:space="0" w:color="auto"/>
              <w:right w:val="single" w:sz="4" w:space="0" w:color="auto"/>
            </w:tcBorders>
            <w:vAlign w:val="center"/>
            <w:hideMark/>
          </w:tcPr>
          <w:p w14:paraId="0AF96FF6" w14:textId="77777777" w:rsidR="00A725FD" w:rsidRPr="00A725FD" w:rsidRDefault="00A725FD" w:rsidP="00A725FD">
            <w:pPr>
              <w:jc w:val="center"/>
              <w:rPr>
                <w:rFonts w:cs="Arial"/>
                <w:sz w:val="18"/>
                <w:szCs w:val="18"/>
              </w:rPr>
            </w:pPr>
            <w:r w:rsidRPr="00A725FD">
              <w:rPr>
                <w:rFonts w:cs="Arial"/>
                <w:sz w:val="18"/>
                <w:szCs w:val="18"/>
              </w:rPr>
              <w:t>Углерода оксид</w:t>
            </w:r>
          </w:p>
        </w:tc>
        <w:tc>
          <w:tcPr>
            <w:tcW w:w="404" w:type="pct"/>
            <w:tcBorders>
              <w:top w:val="nil"/>
              <w:left w:val="nil"/>
              <w:bottom w:val="single" w:sz="4" w:space="0" w:color="auto"/>
              <w:right w:val="single" w:sz="4" w:space="0" w:color="auto"/>
            </w:tcBorders>
            <w:noWrap/>
            <w:vAlign w:val="center"/>
            <w:hideMark/>
          </w:tcPr>
          <w:p w14:paraId="1E48DF93" w14:textId="77777777" w:rsidR="00A725FD" w:rsidRPr="00A725FD" w:rsidRDefault="00A725FD" w:rsidP="00A725FD">
            <w:pPr>
              <w:jc w:val="center"/>
              <w:rPr>
                <w:rFonts w:cs="Arial"/>
                <w:sz w:val="18"/>
                <w:szCs w:val="18"/>
              </w:rPr>
            </w:pPr>
            <w:r w:rsidRPr="00A725FD">
              <w:rPr>
                <w:rFonts w:cs="Arial"/>
                <w:sz w:val="18"/>
                <w:szCs w:val="18"/>
              </w:rPr>
              <w:t>0,00443</w:t>
            </w:r>
          </w:p>
        </w:tc>
        <w:tc>
          <w:tcPr>
            <w:tcW w:w="425" w:type="pct"/>
            <w:tcBorders>
              <w:top w:val="nil"/>
              <w:left w:val="nil"/>
              <w:bottom w:val="single" w:sz="4" w:space="0" w:color="auto"/>
              <w:right w:val="single" w:sz="4" w:space="0" w:color="auto"/>
            </w:tcBorders>
            <w:noWrap/>
            <w:vAlign w:val="center"/>
            <w:hideMark/>
          </w:tcPr>
          <w:p w14:paraId="6CB5CE82" w14:textId="77777777" w:rsidR="00A725FD" w:rsidRPr="00A725FD" w:rsidRDefault="00A725FD" w:rsidP="00A725FD">
            <w:pPr>
              <w:jc w:val="center"/>
              <w:rPr>
                <w:rFonts w:cs="Arial"/>
                <w:sz w:val="18"/>
                <w:szCs w:val="18"/>
              </w:rPr>
            </w:pPr>
            <w:r w:rsidRPr="00A725FD">
              <w:rPr>
                <w:rFonts w:cs="Arial"/>
                <w:sz w:val="18"/>
                <w:szCs w:val="18"/>
              </w:rPr>
              <w:t>0,00040</w:t>
            </w:r>
          </w:p>
        </w:tc>
      </w:tr>
      <w:tr w:rsidR="00A725FD" w:rsidRPr="00A725FD" w14:paraId="49F03C2C" w14:textId="77777777" w:rsidTr="00A725FD">
        <w:trPr>
          <w:trHeight w:val="227"/>
        </w:trPr>
        <w:tc>
          <w:tcPr>
            <w:tcW w:w="613" w:type="pct"/>
            <w:tcBorders>
              <w:top w:val="nil"/>
              <w:left w:val="single" w:sz="4" w:space="0" w:color="auto"/>
              <w:bottom w:val="nil"/>
              <w:right w:val="nil"/>
            </w:tcBorders>
            <w:vAlign w:val="center"/>
            <w:hideMark/>
          </w:tcPr>
          <w:p w14:paraId="0EA49344" w14:textId="77777777" w:rsidR="00A725FD" w:rsidRPr="00A725FD" w:rsidRDefault="00A725FD" w:rsidP="00A725FD">
            <w:pPr>
              <w:jc w:val="center"/>
              <w:rPr>
                <w:rFonts w:cs="Arial"/>
                <w:sz w:val="18"/>
                <w:szCs w:val="18"/>
              </w:rPr>
            </w:pPr>
          </w:p>
        </w:tc>
        <w:tc>
          <w:tcPr>
            <w:tcW w:w="285" w:type="pct"/>
            <w:tcBorders>
              <w:top w:val="nil"/>
              <w:left w:val="single" w:sz="4" w:space="0" w:color="auto"/>
              <w:bottom w:val="single" w:sz="4" w:space="0" w:color="auto"/>
              <w:right w:val="single" w:sz="4" w:space="0" w:color="auto"/>
            </w:tcBorders>
            <w:noWrap/>
            <w:vAlign w:val="center"/>
            <w:hideMark/>
          </w:tcPr>
          <w:p w14:paraId="5AB24602"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04349E4F" w14:textId="77777777" w:rsidR="00A725FD" w:rsidRPr="00A725FD" w:rsidRDefault="00A725FD" w:rsidP="00A725FD">
            <w:pPr>
              <w:jc w:val="center"/>
              <w:rPr>
                <w:rFonts w:cs="Arial"/>
                <w:sz w:val="18"/>
                <w:szCs w:val="18"/>
              </w:rPr>
            </w:pPr>
            <w:r w:rsidRPr="00A725FD">
              <w:rPr>
                <w:rFonts w:cs="Arial"/>
                <w:sz w:val="18"/>
                <w:szCs w:val="18"/>
              </w:rPr>
              <w:t>УОНИ 13/45</w:t>
            </w:r>
          </w:p>
        </w:tc>
        <w:tc>
          <w:tcPr>
            <w:tcW w:w="436" w:type="pct"/>
            <w:tcBorders>
              <w:top w:val="nil"/>
              <w:left w:val="nil"/>
              <w:bottom w:val="single" w:sz="4" w:space="0" w:color="auto"/>
              <w:right w:val="single" w:sz="4" w:space="0" w:color="auto"/>
            </w:tcBorders>
            <w:noWrap/>
            <w:vAlign w:val="center"/>
            <w:hideMark/>
          </w:tcPr>
          <w:p w14:paraId="71A9FF88"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21BD0583" w14:textId="77777777" w:rsidR="00A725FD" w:rsidRPr="00A725FD" w:rsidRDefault="00A725FD" w:rsidP="00A725FD">
            <w:pPr>
              <w:jc w:val="center"/>
              <w:rPr>
                <w:rFonts w:cs="Arial"/>
                <w:b/>
                <w:bCs/>
                <w:sz w:val="18"/>
                <w:szCs w:val="18"/>
              </w:rPr>
            </w:pPr>
            <w:r w:rsidRPr="00A725FD">
              <w:rPr>
                <w:rFonts w:cs="Arial"/>
                <w:b/>
                <w:bCs/>
                <w:sz w:val="18"/>
                <w:szCs w:val="18"/>
              </w:rPr>
              <w:t>30,0</w:t>
            </w:r>
          </w:p>
        </w:tc>
        <w:tc>
          <w:tcPr>
            <w:tcW w:w="445" w:type="pct"/>
            <w:tcBorders>
              <w:top w:val="nil"/>
              <w:left w:val="nil"/>
              <w:bottom w:val="single" w:sz="4" w:space="0" w:color="auto"/>
              <w:right w:val="single" w:sz="4" w:space="0" w:color="auto"/>
            </w:tcBorders>
            <w:noWrap/>
            <w:vAlign w:val="center"/>
            <w:hideMark/>
          </w:tcPr>
          <w:p w14:paraId="6B8924DD" w14:textId="77777777" w:rsidR="00A725FD" w:rsidRPr="00A725FD" w:rsidRDefault="00A725FD" w:rsidP="00A725FD">
            <w:pPr>
              <w:jc w:val="center"/>
              <w:rPr>
                <w:rFonts w:cs="Arial"/>
                <w:sz w:val="18"/>
                <w:szCs w:val="18"/>
              </w:rPr>
            </w:pPr>
            <w:r w:rsidRPr="00A725FD">
              <w:rPr>
                <w:rFonts w:cs="Arial"/>
                <w:sz w:val="18"/>
                <w:szCs w:val="18"/>
              </w:rPr>
              <w:t>17,65</w:t>
            </w:r>
          </w:p>
        </w:tc>
        <w:tc>
          <w:tcPr>
            <w:tcW w:w="458" w:type="pct"/>
            <w:tcBorders>
              <w:top w:val="nil"/>
              <w:left w:val="nil"/>
              <w:bottom w:val="single" w:sz="4" w:space="0" w:color="auto"/>
              <w:right w:val="single" w:sz="4" w:space="0" w:color="auto"/>
            </w:tcBorders>
            <w:vAlign w:val="center"/>
            <w:hideMark/>
          </w:tcPr>
          <w:p w14:paraId="07582DEC" w14:textId="77777777" w:rsidR="00A725FD" w:rsidRPr="00A725FD" w:rsidRDefault="00A725FD" w:rsidP="00A725FD">
            <w:pPr>
              <w:jc w:val="center"/>
              <w:rPr>
                <w:rFonts w:cs="Arial"/>
                <w:sz w:val="18"/>
                <w:szCs w:val="18"/>
              </w:rPr>
            </w:pPr>
            <w:r w:rsidRPr="00A725FD">
              <w:rPr>
                <w:rFonts w:cs="Arial"/>
                <w:sz w:val="18"/>
                <w:szCs w:val="18"/>
              </w:rPr>
              <w:t>0,75</w:t>
            </w:r>
          </w:p>
        </w:tc>
        <w:tc>
          <w:tcPr>
            <w:tcW w:w="227" w:type="pct"/>
            <w:tcBorders>
              <w:top w:val="nil"/>
              <w:left w:val="nil"/>
              <w:bottom w:val="single" w:sz="4" w:space="0" w:color="auto"/>
              <w:right w:val="single" w:sz="4" w:space="0" w:color="auto"/>
            </w:tcBorders>
            <w:noWrap/>
            <w:vAlign w:val="center"/>
            <w:hideMark/>
          </w:tcPr>
          <w:p w14:paraId="5CE65F1F" w14:textId="77777777" w:rsidR="00A725FD" w:rsidRPr="00A725FD" w:rsidRDefault="00A725FD" w:rsidP="00A725FD">
            <w:pPr>
              <w:jc w:val="center"/>
              <w:rPr>
                <w:rFonts w:cs="Arial"/>
                <w:sz w:val="18"/>
                <w:szCs w:val="18"/>
              </w:rPr>
            </w:pPr>
            <w:r w:rsidRPr="00A725FD">
              <w:rPr>
                <w:rFonts w:cs="Arial"/>
                <w:sz w:val="18"/>
                <w:szCs w:val="18"/>
              </w:rPr>
              <w:t>0342</w:t>
            </w:r>
          </w:p>
        </w:tc>
        <w:tc>
          <w:tcPr>
            <w:tcW w:w="684" w:type="pct"/>
            <w:tcBorders>
              <w:top w:val="nil"/>
              <w:left w:val="nil"/>
              <w:bottom w:val="single" w:sz="4" w:space="0" w:color="auto"/>
              <w:right w:val="single" w:sz="4" w:space="0" w:color="auto"/>
            </w:tcBorders>
            <w:vAlign w:val="center"/>
            <w:hideMark/>
          </w:tcPr>
          <w:p w14:paraId="0CDBFE6F" w14:textId="77777777" w:rsidR="00A725FD" w:rsidRPr="00A725FD" w:rsidRDefault="00A725FD" w:rsidP="00A725FD">
            <w:pPr>
              <w:jc w:val="center"/>
              <w:rPr>
                <w:rFonts w:cs="Arial"/>
                <w:sz w:val="18"/>
                <w:szCs w:val="18"/>
              </w:rPr>
            </w:pPr>
            <w:r w:rsidRPr="00A725FD">
              <w:rPr>
                <w:rFonts w:cs="Arial"/>
                <w:sz w:val="18"/>
                <w:szCs w:val="18"/>
              </w:rPr>
              <w:t>Фтористый водород</w:t>
            </w:r>
          </w:p>
        </w:tc>
        <w:tc>
          <w:tcPr>
            <w:tcW w:w="404" w:type="pct"/>
            <w:tcBorders>
              <w:top w:val="nil"/>
              <w:left w:val="nil"/>
              <w:bottom w:val="single" w:sz="4" w:space="0" w:color="auto"/>
              <w:right w:val="single" w:sz="4" w:space="0" w:color="auto"/>
            </w:tcBorders>
            <w:noWrap/>
            <w:vAlign w:val="center"/>
            <w:hideMark/>
          </w:tcPr>
          <w:p w14:paraId="6EBC9774" w14:textId="77777777" w:rsidR="00A725FD" w:rsidRPr="00A725FD" w:rsidRDefault="00A725FD" w:rsidP="00A725FD">
            <w:pPr>
              <w:jc w:val="center"/>
              <w:rPr>
                <w:rFonts w:cs="Arial"/>
                <w:sz w:val="18"/>
                <w:szCs w:val="18"/>
              </w:rPr>
            </w:pPr>
            <w:r w:rsidRPr="00A725FD">
              <w:rPr>
                <w:rFonts w:cs="Arial"/>
                <w:sz w:val="18"/>
                <w:szCs w:val="18"/>
              </w:rPr>
              <w:t>0,00025</w:t>
            </w:r>
          </w:p>
        </w:tc>
        <w:tc>
          <w:tcPr>
            <w:tcW w:w="425" w:type="pct"/>
            <w:tcBorders>
              <w:top w:val="nil"/>
              <w:left w:val="nil"/>
              <w:bottom w:val="single" w:sz="4" w:space="0" w:color="auto"/>
              <w:right w:val="single" w:sz="4" w:space="0" w:color="auto"/>
            </w:tcBorders>
            <w:noWrap/>
            <w:vAlign w:val="center"/>
            <w:hideMark/>
          </w:tcPr>
          <w:p w14:paraId="540B20A5" w14:textId="77777777" w:rsidR="00A725FD" w:rsidRPr="00A725FD" w:rsidRDefault="00A725FD" w:rsidP="00A725FD">
            <w:pPr>
              <w:jc w:val="center"/>
              <w:rPr>
                <w:rFonts w:cs="Arial"/>
                <w:sz w:val="18"/>
                <w:szCs w:val="18"/>
              </w:rPr>
            </w:pPr>
            <w:r w:rsidRPr="00A725FD">
              <w:rPr>
                <w:rFonts w:cs="Arial"/>
                <w:sz w:val="18"/>
                <w:szCs w:val="18"/>
              </w:rPr>
              <w:t>0,00002</w:t>
            </w:r>
          </w:p>
        </w:tc>
      </w:tr>
      <w:tr w:rsidR="00A725FD" w:rsidRPr="00A725FD" w14:paraId="3B680D63" w14:textId="77777777" w:rsidTr="00A725FD">
        <w:trPr>
          <w:trHeight w:val="227"/>
        </w:trPr>
        <w:tc>
          <w:tcPr>
            <w:tcW w:w="613" w:type="pct"/>
            <w:tcBorders>
              <w:top w:val="nil"/>
              <w:left w:val="single" w:sz="4" w:space="0" w:color="auto"/>
              <w:bottom w:val="nil"/>
              <w:right w:val="nil"/>
            </w:tcBorders>
            <w:vAlign w:val="center"/>
            <w:hideMark/>
          </w:tcPr>
          <w:p w14:paraId="204142D9" w14:textId="77777777" w:rsidR="00A725FD" w:rsidRPr="00A725FD" w:rsidRDefault="00A725FD" w:rsidP="00A725FD">
            <w:pPr>
              <w:jc w:val="center"/>
              <w:rPr>
                <w:rFonts w:cs="Arial"/>
                <w:sz w:val="18"/>
                <w:szCs w:val="18"/>
              </w:rPr>
            </w:pPr>
          </w:p>
        </w:tc>
        <w:tc>
          <w:tcPr>
            <w:tcW w:w="285" w:type="pct"/>
            <w:tcBorders>
              <w:top w:val="nil"/>
              <w:left w:val="single" w:sz="4" w:space="0" w:color="auto"/>
              <w:bottom w:val="single" w:sz="4" w:space="0" w:color="auto"/>
              <w:right w:val="single" w:sz="4" w:space="0" w:color="auto"/>
            </w:tcBorders>
            <w:noWrap/>
            <w:vAlign w:val="center"/>
            <w:hideMark/>
          </w:tcPr>
          <w:p w14:paraId="02AE30AA"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6F8D9537" w14:textId="77777777" w:rsidR="00A725FD" w:rsidRPr="00A725FD" w:rsidRDefault="00A725FD" w:rsidP="00A725FD">
            <w:pPr>
              <w:jc w:val="center"/>
              <w:rPr>
                <w:rFonts w:cs="Arial"/>
                <w:sz w:val="18"/>
                <w:szCs w:val="18"/>
              </w:rPr>
            </w:pPr>
            <w:r w:rsidRPr="00A725FD">
              <w:rPr>
                <w:rFonts w:cs="Arial"/>
                <w:sz w:val="18"/>
                <w:szCs w:val="18"/>
              </w:rPr>
              <w:t>УОНИ 13/45</w:t>
            </w:r>
          </w:p>
        </w:tc>
        <w:tc>
          <w:tcPr>
            <w:tcW w:w="436" w:type="pct"/>
            <w:tcBorders>
              <w:top w:val="nil"/>
              <w:left w:val="nil"/>
              <w:bottom w:val="single" w:sz="4" w:space="0" w:color="auto"/>
              <w:right w:val="single" w:sz="4" w:space="0" w:color="auto"/>
            </w:tcBorders>
            <w:noWrap/>
            <w:vAlign w:val="center"/>
            <w:hideMark/>
          </w:tcPr>
          <w:p w14:paraId="25A24650"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5D7021AF" w14:textId="77777777" w:rsidR="00A725FD" w:rsidRPr="00A725FD" w:rsidRDefault="00A725FD" w:rsidP="00A725FD">
            <w:pPr>
              <w:jc w:val="center"/>
              <w:rPr>
                <w:rFonts w:cs="Arial"/>
                <w:b/>
                <w:bCs/>
                <w:sz w:val="18"/>
                <w:szCs w:val="18"/>
              </w:rPr>
            </w:pPr>
            <w:r w:rsidRPr="00A725FD">
              <w:rPr>
                <w:rFonts w:cs="Arial"/>
                <w:b/>
                <w:bCs/>
                <w:sz w:val="18"/>
                <w:szCs w:val="18"/>
              </w:rPr>
              <w:t>30,0</w:t>
            </w:r>
          </w:p>
        </w:tc>
        <w:tc>
          <w:tcPr>
            <w:tcW w:w="445" w:type="pct"/>
            <w:tcBorders>
              <w:top w:val="nil"/>
              <w:left w:val="nil"/>
              <w:bottom w:val="single" w:sz="4" w:space="0" w:color="auto"/>
              <w:right w:val="single" w:sz="4" w:space="0" w:color="auto"/>
            </w:tcBorders>
            <w:noWrap/>
            <w:vAlign w:val="center"/>
            <w:hideMark/>
          </w:tcPr>
          <w:p w14:paraId="31C92060" w14:textId="77777777" w:rsidR="00A725FD" w:rsidRPr="00A725FD" w:rsidRDefault="00A725FD" w:rsidP="00A725FD">
            <w:pPr>
              <w:jc w:val="center"/>
              <w:rPr>
                <w:rFonts w:cs="Arial"/>
                <w:sz w:val="18"/>
                <w:szCs w:val="18"/>
              </w:rPr>
            </w:pPr>
            <w:r w:rsidRPr="00A725FD">
              <w:rPr>
                <w:rFonts w:cs="Arial"/>
                <w:sz w:val="18"/>
                <w:szCs w:val="18"/>
              </w:rPr>
              <w:t>17,65</w:t>
            </w:r>
          </w:p>
        </w:tc>
        <w:tc>
          <w:tcPr>
            <w:tcW w:w="458" w:type="pct"/>
            <w:tcBorders>
              <w:top w:val="nil"/>
              <w:left w:val="nil"/>
              <w:bottom w:val="single" w:sz="4" w:space="0" w:color="auto"/>
              <w:right w:val="single" w:sz="4" w:space="0" w:color="auto"/>
            </w:tcBorders>
            <w:vAlign w:val="center"/>
            <w:hideMark/>
          </w:tcPr>
          <w:p w14:paraId="0BEBC8A3" w14:textId="77777777" w:rsidR="00A725FD" w:rsidRPr="00A725FD" w:rsidRDefault="00A725FD" w:rsidP="00A725FD">
            <w:pPr>
              <w:jc w:val="center"/>
              <w:rPr>
                <w:rFonts w:cs="Arial"/>
                <w:sz w:val="18"/>
                <w:szCs w:val="18"/>
              </w:rPr>
            </w:pPr>
            <w:r w:rsidRPr="00A725FD">
              <w:rPr>
                <w:rFonts w:cs="Arial"/>
                <w:sz w:val="18"/>
                <w:szCs w:val="18"/>
              </w:rPr>
              <w:t>3,3</w:t>
            </w:r>
          </w:p>
        </w:tc>
        <w:tc>
          <w:tcPr>
            <w:tcW w:w="227" w:type="pct"/>
            <w:tcBorders>
              <w:top w:val="nil"/>
              <w:left w:val="nil"/>
              <w:bottom w:val="single" w:sz="4" w:space="0" w:color="auto"/>
              <w:right w:val="single" w:sz="4" w:space="0" w:color="auto"/>
            </w:tcBorders>
            <w:noWrap/>
            <w:vAlign w:val="center"/>
            <w:hideMark/>
          </w:tcPr>
          <w:p w14:paraId="6F7CCCCF" w14:textId="77777777" w:rsidR="00A725FD" w:rsidRPr="00A725FD" w:rsidRDefault="00A725FD" w:rsidP="00A725FD">
            <w:pPr>
              <w:jc w:val="center"/>
              <w:rPr>
                <w:rFonts w:cs="Arial"/>
                <w:sz w:val="18"/>
                <w:szCs w:val="18"/>
              </w:rPr>
            </w:pPr>
            <w:r w:rsidRPr="00A725FD">
              <w:rPr>
                <w:rFonts w:cs="Arial"/>
                <w:sz w:val="18"/>
                <w:szCs w:val="18"/>
              </w:rPr>
              <w:t>0344</w:t>
            </w:r>
          </w:p>
        </w:tc>
        <w:tc>
          <w:tcPr>
            <w:tcW w:w="684" w:type="pct"/>
            <w:tcBorders>
              <w:top w:val="nil"/>
              <w:left w:val="nil"/>
              <w:bottom w:val="single" w:sz="4" w:space="0" w:color="auto"/>
              <w:right w:val="single" w:sz="4" w:space="0" w:color="auto"/>
            </w:tcBorders>
            <w:vAlign w:val="center"/>
            <w:hideMark/>
          </w:tcPr>
          <w:p w14:paraId="21CA18DD" w14:textId="77777777" w:rsidR="00A725FD" w:rsidRPr="00A725FD" w:rsidRDefault="00A725FD" w:rsidP="00A725FD">
            <w:pPr>
              <w:jc w:val="center"/>
              <w:rPr>
                <w:rFonts w:cs="Arial"/>
                <w:sz w:val="18"/>
                <w:szCs w:val="18"/>
              </w:rPr>
            </w:pPr>
            <w:r w:rsidRPr="00A725FD">
              <w:rPr>
                <w:rFonts w:cs="Arial"/>
                <w:sz w:val="18"/>
                <w:szCs w:val="18"/>
              </w:rPr>
              <w:t>Фториды плохо растворимые</w:t>
            </w:r>
          </w:p>
        </w:tc>
        <w:tc>
          <w:tcPr>
            <w:tcW w:w="404" w:type="pct"/>
            <w:tcBorders>
              <w:top w:val="nil"/>
              <w:left w:val="nil"/>
              <w:bottom w:val="single" w:sz="4" w:space="0" w:color="auto"/>
              <w:right w:val="single" w:sz="4" w:space="0" w:color="auto"/>
            </w:tcBorders>
            <w:noWrap/>
            <w:vAlign w:val="center"/>
            <w:hideMark/>
          </w:tcPr>
          <w:p w14:paraId="61288CE8" w14:textId="77777777" w:rsidR="00A725FD" w:rsidRPr="00A725FD" w:rsidRDefault="00A725FD" w:rsidP="00A725FD">
            <w:pPr>
              <w:jc w:val="center"/>
              <w:rPr>
                <w:rFonts w:cs="Arial"/>
                <w:sz w:val="18"/>
                <w:szCs w:val="18"/>
              </w:rPr>
            </w:pPr>
            <w:r w:rsidRPr="00A725FD">
              <w:rPr>
                <w:rFonts w:cs="Arial"/>
                <w:sz w:val="18"/>
                <w:szCs w:val="18"/>
              </w:rPr>
              <w:t>0,00110</w:t>
            </w:r>
          </w:p>
        </w:tc>
        <w:tc>
          <w:tcPr>
            <w:tcW w:w="425" w:type="pct"/>
            <w:tcBorders>
              <w:top w:val="nil"/>
              <w:left w:val="nil"/>
              <w:bottom w:val="single" w:sz="4" w:space="0" w:color="auto"/>
              <w:right w:val="single" w:sz="4" w:space="0" w:color="auto"/>
            </w:tcBorders>
            <w:noWrap/>
            <w:vAlign w:val="center"/>
            <w:hideMark/>
          </w:tcPr>
          <w:p w14:paraId="6BB28A14" w14:textId="77777777" w:rsidR="00A725FD" w:rsidRPr="00A725FD" w:rsidRDefault="00A725FD" w:rsidP="00A725FD">
            <w:pPr>
              <w:jc w:val="center"/>
              <w:rPr>
                <w:rFonts w:cs="Arial"/>
                <w:sz w:val="18"/>
                <w:szCs w:val="18"/>
              </w:rPr>
            </w:pPr>
            <w:r w:rsidRPr="00A725FD">
              <w:rPr>
                <w:rFonts w:cs="Arial"/>
                <w:sz w:val="18"/>
                <w:szCs w:val="18"/>
              </w:rPr>
              <w:t>0,00010</w:t>
            </w:r>
          </w:p>
        </w:tc>
      </w:tr>
      <w:tr w:rsidR="00A725FD" w:rsidRPr="00A725FD" w14:paraId="2A662CE5" w14:textId="77777777" w:rsidTr="00A725FD">
        <w:trPr>
          <w:trHeight w:val="227"/>
        </w:trPr>
        <w:tc>
          <w:tcPr>
            <w:tcW w:w="613" w:type="pct"/>
            <w:tcBorders>
              <w:top w:val="nil"/>
              <w:left w:val="single" w:sz="4" w:space="0" w:color="auto"/>
              <w:bottom w:val="nil"/>
              <w:right w:val="nil"/>
            </w:tcBorders>
            <w:vAlign w:val="center"/>
            <w:hideMark/>
          </w:tcPr>
          <w:p w14:paraId="21D66D01" w14:textId="77777777" w:rsidR="00A725FD" w:rsidRPr="00A725FD" w:rsidRDefault="00A725FD" w:rsidP="00A725FD">
            <w:pPr>
              <w:jc w:val="center"/>
              <w:rPr>
                <w:rFonts w:cs="Arial"/>
                <w:sz w:val="18"/>
                <w:szCs w:val="18"/>
              </w:rPr>
            </w:pPr>
          </w:p>
        </w:tc>
        <w:tc>
          <w:tcPr>
            <w:tcW w:w="285" w:type="pct"/>
            <w:tcBorders>
              <w:top w:val="nil"/>
              <w:left w:val="single" w:sz="4" w:space="0" w:color="auto"/>
              <w:bottom w:val="single" w:sz="4" w:space="0" w:color="auto"/>
              <w:right w:val="single" w:sz="4" w:space="0" w:color="auto"/>
            </w:tcBorders>
            <w:noWrap/>
            <w:vAlign w:val="center"/>
            <w:hideMark/>
          </w:tcPr>
          <w:p w14:paraId="3A207144"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09A6167F" w14:textId="77777777" w:rsidR="00A725FD" w:rsidRPr="00A725FD" w:rsidRDefault="00A725FD" w:rsidP="00A725FD">
            <w:pPr>
              <w:jc w:val="center"/>
              <w:rPr>
                <w:rFonts w:cs="Arial"/>
                <w:sz w:val="18"/>
                <w:szCs w:val="18"/>
              </w:rPr>
            </w:pPr>
            <w:r w:rsidRPr="00A725FD">
              <w:rPr>
                <w:rFonts w:cs="Arial"/>
                <w:sz w:val="18"/>
                <w:szCs w:val="18"/>
              </w:rPr>
              <w:t>УОНИ 13/45</w:t>
            </w:r>
          </w:p>
        </w:tc>
        <w:tc>
          <w:tcPr>
            <w:tcW w:w="436" w:type="pct"/>
            <w:tcBorders>
              <w:top w:val="nil"/>
              <w:left w:val="nil"/>
              <w:bottom w:val="single" w:sz="4" w:space="0" w:color="auto"/>
              <w:right w:val="single" w:sz="4" w:space="0" w:color="auto"/>
            </w:tcBorders>
            <w:noWrap/>
            <w:vAlign w:val="center"/>
            <w:hideMark/>
          </w:tcPr>
          <w:p w14:paraId="43B9C2FB"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4879DD8B" w14:textId="77777777" w:rsidR="00A725FD" w:rsidRPr="00A725FD" w:rsidRDefault="00A725FD" w:rsidP="00A725FD">
            <w:pPr>
              <w:jc w:val="center"/>
              <w:rPr>
                <w:rFonts w:cs="Arial"/>
                <w:b/>
                <w:bCs/>
                <w:sz w:val="18"/>
                <w:szCs w:val="18"/>
              </w:rPr>
            </w:pPr>
            <w:r w:rsidRPr="00A725FD">
              <w:rPr>
                <w:rFonts w:cs="Arial"/>
                <w:b/>
                <w:bCs/>
                <w:sz w:val="18"/>
                <w:szCs w:val="18"/>
              </w:rPr>
              <w:t>30,0</w:t>
            </w:r>
          </w:p>
        </w:tc>
        <w:tc>
          <w:tcPr>
            <w:tcW w:w="445" w:type="pct"/>
            <w:tcBorders>
              <w:top w:val="nil"/>
              <w:left w:val="nil"/>
              <w:bottom w:val="single" w:sz="4" w:space="0" w:color="auto"/>
              <w:right w:val="single" w:sz="4" w:space="0" w:color="auto"/>
            </w:tcBorders>
            <w:noWrap/>
            <w:vAlign w:val="center"/>
            <w:hideMark/>
          </w:tcPr>
          <w:p w14:paraId="0634E67B" w14:textId="77777777" w:rsidR="00A725FD" w:rsidRPr="00A725FD" w:rsidRDefault="00A725FD" w:rsidP="00A725FD">
            <w:pPr>
              <w:jc w:val="center"/>
              <w:rPr>
                <w:rFonts w:cs="Arial"/>
                <w:sz w:val="18"/>
                <w:szCs w:val="18"/>
              </w:rPr>
            </w:pPr>
            <w:r w:rsidRPr="00A725FD">
              <w:rPr>
                <w:rFonts w:cs="Arial"/>
                <w:sz w:val="18"/>
                <w:szCs w:val="18"/>
              </w:rPr>
              <w:t>17,65</w:t>
            </w:r>
          </w:p>
        </w:tc>
        <w:tc>
          <w:tcPr>
            <w:tcW w:w="458" w:type="pct"/>
            <w:tcBorders>
              <w:top w:val="nil"/>
              <w:left w:val="nil"/>
              <w:bottom w:val="single" w:sz="4" w:space="0" w:color="auto"/>
              <w:right w:val="single" w:sz="4" w:space="0" w:color="auto"/>
            </w:tcBorders>
            <w:vAlign w:val="center"/>
            <w:hideMark/>
          </w:tcPr>
          <w:p w14:paraId="367AAD03" w14:textId="77777777" w:rsidR="00A725FD" w:rsidRPr="00A725FD" w:rsidRDefault="00A725FD" w:rsidP="00A725FD">
            <w:pPr>
              <w:jc w:val="center"/>
              <w:rPr>
                <w:rFonts w:cs="Arial"/>
                <w:sz w:val="18"/>
                <w:szCs w:val="18"/>
              </w:rPr>
            </w:pPr>
            <w:r w:rsidRPr="00A725FD">
              <w:rPr>
                <w:rFonts w:cs="Arial"/>
                <w:sz w:val="18"/>
                <w:szCs w:val="18"/>
              </w:rPr>
              <w:t>1,4</w:t>
            </w:r>
          </w:p>
        </w:tc>
        <w:tc>
          <w:tcPr>
            <w:tcW w:w="227" w:type="pct"/>
            <w:tcBorders>
              <w:top w:val="nil"/>
              <w:left w:val="nil"/>
              <w:bottom w:val="single" w:sz="4" w:space="0" w:color="auto"/>
              <w:right w:val="single" w:sz="4" w:space="0" w:color="auto"/>
            </w:tcBorders>
            <w:noWrap/>
            <w:vAlign w:val="center"/>
            <w:hideMark/>
          </w:tcPr>
          <w:p w14:paraId="1B4C2C00" w14:textId="77777777" w:rsidR="00A725FD" w:rsidRPr="00A725FD" w:rsidRDefault="00A725FD" w:rsidP="00A725FD">
            <w:pPr>
              <w:jc w:val="center"/>
              <w:rPr>
                <w:rFonts w:cs="Arial"/>
                <w:sz w:val="18"/>
                <w:szCs w:val="18"/>
              </w:rPr>
            </w:pPr>
            <w:r w:rsidRPr="00A725FD">
              <w:rPr>
                <w:rFonts w:cs="Arial"/>
                <w:sz w:val="18"/>
                <w:szCs w:val="18"/>
              </w:rPr>
              <w:t>2908</w:t>
            </w:r>
          </w:p>
        </w:tc>
        <w:tc>
          <w:tcPr>
            <w:tcW w:w="684" w:type="pct"/>
            <w:tcBorders>
              <w:top w:val="nil"/>
              <w:left w:val="nil"/>
              <w:bottom w:val="single" w:sz="4" w:space="0" w:color="auto"/>
              <w:right w:val="single" w:sz="4" w:space="0" w:color="auto"/>
            </w:tcBorders>
            <w:vAlign w:val="center"/>
            <w:hideMark/>
          </w:tcPr>
          <w:p w14:paraId="5440C2A8" w14:textId="77777777" w:rsidR="00A725FD" w:rsidRPr="00A725FD" w:rsidRDefault="00A725FD" w:rsidP="00A725FD">
            <w:pPr>
              <w:jc w:val="center"/>
              <w:rPr>
                <w:rFonts w:cs="Arial"/>
                <w:sz w:val="18"/>
                <w:szCs w:val="18"/>
              </w:rPr>
            </w:pPr>
            <w:r w:rsidRPr="00A725FD">
              <w:rPr>
                <w:rFonts w:cs="Arial"/>
                <w:sz w:val="18"/>
                <w:szCs w:val="18"/>
              </w:rPr>
              <w:t>Пыль неорганическая 20 -70 % SiO2</w:t>
            </w:r>
          </w:p>
        </w:tc>
        <w:tc>
          <w:tcPr>
            <w:tcW w:w="404" w:type="pct"/>
            <w:tcBorders>
              <w:top w:val="nil"/>
              <w:left w:val="nil"/>
              <w:bottom w:val="single" w:sz="4" w:space="0" w:color="auto"/>
              <w:right w:val="single" w:sz="4" w:space="0" w:color="auto"/>
            </w:tcBorders>
            <w:noWrap/>
            <w:vAlign w:val="center"/>
            <w:hideMark/>
          </w:tcPr>
          <w:p w14:paraId="53788BE2" w14:textId="77777777" w:rsidR="00A725FD" w:rsidRPr="00A725FD" w:rsidRDefault="00A725FD" w:rsidP="00A725FD">
            <w:pPr>
              <w:jc w:val="center"/>
              <w:rPr>
                <w:rFonts w:cs="Arial"/>
                <w:sz w:val="18"/>
                <w:szCs w:val="18"/>
              </w:rPr>
            </w:pPr>
            <w:r w:rsidRPr="00A725FD">
              <w:rPr>
                <w:rFonts w:cs="Arial"/>
                <w:sz w:val="18"/>
                <w:szCs w:val="18"/>
              </w:rPr>
              <w:t>0,00047</w:t>
            </w:r>
          </w:p>
        </w:tc>
        <w:tc>
          <w:tcPr>
            <w:tcW w:w="425" w:type="pct"/>
            <w:tcBorders>
              <w:top w:val="nil"/>
              <w:left w:val="nil"/>
              <w:bottom w:val="single" w:sz="4" w:space="0" w:color="auto"/>
              <w:right w:val="single" w:sz="4" w:space="0" w:color="auto"/>
            </w:tcBorders>
            <w:noWrap/>
            <w:vAlign w:val="center"/>
            <w:hideMark/>
          </w:tcPr>
          <w:p w14:paraId="529B49AC" w14:textId="77777777" w:rsidR="00A725FD" w:rsidRPr="00A725FD" w:rsidRDefault="00A725FD" w:rsidP="00A725FD">
            <w:pPr>
              <w:jc w:val="center"/>
              <w:rPr>
                <w:rFonts w:cs="Arial"/>
                <w:sz w:val="18"/>
                <w:szCs w:val="18"/>
              </w:rPr>
            </w:pPr>
            <w:r w:rsidRPr="00A725FD">
              <w:rPr>
                <w:rFonts w:cs="Arial"/>
                <w:sz w:val="18"/>
                <w:szCs w:val="18"/>
              </w:rPr>
              <w:t>0,00004</w:t>
            </w:r>
          </w:p>
        </w:tc>
      </w:tr>
      <w:tr w:rsidR="00A725FD" w:rsidRPr="00A725FD" w14:paraId="0BE292F6" w14:textId="77777777" w:rsidTr="00A725FD">
        <w:trPr>
          <w:trHeight w:val="227"/>
        </w:trPr>
        <w:tc>
          <w:tcPr>
            <w:tcW w:w="613" w:type="pct"/>
            <w:tcBorders>
              <w:top w:val="nil"/>
              <w:left w:val="single" w:sz="4" w:space="0" w:color="auto"/>
              <w:bottom w:val="nil"/>
              <w:right w:val="nil"/>
            </w:tcBorders>
            <w:vAlign w:val="center"/>
            <w:hideMark/>
          </w:tcPr>
          <w:p w14:paraId="2CD505C4" w14:textId="77777777" w:rsidR="00A725FD" w:rsidRPr="00A725FD" w:rsidRDefault="00A725FD" w:rsidP="00A725FD">
            <w:pPr>
              <w:jc w:val="center"/>
              <w:rPr>
                <w:rFonts w:cs="Arial"/>
                <w:sz w:val="18"/>
                <w:szCs w:val="18"/>
              </w:rPr>
            </w:pPr>
          </w:p>
        </w:tc>
        <w:tc>
          <w:tcPr>
            <w:tcW w:w="285" w:type="pct"/>
            <w:tcBorders>
              <w:top w:val="nil"/>
              <w:left w:val="single" w:sz="4" w:space="0" w:color="auto"/>
              <w:bottom w:val="single" w:sz="4" w:space="0" w:color="auto"/>
              <w:right w:val="single" w:sz="4" w:space="0" w:color="auto"/>
            </w:tcBorders>
            <w:noWrap/>
            <w:vAlign w:val="center"/>
            <w:hideMark/>
          </w:tcPr>
          <w:p w14:paraId="034AE901" w14:textId="77777777" w:rsidR="00A725FD" w:rsidRPr="00A725FD" w:rsidRDefault="00A725FD" w:rsidP="00A725FD">
            <w:pPr>
              <w:jc w:val="center"/>
              <w:rPr>
                <w:rFonts w:cs="Arial"/>
                <w:sz w:val="18"/>
                <w:szCs w:val="18"/>
              </w:rPr>
            </w:pPr>
          </w:p>
        </w:tc>
        <w:tc>
          <w:tcPr>
            <w:tcW w:w="439" w:type="pct"/>
            <w:tcBorders>
              <w:top w:val="nil"/>
              <w:left w:val="nil"/>
              <w:bottom w:val="single" w:sz="4" w:space="0" w:color="auto"/>
              <w:right w:val="single" w:sz="4" w:space="0" w:color="auto"/>
            </w:tcBorders>
            <w:vAlign w:val="center"/>
            <w:hideMark/>
          </w:tcPr>
          <w:p w14:paraId="6BD972B3" w14:textId="77777777" w:rsidR="00A725FD" w:rsidRPr="00A725FD" w:rsidRDefault="00A725FD" w:rsidP="00A725FD">
            <w:pPr>
              <w:jc w:val="center"/>
              <w:rPr>
                <w:rFonts w:cs="Arial"/>
                <w:sz w:val="18"/>
                <w:szCs w:val="18"/>
              </w:rPr>
            </w:pPr>
          </w:p>
        </w:tc>
        <w:tc>
          <w:tcPr>
            <w:tcW w:w="436" w:type="pct"/>
            <w:tcBorders>
              <w:top w:val="nil"/>
              <w:left w:val="nil"/>
              <w:bottom w:val="single" w:sz="4" w:space="0" w:color="auto"/>
              <w:right w:val="single" w:sz="4" w:space="0" w:color="auto"/>
            </w:tcBorders>
            <w:noWrap/>
            <w:vAlign w:val="center"/>
            <w:hideMark/>
          </w:tcPr>
          <w:p w14:paraId="101224BC" w14:textId="77777777" w:rsidR="00A725FD" w:rsidRPr="00A725FD" w:rsidRDefault="00A725FD" w:rsidP="00A725FD">
            <w:pPr>
              <w:jc w:val="center"/>
              <w:rPr>
                <w:rFonts w:cs="Arial"/>
                <w:sz w:val="18"/>
                <w:szCs w:val="18"/>
              </w:rPr>
            </w:pPr>
          </w:p>
        </w:tc>
        <w:tc>
          <w:tcPr>
            <w:tcW w:w="584" w:type="pct"/>
            <w:tcBorders>
              <w:top w:val="nil"/>
              <w:left w:val="nil"/>
              <w:bottom w:val="single" w:sz="4" w:space="0" w:color="auto"/>
              <w:right w:val="single" w:sz="4" w:space="0" w:color="auto"/>
            </w:tcBorders>
            <w:noWrap/>
            <w:vAlign w:val="center"/>
            <w:hideMark/>
          </w:tcPr>
          <w:p w14:paraId="2317F37A" w14:textId="77777777" w:rsidR="00A725FD" w:rsidRPr="00A725FD" w:rsidRDefault="00A725FD" w:rsidP="00A725FD">
            <w:pPr>
              <w:jc w:val="center"/>
              <w:rPr>
                <w:rFonts w:cs="Arial"/>
                <w:sz w:val="18"/>
                <w:szCs w:val="18"/>
              </w:rPr>
            </w:pPr>
          </w:p>
        </w:tc>
        <w:tc>
          <w:tcPr>
            <w:tcW w:w="445" w:type="pct"/>
            <w:tcBorders>
              <w:top w:val="nil"/>
              <w:left w:val="nil"/>
              <w:bottom w:val="single" w:sz="4" w:space="0" w:color="auto"/>
              <w:right w:val="single" w:sz="4" w:space="0" w:color="auto"/>
            </w:tcBorders>
            <w:noWrap/>
            <w:vAlign w:val="center"/>
            <w:hideMark/>
          </w:tcPr>
          <w:p w14:paraId="68E4451E" w14:textId="77777777" w:rsidR="00A725FD" w:rsidRPr="00A725FD" w:rsidRDefault="00A725FD" w:rsidP="00A725FD">
            <w:pPr>
              <w:jc w:val="center"/>
              <w:rPr>
                <w:rFonts w:cs="Arial"/>
                <w:sz w:val="18"/>
                <w:szCs w:val="18"/>
              </w:rPr>
            </w:pPr>
          </w:p>
        </w:tc>
        <w:tc>
          <w:tcPr>
            <w:tcW w:w="458" w:type="pct"/>
            <w:tcBorders>
              <w:top w:val="nil"/>
              <w:left w:val="nil"/>
              <w:bottom w:val="single" w:sz="4" w:space="0" w:color="auto"/>
              <w:right w:val="single" w:sz="4" w:space="0" w:color="auto"/>
            </w:tcBorders>
            <w:vAlign w:val="center"/>
            <w:hideMark/>
          </w:tcPr>
          <w:p w14:paraId="183C79C6" w14:textId="77777777" w:rsidR="00A725FD" w:rsidRPr="00A725FD" w:rsidRDefault="00A725FD" w:rsidP="00A725FD">
            <w:pPr>
              <w:jc w:val="center"/>
              <w:rPr>
                <w:rFonts w:cs="Arial"/>
                <w:sz w:val="18"/>
                <w:szCs w:val="18"/>
              </w:rPr>
            </w:pPr>
          </w:p>
        </w:tc>
        <w:tc>
          <w:tcPr>
            <w:tcW w:w="227" w:type="pct"/>
            <w:tcBorders>
              <w:top w:val="nil"/>
              <w:left w:val="nil"/>
              <w:bottom w:val="single" w:sz="4" w:space="0" w:color="auto"/>
              <w:right w:val="single" w:sz="4" w:space="0" w:color="auto"/>
            </w:tcBorders>
            <w:noWrap/>
            <w:vAlign w:val="center"/>
            <w:hideMark/>
          </w:tcPr>
          <w:p w14:paraId="63186DA8" w14:textId="77777777" w:rsidR="00A725FD" w:rsidRPr="00A725FD" w:rsidRDefault="00A725FD" w:rsidP="00A725FD">
            <w:pPr>
              <w:jc w:val="center"/>
              <w:rPr>
                <w:rFonts w:cs="Arial"/>
                <w:sz w:val="18"/>
                <w:szCs w:val="18"/>
              </w:rPr>
            </w:pPr>
          </w:p>
        </w:tc>
        <w:tc>
          <w:tcPr>
            <w:tcW w:w="684" w:type="pct"/>
            <w:tcBorders>
              <w:top w:val="nil"/>
              <w:left w:val="nil"/>
              <w:bottom w:val="single" w:sz="4" w:space="0" w:color="auto"/>
              <w:right w:val="single" w:sz="4" w:space="0" w:color="auto"/>
            </w:tcBorders>
            <w:vAlign w:val="center"/>
            <w:hideMark/>
          </w:tcPr>
          <w:p w14:paraId="3B339FDF" w14:textId="77777777" w:rsidR="00A725FD" w:rsidRPr="00A725FD" w:rsidRDefault="00A725FD" w:rsidP="00A725FD">
            <w:pPr>
              <w:jc w:val="center"/>
              <w:rPr>
                <w:rFonts w:cs="Arial"/>
                <w:sz w:val="18"/>
                <w:szCs w:val="18"/>
              </w:rPr>
            </w:pPr>
          </w:p>
        </w:tc>
        <w:tc>
          <w:tcPr>
            <w:tcW w:w="404" w:type="pct"/>
            <w:tcBorders>
              <w:top w:val="nil"/>
              <w:left w:val="nil"/>
              <w:bottom w:val="single" w:sz="4" w:space="0" w:color="auto"/>
              <w:right w:val="single" w:sz="4" w:space="0" w:color="auto"/>
            </w:tcBorders>
            <w:noWrap/>
            <w:vAlign w:val="center"/>
            <w:hideMark/>
          </w:tcPr>
          <w:p w14:paraId="4688FFAF" w14:textId="77777777" w:rsidR="00A725FD" w:rsidRPr="00A725FD" w:rsidRDefault="00A725FD" w:rsidP="00A725FD">
            <w:pPr>
              <w:jc w:val="center"/>
              <w:rPr>
                <w:rFonts w:cs="Arial"/>
                <w:b/>
                <w:bCs/>
                <w:sz w:val="18"/>
                <w:szCs w:val="18"/>
              </w:rPr>
            </w:pPr>
            <w:r w:rsidRPr="00A725FD">
              <w:rPr>
                <w:rFonts w:cs="Arial"/>
                <w:b/>
                <w:bCs/>
                <w:sz w:val="18"/>
                <w:szCs w:val="18"/>
              </w:rPr>
              <w:t>0,01062</w:t>
            </w:r>
          </w:p>
        </w:tc>
        <w:tc>
          <w:tcPr>
            <w:tcW w:w="425" w:type="pct"/>
            <w:tcBorders>
              <w:top w:val="nil"/>
              <w:left w:val="nil"/>
              <w:bottom w:val="single" w:sz="4" w:space="0" w:color="auto"/>
              <w:right w:val="single" w:sz="4" w:space="0" w:color="auto"/>
            </w:tcBorders>
            <w:noWrap/>
            <w:vAlign w:val="center"/>
            <w:hideMark/>
          </w:tcPr>
          <w:p w14:paraId="10C5B5F8" w14:textId="77777777" w:rsidR="00A725FD" w:rsidRPr="00A725FD" w:rsidRDefault="00A725FD" w:rsidP="00A725FD">
            <w:pPr>
              <w:jc w:val="center"/>
              <w:rPr>
                <w:rFonts w:cs="Arial"/>
                <w:b/>
                <w:bCs/>
                <w:sz w:val="18"/>
                <w:szCs w:val="18"/>
              </w:rPr>
            </w:pPr>
            <w:r w:rsidRPr="00A725FD">
              <w:rPr>
                <w:rFonts w:cs="Arial"/>
                <w:b/>
                <w:bCs/>
                <w:sz w:val="18"/>
                <w:szCs w:val="18"/>
              </w:rPr>
              <w:t>0,00096</w:t>
            </w:r>
          </w:p>
        </w:tc>
      </w:tr>
      <w:tr w:rsidR="00A725FD" w:rsidRPr="00A725FD" w14:paraId="193704ED" w14:textId="77777777" w:rsidTr="00A725FD">
        <w:trPr>
          <w:trHeight w:val="227"/>
        </w:trPr>
        <w:tc>
          <w:tcPr>
            <w:tcW w:w="613" w:type="pct"/>
            <w:tcBorders>
              <w:top w:val="single" w:sz="4" w:space="0" w:color="auto"/>
              <w:left w:val="single" w:sz="4" w:space="0" w:color="auto"/>
              <w:bottom w:val="nil"/>
              <w:right w:val="single" w:sz="4" w:space="0" w:color="auto"/>
            </w:tcBorders>
            <w:vAlign w:val="center"/>
            <w:hideMark/>
          </w:tcPr>
          <w:p w14:paraId="0E2C8CC3" w14:textId="77777777" w:rsidR="00A725FD" w:rsidRPr="00A725FD" w:rsidRDefault="00A725FD" w:rsidP="00A725FD">
            <w:pPr>
              <w:jc w:val="center"/>
              <w:rPr>
                <w:rFonts w:cs="Arial"/>
                <w:sz w:val="18"/>
                <w:szCs w:val="18"/>
              </w:rPr>
            </w:pPr>
            <w:r w:rsidRPr="00A725FD">
              <w:rPr>
                <w:rFonts w:cs="Arial"/>
                <w:sz w:val="18"/>
                <w:szCs w:val="18"/>
              </w:rPr>
              <w:t>Сварка</w:t>
            </w:r>
          </w:p>
        </w:tc>
        <w:tc>
          <w:tcPr>
            <w:tcW w:w="285" w:type="pct"/>
            <w:tcBorders>
              <w:top w:val="nil"/>
              <w:left w:val="nil"/>
              <w:bottom w:val="single" w:sz="4" w:space="0" w:color="auto"/>
              <w:right w:val="single" w:sz="4" w:space="0" w:color="auto"/>
            </w:tcBorders>
            <w:noWrap/>
            <w:vAlign w:val="center"/>
            <w:hideMark/>
          </w:tcPr>
          <w:p w14:paraId="5E20BA74"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289DD506" w14:textId="77777777" w:rsidR="00A725FD" w:rsidRPr="00A725FD" w:rsidRDefault="00A725FD" w:rsidP="00A725FD">
            <w:pPr>
              <w:jc w:val="center"/>
              <w:rPr>
                <w:rFonts w:cs="Arial"/>
                <w:sz w:val="18"/>
                <w:szCs w:val="18"/>
              </w:rPr>
            </w:pPr>
            <w:r w:rsidRPr="00A725FD">
              <w:rPr>
                <w:rFonts w:cs="Arial"/>
                <w:sz w:val="18"/>
                <w:szCs w:val="18"/>
              </w:rPr>
              <w:t>Э-42</w:t>
            </w:r>
          </w:p>
        </w:tc>
        <w:tc>
          <w:tcPr>
            <w:tcW w:w="436" w:type="pct"/>
            <w:tcBorders>
              <w:top w:val="nil"/>
              <w:left w:val="nil"/>
              <w:bottom w:val="single" w:sz="4" w:space="0" w:color="auto"/>
              <w:right w:val="single" w:sz="4" w:space="0" w:color="auto"/>
            </w:tcBorders>
            <w:noWrap/>
            <w:vAlign w:val="center"/>
            <w:hideMark/>
          </w:tcPr>
          <w:p w14:paraId="4A021BB3"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4DED77AB" w14:textId="77777777" w:rsidR="00A725FD" w:rsidRPr="00A725FD" w:rsidRDefault="00A725FD" w:rsidP="00A725FD">
            <w:pPr>
              <w:jc w:val="center"/>
              <w:rPr>
                <w:rFonts w:cs="Arial"/>
                <w:b/>
                <w:bCs/>
                <w:sz w:val="18"/>
                <w:szCs w:val="18"/>
              </w:rPr>
            </w:pPr>
            <w:r w:rsidRPr="00A725FD">
              <w:rPr>
                <w:rFonts w:cs="Arial"/>
                <w:b/>
                <w:bCs/>
                <w:sz w:val="18"/>
                <w:szCs w:val="18"/>
              </w:rPr>
              <w:t>100,0</w:t>
            </w:r>
          </w:p>
        </w:tc>
        <w:tc>
          <w:tcPr>
            <w:tcW w:w="445" w:type="pct"/>
            <w:tcBorders>
              <w:top w:val="nil"/>
              <w:left w:val="nil"/>
              <w:bottom w:val="single" w:sz="4" w:space="0" w:color="auto"/>
              <w:right w:val="single" w:sz="4" w:space="0" w:color="auto"/>
            </w:tcBorders>
            <w:noWrap/>
            <w:vAlign w:val="center"/>
            <w:hideMark/>
          </w:tcPr>
          <w:p w14:paraId="2A14CC90" w14:textId="77777777" w:rsidR="00A725FD" w:rsidRPr="00A725FD" w:rsidRDefault="00A725FD" w:rsidP="00A725FD">
            <w:pPr>
              <w:jc w:val="center"/>
              <w:rPr>
                <w:rFonts w:cs="Arial"/>
                <w:sz w:val="18"/>
                <w:szCs w:val="18"/>
              </w:rPr>
            </w:pPr>
            <w:r w:rsidRPr="00A725FD">
              <w:rPr>
                <w:rFonts w:cs="Arial"/>
                <w:sz w:val="18"/>
                <w:szCs w:val="18"/>
              </w:rPr>
              <w:t>30,00</w:t>
            </w:r>
          </w:p>
        </w:tc>
        <w:tc>
          <w:tcPr>
            <w:tcW w:w="458" w:type="pct"/>
            <w:tcBorders>
              <w:top w:val="nil"/>
              <w:left w:val="nil"/>
              <w:bottom w:val="single" w:sz="4" w:space="0" w:color="auto"/>
              <w:right w:val="single" w:sz="4" w:space="0" w:color="auto"/>
            </w:tcBorders>
            <w:vAlign w:val="center"/>
            <w:hideMark/>
          </w:tcPr>
          <w:p w14:paraId="7AF88A4C" w14:textId="77777777" w:rsidR="00A725FD" w:rsidRPr="00A725FD" w:rsidRDefault="00A725FD" w:rsidP="00A725FD">
            <w:pPr>
              <w:jc w:val="center"/>
              <w:rPr>
                <w:rFonts w:cs="Arial"/>
                <w:sz w:val="18"/>
                <w:szCs w:val="18"/>
              </w:rPr>
            </w:pPr>
            <w:r w:rsidRPr="00A725FD">
              <w:rPr>
                <w:rFonts w:cs="Arial"/>
                <w:sz w:val="18"/>
                <w:szCs w:val="18"/>
              </w:rPr>
              <w:t>8,9</w:t>
            </w:r>
          </w:p>
        </w:tc>
        <w:tc>
          <w:tcPr>
            <w:tcW w:w="227" w:type="pct"/>
            <w:tcBorders>
              <w:top w:val="nil"/>
              <w:left w:val="nil"/>
              <w:bottom w:val="single" w:sz="4" w:space="0" w:color="auto"/>
              <w:right w:val="single" w:sz="4" w:space="0" w:color="auto"/>
            </w:tcBorders>
            <w:noWrap/>
            <w:vAlign w:val="center"/>
            <w:hideMark/>
          </w:tcPr>
          <w:p w14:paraId="2BDE8B95" w14:textId="77777777" w:rsidR="00A725FD" w:rsidRPr="00A725FD" w:rsidRDefault="00A725FD" w:rsidP="00A725FD">
            <w:pPr>
              <w:jc w:val="center"/>
              <w:rPr>
                <w:rFonts w:cs="Arial"/>
                <w:sz w:val="18"/>
                <w:szCs w:val="18"/>
              </w:rPr>
            </w:pPr>
            <w:r w:rsidRPr="00A725FD">
              <w:rPr>
                <w:rFonts w:cs="Arial"/>
                <w:sz w:val="18"/>
                <w:szCs w:val="18"/>
              </w:rPr>
              <w:t>0123</w:t>
            </w:r>
          </w:p>
        </w:tc>
        <w:tc>
          <w:tcPr>
            <w:tcW w:w="684" w:type="pct"/>
            <w:tcBorders>
              <w:top w:val="nil"/>
              <w:left w:val="nil"/>
              <w:bottom w:val="single" w:sz="4" w:space="0" w:color="auto"/>
              <w:right w:val="single" w:sz="4" w:space="0" w:color="auto"/>
            </w:tcBorders>
            <w:vAlign w:val="center"/>
            <w:hideMark/>
          </w:tcPr>
          <w:p w14:paraId="139DA447" w14:textId="77777777" w:rsidR="00A725FD" w:rsidRPr="00A725FD" w:rsidRDefault="00A725FD" w:rsidP="00A725FD">
            <w:pPr>
              <w:jc w:val="center"/>
              <w:rPr>
                <w:rFonts w:cs="Arial"/>
                <w:sz w:val="18"/>
                <w:szCs w:val="18"/>
              </w:rPr>
            </w:pPr>
            <w:r w:rsidRPr="00A725FD">
              <w:rPr>
                <w:rFonts w:cs="Arial"/>
                <w:sz w:val="18"/>
                <w:szCs w:val="18"/>
              </w:rPr>
              <w:t>Железа оксид</w:t>
            </w:r>
          </w:p>
        </w:tc>
        <w:tc>
          <w:tcPr>
            <w:tcW w:w="404" w:type="pct"/>
            <w:tcBorders>
              <w:top w:val="nil"/>
              <w:left w:val="nil"/>
              <w:bottom w:val="single" w:sz="4" w:space="0" w:color="auto"/>
              <w:right w:val="single" w:sz="4" w:space="0" w:color="auto"/>
            </w:tcBorders>
            <w:noWrap/>
            <w:vAlign w:val="center"/>
            <w:hideMark/>
          </w:tcPr>
          <w:p w14:paraId="21B406C5" w14:textId="77777777" w:rsidR="00A725FD" w:rsidRPr="00A725FD" w:rsidRDefault="00A725FD" w:rsidP="00A725FD">
            <w:pPr>
              <w:jc w:val="center"/>
              <w:rPr>
                <w:rFonts w:cs="Arial"/>
                <w:sz w:val="18"/>
                <w:szCs w:val="18"/>
              </w:rPr>
            </w:pPr>
            <w:r w:rsidRPr="00A725FD">
              <w:rPr>
                <w:rFonts w:cs="Arial"/>
                <w:sz w:val="18"/>
                <w:szCs w:val="18"/>
              </w:rPr>
              <w:t>0,00297</w:t>
            </w:r>
          </w:p>
        </w:tc>
        <w:tc>
          <w:tcPr>
            <w:tcW w:w="425" w:type="pct"/>
            <w:tcBorders>
              <w:top w:val="nil"/>
              <w:left w:val="nil"/>
              <w:bottom w:val="single" w:sz="4" w:space="0" w:color="auto"/>
              <w:right w:val="single" w:sz="4" w:space="0" w:color="auto"/>
            </w:tcBorders>
            <w:noWrap/>
            <w:vAlign w:val="center"/>
            <w:hideMark/>
          </w:tcPr>
          <w:p w14:paraId="12747847" w14:textId="77777777" w:rsidR="00A725FD" w:rsidRPr="00A725FD" w:rsidRDefault="00A725FD" w:rsidP="00A725FD">
            <w:pPr>
              <w:jc w:val="center"/>
              <w:rPr>
                <w:rFonts w:cs="Arial"/>
                <w:sz w:val="18"/>
                <w:szCs w:val="18"/>
              </w:rPr>
            </w:pPr>
            <w:r w:rsidRPr="00A725FD">
              <w:rPr>
                <w:rFonts w:cs="Arial"/>
                <w:sz w:val="18"/>
                <w:szCs w:val="18"/>
              </w:rPr>
              <w:t>0,00089</w:t>
            </w:r>
          </w:p>
        </w:tc>
      </w:tr>
      <w:tr w:rsidR="00A725FD" w:rsidRPr="00A725FD" w14:paraId="3279AF3C" w14:textId="77777777" w:rsidTr="00A725FD">
        <w:trPr>
          <w:trHeight w:val="227"/>
        </w:trPr>
        <w:tc>
          <w:tcPr>
            <w:tcW w:w="613" w:type="pct"/>
            <w:tcBorders>
              <w:top w:val="nil"/>
              <w:left w:val="single" w:sz="4" w:space="0" w:color="auto"/>
              <w:bottom w:val="nil"/>
              <w:right w:val="nil"/>
            </w:tcBorders>
            <w:vAlign w:val="center"/>
            <w:hideMark/>
          </w:tcPr>
          <w:p w14:paraId="6EC4B65C" w14:textId="77777777" w:rsidR="00A725FD" w:rsidRPr="00A725FD" w:rsidRDefault="00A725FD" w:rsidP="00A725FD">
            <w:pPr>
              <w:jc w:val="center"/>
              <w:rPr>
                <w:rFonts w:cs="Arial"/>
                <w:sz w:val="18"/>
                <w:szCs w:val="18"/>
              </w:rPr>
            </w:pPr>
            <w:r w:rsidRPr="00A725FD">
              <w:rPr>
                <w:rFonts w:cs="Arial"/>
                <w:sz w:val="18"/>
                <w:szCs w:val="18"/>
              </w:rPr>
              <w:t>штучными</w:t>
            </w:r>
          </w:p>
        </w:tc>
        <w:tc>
          <w:tcPr>
            <w:tcW w:w="285" w:type="pct"/>
            <w:tcBorders>
              <w:top w:val="nil"/>
              <w:left w:val="single" w:sz="4" w:space="0" w:color="auto"/>
              <w:bottom w:val="single" w:sz="4" w:space="0" w:color="auto"/>
              <w:right w:val="single" w:sz="4" w:space="0" w:color="auto"/>
            </w:tcBorders>
            <w:noWrap/>
            <w:vAlign w:val="center"/>
            <w:hideMark/>
          </w:tcPr>
          <w:p w14:paraId="0B94E574"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6A335AB2" w14:textId="77777777" w:rsidR="00A725FD" w:rsidRPr="00A725FD" w:rsidRDefault="00A725FD" w:rsidP="00A725FD">
            <w:pPr>
              <w:jc w:val="center"/>
              <w:rPr>
                <w:rFonts w:cs="Arial"/>
                <w:sz w:val="18"/>
                <w:szCs w:val="18"/>
              </w:rPr>
            </w:pPr>
            <w:r w:rsidRPr="00A725FD">
              <w:rPr>
                <w:rFonts w:cs="Arial"/>
                <w:sz w:val="18"/>
                <w:szCs w:val="18"/>
              </w:rPr>
              <w:t>Э-42</w:t>
            </w:r>
          </w:p>
        </w:tc>
        <w:tc>
          <w:tcPr>
            <w:tcW w:w="436" w:type="pct"/>
            <w:tcBorders>
              <w:top w:val="nil"/>
              <w:left w:val="nil"/>
              <w:bottom w:val="single" w:sz="4" w:space="0" w:color="auto"/>
              <w:right w:val="single" w:sz="4" w:space="0" w:color="auto"/>
            </w:tcBorders>
            <w:noWrap/>
            <w:vAlign w:val="center"/>
            <w:hideMark/>
          </w:tcPr>
          <w:p w14:paraId="4F2B4A69"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4AD27FA0" w14:textId="77777777" w:rsidR="00A725FD" w:rsidRPr="00A725FD" w:rsidRDefault="00A725FD" w:rsidP="00A725FD">
            <w:pPr>
              <w:jc w:val="center"/>
              <w:rPr>
                <w:rFonts w:cs="Arial"/>
                <w:b/>
                <w:bCs/>
                <w:sz w:val="18"/>
                <w:szCs w:val="18"/>
              </w:rPr>
            </w:pPr>
            <w:r w:rsidRPr="00A725FD">
              <w:rPr>
                <w:rFonts w:cs="Arial"/>
                <w:b/>
                <w:bCs/>
                <w:sz w:val="18"/>
                <w:szCs w:val="18"/>
              </w:rPr>
              <w:t>100,0</w:t>
            </w:r>
          </w:p>
        </w:tc>
        <w:tc>
          <w:tcPr>
            <w:tcW w:w="445" w:type="pct"/>
            <w:tcBorders>
              <w:top w:val="nil"/>
              <w:left w:val="nil"/>
              <w:bottom w:val="single" w:sz="4" w:space="0" w:color="auto"/>
              <w:right w:val="single" w:sz="4" w:space="0" w:color="auto"/>
            </w:tcBorders>
            <w:noWrap/>
            <w:vAlign w:val="center"/>
            <w:hideMark/>
          </w:tcPr>
          <w:p w14:paraId="08770308" w14:textId="77777777" w:rsidR="00A725FD" w:rsidRPr="00A725FD" w:rsidRDefault="00A725FD" w:rsidP="00A725FD">
            <w:pPr>
              <w:jc w:val="center"/>
              <w:rPr>
                <w:rFonts w:cs="Arial"/>
                <w:sz w:val="18"/>
                <w:szCs w:val="18"/>
              </w:rPr>
            </w:pPr>
            <w:r w:rsidRPr="00A725FD">
              <w:rPr>
                <w:rFonts w:cs="Arial"/>
                <w:sz w:val="18"/>
                <w:szCs w:val="18"/>
              </w:rPr>
              <w:t>30,00</w:t>
            </w:r>
          </w:p>
        </w:tc>
        <w:tc>
          <w:tcPr>
            <w:tcW w:w="458" w:type="pct"/>
            <w:tcBorders>
              <w:top w:val="nil"/>
              <w:left w:val="nil"/>
              <w:bottom w:val="single" w:sz="4" w:space="0" w:color="auto"/>
              <w:right w:val="single" w:sz="4" w:space="0" w:color="auto"/>
            </w:tcBorders>
            <w:vAlign w:val="center"/>
            <w:hideMark/>
          </w:tcPr>
          <w:p w14:paraId="58BBFE94" w14:textId="77777777" w:rsidR="00A725FD" w:rsidRPr="00A725FD" w:rsidRDefault="00A725FD" w:rsidP="00A725FD">
            <w:pPr>
              <w:jc w:val="center"/>
              <w:rPr>
                <w:rFonts w:cs="Arial"/>
                <w:sz w:val="18"/>
                <w:szCs w:val="18"/>
              </w:rPr>
            </w:pPr>
            <w:r w:rsidRPr="00A725FD">
              <w:rPr>
                <w:rFonts w:cs="Arial"/>
                <w:sz w:val="18"/>
                <w:szCs w:val="18"/>
              </w:rPr>
              <w:t>0,8</w:t>
            </w:r>
          </w:p>
        </w:tc>
        <w:tc>
          <w:tcPr>
            <w:tcW w:w="227" w:type="pct"/>
            <w:tcBorders>
              <w:top w:val="nil"/>
              <w:left w:val="nil"/>
              <w:bottom w:val="single" w:sz="4" w:space="0" w:color="auto"/>
              <w:right w:val="single" w:sz="4" w:space="0" w:color="auto"/>
            </w:tcBorders>
            <w:noWrap/>
            <w:vAlign w:val="center"/>
            <w:hideMark/>
          </w:tcPr>
          <w:p w14:paraId="3F226834" w14:textId="77777777" w:rsidR="00A725FD" w:rsidRPr="00A725FD" w:rsidRDefault="00A725FD" w:rsidP="00A725FD">
            <w:pPr>
              <w:jc w:val="center"/>
              <w:rPr>
                <w:rFonts w:cs="Arial"/>
                <w:sz w:val="18"/>
                <w:szCs w:val="18"/>
              </w:rPr>
            </w:pPr>
            <w:r w:rsidRPr="00A725FD">
              <w:rPr>
                <w:rFonts w:cs="Arial"/>
                <w:sz w:val="18"/>
                <w:szCs w:val="18"/>
              </w:rPr>
              <w:t>0143</w:t>
            </w:r>
          </w:p>
        </w:tc>
        <w:tc>
          <w:tcPr>
            <w:tcW w:w="684" w:type="pct"/>
            <w:tcBorders>
              <w:top w:val="nil"/>
              <w:left w:val="nil"/>
              <w:bottom w:val="single" w:sz="4" w:space="0" w:color="auto"/>
              <w:right w:val="single" w:sz="4" w:space="0" w:color="auto"/>
            </w:tcBorders>
            <w:vAlign w:val="center"/>
            <w:hideMark/>
          </w:tcPr>
          <w:p w14:paraId="26047712" w14:textId="77777777" w:rsidR="00A725FD" w:rsidRPr="00A725FD" w:rsidRDefault="00A725FD" w:rsidP="00A725FD">
            <w:pPr>
              <w:jc w:val="center"/>
              <w:rPr>
                <w:rFonts w:cs="Arial"/>
                <w:sz w:val="18"/>
                <w:szCs w:val="18"/>
              </w:rPr>
            </w:pPr>
            <w:r w:rsidRPr="00A725FD">
              <w:rPr>
                <w:rFonts w:cs="Arial"/>
                <w:sz w:val="18"/>
                <w:szCs w:val="18"/>
              </w:rPr>
              <w:t>Марганец и его соединения</w:t>
            </w:r>
          </w:p>
        </w:tc>
        <w:tc>
          <w:tcPr>
            <w:tcW w:w="404" w:type="pct"/>
            <w:tcBorders>
              <w:top w:val="nil"/>
              <w:left w:val="nil"/>
              <w:bottom w:val="single" w:sz="4" w:space="0" w:color="auto"/>
              <w:right w:val="single" w:sz="4" w:space="0" w:color="auto"/>
            </w:tcBorders>
            <w:noWrap/>
            <w:vAlign w:val="center"/>
            <w:hideMark/>
          </w:tcPr>
          <w:p w14:paraId="1458C1C3" w14:textId="77777777" w:rsidR="00A725FD" w:rsidRPr="00A725FD" w:rsidRDefault="00A725FD" w:rsidP="00A725FD">
            <w:pPr>
              <w:jc w:val="center"/>
              <w:rPr>
                <w:rFonts w:cs="Arial"/>
                <w:sz w:val="18"/>
                <w:szCs w:val="18"/>
              </w:rPr>
            </w:pPr>
            <w:r w:rsidRPr="00A725FD">
              <w:rPr>
                <w:rFonts w:cs="Arial"/>
                <w:sz w:val="18"/>
                <w:szCs w:val="18"/>
              </w:rPr>
              <w:t>0,00027</w:t>
            </w:r>
          </w:p>
        </w:tc>
        <w:tc>
          <w:tcPr>
            <w:tcW w:w="425" w:type="pct"/>
            <w:tcBorders>
              <w:top w:val="nil"/>
              <w:left w:val="nil"/>
              <w:bottom w:val="single" w:sz="4" w:space="0" w:color="auto"/>
              <w:right w:val="single" w:sz="4" w:space="0" w:color="auto"/>
            </w:tcBorders>
            <w:noWrap/>
            <w:vAlign w:val="center"/>
            <w:hideMark/>
          </w:tcPr>
          <w:p w14:paraId="2C0E0F9C" w14:textId="77777777" w:rsidR="00A725FD" w:rsidRPr="00A725FD" w:rsidRDefault="00A725FD" w:rsidP="00A725FD">
            <w:pPr>
              <w:jc w:val="center"/>
              <w:rPr>
                <w:rFonts w:cs="Arial"/>
                <w:sz w:val="18"/>
                <w:szCs w:val="18"/>
              </w:rPr>
            </w:pPr>
            <w:r w:rsidRPr="00A725FD">
              <w:rPr>
                <w:rFonts w:cs="Arial"/>
                <w:sz w:val="18"/>
                <w:szCs w:val="18"/>
              </w:rPr>
              <w:t>0,00008</w:t>
            </w:r>
          </w:p>
        </w:tc>
      </w:tr>
      <w:tr w:rsidR="00A725FD" w:rsidRPr="00A725FD" w14:paraId="1E319579" w14:textId="77777777" w:rsidTr="00A725FD">
        <w:trPr>
          <w:trHeight w:val="227"/>
        </w:trPr>
        <w:tc>
          <w:tcPr>
            <w:tcW w:w="613" w:type="pct"/>
            <w:tcBorders>
              <w:top w:val="nil"/>
              <w:left w:val="single" w:sz="4" w:space="0" w:color="auto"/>
              <w:bottom w:val="nil"/>
              <w:right w:val="nil"/>
            </w:tcBorders>
            <w:vAlign w:val="center"/>
            <w:hideMark/>
          </w:tcPr>
          <w:p w14:paraId="0144694B" w14:textId="77777777" w:rsidR="00A725FD" w:rsidRPr="00A725FD" w:rsidRDefault="00A725FD" w:rsidP="00A725FD">
            <w:pPr>
              <w:jc w:val="center"/>
              <w:rPr>
                <w:rFonts w:cs="Arial"/>
                <w:sz w:val="18"/>
                <w:szCs w:val="18"/>
              </w:rPr>
            </w:pPr>
            <w:r w:rsidRPr="00A725FD">
              <w:rPr>
                <w:rFonts w:cs="Arial"/>
                <w:sz w:val="18"/>
                <w:szCs w:val="18"/>
              </w:rPr>
              <w:t>электродами</w:t>
            </w:r>
          </w:p>
        </w:tc>
        <w:tc>
          <w:tcPr>
            <w:tcW w:w="285" w:type="pct"/>
            <w:tcBorders>
              <w:top w:val="nil"/>
              <w:left w:val="single" w:sz="4" w:space="0" w:color="auto"/>
              <w:bottom w:val="single" w:sz="4" w:space="0" w:color="auto"/>
              <w:right w:val="single" w:sz="4" w:space="0" w:color="auto"/>
            </w:tcBorders>
            <w:noWrap/>
            <w:vAlign w:val="center"/>
            <w:hideMark/>
          </w:tcPr>
          <w:p w14:paraId="38880337"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54F02BD3" w14:textId="77777777" w:rsidR="00A725FD" w:rsidRPr="00A725FD" w:rsidRDefault="00A725FD" w:rsidP="00A725FD">
            <w:pPr>
              <w:jc w:val="center"/>
              <w:rPr>
                <w:rFonts w:cs="Arial"/>
                <w:sz w:val="18"/>
                <w:szCs w:val="18"/>
              </w:rPr>
            </w:pPr>
            <w:r w:rsidRPr="00A725FD">
              <w:rPr>
                <w:rFonts w:cs="Arial"/>
                <w:sz w:val="18"/>
                <w:szCs w:val="18"/>
              </w:rPr>
              <w:t>Э-42</w:t>
            </w:r>
          </w:p>
        </w:tc>
        <w:tc>
          <w:tcPr>
            <w:tcW w:w="436" w:type="pct"/>
            <w:tcBorders>
              <w:top w:val="nil"/>
              <w:left w:val="nil"/>
              <w:bottom w:val="single" w:sz="4" w:space="0" w:color="auto"/>
              <w:right w:val="single" w:sz="4" w:space="0" w:color="auto"/>
            </w:tcBorders>
            <w:noWrap/>
            <w:vAlign w:val="center"/>
            <w:hideMark/>
          </w:tcPr>
          <w:p w14:paraId="1CCE109A"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285F9A58" w14:textId="77777777" w:rsidR="00A725FD" w:rsidRPr="00A725FD" w:rsidRDefault="00A725FD" w:rsidP="00A725FD">
            <w:pPr>
              <w:jc w:val="center"/>
              <w:rPr>
                <w:rFonts w:cs="Arial"/>
                <w:b/>
                <w:bCs/>
                <w:sz w:val="18"/>
                <w:szCs w:val="18"/>
              </w:rPr>
            </w:pPr>
            <w:r w:rsidRPr="00A725FD">
              <w:rPr>
                <w:rFonts w:cs="Arial"/>
                <w:b/>
                <w:bCs/>
                <w:sz w:val="18"/>
                <w:szCs w:val="18"/>
              </w:rPr>
              <w:t>100,0</w:t>
            </w:r>
          </w:p>
        </w:tc>
        <w:tc>
          <w:tcPr>
            <w:tcW w:w="445" w:type="pct"/>
            <w:tcBorders>
              <w:top w:val="nil"/>
              <w:left w:val="nil"/>
              <w:bottom w:val="single" w:sz="4" w:space="0" w:color="auto"/>
              <w:right w:val="single" w:sz="4" w:space="0" w:color="auto"/>
            </w:tcBorders>
            <w:noWrap/>
            <w:vAlign w:val="center"/>
            <w:hideMark/>
          </w:tcPr>
          <w:p w14:paraId="76B0F6DC" w14:textId="77777777" w:rsidR="00A725FD" w:rsidRPr="00A725FD" w:rsidRDefault="00A725FD" w:rsidP="00A725FD">
            <w:pPr>
              <w:jc w:val="center"/>
              <w:rPr>
                <w:rFonts w:cs="Arial"/>
                <w:sz w:val="18"/>
                <w:szCs w:val="18"/>
              </w:rPr>
            </w:pPr>
            <w:r w:rsidRPr="00A725FD">
              <w:rPr>
                <w:rFonts w:cs="Arial"/>
                <w:sz w:val="18"/>
                <w:szCs w:val="18"/>
              </w:rPr>
              <w:t>30,00</w:t>
            </w:r>
          </w:p>
        </w:tc>
        <w:tc>
          <w:tcPr>
            <w:tcW w:w="458" w:type="pct"/>
            <w:tcBorders>
              <w:top w:val="nil"/>
              <w:left w:val="nil"/>
              <w:bottom w:val="single" w:sz="4" w:space="0" w:color="auto"/>
              <w:right w:val="single" w:sz="4" w:space="0" w:color="auto"/>
            </w:tcBorders>
            <w:vAlign w:val="center"/>
            <w:hideMark/>
          </w:tcPr>
          <w:p w14:paraId="7DFB4E67" w14:textId="77777777" w:rsidR="00A725FD" w:rsidRPr="00A725FD" w:rsidRDefault="00A725FD" w:rsidP="00A725FD">
            <w:pPr>
              <w:jc w:val="center"/>
              <w:rPr>
                <w:rFonts w:cs="Arial"/>
                <w:sz w:val="18"/>
                <w:szCs w:val="18"/>
              </w:rPr>
            </w:pPr>
            <w:r w:rsidRPr="00A725FD">
              <w:rPr>
                <w:rFonts w:cs="Arial"/>
                <w:sz w:val="18"/>
                <w:szCs w:val="18"/>
              </w:rPr>
              <w:t>0,5</w:t>
            </w:r>
          </w:p>
        </w:tc>
        <w:tc>
          <w:tcPr>
            <w:tcW w:w="227" w:type="pct"/>
            <w:tcBorders>
              <w:top w:val="nil"/>
              <w:left w:val="nil"/>
              <w:bottom w:val="single" w:sz="4" w:space="0" w:color="auto"/>
              <w:right w:val="single" w:sz="4" w:space="0" w:color="auto"/>
            </w:tcBorders>
            <w:noWrap/>
            <w:vAlign w:val="center"/>
            <w:hideMark/>
          </w:tcPr>
          <w:p w14:paraId="2CFBC89E" w14:textId="77777777" w:rsidR="00A725FD" w:rsidRPr="00A725FD" w:rsidRDefault="00A725FD" w:rsidP="00A725FD">
            <w:pPr>
              <w:jc w:val="center"/>
              <w:rPr>
                <w:rFonts w:cs="Arial"/>
                <w:sz w:val="18"/>
                <w:szCs w:val="18"/>
              </w:rPr>
            </w:pPr>
            <w:r w:rsidRPr="00A725FD">
              <w:rPr>
                <w:rFonts w:cs="Arial"/>
                <w:sz w:val="18"/>
                <w:szCs w:val="18"/>
              </w:rPr>
              <w:t>0203</w:t>
            </w:r>
          </w:p>
        </w:tc>
        <w:tc>
          <w:tcPr>
            <w:tcW w:w="684" w:type="pct"/>
            <w:tcBorders>
              <w:top w:val="nil"/>
              <w:left w:val="nil"/>
              <w:bottom w:val="single" w:sz="4" w:space="0" w:color="auto"/>
              <w:right w:val="single" w:sz="4" w:space="0" w:color="auto"/>
            </w:tcBorders>
            <w:vAlign w:val="center"/>
            <w:hideMark/>
          </w:tcPr>
          <w:p w14:paraId="524C3156" w14:textId="77777777" w:rsidR="00A725FD" w:rsidRPr="00A725FD" w:rsidRDefault="00A725FD" w:rsidP="00A725FD">
            <w:pPr>
              <w:jc w:val="center"/>
              <w:rPr>
                <w:rFonts w:cs="Arial"/>
                <w:sz w:val="18"/>
                <w:szCs w:val="18"/>
              </w:rPr>
            </w:pPr>
            <w:r w:rsidRPr="00A725FD">
              <w:rPr>
                <w:rFonts w:cs="Arial"/>
                <w:sz w:val="18"/>
                <w:szCs w:val="18"/>
              </w:rPr>
              <w:t>Хром (в пересчете на хром оксид)</w:t>
            </w:r>
          </w:p>
        </w:tc>
        <w:tc>
          <w:tcPr>
            <w:tcW w:w="404" w:type="pct"/>
            <w:tcBorders>
              <w:top w:val="nil"/>
              <w:left w:val="nil"/>
              <w:bottom w:val="single" w:sz="4" w:space="0" w:color="auto"/>
              <w:right w:val="single" w:sz="4" w:space="0" w:color="auto"/>
            </w:tcBorders>
            <w:noWrap/>
            <w:vAlign w:val="center"/>
            <w:hideMark/>
          </w:tcPr>
          <w:p w14:paraId="500D8536" w14:textId="77777777" w:rsidR="00A725FD" w:rsidRPr="00A725FD" w:rsidRDefault="00A725FD" w:rsidP="00A725FD">
            <w:pPr>
              <w:jc w:val="center"/>
              <w:rPr>
                <w:rFonts w:cs="Arial"/>
                <w:sz w:val="18"/>
                <w:szCs w:val="18"/>
              </w:rPr>
            </w:pPr>
            <w:r w:rsidRPr="00A725FD">
              <w:rPr>
                <w:rFonts w:cs="Arial"/>
                <w:sz w:val="18"/>
                <w:szCs w:val="18"/>
              </w:rPr>
              <w:t>0,00017</w:t>
            </w:r>
          </w:p>
        </w:tc>
        <w:tc>
          <w:tcPr>
            <w:tcW w:w="425" w:type="pct"/>
            <w:tcBorders>
              <w:top w:val="nil"/>
              <w:left w:val="nil"/>
              <w:bottom w:val="single" w:sz="4" w:space="0" w:color="auto"/>
              <w:right w:val="single" w:sz="4" w:space="0" w:color="auto"/>
            </w:tcBorders>
            <w:noWrap/>
            <w:vAlign w:val="center"/>
            <w:hideMark/>
          </w:tcPr>
          <w:p w14:paraId="31BC41B5" w14:textId="77777777" w:rsidR="00A725FD" w:rsidRPr="00A725FD" w:rsidRDefault="00A725FD" w:rsidP="00A725FD">
            <w:pPr>
              <w:jc w:val="center"/>
              <w:rPr>
                <w:rFonts w:cs="Arial"/>
                <w:sz w:val="18"/>
                <w:szCs w:val="18"/>
              </w:rPr>
            </w:pPr>
            <w:r w:rsidRPr="00A725FD">
              <w:rPr>
                <w:rFonts w:cs="Arial"/>
                <w:sz w:val="18"/>
                <w:szCs w:val="18"/>
              </w:rPr>
              <w:t>0,00005</w:t>
            </w:r>
          </w:p>
        </w:tc>
      </w:tr>
      <w:tr w:rsidR="00A725FD" w:rsidRPr="00A725FD" w14:paraId="50D2E1A5" w14:textId="77777777" w:rsidTr="00A725FD">
        <w:trPr>
          <w:trHeight w:val="227"/>
        </w:trPr>
        <w:tc>
          <w:tcPr>
            <w:tcW w:w="613" w:type="pct"/>
            <w:tcBorders>
              <w:top w:val="nil"/>
              <w:left w:val="single" w:sz="4" w:space="0" w:color="auto"/>
              <w:bottom w:val="nil"/>
              <w:right w:val="nil"/>
            </w:tcBorders>
            <w:vAlign w:val="center"/>
            <w:hideMark/>
          </w:tcPr>
          <w:p w14:paraId="6F3FF8D4" w14:textId="77777777" w:rsidR="00A725FD" w:rsidRPr="00A725FD" w:rsidRDefault="00A725FD" w:rsidP="00A725FD">
            <w:pPr>
              <w:jc w:val="center"/>
              <w:rPr>
                <w:rFonts w:cs="Arial"/>
                <w:sz w:val="18"/>
                <w:szCs w:val="18"/>
              </w:rPr>
            </w:pPr>
          </w:p>
        </w:tc>
        <w:tc>
          <w:tcPr>
            <w:tcW w:w="285" w:type="pct"/>
            <w:tcBorders>
              <w:top w:val="nil"/>
              <w:left w:val="single" w:sz="4" w:space="0" w:color="auto"/>
              <w:bottom w:val="single" w:sz="4" w:space="0" w:color="auto"/>
              <w:right w:val="single" w:sz="4" w:space="0" w:color="auto"/>
            </w:tcBorders>
            <w:noWrap/>
            <w:vAlign w:val="center"/>
            <w:hideMark/>
          </w:tcPr>
          <w:p w14:paraId="0439CDDD"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389B39AE" w14:textId="77777777" w:rsidR="00A725FD" w:rsidRPr="00A725FD" w:rsidRDefault="00A725FD" w:rsidP="00A725FD">
            <w:pPr>
              <w:jc w:val="center"/>
              <w:rPr>
                <w:rFonts w:cs="Arial"/>
                <w:sz w:val="18"/>
                <w:szCs w:val="18"/>
              </w:rPr>
            </w:pPr>
            <w:r w:rsidRPr="00A725FD">
              <w:rPr>
                <w:rFonts w:cs="Arial"/>
                <w:sz w:val="18"/>
                <w:szCs w:val="18"/>
              </w:rPr>
              <w:t>Э-42</w:t>
            </w:r>
          </w:p>
        </w:tc>
        <w:tc>
          <w:tcPr>
            <w:tcW w:w="436" w:type="pct"/>
            <w:tcBorders>
              <w:top w:val="nil"/>
              <w:left w:val="nil"/>
              <w:bottom w:val="single" w:sz="4" w:space="0" w:color="auto"/>
              <w:right w:val="single" w:sz="4" w:space="0" w:color="auto"/>
            </w:tcBorders>
            <w:noWrap/>
            <w:vAlign w:val="center"/>
            <w:hideMark/>
          </w:tcPr>
          <w:p w14:paraId="36008A00"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4DBAE7E8" w14:textId="77777777" w:rsidR="00A725FD" w:rsidRPr="00A725FD" w:rsidRDefault="00A725FD" w:rsidP="00A725FD">
            <w:pPr>
              <w:jc w:val="center"/>
              <w:rPr>
                <w:rFonts w:cs="Arial"/>
                <w:b/>
                <w:bCs/>
                <w:sz w:val="18"/>
                <w:szCs w:val="18"/>
              </w:rPr>
            </w:pPr>
            <w:r w:rsidRPr="00A725FD">
              <w:rPr>
                <w:rFonts w:cs="Arial"/>
                <w:b/>
                <w:bCs/>
                <w:sz w:val="18"/>
                <w:szCs w:val="18"/>
              </w:rPr>
              <w:t>100,0</w:t>
            </w:r>
          </w:p>
        </w:tc>
        <w:tc>
          <w:tcPr>
            <w:tcW w:w="445" w:type="pct"/>
            <w:tcBorders>
              <w:top w:val="nil"/>
              <w:left w:val="nil"/>
              <w:bottom w:val="single" w:sz="4" w:space="0" w:color="auto"/>
              <w:right w:val="single" w:sz="4" w:space="0" w:color="auto"/>
            </w:tcBorders>
            <w:noWrap/>
            <w:vAlign w:val="center"/>
            <w:hideMark/>
          </w:tcPr>
          <w:p w14:paraId="165F9B2E" w14:textId="77777777" w:rsidR="00A725FD" w:rsidRPr="00A725FD" w:rsidRDefault="00A725FD" w:rsidP="00A725FD">
            <w:pPr>
              <w:jc w:val="center"/>
              <w:rPr>
                <w:rFonts w:cs="Arial"/>
                <w:sz w:val="18"/>
                <w:szCs w:val="18"/>
              </w:rPr>
            </w:pPr>
            <w:r w:rsidRPr="00A725FD">
              <w:rPr>
                <w:rFonts w:cs="Arial"/>
                <w:sz w:val="18"/>
                <w:szCs w:val="18"/>
              </w:rPr>
              <w:t>30,00</w:t>
            </w:r>
          </w:p>
        </w:tc>
        <w:tc>
          <w:tcPr>
            <w:tcW w:w="458" w:type="pct"/>
            <w:tcBorders>
              <w:top w:val="nil"/>
              <w:left w:val="nil"/>
              <w:bottom w:val="single" w:sz="4" w:space="0" w:color="auto"/>
              <w:right w:val="single" w:sz="4" w:space="0" w:color="auto"/>
            </w:tcBorders>
            <w:vAlign w:val="center"/>
            <w:hideMark/>
          </w:tcPr>
          <w:p w14:paraId="6CD0FCC3" w14:textId="77777777" w:rsidR="00A725FD" w:rsidRPr="00A725FD" w:rsidRDefault="00A725FD" w:rsidP="00A725FD">
            <w:pPr>
              <w:jc w:val="center"/>
              <w:rPr>
                <w:rFonts w:cs="Arial"/>
                <w:sz w:val="18"/>
                <w:szCs w:val="18"/>
              </w:rPr>
            </w:pPr>
            <w:r w:rsidRPr="00A725FD">
              <w:rPr>
                <w:rFonts w:cs="Arial"/>
                <w:sz w:val="18"/>
                <w:szCs w:val="18"/>
              </w:rPr>
              <w:t>1,8</w:t>
            </w:r>
          </w:p>
        </w:tc>
        <w:tc>
          <w:tcPr>
            <w:tcW w:w="227" w:type="pct"/>
            <w:tcBorders>
              <w:top w:val="nil"/>
              <w:left w:val="nil"/>
              <w:bottom w:val="single" w:sz="4" w:space="0" w:color="auto"/>
              <w:right w:val="single" w:sz="4" w:space="0" w:color="auto"/>
            </w:tcBorders>
            <w:noWrap/>
            <w:vAlign w:val="center"/>
            <w:hideMark/>
          </w:tcPr>
          <w:p w14:paraId="287DC8DE" w14:textId="77777777" w:rsidR="00A725FD" w:rsidRPr="00A725FD" w:rsidRDefault="00A725FD" w:rsidP="00A725FD">
            <w:pPr>
              <w:jc w:val="center"/>
              <w:rPr>
                <w:rFonts w:cs="Arial"/>
                <w:sz w:val="18"/>
                <w:szCs w:val="18"/>
              </w:rPr>
            </w:pPr>
            <w:r w:rsidRPr="00A725FD">
              <w:rPr>
                <w:rFonts w:cs="Arial"/>
                <w:sz w:val="18"/>
                <w:szCs w:val="18"/>
              </w:rPr>
              <w:t>0344</w:t>
            </w:r>
          </w:p>
        </w:tc>
        <w:tc>
          <w:tcPr>
            <w:tcW w:w="684" w:type="pct"/>
            <w:tcBorders>
              <w:top w:val="nil"/>
              <w:left w:val="nil"/>
              <w:bottom w:val="single" w:sz="4" w:space="0" w:color="auto"/>
              <w:right w:val="single" w:sz="4" w:space="0" w:color="auto"/>
            </w:tcBorders>
            <w:vAlign w:val="center"/>
            <w:hideMark/>
          </w:tcPr>
          <w:p w14:paraId="7C8FA238" w14:textId="77777777" w:rsidR="00A725FD" w:rsidRPr="00A725FD" w:rsidRDefault="00A725FD" w:rsidP="00A725FD">
            <w:pPr>
              <w:jc w:val="center"/>
              <w:rPr>
                <w:rFonts w:cs="Arial"/>
                <w:sz w:val="18"/>
                <w:szCs w:val="18"/>
              </w:rPr>
            </w:pPr>
            <w:r w:rsidRPr="00A725FD">
              <w:rPr>
                <w:rFonts w:cs="Arial"/>
                <w:sz w:val="18"/>
                <w:szCs w:val="18"/>
              </w:rPr>
              <w:t>Фториды плохо растворимые</w:t>
            </w:r>
          </w:p>
        </w:tc>
        <w:tc>
          <w:tcPr>
            <w:tcW w:w="404" w:type="pct"/>
            <w:tcBorders>
              <w:top w:val="nil"/>
              <w:left w:val="nil"/>
              <w:bottom w:val="single" w:sz="4" w:space="0" w:color="auto"/>
              <w:right w:val="single" w:sz="4" w:space="0" w:color="auto"/>
            </w:tcBorders>
            <w:noWrap/>
            <w:vAlign w:val="center"/>
            <w:hideMark/>
          </w:tcPr>
          <w:p w14:paraId="2D4F39AD" w14:textId="77777777" w:rsidR="00A725FD" w:rsidRPr="00A725FD" w:rsidRDefault="00A725FD" w:rsidP="00A725FD">
            <w:pPr>
              <w:jc w:val="center"/>
              <w:rPr>
                <w:rFonts w:cs="Arial"/>
                <w:sz w:val="18"/>
                <w:szCs w:val="18"/>
              </w:rPr>
            </w:pPr>
            <w:r w:rsidRPr="00A725FD">
              <w:rPr>
                <w:rFonts w:cs="Arial"/>
                <w:sz w:val="18"/>
                <w:szCs w:val="18"/>
              </w:rPr>
              <w:t>0,00060</w:t>
            </w:r>
          </w:p>
        </w:tc>
        <w:tc>
          <w:tcPr>
            <w:tcW w:w="425" w:type="pct"/>
            <w:tcBorders>
              <w:top w:val="nil"/>
              <w:left w:val="nil"/>
              <w:bottom w:val="single" w:sz="4" w:space="0" w:color="auto"/>
              <w:right w:val="single" w:sz="4" w:space="0" w:color="auto"/>
            </w:tcBorders>
            <w:noWrap/>
            <w:vAlign w:val="center"/>
            <w:hideMark/>
          </w:tcPr>
          <w:p w14:paraId="53647B16" w14:textId="77777777" w:rsidR="00A725FD" w:rsidRPr="00A725FD" w:rsidRDefault="00A725FD" w:rsidP="00A725FD">
            <w:pPr>
              <w:jc w:val="center"/>
              <w:rPr>
                <w:rFonts w:cs="Arial"/>
                <w:sz w:val="18"/>
                <w:szCs w:val="18"/>
              </w:rPr>
            </w:pPr>
            <w:r w:rsidRPr="00A725FD">
              <w:rPr>
                <w:rFonts w:cs="Arial"/>
                <w:sz w:val="18"/>
                <w:szCs w:val="18"/>
              </w:rPr>
              <w:t>0,00018</w:t>
            </w:r>
          </w:p>
        </w:tc>
      </w:tr>
      <w:tr w:rsidR="00A725FD" w:rsidRPr="00A725FD" w14:paraId="03A99197" w14:textId="77777777" w:rsidTr="00A725FD">
        <w:trPr>
          <w:trHeight w:val="227"/>
        </w:trPr>
        <w:tc>
          <w:tcPr>
            <w:tcW w:w="613" w:type="pct"/>
            <w:tcBorders>
              <w:top w:val="nil"/>
              <w:left w:val="single" w:sz="4" w:space="0" w:color="auto"/>
              <w:bottom w:val="nil"/>
              <w:right w:val="nil"/>
            </w:tcBorders>
            <w:vAlign w:val="center"/>
            <w:hideMark/>
          </w:tcPr>
          <w:p w14:paraId="45274AF0" w14:textId="77777777" w:rsidR="00A725FD" w:rsidRPr="00A725FD" w:rsidRDefault="00A725FD" w:rsidP="00A725FD">
            <w:pPr>
              <w:jc w:val="center"/>
              <w:rPr>
                <w:rFonts w:cs="Arial"/>
                <w:sz w:val="18"/>
                <w:szCs w:val="18"/>
              </w:rPr>
            </w:pPr>
          </w:p>
        </w:tc>
        <w:tc>
          <w:tcPr>
            <w:tcW w:w="285" w:type="pct"/>
            <w:tcBorders>
              <w:top w:val="nil"/>
              <w:left w:val="single" w:sz="4" w:space="0" w:color="auto"/>
              <w:bottom w:val="single" w:sz="4" w:space="0" w:color="auto"/>
              <w:right w:val="single" w:sz="4" w:space="0" w:color="auto"/>
            </w:tcBorders>
            <w:noWrap/>
            <w:vAlign w:val="center"/>
            <w:hideMark/>
          </w:tcPr>
          <w:p w14:paraId="0F72A46B" w14:textId="77777777" w:rsidR="00A725FD" w:rsidRPr="00A725FD" w:rsidRDefault="00A725FD" w:rsidP="00A725FD">
            <w:pPr>
              <w:jc w:val="center"/>
              <w:rPr>
                <w:rFonts w:cs="Arial"/>
                <w:sz w:val="18"/>
                <w:szCs w:val="18"/>
              </w:rPr>
            </w:pPr>
          </w:p>
        </w:tc>
        <w:tc>
          <w:tcPr>
            <w:tcW w:w="439" w:type="pct"/>
            <w:tcBorders>
              <w:top w:val="nil"/>
              <w:left w:val="nil"/>
              <w:bottom w:val="single" w:sz="4" w:space="0" w:color="auto"/>
              <w:right w:val="single" w:sz="4" w:space="0" w:color="auto"/>
            </w:tcBorders>
            <w:vAlign w:val="center"/>
            <w:hideMark/>
          </w:tcPr>
          <w:p w14:paraId="3C1A5E6F" w14:textId="77777777" w:rsidR="00A725FD" w:rsidRPr="00A725FD" w:rsidRDefault="00A725FD" w:rsidP="00A725FD">
            <w:pPr>
              <w:jc w:val="center"/>
              <w:rPr>
                <w:rFonts w:cs="Arial"/>
                <w:sz w:val="18"/>
                <w:szCs w:val="18"/>
              </w:rPr>
            </w:pPr>
          </w:p>
        </w:tc>
        <w:tc>
          <w:tcPr>
            <w:tcW w:w="436" w:type="pct"/>
            <w:tcBorders>
              <w:top w:val="nil"/>
              <w:left w:val="nil"/>
              <w:bottom w:val="single" w:sz="4" w:space="0" w:color="auto"/>
              <w:right w:val="single" w:sz="4" w:space="0" w:color="auto"/>
            </w:tcBorders>
            <w:noWrap/>
            <w:vAlign w:val="center"/>
            <w:hideMark/>
          </w:tcPr>
          <w:p w14:paraId="5AA59FB0" w14:textId="77777777" w:rsidR="00A725FD" w:rsidRPr="00A725FD" w:rsidRDefault="00A725FD" w:rsidP="00A725FD">
            <w:pPr>
              <w:jc w:val="center"/>
              <w:rPr>
                <w:rFonts w:cs="Arial"/>
                <w:sz w:val="18"/>
                <w:szCs w:val="18"/>
              </w:rPr>
            </w:pPr>
          </w:p>
        </w:tc>
        <w:tc>
          <w:tcPr>
            <w:tcW w:w="584" w:type="pct"/>
            <w:tcBorders>
              <w:top w:val="nil"/>
              <w:left w:val="nil"/>
              <w:bottom w:val="single" w:sz="4" w:space="0" w:color="auto"/>
              <w:right w:val="single" w:sz="4" w:space="0" w:color="auto"/>
            </w:tcBorders>
            <w:noWrap/>
            <w:vAlign w:val="center"/>
            <w:hideMark/>
          </w:tcPr>
          <w:p w14:paraId="1EEC1B33" w14:textId="77777777" w:rsidR="00A725FD" w:rsidRPr="00A725FD" w:rsidRDefault="00A725FD" w:rsidP="00A725FD">
            <w:pPr>
              <w:jc w:val="center"/>
              <w:rPr>
                <w:rFonts w:cs="Arial"/>
                <w:sz w:val="18"/>
                <w:szCs w:val="18"/>
              </w:rPr>
            </w:pPr>
          </w:p>
        </w:tc>
        <w:tc>
          <w:tcPr>
            <w:tcW w:w="445" w:type="pct"/>
            <w:tcBorders>
              <w:top w:val="nil"/>
              <w:left w:val="nil"/>
              <w:bottom w:val="single" w:sz="4" w:space="0" w:color="auto"/>
              <w:right w:val="single" w:sz="4" w:space="0" w:color="auto"/>
            </w:tcBorders>
            <w:noWrap/>
            <w:vAlign w:val="center"/>
            <w:hideMark/>
          </w:tcPr>
          <w:p w14:paraId="62DC3B75" w14:textId="77777777" w:rsidR="00A725FD" w:rsidRPr="00A725FD" w:rsidRDefault="00A725FD" w:rsidP="00A725FD">
            <w:pPr>
              <w:jc w:val="center"/>
              <w:rPr>
                <w:rFonts w:cs="Arial"/>
                <w:sz w:val="18"/>
                <w:szCs w:val="18"/>
              </w:rPr>
            </w:pPr>
          </w:p>
        </w:tc>
        <w:tc>
          <w:tcPr>
            <w:tcW w:w="458" w:type="pct"/>
            <w:tcBorders>
              <w:top w:val="nil"/>
              <w:left w:val="nil"/>
              <w:bottom w:val="single" w:sz="4" w:space="0" w:color="auto"/>
              <w:right w:val="single" w:sz="4" w:space="0" w:color="auto"/>
            </w:tcBorders>
            <w:vAlign w:val="center"/>
            <w:hideMark/>
          </w:tcPr>
          <w:p w14:paraId="35E1DFBB" w14:textId="77777777" w:rsidR="00A725FD" w:rsidRPr="00A725FD" w:rsidRDefault="00A725FD" w:rsidP="00A725FD">
            <w:pPr>
              <w:jc w:val="center"/>
              <w:rPr>
                <w:rFonts w:cs="Arial"/>
                <w:sz w:val="18"/>
                <w:szCs w:val="18"/>
              </w:rPr>
            </w:pPr>
          </w:p>
        </w:tc>
        <w:tc>
          <w:tcPr>
            <w:tcW w:w="227" w:type="pct"/>
            <w:tcBorders>
              <w:top w:val="nil"/>
              <w:left w:val="nil"/>
              <w:bottom w:val="single" w:sz="4" w:space="0" w:color="auto"/>
              <w:right w:val="single" w:sz="4" w:space="0" w:color="auto"/>
            </w:tcBorders>
            <w:noWrap/>
            <w:vAlign w:val="center"/>
            <w:hideMark/>
          </w:tcPr>
          <w:p w14:paraId="3550D5D0" w14:textId="77777777" w:rsidR="00A725FD" w:rsidRPr="00A725FD" w:rsidRDefault="00A725FD" w:rsidP="00A725FD">
            <w:pPr>
              <w:jc w:val="center"/>
              <w:rPr>
                <w:rFonts w:cs="Arial"/>
                <w:sz w:val="18"/>
                <w:szCs w:val="18"/>
              </w:rPr>
            </w:pPr>
          </w:p>
        </w:tc>
        <w:tc>
          <w:tcPr>
            <w:tcW w:w="684" w:type="pct"/>
            <w:tcBorders>
              <w:top w:val="nil"/>
              <w:left w:val="nil"/>
              <w:bottom w:val="single" w:sz="4" w:space="0" w:color="auto"/>
              <w:right w:val="single" w:sz="4" w:space="0" w:color="auto"/>
            </w:tcBorders>
            <w:vAlign w:val="center"/>
            <w:hideMark/>
          </w:tcPr>
          <w:p w14:paraId="79274DF9" w14:textId="77777777" w:rsidR="00A725FD" w:rsidRPr="00A725FD" w:rsidRDefault="00A725FD" w:rsidP="00A725FD">
            <w:pPr>
              <w:jc w:val="center"/>
              <w:rPr>
                <w:rFonts w:cs="Arial"/>
                <w:sz w:val="18"/>
                <w:szCs w:val="18"/>
              </w:rPr>
            </w:pPr>
          </w:p>
        </w:tc>
        <w:tc>
          <w:tcPr>
            <w:tcW w:w="404" w:type="pct"/>
            <w:tcBorders>
              <w:top w:val="nil"/>
              <w:left w:val="nil"/>
              <w:bottom w:val="single" w:sz="4" w:space="0" w:color="auto"/>
              <w:right w:val="single" w:sz="4" w:space="0" w:color="auto"/>
            </w:tcBorders>
            <w:noWrap/>
            <w:vAlign w:val="center"/>
            <w:hideMark/>
          </w:tcPr>
          <w:p w14:paraId="73E7393F" w14:textId="77777777" w:rsidR="00A725FD" w:rsidRPr="00A725FD" w:rsidRDefault="00A725FD" w:rsidP="00A725FD">
            <w:pPr>
              <w:jc w:val="center"/>
              <w:rPr>
                <w:rFonts w:cs="Arial"/>
                <w:b/>
                <w:bCs/>
                <w:sz w:val="18"/>
                <w:szCs w:val="18"/>
              </w:rPr>
            </w:pPr>
            <w:r w:rsidRPr="00A725FD">
              <w:rPr>
                <w:rFonts w:cs="Arial"/>
                <w:b/>
                <w:bCs/>
                <w:sz w:val="18"/>
                <w:szCs w:val="18"/>
              </w:rPr>
              <w:t>0,00400</w:t>
            </w:r>
          </w:p>
        </w:tc>
        <w:tc>
          <w:tcPr>
            <w:tcW w:w="425" w:type="pct"/>
            <w:tcBorders>
              <w:top w:val="nil"/>
              <w:left w:val="nil"/>
              <w:bottom w:val="single" w:sz="4" w:space="0" w:color="auto"/>
              <w:right w:val="single" w:sz="4" w:space="0" w:color="auto"/>
            </w:tcBorders>
            <w:noWrap/>
            <w:vAlign w:val="center"/>
            <w:hideMark/>
          </w:tcPr>
          <w:p w14:paraId="088C2664" w14:textId="77777777" w:rsidR="00A725FD" w:rsidRPr="00A725FD" w:rsidRDefault="00A725FD" w:rsidP="00A725FD">
            <w:pPr>
              <w:jc w:val="center"/>
              <w:rPr>
                <w:rFonts w:cs="Arial"/>
                <w:b/>
                <w:bCs/>
                <w:sz w:val="18"/>
                <w:szCs w:val="18"/>
              </w:rPr>
            </w:pPr>
            <w:r w:rsidRPr="00A725FD">
              <w:rPr>
                <w:rFonts w:cs="Arial"/>
                <w:b/>
                <w:bCs/>
                <w:sz w:val="18"/>
                <w:szCs w:val="18"/>
              </w:rPr>
              <w:t>0,00120</w:t>
            </w:r>
          </w:p>
        </w:tc>
      </w:tr>
      <w:tr w:rsidR="00A725FD" w:rsidRPr="00A725FD" w14:paraId="452B8470" w14:textId="77777777" w:rsidTr="00A725FD">
        <w:trPr>
          <w:trHeight w:val="227"/>
        </w:trPr>
        <w:tc>
          <w:tcPr>
            <w:tcW w:w="613" w:type="pct"/>
            <w:tcBorders>
              <w:top w:val="single" w:sz="4" w:space="0" w:color="auto"/>
              <w:left w:val="single" w:sz="4" w:space="0" w:color="auto"/>
              <w:bottom w:val="nil"/>
              <w:right w:val="single" w:sz="4" w:space="0" w:color="auto"/>
            </w:tcBorders>
            <w:vAlign w:val="center"/>
            <w:hideMark/>
          </w:tcPr>
          <w:p w14:paraId="1B42F75E" w14:textId="77777777" w:rsidR="00A725FD" w:rsidRPr="00A725FD" w:rsidRDefault="00A725FD" w:rsidP="00A725FD">
            <w:pPr>
              <w:jc w:val="center"/>
              <w:rPr>
                <w:rFonts w:cs="Arial"/>
                <w:sz w:val="18"/>
                <w:szCs w:val="18"/>
              </w:rPr>
            </w:pPr>
            <w:r w:rsidRPr="00A725FD">
              <w:rPr>
                <w:rFonts w:cs="Arial"/>
                <w:sz w:val="18"/>
                <w:szCs w:val="18"/>
              </w:rPr>
              <w:t>Сварочный пост</w:t>
            </w:r>
          </w:p>
        </w:tc>
        <w:tc>
          <w:tcPr>
            <w:tcW w:w="285" w:type="pct"/>
            <w:tcBorders>
              <w:top w:val="nil"/>
              <w:left w:val="nil"/>
              <w:bottom w:val="single" w:sz="4" w:space="0" w:color="auto"/>
              <w:right w:val="single" w:sz="4" w:space="0" w:color="auto"/>
            </w:tcBorders>
            <w:noWrap/>
            <w:vAlign w:val="center"/>
            <w:hideMark/>
          </w:tcPr>
          <w:p w14:paraId="73189CC0"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12425628" w14:textId="77777777" w:rsidR="00A725FD" w:rsidRPr="00A725FD" w:rsidRDefault="00A725FD" w:rsidP="00A725FD">
            <w:pPr>
              <w:jc w:val="center"/>
              <w:rPr>
                <w:rFonts w:cs="Arial"/>
                <w:sz w:val="18"/>
                <w:szCs w:val="18"/>
              </w:rPr>
            </w:pPr>
            <w:r w:rsidRPr="00A725FD">
              <w:rPr>
                <w:rFonts w:cs="Arial"/>
                <w:sz w:val="18"/>
                <w:szCs w:val="18"/>
              </w:rPr>
              <w:t>АНО-6</w:t>
            </w:r>
          </w:p>
        </w:tc>
        <w:tc>
          <w:tcPr>
            <w:tcW w:w="436" w:type="pct"/>
            <w:tcBorders>
              <w:top w:val="nil"/>
              <w:left w:val="nil"/>
              <w:bottom w:val="single" w:sz="4" w:space="0" w:color="auto"/>
              <w:right w:val="single" w:sz="4" w:space="0" w:color="auto"/>
            </w:tcBorders>
            <w:noWrap/>
            <w:vAlign w:val="center"/>
            <w:hideMark/>
          </w:tcPr>
          <w:p w14:paraId="15EFFF4C"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3321B404" w14:textId="77777777" w:rsidR="00A725FD" w:rsidRPr="00A725FD" w:rsidRDefault="00A725FD" w:rsidP="00A725FD">
            <w:pPr>
              <w:jc w:val="center"/>
              <w:rPr>
                <w:rFonts w:cs="Arial"/>
                <w:b/>
                <w:bCs/>
                <w:sz w:val="18"/>
                <w:szCs w:val="18"/>
              </w:rPr>
            </w:pPr>
            <w:r w:rsidRPr="00A725FD">
              <w:rPr>
                <w:rFonts w:cs="Arial"/>
                <w:b/>
                <w:bCs/>
                <w:sz w:val="18"/>
                <w:szCs w:val="18"/>
              </w:rPr>
              <w:t>31,0</w:t>
            </w:r>
          </w:p>
        </w:tc>
        <w:tc>
          <w:tcPr>
            <w:tcW w:w="445" w:type="pct"/>
            <w:tcBorders>
              <w:top w:val="nil"/>
              <w:left w:val="nil"/>
              <w:bottom w:val="single" w:sz="4" w:space="0" w:color="auto"/>
              <w:right w:val="single" w:sz="4" w:space="0" w:color="auto"/>
            </w:tcBorders>
            <w:noWrap/>
            <w:vAlign w:val="center"/>
            <w:hideMark/>
          </w:tcPr>
          <w:p w14:paraId="2F03DA24" w14:textId="77777777" w:rsidR="00A725FD" w:rsidRPr="00A725FD" w:rsidRDefault="00A725FD" w:rsidP="00A725FD">
            <w:pPr>
              <w:jc w:val="center"/>
              <w:rPr>
                <w:rFonts w:cs="Arial"/>
                <w:sz w:val="18"/>
                <w:szCs w:val="18"/>
              </w:rPr>
            </w:pPr>
            <w:r w:rsidRPr="00A725FD">
              <w:rPr>
                <w:rFonts w:cs="Arial"/>
                <w:sz w:val="18"/>
                <w:szCs w:val="18"/>
              </w:rPr>
              <w:t>30,0</w:t>
            </w:r>
          </w:p>
        </w:tc>
        <w:tc>
          <w:tcPr>
            <w:tcW w:w="458" w:type="pct"/>
            <w:tcBorders>
              <w:top w:val="nil"/>
              <w:left w:val="nil"/>
              <w:bottom w:val="single" w:sz="4" w:space="0" w:color="auto"/>
              <w:right w:val="single" w:sz="4" w:space="0" w:color="auto"/>
            </w:tcBorders>
            <w:vAlign w:val="center"/>
            <w:hideMark/>
          </w:tcPr>
          <w:p w14:paraId="41D46501" w14:textId="77777777" w:rsidR="00A725FD" w:rsidRPr="00A725FD" w:rsidRDefault="00A725FD" w:rsidP="00A725FD">
            <w:pPr>
              <w:jc w:val="center"/>
              <w:rPr>
                <w:rFonts w:cs="Arial"/>
                <w:sz w:val="18"/>
                <w:szCs w:val="18"/>
              </w:rPr>
            </w:pPr>
            <w:r w:rsidRPr="00A725FD">
              <w:rPr>
                <w:rFonts w:cs="Arial"/>
                <w:sz w:val="18"/>
                <w:szCs w:val="18"/>
              </w:rPr>
              <w:t>14,97</w:t>
            </w:r>
          </w:p>
        </w:tc>
        <w:tc>
          <w:tcPr>
            <w:tcW w:w="227" w:type="pct"/>
            <w:tcBorders>
              <w:top w:val="nil"/>
              <w:left w:val="nil"/>
              <w:bottom w:val="single" w:sz="4" w:space="0" w:color="auto"/>
              <w:right w:val="single" w:sz="4" w:space="0" w:color="auto"/>
            </w:tcBorders>
            <w:noWrap/>
            <w:vAlign w:val="center"/>
            <w:hideMark/>
          </w:tcPr>
          <w:p w14:paraId="0C33AD9C" w14:textId="77777777" w:rsidR="00A725FD" w:rsidRPr="00A725FD" w:rsidRDefault="00A725FD" w:rsidP="00A725FD">
            <w:pPr>
              <w:jc w:val="center"/>
              <w:rPr>
                <w:rFonts w:cs="Arial"/>
                <w:sz w:val="18"/>
                <w:szCs w:val="18"/>
              </w:rPr>
            </w:pPr>
            <w:r w:rsidRPr="00A725FD">
              <w:rPr>
                <w:rFonts w:cs="Arial"/>
                <w:sz w:val="18"/>
                <w:szCs w:val="18"/>
              </w:rPr>
              <w:t>0123</w:t>
            </w:r>
          </w:p>
        </w:tc>
        <w:tc>
          <w:tcPr>
            <w:tcW w:w="684" w:type="pct"/>
            <w:tcBorders>
              <w:top w:val="nil"/>
              <w:left w:val="nil"/>
              <w:bottom w:val="single" w:sz="4" w:space="0" w:color="auto"/>
              <w:right w:val="single" w:sz="4" w:space="0" w:color="auto"/>
            </w:tcBorders>
            <w:vAlign w:val="center"/>
            <w:hideMark/>
          </w:tcPr>
          <w:p w14:paraId="3597EFC5" w14:textId="77777777" w:rsidR="00A725FD" w:rsidRPr="00A725FD" w:rsidRDefault="00A725FD" w:rsidP="00A725FD">
            <w:pPr>
              <w:jc w:val="center"/>
              <w:rPr>
                <w:rFonts w:cs="Arial"/>
                <w:sz w:val="18"/>
                <w:szCs w:val="18"/>
              </w:rPr>
            </w:pPr>
            <w:r w:rsidRPr="00A725FD">
              <w:rPr>
                <w:rFonts w:cs="Arial"/>
                <w:sz w:val="18"/>
                <w:szCs w:val="18"/>
              </w:rPr>
              <w:t>Железа оксид</w:t>
            </w:r>
          </w:p>
        </w:tc>
        <w:tc>
          <w:tcPr>
            <w:tcW w:w="404" w:type="pct"/>
            <w:tcBorders>
              <w:top w:val="nil"/>
              <w:left w:val="nil"/>
              <w:bottom w:val="single" w:sz="4" w:space="0" w:color="auto"/>
              <w:right w:val="single" w:sz="4" w:space="0" w:color="auto"/>
            </w:tcBorders>
            <w:noWrap/>
            <w:vAlign w:val="center"/>
            <w:hideMark/>
          </w:tcPr>
          <w:p w14:paraId="20D637F4" w14:textId="77777777" w:rsidR="00A725FD" w:rsidRPr="00A725FD" w:rsidRDefault="00A725FD" w:rsidP="00A725FD">
            <w:pPr>
              <w:jc w:val="center"/>
              <w:rPr>
                <w:rFonts w:cs="Arial"/>
                <w:sz w:val="18"/>
                <w:szCs w:val="18"/>
              </w:rPr>
            </w:pPr>
            <w:r w:rsidRPr="00A725FD">
              <w:rPr>
                <w:rFonts w:cs="Arial"/>
                <w:sz w:val="18"/>
                <w:szCs w:val="18"/>
              </w:rPr>
              <w:t>0,00499</w:t>
            </w:r>
          </w:p>
        </w:tc>
        <w:tc>
          <w:tcPr>
            <w:tcW w:w="425" w:type="pct"/>
            <w:tcBorders>
              <w:top w:val="nil"/>
              <w:left w:val="nil"/>
              <w:bottom w:val="single" w:sz="4" w:space="0" w:color="auto"/>
              <w:right w:val="single" w:sz="4" w:space="0" w:color="auto"/>
            </w:tcBorders>
            <w:noWrap/>
            <w:vAlign w:val="center"/>
            <w:hideMark/>
          </w:tcPr>
          <w:p w14:paraId="552D47E2" w14:textId="77777777" w:rsidR="00A725FD" w:rsidRPr="00A725FD" w:rsidRDefault="00A725FD" w:rsidP="00A725FD">
            <w:pPr>
              <w:jc w:val="center"/>
              <w:rPr>
                <w:rFonts w:cs="Arial"/>
                <w:sz w:val="18"/>
                <w:szCs w:val="18"/>
              </w:rPr>
            </w:pPr>
            <w:r w:rsidRPr="00A725FD">
              <w:rPr>
                <w:rFonts w:cs="Arial"/>
                <w:sz w:val="18"/>
                <w:szCs w:val="18"/>
              </w:rPr>
              <w:t>0,00046</w:t>
            </w:r>
          </w:p>
        </w:tc>
      </w:tr>
      <w:tr w:rsidR="00A725FD" w:rsidRPr="00A725FD" w14:paraId="275B3514" w14:textId="77777777" w:rsidTr="00A725FD">
        <w:trPr>
          <w:trHeight w:val="227"/>
        </w:trPr>
        <w:tc>
          <w:tcPr>
            <w:tcW w:w="613" w:type="pct"/>
            <w:tcBorders>
              <w:top w:val="nil"/>
              <w:left w:val="single" w:sz="4" w:space="0" w:color="auto"/>
              <w:bottom w:val="nil"/>
              <w:right w:val="single" w:sz="4" w:space="0" w:color="auto"/>
            </w:tcBorders>
            <w:vAlign w:val="center"/>
            <w:hideMark/>
          </w:tcPr>
          <w:p w14:paraId="3184A6A3" w14:textId="77777777" w:rsidR="00A725FD" w:rsidRPr="00A725FD" w:rsidRDefault="00A725FD" w:rsidP="00A725FD">
            <w:pPr>
              <w:jc w:val="center"/>
              <w:rPr>
                <w:rFonts w:cs="Arial"/>
                <w:sz w:val="18"/>
                <w:szCs w:val="18"/>
              </w:rPr>
            </w:pPr>
          </w:p>
        </w:tc>
        <w:tc>
          <w:tcPr>
            <w:tcW w:w="285" w:type="pct"/>
            <w:tcBorders>
              <w:top w:val="nil"/>
              <w:left w:val="nil"/>
              <w:bottom w:val="single" w:sz="4" w:space="0" w:color="auto"/>
              <w:right w:val="single" w:sz="4" w:space="0" w:color="auto"/>
            </w:tcBorders>
            <w:noWrap/>
            <w:vAlign w:val="center"/>
            <w:hideMark/>
          </w:tcPr>
          <w:p w14:paraId="48F98EE9" w14:textId="77777777" w:rsidR="00A725FD" w:rsidRPr="00A725FD" w:rsidRDefault="00A725FD" w:rsidP="00A725FD">
            <w:pPr>
              <w:jc w:val="center"/>
              <w:rPr>
                <w:rFonts w:cs="Arial"/>
                <w:sz w:val="18"/>
                <w:szCs w:val="18"/>
              </w:rPr>
            </w:pPr>
            <w:r w:rsidRPr="00A725FD">
              <w:rPr>
                <w:rFonts w:cs="Arial"/>
                <w:sz w:val="18"/>
                <w:szCs w:val="18"/>
              </w:rPr>
              <w:t>1</w:t>
            </w:r>
          </w:p>
        </w:tc>
        <w:tc>
          <w:tcPr>
            <w:tcW w:w="439" w:type="pct"/>
            <w:tcBorders>
              <w:top w:val="nil"/>
              <w:left w:val="nil"/>
              <w:bottom w:val="single" w:sz="4" w:space="0" w:color="auto"/>
              <w:right w:val="single" w:sz="4" w:space="0" w:color="auto"/>
            </w:tcBorders>
            <w:vAlign w:val="center"/>
            <w:hideMark/>
          </w:tcPr>
          <w:p w14:paraId="28EC565D" w14:textId="77777777" w:rsidR="00A725FD" w:rsidRPr="00A725FD" w:rsidRDefault="00A725FD" w:rsidP="00A725FD">
            <w:pPr>
              <w:jc w:val="center"/>
              <w:rPr>
                <w:rFonts w:cs="Arial"/>
                <w:sz w:val="18"/>
                <w:szCs w:val="18"/>
              </w:rPr>
            </w:pPr>
            <w:r w:rsidRPr="00A725FD">
              <w:rPr>
                <w:rFonts w:cs="Arial"/>
                <w:sz w:val="18"/>
                <w:szCs w:val="18"/>
              </w:rPr>
              <w:t>АНО-6</w:t>
            </w:r>
          </w:p>
        </w:tc>
        <w:tc>
          <w:tcPr>
            <w:tcW w:w="436" w:type="pct"/>
            <w:tcBorders>
              <w:top w:val="nil"/>
              <w:left w:val="nil"/>
              <w:bottom w:val="single" w:sz="4" w:space="0" w:color="auto"/>
              <w:right w:val="single" w:sz="4" w:space="0" w:color="auto"/>
            </w:tcBorders>
            <w:noWrap/>
            <w:vAlign w:val="center"/>
            <w:hideMark/>
          </w:tcPr>
          <w:p w14:paraId="0DB9FFD6" w14:textId="77777777" w:rsidR="00A725FD" w:rsidRPr="00A725FD" w:rsidRDefault="00A725FD" w:rsidP="00A725FD">
            <w:pPr>
              <w:jc w:val="center"/>
              <w:rPr>
                <w:rFonts w:cs="Arial"/>
                <w:sz w:val="18"/>
                <w:szCs w:val="18"/>
              </w:rPr>
            </w:pPr>
            <w:r w:rsidRPr="00A725FD">
              <w:rPr>
                <w:rFonts w:cs="Arial"/>
                <w:sz w:val="18"/>
                <w:szCs w:val="18"/>
              </w:rPr>
              <w:t>1,20</w:t>
            </w:r>
          </w:p>
        </w:tc>
        <w:tc>
          <w:tcPr>
            <w:tcW w:w="584" w:type="pct"/>
            <w:tcBorders>
              <w:top w:val="nil"/>
              <w:left w:val="nil"/>
              <w:bottom w:val="single" w:sz="4" w:space="0" w:color="auto"/>
              <w:right w:val="single" w:sz="4" w:space="0" w:color="auto"/>
            </w:tcBorders>
            <w:noWrap/>
            <w:vAlign w:val="center"/>
            <w:hideMark/>
          </w:tcPr>
          <w:p w14:paraId="3398643F" w14:textId="77777777" w:rsidR="00A725FD" w:rsidRPr="00A725FD" w:rsidRDefault="00A725FD" w:rsidP="00A725FD">
            <w:pPr>
              <w:jc w:val="center"/>
              <w:rPr>
                <w:rFonts w:cs="Arial"/>
                <w:b/>
                <w:bCs/>
                <w:sz w:val="18"/>
                <w:szCs w:val="18"/>
              </w:rPr>
            </w:pPr>
            <w:r w:rsidRPr="00A725FD">
              <w:rPr>
                <w:rFonts w:cs="Arial"/>
                <w:b/>
                <w:bCs/>
                <w:sz w:val="18"/>
                <w:szCs w:val="18"/>
              </w:rPr>
              <w:t>31,0</w:t>
            </w:r>
          </w:p>
        </w:tc>
        <w:tc>
          <w:tcPr>
            <w:tcW w:w="445" w:type="pct"/>
            <w:tcBorders>
              <w:top w:val="nil"/>
              <w:left w:val="nil"/>
              <w:bottom w:val="single" w:sz="4" w:space="0" w:color="auto"/>
              <w:right w:val="single" w:sz="4" w:space="0" w:color="auto"/>
            </w:tcBorders>
            <w:noWrap/>
            <w:vAlign w:val="center"/>
            <w:hideMark/>
          </w:tcPr>
          <w:p w14:paraId="784AA4DE" w14:textId="77777777" w:rsidR="00A725FD" w:rsidRPr="00A725FD" w:rsidRDefault="00A725FD" w:rsidP="00A725FD">
            <w:pPr>
              <w:jc w:val="center"/>
              <w:rPr>
                <w:rFonts w:cs="Arial"/>
                <w:sz w:val="18"/>
                <w:szCs w:val="18"/>
              </w:rPr>
            </w:pPr>
            <w:r w:rsidRPr="00A725FD">
              <w:rPr>
                <w:rFonts w:cs="Arial"/>
                <w:sz w:val="18"/>
                <w:szCs w:val="18"/>
              </w:rPr>
              <w:t>30,0</w:t>
            </w:r>
          </w:p>
        </w:tc>
        <w:tc>
          <w:tcPr>
            <w:tcW w:w="458" w:type="pct"/>
            <w:tcBorders>
              <w:top w:val="nil"/>
              <w:left w:val="nil"/>
              <w:bottom w:val="single" w:sz="4" w:space="0" w:color="auto"/>
              <w:right w:val="single" w:sz="4" w:space="0" w:color="auto"/>
            </w:tcBorders>
            <w:vAlign w:val="center"/>
            <w:hideMark/>
          </w:tcPr>
          <w:p w14:paraId="62A3CCA3" w14:textId="77777777" w:rsidR="00A725FD" w:rsidRPr="00A725FD" w:rsidRDefault="00A725FD" w:rsidP="00A725FD">
            <w:pPr>
              <w:jc w:val="center"/>
              <w:rPr>
                <w:rFonts w:cs="Arial"/>
                <w:sz w:val="18"/>
                <w:szCs w:val="18"/>
              </w:rPr>
            </w:pPr>
            <w:r w:rsidRPr="00A725FD">
              <w:rPr>
                <w:rFonts w:cs="Arial"/>
                <w:sz w:val="18"/>
                <w:szCs w:val="18"/>
              </w:rPr>
              <w:t>1,73</w:t>
            </w:r>
          </w:p>
        </w:tc>
        <w:tc>
          <w:tcPr>
            <w:tcW w:w="227" w:type="pct"/>
            <w:tcBorders>
              <w:top w:val="nil"/>
              <w:left w:val="nil"/>
              <w:bottom w:val="single" w:sz="4" w:space="0" w:color="auto"/>
              <w:right w:val="single" w:sz="4" w:space="0" w:color="auto"/>
            </w:tcBorders>
            <w:noWrap/>
            <w:vAlign w:val="center"/>
            <w:hideMark/>
          </w:tcPr>
          <w:p w14:paraId="40EE69F3" w14:textId="77777777" w:rsidR="00A725FD" w:rsidRPr="00A725FD" w:rsidRDefault="00A725FD" w:rsidP="00A725FD">
            <w:pPr>
              <w:jc w:val="center"/>
              <w:rPr>
                <w:rFonts w:cs="Arial"/>
                <w:sz w:val="18"/>
                <w:szCs w:val="18"/>
              </w:rPr>
            </w:pPr>
            <w:r w:rsidRPr="00A725FD">
              <w:rPr>
                <w:rFonts w:cs="Arial"/>
                <w:sz w:val="18"/>
                <w:szCs w:val="18"/>
              </w:rPr>
              <w:t>0143</w:t>
            </w:r>
          </w:p>
        </w:tc>
        <w:tc>
          <w:tcPr>
            <w:tcW w:w="684" w:type="pct"/>
            <w:tcBorders>
              <w:top w:val="nil"/>
              <w:left w:val="nil"/>
              <w:bottom w:val="single" w:sz="4" w:space="0" w:color="auto"/>
              <w:right w:val="single" w:sz="4" w:space="0" w:color="auto"/>
            </w:tcBorders>
            <w:vAlign w:val="center"/>
            <w:hideMark/>
          </w:tcPr>
          <w:p w14:paraId="156355DD" w14:textId="77777777" w:rsidR="00A725FD" w:rsidRPr="00A725FD" w:rsidRDefault="00A725FD" w:rsidP="00A725FD">
            <w:pPr>
              <w:jc w:val="center"/>
              <w:rPr>
                <w:rFonts w:cs="Arial"/>
                <w:sz w:val="18"/>
                <w:szCs w:val="18"/>
              </w:rPr>
            </w:pPr>
            <w:r w:rsidRPr="00A725FD">
              <w:rPr>
                <w:rFonts w:cs="Arial"/>
                <w:sz w:val="18"/>
                <w:szCs w:val="18"/>
              </w:rPr>
              <w:t>Марганец и его соединения</w:t>
            </w:r>
          </w:p>
        </w:tc>
        <w:tc>
          <w:tcPr>
            <w:tcW w:w="404" w:type="pct"/>
            <w:tcBorders>
              <w:top w:val="nil"/>
              <w:left w:val="nil"/>
              <w:bottom w:val="single" w:sz="4" w:space="0" w:color="auto"/>
              <w:right w:val="single" w:sz="4" w:space="0" w:color="auto"/>
            </w:tcBorders>
            <w:noWrap/>
            <w:vAlign w:val="center"/>
            <w:hideMark/>
          </w:tcPr>
          <w:p w14:paraId="1EE1B6CF" w14:textId="77777777" w:rsidR="00A725FD" w:rsidRPr="00A725FD" w:rsidRDefault="00A725FD" w:rsidP="00A725FD">
            <w:pPr>
              <w:jc w:val="center"/>
              <w:rPr>
                <w:rFonts w:cs="Arial"/>
                <w:sz w:val="18"/>
                <w:szCs w:val="18"/>
              </w:rPr>
            </w:pPr>
            <w:r w:rsidRPr="00A725FD">
              <w:rPr>
                <w:rFonts w:cs="Arial"/>
                <w:sz w:val="18"/>
                <w:szCs w:val="18"/>
              </w:rPr>
              <w:t>0,00058</w:t>
            </w:r>
          </w:p>
        </w:tc>
        <w:tc>
          <w:tcPr>
            <w:tcW w:w="425" w:type="pct"/>
            <w:tcBorders>
              <w:top w:val="nil"/>
              <w:left w:val="nil"/>
              <w:bottom w:val="single" w:sz="4" w:space="0" w:color="auto"/>
              <w:right w:val="single" w:sz="4" w:space="0" w:color="auto"/>
            </w:tcBorders>
            <w:noWrap/>
            <w:vAlign w:val="center"/>
            <w:hideMark/>
          </w:tcPr>
          <w:p w14:paraId="542EED87" w14:textId="77777777" w:rsidR="00A725FD" w:rsidRPr="00A725FD" w:rsidRDefault="00A725FD" w:rsidP="00A725FD">
            <w:pPr>
              <w:jc w:val="center"/>
              <w:rPr>
                <w:rFonts w:cs="Arial"/>
                <w:sz w:val="18"/>
                <w:szCs w:val="18"/>
              </w:rPr>
            </w:pPr>
            <w:r w:rsidRPr="00A725FD">
              <w:rPr>
                <w:rFonts w:cs="Arial"/>
                <w:sz w:val="18"/>
                <w:szCs w:val="18"/>
              </w:rPr>
              <w:t>0,00005</w:t>
            </w:r>
          </w:p>
        </w:tc>
      </w:tr>
      <w:tr w:rsidR="00A725FD" w:rsidRPr="00A725FD" w14:paraId="10245BC7" w14:textId="77777777" w:rsidTr="00A725FD">
        <w:trPr>
          <w:trHeight w:val="227"/>
        </w:trPr>
        <w:tc>
          <w:tcPr>
            <w:tcW w:w="613" w:type="pct"/>
            <w:tcBorders>
              <w:top w:val="nil"/>
              <w:left w:val="single" w:sz="4" w:space="0" w:color="auto"/>
              <w:bottom w:val="nil"/>
              <w:right w:val="single" w:sz="4" w:space="0" w:color="auto"/>
            </w:tcBorders>
            <w:vAlign w:val="center"/>
            <w:hideMark/>
          </w:tcPr>
          <w:p w14:paraId="710FFC5B" w14:textId="77777777" w:rsidR="00A725FD" w:rsidRPr="00A725FD" w:rsidRDefault="00A725FD" w:rsidP="00A725FD">
            <w:pPr>
              <w:jc w:val="center"/>
              <w:rPr>
                <w:rFonts w:cs="Arial"/>
                <w:sz w:val="18"/>
                <w:szCs w:val="18"/>
              </w:rPr>
            </w:pPr>
          </w:p>
        </w:tc>
        <w:tc>
          <w:tcPr>
            <w:tcW w:w="285" w:type="pct"/>
            <w:tcBorders>
              <w:top w:val="nil"/>
              <w:left w:val="nil"/>
              <w:bottom w:val="nil"/>
              <w:right w:val="single" w:sz="4" w:space="0" w:color="auto"/>
            </w:tcBorders>
            <w:noWrap/>
            <w:vAlign w:val="center"/>
            <w:hideMark/>
          </w:tcPr>
          <w:p w14:paraId="0D5122D4" w14:textId="77777777" w:rsidR="00A725FD" w:rsidRPr="00A725FD" w:rsidRDefault="00A725FD" w:rsidP="00A725FD">
            <w:pPr>
              <w:jc w:val="center"/>
              <w:rPr>
                <w:rFonts w:cs="Arial"/>
                <w:sz w:val="18"/>
                <w:szCs w:val="18"/>
              </w:rPr>
            </w:pPr>
          </w:p>
        </w:tc>
        <w:tc>
          <w:tcPr>
            <w:tcW w:w="439" w:type="pct"/>
            <w:tcBorders>
              <w:top w:val="nil"/>
              <w:left w:val="nil"/>
              <w:bottom w:val="nil"/>
              <w:right w:val="single" w:sz="4" w:space="0" w:color="auto"/>
            </w:tcBorders>
            <w:vAlign w:val="center"/>
            <w:hideMark/>
          </w:tcPr>
          <w:p w14:paraId="7CB1C48D" w14:textId="77777777" w:rsidR="00A725FD" w:rsidRPr="00A725FD" w:rsidRDefault="00A725FD" w:rsidP="00A725FD">
            <w:pPr>
              <w:jc w:val="center"/>
              <w:rPr>
                <w:rFonts w:cs="Arial"/>
                <w:sz w:val="18"/>
                <w:szCs w:val="18"/>
              </w:rPr>
            </w:pPr>
          </w:p>
        </w:tc>
        <w:tc>
          <w:tcPr>
            <w:tcW w:w="436" w:type="pct"/>
            <w:tcBorders>
              <w:top w:val="nil"/>
              <w:left w:val="nil"/>
              <w:bottom w:val="nil"/>
              <w:right w:val="single" w:sz="4" w:space="0" w:color="auto"/>
            </w:tcBorders>
            <w:noWrap/>
            <w:vAlign w:val="center"/>
            <w:hideMark/>
          </w:tcPr>
          <w:p w14:paraId="4ACE5580" w14:textId="77777777" w:rsidR="00A725FD" w:rsidRPr="00A725FD" w:rsidRDefault="00A725FD" w:rsidP="00A725FD">
            <w:pPr>
              <w:jc w:val="center"/>
              <w:rPr>
                <w:rFonts w:cs="Arial"/>
                <w:sz w:val="18"/>
                <w:szCs w:val="18"/>
              </w:rPr>
            </w:pPr>
          </w:p>
        </w:tc>
        <w:tc>
          <w:tcPr>
            <w:tcW w:w="584" w:type="pct"/>
            <w:tcBorders>
              <w:top w:val="nil"/>
              <w:left w:val="single" w:sz="4" w:space="0" w:color="auto"/>
              <w:bottom w:val="nil"/>
              <w:right w:val="single" w:sz="4" w:space="0" w:color="auto"/>
            </w:tcBorders>
            <w:noWrap/>
            <w:vAlign w:val="center"/>
            <w:hideMark/>
          </w:tcPr>
          <w:p w14:paraId="68B2E823" w14:textId="77777777" w:rsidR="00A725FD" w:rsidRPr="00A725FD" w:rsidRDefault="00A725FD" w:rsidP="00A725FD">
            <w:pPr>
              <w:jc w:val="center"/>
              <w:rPr>
                <w:rFonts w:cs="Arial"/>
                <w:sz w:val="18"/>
                <w:szCs w:val="18"/>
              </w:rPr>
            </w:pPr>
          </w:p>
        </w:tc>
        <w:tc>
          <w:tcPr>
            <w:tcW w:w="445" w:type="pct"/>
            <w:tcBorders>
              <w:top w:val="nil"/>
              <w:left w:val="nil"/>
              <w:bottom w:val="nil"/>
              <w:right w:val="single" w:sz="4" w:space="0" w:color="auto"/>
            </w:tcBorders>
            <w:noWrap/>
            <w:vAlign w:val="center"/>
            <w:hideMark/>
          </w:tcPr>
          <w:p w14:paraId="32808259" w14:textId="77777777" w:rsidR="00A725FD" w:rsidRPr="00A725FD" w:rsidRDefault="00A725FD" w:rsidP="00A725FD">
            <w:pPr>
              <w:jc w:val="center"/>
              <w:rPr>
                <w:rFonts w:cs="Arial"/>
                <w:sz w:val="18"/>
                <w:szCs w:val="18"/>
              </w:rPr>
            </w:pPr>
          </w:p>
        </w:tc>
        <w:tc>
          <w:tcPr>
            <w:tcW w:w="458" w:type="pct"/>
            <w:tcBorders>
              <w:top w:val="nil"/>
              <w:left w:val="nil"/>
              <w:bottom w:val="nil"/>
              <w:right w:val="single" w:sz="4" w:space="0" w:color="auto"/>
            </w:tcBorders>
            <w:vAlign w:val="center"/>
            <w:hideMark/>
          </w:tcPr>
          <w:p w14:paraId="07155EF0" w14:textId="77777777" w:rsidR="00A725FD" w:rsidRPr="00A725FD" w:rsidRDefault="00A725FD" w:rsidP="00A725FD">
            <w:pPr>
              <w:jc w:val="center"/>
              <w:rPr>
                <w:rFonts w:cs="Arial"/>
                <w:sz w:val="18"/>
                <w:szCs w:val="18"/>
              </w:rPr>
            </w:pPr>
          </w:p>
        </w:tc>
        <w:tc>
          <w:tcPr>
            <w:tcW w:w="227" w:type="pct"/>
            <w:tcBorders>
              <w:top w:val="nil"/>
              <w:left w:val="nil"/>
              <w:bottom w:val="nil"/>
              <w:right w:val="single" w:sz="4" w:space="0" w:color="auto"/>
            </w:tcBorders>
            <w:noWrap/>
            <w:vAlign w:val="center"/>
            <w:hideMark/>
          </w:tcPr>
          <w:p w14:paraId="59E7BF0E" w14:textId="77777777" w:rsidR="00A725FD" w:rsidRPr="00A725FD" w:rsidRDefault="00A725FD" w:rsidP="00A725FD">
            <w:pPr>
              <w:jc w:val="center"/>
              <w:rPr>
                <w:rFonts w:cs="Arial"/>
                <w:sz w:val="18"/>
                <w:szCs w:val="18"/>
              </w:rPr>
            </w:pPr>
          </w:p>
        </w:tc>
        <w:tc>
          <w:tcPr>
            <w:tcW w:w="684" w:type="pct"/>
            <w:tcBorders>
              <w:top w:val="nil"/>
              <w:left w:val="nil"/>
              <w:bottom w:val="nil"/>
              <w:right w:val="single" w:sz="4" w:space="0" w:color="auto"/>
            </w:tcBorders>
            <w:vAlign w:val="center"/>
            <w:hideMark/>
          </w:tcPr>
          <w:p w14:paraId="2A9959D3" w14:textId="77777777" w:rsidR="00A725FD" w:rsidRPr="00A725FD" w:rsidRDefault="00A725FD" w:rsidP="00A725FD">
            <w:pPr>
              <w:jc w:val="center"/>
              <w:rPr>
                <w:rFonts w:cs="Arial"/>
                <w:sz w:val="18"/>
                <w:szCs w:val="18"/>
              </w:rPr>
            </w:pPr>
          </w:p>
        </w:tc>
        <w:tc>
          <w:tcPr>
            <w:tcW w:w="404" w:type="pct"/>
            <w:tcBorders>
              <w:top w:val="nil"/>
              <w:left w:val="nil"/>
              <w:bottom w:val="nil"/>
              <w:right w:val="single" w:sz="4" w:space="0" w:color="auto"/>
            </w:tcBorders>
            <w:noWrap/>
            <w:vAlign w:val="center"/>
            <w:hideMark/>
          </w:tcPr>
          <w:p w14:paraId="5817B00B" w14:textId="77777777" w:rsidR="00A725FD" w:rsidRPr="00A725FD" w:rsidRDefault="00A725FD" w:rsidP="00A725FD">
            <w:pPr>
              <w:jc w:val="center"/>
              <w:rPr>
                <w:rFonts w:cs="Arial"/>
                <w:b/>
                <w:bCs/>
                <w:sz w:val="18"/>
                <w:szCs w:val="18"/>
              </w:rPr>
            </w:pPr>
            <w:r w:rsidRPr="00A725FD">
              <w:rPr>
                <w:rFonts w:cs="Arial"/>
                <w:b/>
                <w:bCs/>
                <w:sz w:val="18"/>
                <w:szCs w:val="18"/>
              </w:rPr>
              <w:t>0,00557</w:t>
            </w:r>
          </w:p>
        </w:tc>
        <w:tc>
          <w:tcPr>
            <w:tcW w:w="425" w:type="pct"/>
            <w:tcBorders>
              <w:top w:val="nil"/>
              <w:left w:val="nil"/>
              <w:bottom w:val="nil"/>
              <w:right w:val="single" w:sz="4" w:space="0" w:color="auto"/>
            </w:tcBorders>
            <w:noWrap/>
            <w:vAlign w:val="center"/>
            <w:hideMark/>
          </w:tcPr>
          <w:p w14:paraId="1FC97F46" w14:textId="77777777" w:rsidR="00A725FD" w:rsidRPr="00A725FD" w:rsidRDefault="00A725FD" w:rsidP="00A725FD">
            <w:pPr>
              <w:jc w:val="center"/>
              <w:rPr>
                <w:rFonts w:cs="Arial"/>
                <w:b/>
                <w:bCs/>
                <w:sz w:val="18"/>
                <w:szCs w:val="18"/>
              </w:rPr>
            </w:pPr>
            <w:r w:rsidRPr="00A725FD">
              <w:rPr>
                <w:rFonts w:cs="Arial"/>
                <w:b/>
                <w:bCs/>
                <w:sz w:val="18"/>
                <w:szCs w:val="18"/>
              </w:rPr>
              <w:t>0,00052</w:t>
            </w:r>
          </w:p>
        </w:tc>
      </w:tr>
      <w:tr w:rsidR="00A725FD" w:rsidRPr="00A725FD" w14:paraId="74C32DDE" w14:textId="77777777" w:rsidTr="00A725FD">
        <w:trPr>
          <w:trHeight w:val="227"/>
        </w:trPr>
        <w:tc>
          <w:tcPr>
            <w:tcW w:w="613" w:type="pct"/>
            <w:tcBorders>
              <w:top w:val="single" w:sz="4" w:space="0" w:color="auto"/>
              <w:left w:val="single" w:sz="4" w:space="0" w:color="auto"/>
              <w:bottom w:val="nil"/>
              <w:right w:val="single" w:sz="4" w:space="0" w:color="auto"/>
            </w:tcBorders>
            <w:vAlign w:val="center"/>
            <w:hideMark/>
          </w:tcPr>
          <w:p w14:paraId="5DE18F5F" w14:textId="77777777" w:rsidR="00A725FD" w:rsidRPr="00A725FD" w:rsidRDefault="00A725FD" w:rsidP="00A725FD">
            <w:pPr>
              <w:jc w:val="center"/>
              <w:rPr>
                <w:rFonts w:cs="Arial"/>
                <w:sz w:val="18"/>
                <w:szCs w:val="18"/>
              </w:rPr>
            </w:pPr>
          </w:p>
        </w:tc>
        <w:tc>
          <w:tcPr>
            <w:tcW w:w="285" w:type="pct"/>
            <w:tcBorders>
              <w:top w:val="single" w:sz="4" w:space="0" w:color="auto"/>
              <w:left w:val="nil"/>
              <w:bottom w:val="nil"/>
              <w:right w:val="single" w:sz="4" w:space="0" w:color="auto"/>
            </w:tcBorders>
            <w:noWrap/>
            <w:vAlign w:val="center"/>
            <w:hideMark/>
          </w:tcPr>
          <w:p w14:paraId="3146248D" w14:textId="77777777" w:rsidR="00A725FD" w:rsidRPr="00A725FD" w:rsidRDefault="00A725FD" w:rsidP="00A725FD">
            <w:pPr>
              <w:jc w:val="center"/>
              <w:rPr>
                <w:rFonts w:cs="Arial"/>
                <w:sz w:val="18"/>
                <w:szCs w:val="18"/>
              </w:rPr>
            </w:pPr>
          </w:p>
        </w:tc>
        <w:tc>
          <w:tcPr>
            <w:tcW w:w="439" w:type="pct"/>
            <w:tcBorders>
              <w:top w:val="single" w:sz="4" w:space="0" w:color="auto"/>
              <w:left w:val="nil"/>
              <w:bottom w:val="nil"/>
              <w:right w:val="single" w:sz="4" w:space="0" w:color="auto"/>
            </w:tcBorders>
            <w:vAlign w:val="center"/>
            <w:hideMark/>
          </w:tcPr>
          <w:p w14:paraId="6AF5046B" w14:textId="77777777" w:rsidR="00A725FD" w:rsidRPr="00A725FD" w:rsidRDefault="00A725FD" w:rsidP="00A725FD">
            <w:pPr>
              <w:jc w:val="center"/>
              <w:rPr>
                <w:rFonts w:cs="Arial"/>
                <w:sz w:val="18"/>
                <w:szCs w:val="18"/>
              </w:rPr>
            </w:pPr>
          </w:p>
        </w:tc>
        <w:tc>
          <w:tcPr>
            <w:tcW w:w="436" w:type="pct"/>
            <w:tcBorders>
              <w:top w:val="single" w:sz="4" w:space="0" w:color="auto"/>
              <w:left w:val="nil"/>
              <w:bottom w:val="nil"/>
              <w:right w:val="single" w:sz="4" w:space="0" w:color="auto"/>
            </w:tcBorders>
            <w:noWrap/>
            <w:vAlign w:val="center"/>
            <w:hideMark/>
          </w:tcPr>
          <w:p w14:paraId="54B77CD9" w14:textId="77777777" w:rsidR="00A725FD" w:rsidRPr="00A725FD" w:rsidRDefault="00A725FD" w:rsidP="00A725FD">
            <w:pPr>
              <w:jc w:val="center"/>
              <w:rPr>
                <w:rFonts w:cs="Arial"/>
                <w:sz w:val="18"/>
                <w:szCs w:val="18"/>
              </w:rPr>
            </w:pPr>
          </w:p>
        </w:tc>
        <w:tc>
          <w:tcPr>
            <w:tcW w:w="584" w:type="pct"/>
            <w:tcBorders>
              <w:top w:val="single" w:sz="4" w:space="0" w:color="auto"/>
              <w:left w:val="nil"/>
              <w:bottom w:val="nil"/>
              <w:right w:val="single" w:sz="4" w:space="0" w:color="auto"/>
            </w:tcBorders>
            <w:noWrap/>
            <w:vAlign w:val="center"/>
            <w:hideMark/>
          </w:tcPr>
          <w:p w14:paraId="1E3D73F7" w14:textId="77777777" w:rsidR="00A725FD" w:rsidRPr="00A725FD" w:rsidRDefault="00A725FD" w:rsidP="00A725FD">
            <w:pPr>
              <w:jc w:val="center"/>
              <w:rPr>
                <w:rFonts w:cs="Arial"/>
                <w:sz w:val="18"/>
                <w:szCs w:val="18"/>
              </w:rPr>
            </w:pPr>
            <w:r w:rsidRPr="00A725FD">
              <w:rPr>
                <w:rFonts w:cs="Arial"/>
                <w:sz w:val="18"/>
                <w:szCs w:val="18"/>
              </w:rPr>
              <w:t>161,0</w:t>
            </w:r>
          </w:p>
        </w:tc>
        <w:tc>
          <w:tcPr>
            <w:tcW w:w="445" w:type="pct"/>
            <w:tcBorders>
              <w:top w:val="single" w:sz="4" w:space="0" w:color="auto"/>
              <w:left w:val="nil"/>
              <w:bottom w:val="nil"/>
              <w:right w:val="single" w:sz="4" w:space="0" w:color="auto"/>
            </w:tcBorders>
            <w:noWrap/>
            <w:vAlign w:val="center"/>
            <w:hideMark/>
          </w:tcPr>
          <w:p w14:paraId="36968A1F" w14:textId="77777777" w:rsidR="00A725FD" w:rsidRPr="00A725FD" w:rsidRDefault="00A725FD" w:rsidP="00A725FD">
            <w:pPr>
              <w:jc w:val="center"/>
              <w:rPr>
                <w:rFonts w:cs="Arial"/>
                <w:sz w:val="18"/>
                <w:szCs w:val="18"/>
              </w:rPr>
            </w:pPr>
            <w:r w:rsidRPr="00A725FD">
              <w:rPr>
                <w:rFonts w:cs="Arial"/>
                <w:sz w:val="18"/>
                <w:szCs w:val="18"/>
              </w:rPr>
              <w:t>77,7</w:t>
            </w:r>
          </w:p>
        </w:tc>
        <w:tc>
          <w:tcPr>
            <w:tcW w:w="458" w:type="pct"/>
            <w:tcBorders>
              <w:top w:val="single" w:sz="4" w:space="0" w:color="auto"/>
              <w:left w:val="nil"/>
              <w:bottom w:val="nil"/>
              <w:right w:val="single" w:sz="4" w:space="0" w:color="auto"/>
            </w:tcBorders>
            <w:vAlign w:val="center"/>
            <w:hideMark/>
          </w:tcPr>
          <w:p w14:paraId="483D945D" w14:textId="77777777" w:rsidR="00A725FD" w:rsidRPr="00A725FD" w:rsidRDefault="00A725FD" w:rsidP="00A725FD">
            <w:pPr>
              <w:jc w:val="center"/>
              <w:rPr>
                <w:rFonts w:cs="Arial"/>
                <w:sz w:val="18"/>
                <w:szCs w:val="18"/>
              </w:rPr>
            </w:pPr>
          </w:p>
        </w:tc>
        <w:tc>
          <w:tcPr>
            <w:tcW w:w="227" w:type="pct"/>
            <w:tcBorders>
              <w:top w:val="single" w:sz="4" w:space="0" w:color="auto"/>
              <w:left w:val="nil"/>
              <w:bottom w:val="nil"/>
              <w:right w:val="nil"/>
            </w:tcBorders>
            <w:noWrap/>
            <w:vAlign w:val="center"/>
            <w:hideMark/>
          </w:tcPr>
          <w:p w14:paraId="7D718A19" w14:textId="77777777" w:rsidR="00A725FD" w:rsidRPr="00A725FD" w:rsidRDefault="00A725FD" w:rsidP="00A725FD">
            <w:pPr>
              <w:jc w:val="center"/>
              <w:rPr>
                <w:rFonts w:cs="Arial"/>
                <w:sz w:val="18"/>
                <w:szCs w:val="18"/>
              </w:rPr>
            </w:pPr>
          </w:p>
        </w:tc>
        <w:tc>
          <w:tcPr>
            <w:tcW w:w="684" w:type="pct"/>
            <w:tcBorders>
              <w:top w:val="single" w:sz="4" w:space="0" w:color="auto"/>
              <w:left w:val="nil"/>
              <w:bottom w:val="nil"/>
              <w:right w:val="nil"/>
            </w:tcBorders>
            <w:vAlign w:val="center"/>
            <w:hideMark/>
          </w:tcPr>
          <w:p w14:paraId="07CBEAE1" w14:textId="77777777" w:rsidR="00A725FD" w:rsidRPr="00A725FD" w:rsidRDefault="00A725FD" w:rsidP="00A725FD">
            <w:pPr>
              <w:jc w:val="center"/>
              <w:rPr>
                <w:rFonts w:cs="Arial"/>
                <w:sz w:val="18"/>
                <w:szCs w:val="18"/>
              </w:rPr>
            </w:pPr>
          </w:p>
        </w:tc>
        <w:tc>
          <w:tcPr>
            <w:tcW w:w="404" w:type="pct"/>
            <w:tcBorders>
              <w:top w:val="single" w:sz="4" w:space="0" w:color="auto"/>
              <w:left w:val="nil"/>
              <w:bottom w:val="nil"/>
              <w:right w:val="nil"/>
            </w:tcBorders>
            <w:noWrap/>
            <w:vAlign w:val="center"/>
            <w:hideMark/>
          </w:tcPr>
          <w:p w14:paraId="34FE6EB7" w14:textId="77777777" w:rsidR="00A725FD" w:rsidRPr="00A725FD" w:rsidRDefault="00A725FD" w:rsidP="00A725FD">
            <w:pPr>
              <w:jc w:val="center"/>
              <w:rPr>
                <w:rFonts w:cs="Arial"/>
                <w:b/>
                <w:bCs/>
                <w:color w:val="0000FF"/>
                <w:sz w:val="18"/>
                <w:szCs w:val="18"/>
              </w:rPr>
            </w:pPr>
            <w:r w:rsidRPr="00A725FD">
              <w:rPr>
                <w:rFonts w:cs="Arial"/>
                <w:b/>
                <w:bCs/>
                <w:color w:val="0000FF"/>
                <w:sz w:val="18"/>
                <w:szCs w:val="18"/>
              </w:rPr>
              <w:t>0,02019</w:t>
            </w:r>
          </w:p>
        </w:tc>
        <w:tc>
          <w:tcPr>
            <w:tcW w:w="425" w:type="pct"/>
            <w:tcBorders>
              <w:top w:val="single" w:sz="4" w:space="0" w:color="auto"/>
              <w:left w:val="nil"/>
              <w:bottom w:val="nil"/>
              <w:right w:val="nil"/>
            </w:tcBorders>
            <w:noWrap/>
            <w:vAlign w:val="center"/>
            <w:hideMark/>
          </w:tcPr>
          <w:p w14:paraId="1FEA2611" w14:textId="77777777" w:rsidR="00A725FD" w:rsidRPr="00A725FD" w:rsidRDefault="00A725FD" w:rsidP="00A725FD">
            <w:pPr>
              <w:jc w:val="center"/>
              <w:rPr>
                <w:rFonts w:cs="Arial"/>
                <w:b/>
                <w:bCs/>
                <w:color w:val="0000FF"/>
                <w:sz w:val="18"/>
                <w:szCs w:val="18"/>
              </w:rPr>
            </w:pPr>
            <w:r w:rsidRPr="00A725FD">
              <w:rPr>
                <w:rFonts w:cs="Arial"/>
                <w:b/>
                <w:bCs/>
                <w:color w:val="0000FF"/>
                <w:sz w:val="18"/>
                <w:szCs w:val="18"/>
              </w:rPr>
              <w:t>0,00267</w:t>
            </w:r>
          </w:p>
        </w:tc>
      </w:tr>
      <w:tr w:rsidR="00A725FD" w:rsidRPr="00A725FD" w14:paraId="71109D40" w14:textId="77777777" w:rsidTr="00A725FD">
        <w:trPr>
          <w:trHeight w:val="227"/>
        </w:trPr>
        <w:tc>
          <w:tcPr>
            <w:tcW w:w="613" w:type="pct"/>
            <w:tcBorders>
              <w:top w:val="nil"/>
              <w:left w:val="single" w:sz="4" w:space="0" w:color="auto"/>
              <w:bottom w:val="nil"/>
              <w:right w:val="single" w:sz="4" w:space="0" w:color="auto"/>
            </w:tcBorders>
            <w:vAlign w:val="center"/>
            <w:hideMark/>
          </w:tcPr>
          <w:p w14:paraId="7EC399BA" w14:textId="77777777" w:rsidR="00A725FD" w:rsidRPr="00A725FD" w:rsidRDefault="00A725FD" w:rsidP="00A725FD">
            <w:pPr>
              <w:jc w:val="center"/>
              <w:rPr>
                <w:rFonts w:cs="Arial"/>
                <w:sz w:val="18"/>
                <w:szCs w:val="18"/>
              </w:rPr>
            </w:pPr>
          </w:p>
        </w:tc>
        <w:tc>
          <w:tcPr>
            <w:tcW w:w="285" w:type="pct"/>
            <w:tcBorders>
              <w:top w:val="nil"/>
              <w:left w:val="nil"/>
              <w:bottom w:val="nil"/>
              <w:right w:val="single" w:sz="4" w:space="0" w:color="auto"/>
            </w:tcBorders>
            <w:noWrap/>
            <w:vAlign w:val="center"/>
            <w:hideMark/>
          </w:tcPr>
          <w:p w14:paraId="30ED6CFB" w14:textId="77777777" w:rsidR="00A725FD" w:rsidRPr="00A725FD" w:rsidRDefault="00A725FD" w:rsidP="00A725FD">
            <w:pPr>
              <w:jc w:val="center"/>
              <w:rPr>
                <w:rFonts w:cs="Arial"/>
                <w:sz w:val="18"/>
                <w:szCs w:val="18"/>
              </w:rPr>
            </w:pPr>
          </w:p>
        </w:tc>
        <w:tc>
          <w:tcPr>
            <w:tcW w:w="439" w:type="pct"/>
            <w:tcBorders>
              <w:top w:val="nil"/>
              <w:left w:val="nil"/>
              <w:bottom w:val="nil"/>
              <w:right w:val="single" w:sz="4" w:space="0" w:color="auto"/>
            </w:tcBorders>
            <w:vAlign w:val="center"/>
            <w:hideMark/>
          </w:tcPr>
          <w:p w14:paraId="1F7AAF21" w14:textId="77777777" w:rsidR="00A725FD" w:rsidRPr="00A725FD" w:rsidRDefault="00A725FD" w:rsidP="00A725FD">
            <w:pPr>
              <w:jc w:val="center"/>
              <w:rPr>
                <w:rFonts w:cs="Arial"/>
                <w:sz w:val="18"/>
                <w:szCs w:val="18"/>
              </w:rPr>
            </w:pPr>
          </w:p>
        </w:tc>
        <w:tc>
          <w:tcPr>
            <w:tcW w:w="436" w:type="pct"/>
            <w:tcBorders>
              <w:top w:val="nil"/>
              <w:left w:val="nil"/>
              <w:bottom w:val="nil"/>
              <w:right w:val="single" w:sz="4" w:space="0" w:color="auto"/>
            </w:tcBorders>
            <w:noWrap/>
            <w:vAlign w:val="center"/>
            <w:hideMark/>
          </w:tcPr>
          <w:p w14:paraId="409D4594" w14:textId="77777777" w:rsidR="00A725FD" w:rsidRPr="00A725FD" w:rsidRDefault="00A725FD" w:rsidP="00A725FD">
            <w:pPr>
              <w:jc w:val="center"/>
              <w:rPr>
                <w:rFonts w:cs="Arial"/>
                <w:sz w:val="18"/>
                <w:szCs w:val="18"/>
              </w:rPr>
            </w:pPr>
          </w:p>
        </w:tc>
        <w:tc>
          <w:tcPr>
            <w:tcW w:w="584" w:type="pct"/>
            <w:tcBorders>
              <w:top w:val="nil"/>
              <w:left w:val="nil"/>
              <w:bottom w:val="nil"/>
              <w:right w:val="single" w:sz="4" w:space="0" w:color="auto"/>
            </w:tcBorders>
            <w:noWrap/>
            <w:vAlign w:val="center"/>
            <w:hideMark/>
          </w:tcPr>
          <w:p w14:paraId="6C830845" w14:textId="77777777" w:rsidR="00A725FD" w:rsidRPr="00A725FD" w:rsidRDefault="00A725FD" w:rsidP="00A725FD">
            <w:pPr>
              <w:jc w:val="center"/>
              <w:rPr>
                <w:rFonts w:cs="Arial"/>
                <w:sz w:val="18"/>
                <w:szCs w:val="18"/>
              </w:rPr>
            </w:pPr>
          </w:p>
        </w:tc>
        <w:tc>
          <w:tcPr>
            <w:tcW w:w="445" w:type="pct"/>
            <w:tcBorders>
              <w:top w:val="nil"/>
              <w:left w:val="nil"/>
              <w:bottom w:val="nil"/>
              <w:right w:val="single" w:sz="4" w:space="0" w:color="auto"/>
            </w:tcBorders>
            <w:noWrap/>
            <w:vAlign w:val="center"/>
            <w:hideMark/>
          </w:tcPr>
          <w:p w14:paraId="79E1202C" w14:textId="77777777" w:rsidR="00A725FD" w:rsidRPr="00A725FD" w:rsidRDefault="00A725FD" w:rsidP="00A725FD">
            <w:pPr>
              <w:jc w:val="center"/>
              <w:rPr>
                <w:rFonts w:cs="Arial"/>
                <w:sz w:val="18"/>
                <w:szCs w:val="18"/>
              </w:rPr>
            </w:pPr>
          </w:p>
        </w:tc>
        <w:tc>
          <w:tcPr>
            <w:tcW w:w="458" w:type="pct"/>
            <w:tcBorders>
              <w:top w:val="nil"/>
              <w:left w:val="nil"/>
              <w:bottom w:val="nil"/>
              <w:right w:val="single" w:sz="4" w:space="0" w:color="auto"/>
            </w:tcBorders>
            <w:vAlign w:val="center"/>
            <w:hideMark/>
          </w:tcPr>
          <w:p w14:paraId="4C9C2168" w14:textId="77777777" w:rsidR="00A725FD" w:rsidRPr="00A725FD" w:rsidRDefault="00A725FD" w:rsidP="00A725FD">
            <w:pPr>
              <w:jc w:val="center"/>
              <w:rPr>
                <w:rFonts w:cs="Arial"/>
                <w:sz w:val="18"/>
                <w:szCs w:val="18"/>
              </w:rPr>
            </w:pPr>
          </w:p>
        </w:tc>
        <w:tc>
          <w:tcPr>
            <w:tcW w:w="227" w:type="pct"/>
            <w:tcBorders>
              <w:top w:val="single" w:sz="4" w:space="0" w:color="auto"/>
              <w:left w:val="nil"/>
              <w:bottom w:val="single" w:sz="4" w:space="0" w:color="auto"/>
              <w:right w:val="single" w:sz="4" w:space="0" w:color="auto"/>
            </w:tcBorders>
            <w:noWrap/>
            <w:vAlign w:val="center"/>
            <w:hideMark/>
          </w:tcPr>
          <w:p w14:paraId="1CBA8280" w14:textId="77777777" w:rsidR="00A725FD" w:rsidRPr="00A725FD" w:rsidRDefault="00A725FD" w:rsidP="00A725FD">
            <w:pPr>
              <w:jc w:val="center"/>
              <w:rPr>
                <w:rFonts w:cs="Arial"/>
                <w:sz w:val="18"/>
                <w:szCs w:val="18"/>
              </w:rPr>
            </w:pPr>
            <w:r w:rsidRPr="00A725FD">
              <w:rPr>
                <w:rFonts w:cs="Arial"/>
                <w:sz w:val="18"/>
                <w:szCs w:val="18"/>
              </w:rPr>
              <w:t>0123</w:t>
            </w:r>
          </w:p>
        </w:tc>
        <w:tc>
          <w:tcPr>
            <w:tcW w:w="684" w:type="pct"/>
            <w:tcBorders>
              <w:top w:val="single" w:sz="4" w:space="0" w:color="auto"/>
              <w:left w:val="nil"/>
              <w:bottom w:val="single" w:sz="4" w:space="0" w:color="auto"/>
              <w:right w:val="single" w:sz="4" w:space="0" w:color="auto"/>
            </w:tcBorders>
            <w:vAlign w:val="center"/>
            <w:hideMark/>
          </w:tcPr>
          <w:p w14:paraId="3A2D3BAC" w14:textId="77777777" w:rsidR="00A725FD" w:rsidRPr="00A725FD" w:rsidRDefault="00A725FD" w:rsidP="00A725FD">
            <w:pPr>
              <w:jc w:val="center"/>
              <w:rPr>
                <w:rFonts w:cs="Arial"/>
                <w:sz w:val="18"/>
                <w:szCs w:val="18"/>
              </w:rPr>
            </w:pPr>
            <w:r w:rsidRPr="00A725FD">
              <w:rPr>
                <w:rFonts w:cs="Arial"/>
                <w:sz w:val="18"/>
                <w:szCs w:val="18"/>
              </w:rPr>
              <w:t>Железа оксид</w:t>
            </w:r>
          </w:p>
        </w:tc>
        <w:tc>
          <w:tcPr>
            <w:tcW w:w="404" w:type="pct"/>
            <w:tcBorders>
              <w:top w:val="single" w:sz="4" w:space="0" w:color="auto"/>
              <w:left w:val="nil"/>
              <w:bottom w:val="single" w:sz="4" w:space="0" w:color="auto"/>
              <w:right w:val="single" w:sz="4" w:space="0" w:color="auto"/>
            </w:tcBorders>
            <w:noWrap/>
            <w:vAlign w:val="center"/>
            <w:hideMark/>
          </w:tcPr>
          <w:p w14:paraId="745700C9" w14:textId="77777777" w:rsidR="00A725FD" w:rsidRPr="00A725FD" w:rsidRDefault="00A725FD" w:rsidP="00A725FD">
            <w:pPr>
              <w:jc w:val="center"/>
              <w:rPr>
                <w:rFonts w:cs="Arial"/>
                <w:sz w:val="18"/>
                <w:szCs w:val="18"/>
              </w:rPr>
            </w:pPr>
            <w:r w:rsidRPr="00A725FD">
              <w:rPr>
                <w:rFonts w:cs="Arial"/>
                <w:sz w:val="18"/>
                <w:szCs w:val="18"/>
              </w:rPr>
              <w:t>0,011520</w:t>
            </w:r>
          </w:p>
        </w:tc>
        <w:tc>
          <w:tcPr>
            <w:tcW w:w="425" w:type="pct"/>
            <w:tcBorders>
              <w:top w:val="single" w:sz="4" w:space="0" w:color="auto"/>
              <w:left w:val="nil"/>
              <w:bottom w:val="single" w:sz="4" w:space="0" w:color="auto"/>
              <w:right w:val="single" w:sz="4" w:space="0" w:color="auto"/>
            </w:tcBorders>
            <w:noWrap/>
            <w:vAlign w:val="center"/>
            <w:hideMark/>
          </w:tcPr>
          <w:p w14:paraId="48C60DEA" w14:textId="77777777" w:rsidR="00A725FD" w:rsidRPr="00A725FD" w:rsidRDefault="00A725FD" w:rsidP="00A725FD">
            <w:pPr>
              <w:jc w:val="center"/>
              <w:rPr>
                <w:rFonts w:cs="Arial"/>
                <w:sz w:val="18"/>
                <w:szCs w:val="18"/>
              </w:rPr>
            </w:pPr>
            <w:r w:rsidRPr="00A725FD">
              <w:rPr>
                <w:rFonts w:cs="Arial"/>
                <w:sz w:val="18"/>
                <w:szCs w:val="18"/>
              </w:rPr>
              <w:t>0,001675</w:t>
            </w:r>
          </w:p>
        </w:tc>
      </w:tr>
      <w:tr w:rsidR="00A725FD" w:rsidRPr="00A725FD" w14:paraId="4BBC08FD" w14:textId="77777777" w:rsidTr="00A725FD">
        <w:trPr>
          <w:trHeight w:val="227"/>
        </w:trPr>
        <w:tc>
          <w:tcPr>
            <w:tcW w:w="613" w:type="pct"/>
            <w:tcBorders>
              <w:top w:val="nil"/>
              <w:left w:val="single" w:sz="4" w:space="0" w:color="auto"/>
              <w:bottom w:val="nil"/>
              <w:right w:val="single" w:sz="4" w:space="0" w:color="auto"/>
            </w:tcBorders>
            <w:vAlign w:val="center"/>
            <w:hideMark/>
          </w:tcPr>
          <w:p w14:paraId="256D98E3" w14:textId="77777777" w:rsidR="00A725FD" w:rsidRPr="00A725FD" w:rsidRDefault="00A725FD" w:rsidP="00A725FD">
            <w:pPr>
              <w:jc w:val="center"/>
              <w:rPr>
                <w:rFonts w:cs="Arial"/>
                <w:sz w:val="18"/>
                <w:szCs w:val="18"/>
              </w:rPr>
            </w:pPr>
          </w:p>
        </w:tc>
        <w:tc>
          <w:tcPr>
            <w:tcW w:w="285" w:type="pct"/>
            <w:tcBorders>
              <w:top w:val="nil"/>
              <w:left w:val="nil"/>
              <w:bottom w:val="nil"/>
              <w:right w:val="single" w:sz="4" w:space="0" w:color="auto"/>
            </w:tcBorders>
            <w:noWrap/>
            <w:vAlign w:val="center"/>
            <w:hideMark/>
          </w:tcPr>
          <w:p w14:paraId="788F0105" w14:textId="77777777" w:rsidR="00A725FD" w:rsidRPr="00A725FD" w:rsidRDefault="00A725FD" w:rsidP="00A725FD">
            <w:pPr>
              <w:jc w:val="center"/>
              <w:rPr>
                <w:rFonts w:cs="Arial"/>
                <w:sz w:val="18"/>
                <w:szCs w:val="18"/>
              </w:rPr>
            </w:pPr>
          </w:p>
        </w:tc>
        <w:tc>
          <w:tcPr>
            <w:tcW w:w="439" w:type="pct"/>
            <w:tcBorders>
              <w:top w:val="nil"/>
              <w:left w:val="nil"/>
              <w:bottom w:val="nil"/>
              <w:right w:val="single" w:sz="4" w:space="0" w:color="auto"/>
            </w:tcBorders>
            <w:vAlign w:val="center"/>
            <w:hideMark/>
          </w:tcPr>
          <w:p w14:paraId="212724BD" w14:textId="77777777" w:rsidR="00A725FD" w:rsidRPr="00A725FD" w:rsidRDefault="00A725FD" w:rsidP="00A725FD">
            <w:pPr>
              <w:jc w:val="center"/>
              <w:rPr>
                <w:rFonts w:cs="Arial"/>
                <w:sz w:val="18"/>
                <w:szCs w:val="18"/>
              </w:rPr>
            </w:pPr>
          </w:p>
        </w:tc>
        <w:tc>
          <w:tcPr>
            <w:tcW w:w="436" w:type="pct"/>
            <w:tcBorders>
              <w:top w:val="nil"/>
              <w:left w:val="nil"/>
              <w:bottom w:val="nil"/>
              <w:right w:val="single" w:sz="4" w:space="0" w:color="auto"/>
            </w:tcBorders>
            <w:noWrap/>
            <w:vAlign w:val="center"/>
            <w:hideMark/>
          </w:tcPr>
          <w:p w14:paraId="75B92D51" w14:textId="77777777" w:rsidR="00A725FD" w:rsidRPr="00A725FD" w:rsidRDefault="00A725FD" w:rsidP="00A725FD">
            <w:pPr>
              <w:jc w:val="center"/>
              <w:rPr>
                <w:rFonts w:cs="Arial"/>
                <w:sz w:val="18"/>
                <w:szCs w:val="18"/>
              </w:rPr>
            </w:pPr>
          </w:p>
        </w:tc>
        <w:tc>
          <w:tcPr>
            <w:tcW w:w="584" w:type="pct"/>
            <w:tcBorders>
              <w:top w:val="nil"/>
              <w:left w:val="nil"/>
              <w:bottom w:val="nil"/>
              <w:right w:val="single" w:sz="4" w:space="0" w:color="auto"/>
            </w:tcBorders>
            <w:noWrap/>
            <w:vAlign w:val="center"/>
            <w:hideMark/>
          </w:tcPr>
          <w:p w14:paraId="5C0C6147" w14:textId="77777777" w:rsidR="00A725FD" w:rsidRPr="00A725FD" w:rsidRDefault="00A725FD" w:rsidP="00A725FD">
            <w:pPr>
              <w:jc w:val="center"/>
              <w:rPr>
                <w:rFonts w:cs="Arial"/>
                <w:sz w:val="18"/>
                <w:szCs w:val="18"/>
              </w:rPr>
            </w:pPr>
          </w:p>
        </w:tc>
        <w:tc>
          <w:tcPr>
            <w:tcW w:w="445" w:type="pct"/>
            <w:tcBorders>
              <w:top w:val="nil"/>
              <w:left w:val="nil"/>
              <w:bottom w:val="nil"/>
              <w:right w:val="single" w:sz="4" w:space="0" w:color="auto"/>
            </w:tcBorders>
            <w:noWrap/>
            <w:vAlign w:val="center"/>
            <w:hideMark/>
          </w:tcPr>
          <w:p w14:paraId="61FCCD83" w14:textId="77777777" w:rsidR="00A725FD" w:rsidRPr="00A725FD" w:rsidRDefault="00A725FD" w:rsidP="00A725FD">
            <w:pPr>
              <w:jc w:val="center"/>
              <w:rPr>
                <w:rFonts w:cs="Arial"/>
                <w:sz w:val="18"/>
                <w:szCs w:val="18"/>
              </w:rPr>
            </w:pPr>
          </w:p>
        </w:tc>
        <w:tc>
          <w:tcPr>
            <w:tcW w:w="458" w:type="pct"/>
            <w:tcBorders>
              <w:top w:val="nil"/>
              <w:left w:val="nil"/>
              <w:bottom w:val="nil"/>
              <w:right w:val="single" w:sz="4" w:space="0" w:color="auto"/>
            </w:tcBorders>
            <w:vAlign w:val="center"/>
            <w:hideMark/>
          </w:tcPr>
          <w:p w14:paraId="3A6509EF" w14:textId="77777777" w:rsidR="00A725FD" w:rsidRPr="00A725FD" w:rsidRDefault="00A725FD" w:rsidP="00A725FD">
            <w:pPr>
              <w:jc w:val="center"/>
              <w:rPr>
                <w:rFonts w:cs="Arial"/>
                <w:sz w:val="18"/>
                <w:szCs w:val="18"/>
              </w:rPr>
            </w:pPr>
          </w:p>
        </w:tc>
        <w:tc>
          <w:tcPr>
            <w:tcW w:w="227" w:type="pct"/>
            <w:tcBorders>
              <w:top w:val="nil"/>
              <w:left w:val="nil"/>
              <w:bottom w:val="single" w:sz="4" w:space="0" w:color="auto"/>
              <w:right w:val="single" w:sz="4" w:space="0" w:color="auto"/>
            </w:tcBorders>
            <w:noWrap/>
            <w:vAlign w:val="center"/>
            <w:hideMark/>
          </w:tcPr>
          <w:p w14:paraId="513AEC84" w14:textId="77777777" w:rsidR="00A725FD" w:rsidRPr="00A725FD" w:rsidRDefault="00A725FD" w:rsidP="00A725FD">
            <w:pPr>
              <w:jc w:val="center"/>
              <w:rPr>
                <w:rFonts w:cs="Arial"/>
                <w:sz w:val="18"/>
                <w:szCs w:val="18"/>
              </w:rPr>
            </w:pPr>
            <w:r w:rsidRPr="00A725FD">
              <w:rPr>
                <w:rFonts w:cs="Arial"/>
                <w:sz w:val="18"/>
                <w:szCs w:val="18"/>
              </w:rPr>
              <w:t>0143</w:t>
            </w:r>
          </w:p>
        </w:tc>
        <w:tc>
          <w:tcPr>
            <w:tcW w:w="684" w:type="pct"/>
            <w:tcBorders>
              <w:top w:val="nil"/>
              <w:left w:val="nil"/>
              <w:bottom w:val="single" w:sz="4" w:space="0" w:color="auto"/>
              <w:right w:val="single" w:sz="4" w:space="0" w:color="auto"/>
            </w:tcBorders>
            <w:vAlign w:val="center"/>
            <w:hideMark/>
          </w:tcPr>
          <w:p w14:paraId="5C9063DC" w14:textId="77777777" w:rsidR="00A725FD" w:rsidRPr="00A725FD" w:rsidRDefault="00A725FD" w:rsidP="00A725FD">
            <w:pPr>
              <w:jc w:val="center"/>
              <w:rPr>
                <w:rFonts w:cs="Arial"/>
                <w:sz w:val="18"/>
                <w:szCs w:val="18"/>
              </w:rPr>
            </w:pPr>
            <w:r w:rsidRPr="00A725FD">
              <w:rPr>
                <w:rFonts w:cs="Arial"/>
                <w:sz w:val="18"/>
                <w:szCs w:val="18"/>
              </w:rPr>
              <w:t>Марганец и его соединения</w:t>
            </w:r>
          </w:p>
        </w:tc>
        <w:tc>
          <w:tcPr>
            <w:tcW w:w="404" w:type="pct"/>
            <w:tcBorders>
              <w:top w:val="nil"/>
              <w:left w:val="nil"/>
              <w:bottom w:val="single" w:sz="4" w:space="0" w:color="auto"/>
              <w:right w:val="single" w:sz="4" w:space="0" w:color="auto"/>
            </w:tcBorders>
            <w:noWrap/>
            <w:vAlign w:val="center"/>
            <w:hideMark/>
          </w:tcPr>
          <w:p w14:paraId="2A53DBF2" w14:textId="77777777" w:rsidR="00A725FD" w:rsidRPr="00A725FD" w:rsidRDefault="00A725FD" w:rsidP="00A725FD">
            <w:pPr>
              <w:jc w:val="center"/>
              <w:rPr>
                <w:rFonts w:cs="Arial"/>
                <w:sz w:val="18"/>
                <w:szCs w:val="18"/>
              </w:rPr>
            </w:pPr>
            <w:r w:rsidRPr="00A725FD">
              <w:rPr>
                <w:rFonts w:cs="Arial"/>
                <w:sz w:val="18"/>
                <w:szCs w:val="18"/>
              </w:rPr>
              <w:t>0,001150</w:t>
            </w:r>
          </w:p>
        </w:tc>
        <w:tc>
          <w:tcPr>
            <w:tcW w:w="425" w:type="pct"/>
            <w:tcBorders>
              <w:top w:val="nil"/>
              <w:left w:val="nil"/>
              <w:bottom w:val="single" w:sz="4" w:space="0" w:color="auto"/>
              <w:right w:val="single" w:sz="4" w:space="0" w:color="auto"/>
            </w:tcBorders>
            <w:noWrap/>
            <w:vAlign w:val="center"/>
            <w:hideMark/>
          </w:tcPr>
          <w:p w14:paraId="6E299167" w14:textId="77777777" w:rsidR="00A725FD" w:rsidRPr="00A725FD" w:rsidRDefault="00A725FD" w:rsidP="00A725FD">
            <w:pPr>
              <w:jc w:val="center"/>
              <w:rPr>
                <w:rFonts w:cs="Arial"/>
                <w:sz w:val="18"/>
                <w:szCs w:val="18"/>
              </w:rPr>
            </w:pPr>
            <w:r w:rsidRPr="00A725FD">
              <w:rPr>
                <w:rFonts w:cs="Arial"/>
                <w:sz w:val="18"/>
                <w:szCs w:val="18"/>
              </w:rPr>
              <w:t>0,000161</w:t>
            </w:r>
          </w:p>
        </w:tc>
      </w:tr>
      <w:tr w:rsidR="00A725FD" w:rsidRPr="00A725FD" w14:paraId="1CF3CC77" w14:textId="77777777" w:rsidTr="00A725FD">
        <w:trPr>
          <w:trHeight w:val="227"/>
        </w:trPr>
        <w:tc>
          <w:tcPr>
            <w:tcW w:w="613" w:type="pct"/>
            <w:tcBorders>
              <w:top w:val="nil"/>
              <w:left w:val="single" w:sz="4" w:space="0" w:color="auto"/>
              <w:bottom w:val="nil"/>
              <w:right w:val="single" w:sz="4" w:space="0" w:color="auto"/>
            </w:tcBorders>
            <w:vAlign w:val="center"/>
            <w:hideMark/>
          </w:tcPr>
          <w:p w14:paraId="07B1B365" w14:textId="77777777" w:rsidR="00A725FD" w:rsidRPr="00A725FD" w:rsidRDefault="00A725FD" w:rsidP="00A725FD">
            <w:pPr>
              <w:jc w:val="center"/>
              <w:rPr>
                <w:rFonts w:cs="Arial"/>
                <w:sz w:val="18"/>
                <w:szCs w:val="18"/>
              </w:rPr>
            </w:pPr>
          </w:p>
        </w:tc>
        <w:tc>
          <w:tcPr>
            <w:tcW w:w="285" w:type="pct"/>
            <w:tcBorders>
              <w:top w:val="nil"/>
              <w:left w:val="nil"/>
              <w:bottom w:val="nil"/>
              <w:right w:val="single" w:sz="4" w:space="0" w:color="auto"/>
            </w:tcBorders>
            <w:noWrap/>
            <w:vAlign w:val="center"/>
            <w:hideMark/>
          </w:tcPr>
          <w:p w14:paraId="473BE93B" w14:textId="77777777" w:rsidR="00A725FD" w:rsidRPr="00A725FD" w:rsidRDefault="00A725FD" w:rsidP="00A725FD">
            <w:pPr>
              <w:jc w:val="center"/>
              <w:rPr>
                <w:rFonts w:cs="Arial"/>
                <w:sz w:val="18"/>
                <w:szCs w:val="18"/>
              </w:rPr>
            </w:pPr>
          </w:p>
        </w:tc>
        <w:tc>
          <w:tcPr>
            <w:tcW w:w="439" w:type="pct"/>
            <w:tcBorders>
              <w:top w:val="nil"/>
              <w:left w:val="nil"/>
              <w:bottom w:val="nil"/>
              <w:right w:val="single" w:sz="4" w:space="0" w:color="auto"/>
            </w:tcBorders>
            <w:vAlign w:val="center"/>
            <w:hideMark/>
          </w:tcPr>
          <w:p w14:paraId="606F5778" w14:textId="77777777" w:rsidR="00A725FD" w:rsidRPr="00A725FD" w:rsidRDefault="00A725FD" w:rsidP="00A725FD">
            <w:pPr>
              <w:jc w:val="center"/>
              <w:rPr>
                <w:rFonts w:cs="Arial"/>
                <w:sz w:val="18"/>
                <w:szCs w:val="18"/>
              </w:rPr>
            </w:pPr>
          </w:p>
        </w:tc>
        <w:tc>
          <w:tcPr>
            <w:tcW w:w="436" w:type="pct"/>
            <w:tcBorders>
              <w:top w:val="nil"/>
              <w:left w:val="nil"/>
              <w:bottom w:val="nil"/>
              <w:right w:val="single" w:sz="4" w:space="0" w:color="auto"/>
            </w:tcBorders>
            <w:noWrap/>
            <w:vAlign w:val="center"/>
            <w:hideMark/>
          </w:tcPr>
          <w:p w14:paraId="2A7B8B09" w14:textId="77777777" w:rsidR="00A725FD" w:rsidRPr="00A725FD" w:rsidRDefault="00A725FD" w:rsidP="00A725FD">
            <w:pPr>
              <w:jc w:val="center"/>
              <w:rPr>
                <w:rFonts w:cs="Arial"/>
                <w:sz w:val="18"/>
                <w:szCs w:val="18"/>
              </w:rPr>
            </w:pPr>
          </w:p>
        </w:tc>
        <w:tc>
          <w:tcPr>
            <w:tcW w:w="584" w:type="pct"/>
            <w:tcBorders>
              <w:top w:val="nil"/>
              <w:left w:val="nil"/>
              <w:bottom w:val="nil"/>
              <w:right w:val="single" w:sz="4" w:space="0" w:color="auto"/>
            </w:tcBorders>
            <w:noWrap/>
            <w:vAlign w:val="center"/>
            <w:hideMark/>
          </w:tcPr>
          <w:p w14:paraId="60919615" w14:textId="77777777" w:rsidR="00A725FD" w:rsidRPr="00A725FD" w:rsidRDefault="00A725FD" w:rsidP="00A725FD">
            <w:pPr>
              <w:jc w:val="center"/>
              <w:rPr>
                <w:rFonts w:cs="Arial"/>
                <w:sz w:val="18"/>
                <w:szCs w:val="18"/>
              </w:rPr>
            </w:pPr>
          </w:p>
        </w:tc>
        <w:tc>
          <w:tcPr>
            <w:tcW w:w="445" w:type="pct"/>
            <w:tcBorders>
              <w:top w:val="nil"/>
              <w:left w:val="nil"/>
              <w:bottom w:val="nil"/>
              <w:right w:val="single" w:sz="4" w:space="0" w:color="auto"/>
            </w:tcBorders>
            <w:noWrap/>
            <w:vAlign w:val="center"/>
            <w:hideMark/>
          </w:tcPr>
          <w:p w14:paraId="4C379E36" w14:textId="77777777" w:rsidR="00A725FD" w:rsidRPr="00A725FD" w:rsidRDefault="00A725FD" w:rsidP="00A725FD">
            <w:pPr>
              <w:jc w:val="center"/>
              <w:rPr>
                <w:rFonts w:cs="Arial"/>
                <w:sz w:val="18"/>
                <w:szCs w:val="18"/>
              </w:rPr>
            </w:pPr>
          </w:p>
        </w:tc>
        <w:tc>
          <w:tcPr>
            <w:tcW w:w="458" w:type="pct"/>
            <w:tcBorders>
              <w:top w:val="nil"/>
              <w:left w:val="nil"/>
              <w:bottom w:val="nil"/>
              <w:right w:val="single" w:sz="4" w:space="0" w:color="auto"/>
            </w:tcBorders>
            <w:vAlign w:val="center"/>
            <w:hideMark/>
          </w:tcPr>
          <w:p w14:paraId="0CBD5DC1" w14:textId="77777777" w:rsidR="00A725FD" w:rsidRPr="00A725FD" w:rsidRDefault="00A725FD" w:rsidP="00A725FD">
            <w:pPr>
              <w:jc w:val="center"/>
              <w:rPr>
                <w:rFonts w:cs="Arial"/>
                <w:sz w:val="18"/>
                <w:szCs w:val="18"/>
              </w:rPr>
            </w:pPr>
          </w:p>
        </w:tc>
        <w:tc>
          <w:tcPr>
            <w:tcW w:w="227" w:type="pct"/>
            <w:tcBorders>
              <w:top w:val="nil"/>
              <w:left w:val="nil"/>
              <w:bottom w:val="single" w:sz="4" w:space="0" w:color="auto"/>
              <w:right w:val="single" w:sz="4" w:space="0" w:color="auto"/>
            </w:tcBorders>
            <w:noWrap/>
            <w:vAlign w:val="center"/>
            <w:hideMark/>
          </w:tcPr>
          <w:p w14:paraId="57C26A50" w14:textId="77777777" w:rsidR="00A725FD" w:rsidRPr="00A725FD" w:rsidRDefault="00A725FD" w:rsidP="00A725FD">
            <w:pPr>
              <w:jc w:val="center"/>
              <w:rPr>
                <w:rFonts w:cs="Arial"/>
                <w:sz w:val="18"/>
                <w:szCs w:val="18"/>
              </w:rPr>
            </w:pPr>
            <w:r w:rsidRPr="00A725FD">
              <w:rPr>
                <w:rFonts w:cs="Arial"/>
                <w:sz w:val="18"/>
                <w:szCs w:val="18"/>
              </w:rPr>
              <w:t>0203</w:t>
            </w:r>
          </w:p>
        </w:tc>
        <w:tc>
          <w:tcPr>
            <w:tcW w:w="684" w:type="pct"/>
            <w:tcBorders>
              <w:top w:val="nil"/>
              <w:left w:val="nil"/>
              <w:bottom w:val="single" w:sz="4" w:space="0" w:color="auto"/>
              <w:right w:val="single" w:sz="4" w:space="0" w:color="auto"/>
            </w:tcBorders>
            <w:vAlign w:val="center"/>
            <w:hideMark/>
          </w:tcPr>
          <w:p w14:paraId="5875578D" w14:textId="77777777" w:rsidR="00A725FD" w:rsidRPr="00A725FD" w:rsidRDefault="00A725FD" w:rsidP="00A725FD">
            <w:pPr>
              <w:jc w:val="center"/>
              <w:rPr>
                <w:rFonts w:cs="Arial"/>
                <w:sz w:val="18"/>
                <w:szCs w:val="18"/>
              </w:rPr>
            </w:pPr>
            <w:r w:rsidRPr="00A725FD">
              <w:rPr>
                <w:rFonts w:cs="Arial"/>
                <w:sz w:val="18"/>
                <w:szCs w:val="18"/>
              </w:rPr>
              <w:t>Хром (в пересчете на хром оксид)</w:t>
            </w:r>
          </w:p>
        </w:tc>
        <w:tc>
          <w:tcPr>
            <w:tcW w:w="404" w:type="pct"/>
            <w:tcBorders>
              <w:top w:val="nil"/>
              <w:left w:val="nil"/>
              <w:bottom w:val="single" w:sz="4" w:space="0" w:color="auto"/>
              <w:right w:val="single" w:sz="4" w:space="0" w:color="auto"/>
            </w:tcBorders>
            <w:noWrap/>
            <w:vAlign w:val="center"/>
            <w:hideMark/>
          </w:tcPr>
          <w:p w14:paraId="28ACA9EB" w14:textId="77777777" w:rsidR="00A725FD" w:rsidRPr="00A725FD" w:rsidRDefault="00A725FD" w:rsidP="00A725FD">
            <w:pPr>
              <w:jc w:val="center"/>
              <w:rPr>
                <w:rFonts w:cs="Arial"/>
                <w:sz w:val="18"/>
                <w:szCs w:val="18"/>
              </w:rPr>
            </w:pPr>
            <w:r w:rsidRPr="00A725FD">
              <w:rPr>
                <w:rFonts w:cs="Arial"/>
                <w:sz w:val="18"/>
                <w:szCs w:val="18"/>
              </w:rPr>
              <w:t>0,000167</w:t>
            </w:r>
          </w:p>
        </w:tc>
        <w:tc>
          <w:tcPr>
            <w:tcW w:w="425" w:type="pct"/>
            <w:tcBorders>
              <w:top w:val="nil"/>
              <w:left w:val="nil"/>
              <w:bottom w:val="single" w:sz="4" w:space="0" w:color="auto"/>
              <w:right w:val="single" w:sz="4" w:space="0" w:color="auto"/>
            </w:tcBorders>
            <w:noWrap/>
            <w:vAlign w:val="center"/>
            <w:hideMark/>
          </w:tcPr>
          <w:p w14:paraId="02FF7338" w14:textId="77777777" w:rsidR="00A725FD" w:rsidRPr="00A725FD" w:rsidRDefault="00A725FD" w:rsidP="00A725FD">
            <w:pPr>
              <w:jc w:val="center"/>
              <w:rPr>
                <w:rFonts w:cs="Arial"/>
                <w:sz w:val="18"/>
                <w:szCs w:val="18"/>
              </w:rPr>
            </w:pPr>
            <w:r w:rsidRPr="00A725FD">
              <w:rPr>
                <w:rFonts w:cs="Arial"/>
                <w:sz w:val="18"/>
                <w:szCs w:val="18"/>
              </w:rPr>
              <w:t>0,000050</w:t>
            </w:r>
          </w:p>
        </w:tc>
      </w:tr>
      <w:tr w:rsidR="00A725FD" w:rsidRPr="00A725FD" w14:paraId="42B82950" w14:textId="77777777" w:rsidTr="00A725FD">
        <w:trPr>
          <w:trHeight w:val="227"/>
        </w:trPr>
        <w:tc>
          <w:tcPr>
            <w:tcW w:w="613" w:type="pct"/>
            <w:tcBorders>
              <w:top w:val="nil"/>
              <w:left w:val="single" w:sz="4" w:space="0" w:color="auto"/>
              <w:bottom w:val="nil"/>
              <w:right w:val="single" w:sz="4" w:space="0" w:color="auto"/>
            </w:tcBorders>
            <w:vAlign w:val="center"/>
            <w:hideMark/>
          </w:tcPr>
          <w:p w14:paraId="4FF7AFA6" w14:textId="77777777" w:rsidR="00A725FD" w:rsidRPr="00A725FD" w:rsidRDefault="00A725FD" w:rsidP="00A725FD">
            <w:pPr>
              <w:jc w:val="center"/>
              <w:rPr>
                <w:rFonts w:cs="Arial"/>
                <w:sz w:val="18"/>
                <w:szCs w:val="18"/>
              </w:rPr>
            </w:pPr>
          </w:p>
        </w:tc>
        <w:tc>
          <w:tcPr>
            <w:tcW w:w="285" w:type="pct"/>
            <w:tcBorders>
              <w:top w:val="nil"/>
              <w:left w:val="nil"/>
              <w:bottom w:val="nil"/>
              <w:right w:val="single" w:sz="4" w:space="0" w:color="auto"/>
            </w:tcBorders>
            <w:noWrap/>
            <w:vAlign w:val="center"/>
            <w:hideMark/>
          </w:tcPr>
          <w:p w14:paraId="6C1A498B" w14:textId="77777777" w:rsidR="00A725FD" w:rsidRPr="00A725FD" w:rsidRDefault="00A725FD" w:rsidP="00A725FD">
            <w:pPr>
              <w:jc w:val="center"/>
              <w:rPr>
                <w:rFonts w:cs="Arial"/>
                <w:sz w:val="18"/>
                <w:szCs w:val="18"/>
              </w:rPr>
            </w:pPr>
          </w:p>
        </w:tc>
        <w:tc>
          <w:tcPr>
            <w:tcW w:w="439" w:type="pct"/>
            <w:tcBorders>
              <w:top w:val="nil"/>
              <w:left w:val="nil"/>
              <w:bottom w:val="nil"/>
              <w:right w:val="single" w:sz="4" w:space="0" w:color="auto"/>
            </w:tcBorders>
            <w:vAlign w:val="center"/>
            <w:hideMark/>
          </w:tcPr>
          <w:p w14:paraId="47845C52" w14:textId="77777777" w:rsidR="00A725FD" w:rsidRPr="00A725FD" w:rsidRDefault="00A725FD" w:rsidP="00A725FD">
            <w:pPr>
              <w:jc w:val="center"/>
              <w:rPr>
                <w:rFonts w:cs="Arial"/>
                <w:sz w:val="18"/>
                <w:szCs w:val="18"/>
              </w:rPr>
            </w:pPr>
          </w:p>
        </w:tc>
        <w:tc>
          <w:tcPr>
            <w:tcW w:w="436" w:type="pct"/>
            <w:tcBorders>
              <w:top w:val="nil"/>
              <w:left w:val="nil"/>
              <w:bottom w:val="nil"/>
              <w:right w:val="single" w:sz="4" w:space="0" w:color="auto"/>
            </w:tcBorders>
            <w:noWrap/>
            <w:vAlign w:val="center"/>
            <w:hideMark/>
          </w:tcPr>
          <w:p w14:paraId="3BD69553" w14:textId="77777777" w:rsidR="00A725FD" w:rsidRPr="00A725FD" w:rsidRDefault="00A725FD" w:rsidP="00A725FD">
            <w:pPr>
              <w:jc w:val="center"/>
              <w:rPr>
                <w:rFonts w:cs="Arial"/>
                <w:sz w:val="18"/>
                <w:szCs w:val="18"/>
              </w:rPr>
            </w:pPr>
          </w:p>
        </w:tc>
        <w:tc>
          <w:tcPr>
            <w:tcW w:w="584" w:type="pct"/>
            <w:tcBorders>
              <w:top w:val="nil"/>
              <w:left w:val="nil"/>
              <w:bottom w:val="nil"/>
              <w:right w:val="single" w:sz="4" w:space="0" w:color="auto"/>
            </w:tcBorders>
            <w:noWrap/>
            <w:vAlign w:val="center"/>
            <w:hideMark/>
          </w:tcPr>
          <w:p w14:paraId="322B5B55" w14:textId="77777777" w:rsidR="00A725FD" w:rsidRPr="00A725FD" w:rsidRDefault="00A725FD" w:rsidP="00A725FD">
            <w:pPr>
              <w:jc w:val="center"/>
              <w:rPr>
                <w:rFonts w:cs="Arial"/>
                <w:sz w:val="18"/>
                <w:szCs w:val="18"/>
              </w:rPr>
            </w:pPr>
          </w:p>
        </w:tc>
        <w:tc>
          <w:tcPr>
            <w:tcW w:w="445" w:type="pct"/>
            <w:tcBorders>
              <w:top w:val="nil"/>
              <w:left w:val="nil"/>
              <w:bottom w:val="nil"/>
              <w:right w:val="single" w:sz="4" w:space="0" w:color="auto"/>
            </w:tcBorders>
            <w:noWrap/>
            <w:vAlign w:val="center"/>
            <w:hideMark/>
          </w:tcPr>
          <w:p w14:paraId="445B9EF9" w14:textId="77777777" w:rsidR="00A725FD" w:rsidRPr="00A725FD" w:rsidRDefault="00A725FD" w:rsidP="00A725FD">
            <w:pPr>
              <w:jc w:val="center"/>
              <w:rPr>
                <w:rFonts w:cs="Arial"/>
                <w:sz w:val="18"/>
                <w:szCs w:val="18"/>
              </w:rPr>
            </w:pPr>
          </w:p>
        </w:tc>
        <w:tc>
          <w:tcPr>
            <w:tcW w:w="458" w:type="pct"/>
            <w:tcBorders>
              <w:top w:val="nil"/>
              <w:left w:val="nil"/>
              <w:bottom w:val="nil"/>
              <w:right w:val="single" w:sz="4" w:space="0" w:color="auto"/>
            </w:tcBorders>
            <w:vAlign w:val="center"/>
            <w:hideMark/>
          </w:tcPr>
          <w:p w14:paraId="09EEA129" w14:textId="77777777" w:rsidR="00A725FD" w:rsidRPr="00A725FD" w:rsidRDefault="00A725FD" w:rsidP="00A725FD">
            <w:pPr>
              <w:jc w:val="center"/>
              <w:rPr>
                <w:rFonts w:cs="Arial"/>
                <w:sz w:val="18"/>
                <w:szCs w:val="18"/>
              </w:rPr>
            </w:pPr>
          </w:p>
        </w:tc>
        <w:tc>
          <w:tcPr>
            <w:tcW w:w="227" w:type="pct"/>
            <w:tcBorders>
              <w:top w:val="nil"/>
              <w:left w:val="nil"/>
              <w:bottom w:val="single" w:sz="4" w:space="0" w:color="auto"/>
              <w:right w:val="single" w:sz="4" w:space="0" w:color="auto"/>
            </w:tcBorders>
            <w:noWrap/>
            <w:vAlign w:val="center"/>
            <w:hideMark/>
          </w:tcPr>
          <w:p w14:paraId="22A9482F" w14:textId="77777777" w:rsidR="00A725FD" w:rsidRPr="00A725FD" w:rsidRDefault="00A725FD" w:rsidP="00A725FD">
            <w:pPr>
              <w:jc w:val="center"/>
              <w:rPr>
                <w:rFonts w:cs="Arial"/>
                <w:sz w:val="18"/>
                <w:szCs w:val="18"/>
              </w:rPr>
            </w:pPr>
            <w:r w:rsidRPr="00A725FD">
              <w:rPr>
                <w:rFonts w:cs="Arial"/>
                <w:sz w:val="18"/>
                <w:szCs w:val="18"/>
              </w:rPr>
              <w:t>0301</w:t>
            </w:r>
          </w:p>
        </w:tc>
        <w:tc>
          <w:tcPr>
            <w:tcW w:w="684" w:type="pct"/>
            <w:tcBorders>
              <w:top w:val="nil"/>
              <w:left w:val="nil"/>
              <w:bottom w:val="single" w:sz="4" w:space="0" w:color="auto"/>
              <w:right w:val="single" w:sz="4" w:space="0" w:color="auto"/>
            </w:tcBorders>
            <w:vAlign w:val="center"/>
            <w:hideMark/>
          </w:tcPr>
          <w:p w14:paraId="534305F2" w14:textId="77777777" w:rsidR="00A725FD" w:rsidRPr="00A725FD" w:rsidRDefault="00A725FD" w:rsidP="00A725FD">
            <w:pPr>
              <w:jc w:val="center"/>
              <w:rPr>
                <w:rFonts w:cs="Arial"/>
                <w:sz w:val="18"/>
                <w:szCs w:val="18"/>
              </w:rPr>
            </w:pPr>
            <w:r w:rsidRPr="00A725FD">
              <w:rPr>
                <w:rFonts w:cs="Arial"/>
                <w:sz w:val="18"/>
                <w:szCs w:val="18"/>
              </w:rPr>
              <w:t>Азота диоксид</w:t>
            </w:r>
          </w:p>
        </w:tc>
        <w:tc>
          <w:tcPr>
            <w:tcW w:w="404" w:type="pct"/>
            <w:tcBorders>
              <w:top w:val="nil"/>
              <w:left w:val="nil"/>
              <w:bottom w:val="single" w:sz="4" w:space="0" w:color="auto"/>
              <w:right w:val="single" w:sz="4" w:space="0" w:color="auto"/>
            </w:tcBorders>
            <w:noWrap/>
            <w:vAlign w:val="center"/>
            <w:hideMark/>
          </w:tcPr>
          <w:p w14:paraId="4D47EAB5" w14:textId="77777777" w:rsidR="00A725FD" w:rsidRPr="00A725FD" w:rsidRDefault="00A725FD" w:rsidP="00A725FD">
            <w:pPr>
              <w:jc w:val="center"/>
              <w:rPr>
                <w:rFonts w:cs="Arial"/>
                <w:sz w:val="18"/>
                <w:szCs w:val="18"/>
              </w:rPr>
            </w:pPr>
            <w:r w:rsidRPr="00A725FD">
              <w:rPr>
                <w:rFonts w:cs="Arial"/>
                <w:sz w:val="18"/>
                <w:szCs w:val="18"/>
              </w:rPr>
              <w:t>0,000500</w:t>
            </w:r>
          </w:p>
        </w:tc>
        <w:tc>
          <w:tcPr>
            <w:tcW w:w="425" w:type="pct"/>
            <w:tcBorders>
              <w:top w:val="nil"/>
              <w:left w:val="nil"/>
              <w:bottom w:val="single" w:sz="4" w:space="0" w:color="auto"/>
              <w:right w:val="single" w:sz="4" w:space="0" w:color="auto"/>
            </w:tcBorders>
            <w:noWrap/>
            <w:vAlign w:val="center"/>
            <w:hideMark/>
          </w:tcPr>
          <w:p w14:paraId="5B03FAC4" w14:textId="77777777" w:rsidR="00A725FD" w:rsidRPr="00A725FD" w:rsidRDefault="00A725FD" w:rsidP="00A725FD">
            <w:pPr>
              <w:jc w:val="center"/>
              <w:rPr>
                <w:rFonts w:cs="Arial"/>
                <w:sz w:val="18"/>
                <w:szCs w:val="18"/>
              </w:rPr>
            </w:pPr>
            <w:r w:rsidRPr="00A725FD">
              <w:rPr>
                <w:rFonts w:cs="Arial"/>
                <w:sz w:val="18"/>
                <w:szCs w:val="18"/>
              </w:rPr>
              <w:t>0,000045</w:t>
            </w:r>
          </w:p>
        </w:tc>
      </w:tr>
      <w:tr w:rsidR="00A725FD" w:rsidRPr="00A725FD" w14:paraId="29BD1357" w14:textId="77777777" w:rsidTr="00A725FD">
        <w:trPr>
          <w:trHeight w:val="227"/>
        </w:trPr>
        <w:tc>
          <w:tcPr>
            <w:tcW w:w="613" w:type="pct"/>
            <w:tcBorders>
              <w:top w:val="nil"/>
              <w:left w:val="single" w:sz="4" w:space="0" w:color="auto"/>
              <w:bottom w:val="nil"/>
              <w:right w:val="single" w:sz="4" w:space="0" w:color="auto"/>
            </w:tcBorders>
            <w:vAlign w:val="center"/>
            <w:hideMark/>
          </w:tcPr>
          <w:p w14:paraId="2E15C26C" w14:textId="77777777" w:rsidR="00A725FD" w:rsidRPr="00A725FD" w:rsidRDefault="00A725FD" w:rsidP="00A725FD">
            <w:pPr>
              <w:jc w:val="center"/>
              <w:rPr>
                <w:rFonts w:cs="Arial"/>
                <w:sz w:val="18"/>
                <w:szCs w:val="18"/>
              </w:rPr>
            </w:pPr>
          </w:p>
        </w:tc>
        <w:tc>
          <w:tcPr>
            <w:tcW w:w="285" w:type="pct"/>
            <w:tcBorders>
              <w:top w:val="nil"/>
              <w:left w:val="nil"/>
              <w:bottom w:val="nil"/>
              <w:right w:val="single" w:sz="4" w:space="0" w:color="auto"/>
            </w:tcBorders>
            <w:noWrap/>
            <w:vAlign w:val="center"/>
            <w:hideMark/>
          </w:tcPr>
          <w:p w14:paraId="13D07357" w14:textId="77777777" w:rsidR="00A725FD" w:rsidRPr="00A725FD" w:rsidRDefault="00A725FD" w:rsidP="00A725FD">
            <w:pPr>
              <w:jc w:val="center"/>
              <w:rPr>
                <w:rFonts w:cs="Arial"/>
                <w:sz w:val="18"/>
                <w:szCs w:val="18"/>
              </w:rPr>
            </w:pPr>
          </w:p>
        </w:tc>
        <w:tc>
          <w:tcPr>
            <w:tcW w:w="439" w:type="pct"/>
            <w:tcBorders>
              <w:top w:val="nil"/>
              <w:left w:val="nil"/>
              <w:bottom w:val="nil"/>
              <w:right w:val="single" w:sz="4" w:space="0" w:color="auto"/>
            </w:tcBorders>
            <w:vAlign w:val="center"/>
            <w:hideMark/>
          </w:tcPr>
          <w:p w14:paraId="3EE59CBC" w14:textId="77777777" w:rsidR="00A725FD" w:rsidRPr="00A725FD" w:rsidRDefault="00A725FD" w:rsidP="00A725FD">
            <w:pPr>
              <w:jc w:val="center"/>
              <w:rPr>
                <w:rFonts w:cs="Arial"/>
                <w:sz w:val="18"/>
                <w:szCs w:val="18"/>
              </w:rPr>
            </w:pPr>
          </w:p>
        </w:tc>
        <w:tc>
          <w:tcPr>
            <w:tcW w:w="436" w:type="pct"/>
            <w:tcBorders>
              <w:top w:val="nil"/>
              <w:left w:val="nil"/>
              <w:bottom w:val="nil"/>
              <w:right w:val="single" w:sz="4" w:space="0" w:color="auto"/>
            </w:tcBorders>
            <w:noWrap/>
            <w:vAlign w:val="center"/>
            <w:hideMark/>
          </w:tcPr>
          <w:p w14:paraId="09BAA0C2" w14:textId="77777777" w:rsidR="00A725FD" w:rsidRPr="00A725FD" w:rsidRDefault="00A725FD" w:rsidP="00A725FD">
            <w:pPr>
              <w:jc w:val="center"/>
              <w:rPr>
                <w:rFonts w:cs="Arial"/>
                <w:sz w:val="18"/>
                <w:szCs w:val="18"/>
              </w:rPr>
            </w:pPr>
          </w:p>
        </w:tc>
        <w:tc>
          <w:tcPr>
            <w:tcW w:w="584" w:type="pct"/>
            <w:tcBorders>
              <w:top w:val="nil"/>
              <w:left w:val="nil"/>
              <w:bottom w:val="nil"/>
              <w:right w:val="single" w:sz="4" w:space="0" w:color="auto"/>
            </w:tcBorders>
            <w:noWrap/>
            <w:vAlign w:val="center"/>
            <w:hideMark/>
          </w:tcPr>
          <w:p w14:paraId="57B5D864" w14:textId="77777777" w:rsidR="00A725FD" w:rsidRPr="00A725FD" w:rsidRDefault="00A725FD" w:rsidP="00A725FD">
            <w:pPr>
              <w:jc w:val="center"/>
              <w:rPr>
                <w:rFonts w:cs="Arial"/>
                <w:sz w:val="18"/>
                <w:szCs w:val="18"/>
              </w:rPr>
            </w:pPr>
          </w:p>
        </w:tc>
        <w:tc>
          <w:tcPr>
            <w:tcW w:w="445" w:type="pct"/>
            <w:tcBorders>
              <w:top w:val="nil"/>
              <w:left w:val="nil"/>
              <w:bottom w:val="nil"/>
              <w:right w:val="single" w:sz="4" w:space="0" w:color="auto"/>
            </w:tcBorders>
            <w:noWrap/>
            <w:vAlign w:val="center"/>
            <w:hideMark/>
          </w:tcPr>
          <w:p w14:paraId="763B4AB8" w14:textId="77777777" w:rsidR="00A725FD" w:rsidRPr="00A725FD" w:rsidRDefault="00A725FD" w:rsidP="00A725FD">
            <w:pPr>
              <w:jc w:val="center"/>
              <w:rPr>
                <w:rFonts w:cs="Arial"/>
                <w:sz w:val="18"/>
                <w:szCs w:val="18"/>
              </w:rPr>
            </w:pPr>
          </w:p>
        </w:tc>
        <w:tc>
          <w:tcPr>
            <w:tcW w:w="458" w:type="pct"/>
            <w:tcBorders>
              <w:top w:val="nil"/>
              <w:left w:val="nil"/>
              <w:bottom w:val="nil"/>
              <w:right w:val="single" w:sz="4" w:space="0" w:color="auto"/>
            </w:tcBorders>
            <w:vAlign w:val="center"/>
            <w:hideMark/>
          </w:tcPr>
          <w:p w14:paraId="5BAE5F3E" w14:textId="77777777" w:rsidR="00A725FD" w:rsidRPr="00A725FD" w:rsidRDefault="00A725FD" w:rsidP="00A725FD">
            <w:pPr>
              <w:jc w:val="center"/>
              <w:rPr>
                <w:rFonts w:cs="Arial"/>
                <w:sz w:val="18"/>
                <w:szCs w:val="18"/>
              </w:rPr>
            </w:pPr>
          </w:p>
        </w:tc>
        <w:tc>
          <w:tcPr>
            <w:tcW w:w="227" w:type="pct"/>
            <w:tcBorders>
              <w:top w:val="nil"/>
              <w:left w:val="nil"/>
              <w:bottom w:val="single" w:sz="4" w:space="0" w:color="auto"/>
              <w:right w:val="single" w:sz="4" w:space="0" w:color="auto"/>
            </w:tcBorders>
            <w:noWrap/>
            <w:vAlign w:val="center"/>
            <w:hideMark/>
          </w:tcPr>
          <w:p w14:paraId="4B88A4AA" w14:textId="77777777" w:rsidR="00A725FD" w:rsidRPr="00A725FD" w:rsidRDefault="00A725FD" w:rsidP="00A725FD">
            <w:pPr>
              <w:jc w:val="center"/>
              <w:rPr>
                <w:rFonts w:cs="Arial"/>
                <w:sz w:val="18"/>
                <w:szCs w:val="18"/>
              </w:rPr>
            </w:pPr>
            <w:r w:rsidRPr="00A725FD">
              <w:rPr>
                <w:rFonts w:cs="Arial"/>
                <w:sz w:val="18"/>
                <w:szCs w:val="18"/>
              </w:rPr>
              <w:t>0337</w:t>
            </w:r>
          </w:p>
        </w:tc>
        <w:tc>
          <w:tcPr>
            <w:tcW w:w="684" w:type="pct"/>
            <w:tcBorders>
              <w:top w:val="nil"/>
              <w:left w:val="nil"/>
              <w:bottom w:val="single" w:sz="4" w:space="0" w:color="auto"/>
              <w:right w:val="single" w:sz="4" w:space="0" w:color="auto"/>
            </w:tcBorders>
            <w:vAlign w:val="center"/>
            <w:hideMark/>
          </w:tcPr>
          <w:p w14:paraId="5421F11D" w14:textId="77777777" w:rsidR="00A725FD" w:rsidRPr="00A725FD" w:rsidRDefault="00A725FD" w:rsidP="00A725FD">
            <w:pPr>
              <w:jc w:val="center"/>
              <w:rPr>
                <w:rFonts w:cs="Arial"/>
                <w:sz w:val="18"/>
                <w:szCs w:val="18"/>
              </w:rPr>
            </w:pPr>
            <w:r w:rsidRPr="00A725FD">
              <w:rPr>
                <w:rFonts w:cs="Arial"/>
                <w:sz w:val="18"/>
                <w:szCs w:val="18"/>
              </w:rPr>
              <w:t>Углерода оксид</w:t>
            </w:r>
          </w:p>
        </w:tc>
        <w:tc>
          <w:tcPr>
            <w:tcW w:w="404" w:type="pct"/>
            <w:tcBorders>
              <w:top w:val="nil"/>
              <w:left w:val="nil"/>
              <w:bottom w:val="single" w:sz="4" w:space="0" w:color="auto"/>
              <w:right w:val="single" w:sz="4" w:space="0" w:color="auto"/>
            </w:tcBorders>
            <w:noWrap/>
            <w:vAlign w:val="center"/>
            <w:hideMark/>
          </w:tcPr>
          <w:p w14:paraId="352BB9D5" w14:textId="77777777" w:rsidR="00A725FD" w:rsidRPr="00A725FD" w:rsidRDefault="00A725FD" w:rsidP="00A725FD">
            <w:pPr>
              <w:jc w:val="center"/>
              <w:rPr>
                <w:rFonts w:cs="Arial"/>
                <w:sz w:val="18"/>
                <w:szCs w:val="18"/>
              </w:rPr>
            </w:pPr>
            <w:r w:rsidRPr="00A725FD">
              <w:rPr>
                <w:rFonts w:cs="Arial"/>
                <w:sz w:val="18"/>
                <w:szCs w:val="18"/>
              </w:rPr>
              <w:t>0,004433</w:t>
            </w:r>
          </w:p>
        </w:tc>
        <w:tc>
          <w:tcPr>
            <w:tcW w:w="425" w:type="pct"/>
            <w:tcBorders>
              <w:top w:val="nil"/>
              <w:left w:val="nil"/>
              <w:bottom w:val="single" w:sz="4" w:space="0" w:color="auto"/>
              <w:right w:val="single" w:sz="4" w:space="0" w:color="auto"/>
            </w:tcBorders>
            <w:noWrap/>
            <w:vAlign w:val="center"/>
            <w:hideMark/>
          </w:tcPr>
          <w:p w14:paraId="6984E11D" w14:textId="77777777" w:rsidR="00A725FD" w:rsidRPr="00A725FD" w:rsidRDefault="00A725FD" w:rsidP="00A725FD">
            <w:pPr>
              <w:jc w:val="center"/>
              <w:rPr>
                <w:rFonts w:cs="Arial"/>
                <w:sz w:val="18"/>
                <w:szCs w:val="18"/>
              </w:rPr>
            </w:pPr>
            <w:r w:rsidRPr="00A725FD">
              <w:rPr>
                <w:rFonts w:cs="Arial"/>
                <w:sz w:val="18"/>
                <w:szCs w:val="18"/>
              </w:rPr>
              <w:t>0,000399</w:t>
            </w:r>
          </w:p>
        </w:tc>
      </w:tr>
      <w:tr w:rsidR="00A725FD" w:rsidRPr="00A725FD" w14:paraId="2A620AB4" w14:textId="77777777" w:rsidTr="00A725FD">
        <w:trPr>
          <w:trHeight w:val="227"/>
        </w:trPr>
        <w:tc>
          <w:tcPr>
            <w:tcW w:w="613" w:type="pct"/>
            <w:tcBorders>
              <w:top w:val="nil"/>
              <w:left w:val="single" w:sz="4" w:space="0" w:color="auto"/>
              <w:bottom w:val="nil"/>
              <w:right w:val="single" w:sz="4" w:space="0" w:color="auto"/>
            </w:tcBorders>
            <w:vAlign w:val="center"/>
            <w:hideMark/>
          </w:tcPr>
          <w:p w14:paraId="559BC978" w14:textId="77777777" w:rsidR="00A725FD" w:rsidRPr="00A725FD" w:rsidRDefault="00A725FD" w:rsidP="00A725FD">
            <w:pPr>
              <w:jc w:val="center"/>
              <w:rPr>
                <w:rFonts w:cs="Arial"/>
                <w:sz w:val="18"/>
                <w:szCs w:val="18"/>
              </w:rPr>
            </w:pPr>
          </w:p>
        </w:tc>
        <w:tc>
          <w:tcPr>
            <w:tcW w:w="285" w:type="pct"/>
            <w:tcBorders>
              <w:top w:val="nil"/>
              <w:left w:val="nil"/>
              <w:bottom w:val="nil"/>
              <w:right w:val="single" w:sz="4" w:space="0" w:color="auto"/>
            </w:tcBorders>
            <w:noWrap/>
            <w:vAlign w:val="center"/>
            <w:hideMark/>
          </w:tcPr>
          <w:p w14:paraId="548CEAC4" w14:textId="77777777" w:rsidR="00A725FD" w:rsidRPr="00A725FD" w:rsidRDefault="00A725FD" w:rsidP="00A725FD">
            <w:pPr>
              <w:jc w:val="center"/>
              <w:rPr>
                <w:rFonts w:cs="Arial"/>
                <w:sz w:val="18"/>
                <w:szCs w:val="18"/>
              </w:rPr>
            </w:pPr>
          </w:p>
        </w:tc>
        <w:tc>
          <w:tcPr>
            <w:tcW w:w="439" w:type="pct"/>
            <w:tcBorders>
              <w:top w:val="nil"/>
              <w:left w:val="nil"/>
              <w:bottom w:val="nil"/>
              <w:right w:val="single" w:sz="4" w:space="0" w:color="auto"/>
            </w:tcBorders>
            <w:vAlign w:val="center"/>
            <w:hideMark/>
          </w:tcPr>
          <w:p w14:paraId="3D1749CE" w14:textId="77777777" w:rsidR="00A725FD" w:rsidRPr="00A725FD" w:rsidRDefault="00A725FD" w:rsidP="00A725FD">
            <w:pPr>
              <w:jc w:val="center"/>
              <w:rPr>
                <w:rFonts w:cs="Arial"/>
                <w:sz w:val="18"/>
                <w:szCs w:val="18"/>
              </w:rPr>
            </w:pPr>
          </w:p>
        </w:tc>
        <w:tc>
          <w:tcPr>
            <w:tcW w:w="436" w:type="pct"/>
            <w:tcBorders>
              <w:top w:val="nil"/>
              <w:left w:val="nil"/>
              <w:bottom w:val="nil"/>
              <w:right w:val="single" w:sz="4" w:space="0" w:color="auto"/>
            </w:tcBorders>
            <w:noWrap/>
            <w:vAlign w:val="center"/>
            <w:hideMark/>
          </w:tcPr>
          <w:p w14:paraId="41772D31" w14:textId="77777777" w:rsidR="00A725FD" w:rsidRPr="00A725FD" w:rsidRDefault="00A725FD" w:rsidP="00A725FD">
            <w:pPr>
              <w:jc w:val="center"/>
              <w:rPr>
                <w:rFonts w:cs="Arial"/>
                <w:sz w:val="18"/>
                <w:szCs w:val="18"/>
              </w:rPr>
            </w:pPr>
          </w:p>
        </w:tc>
        <w:tc>
          <w:tcPr>
            <w:tcW w:w="584" w:type="pct"/>
            <w:tcBorders>
              <w:top w:val="nil"/>
              <w:left w:val="nil"/>
              <w:bottom w:val="nil"/>
              <w:right w:val="single" w:sz="4" w:space="0" w:color="auto"/>
            </w:tcBorders>
            <w:noWrap/>
            <w:vAlign w:val="center"/>
            <w:hideMark/>
          </w:tcPr>
          <w:p w14:paraId="140D83F9" w14:textId="77777777" w:rsidR="00A725FD" w:rsidRPr="00A725FD" w:rsidRDefault="00A725FD" w:rsidP="00A725FD">
            <w:pPr>
              <w:jc w:val="center"/>
              <w:rPr>
                <w:rFonts w:cs="Arial"/>
                <w:sz w:val="18"/>
                <w:szCs w:val="18"/>
              </w:rPr>
            </w:pPr>
          </w:p>
        </w:tc>
        <w:tc>
          <w:tcPr>
            <w:tcW w:w="445" w:type="pct"/>
            <w:tcBorders>
              <w:top w:val="nil"/>
              <w:left w:val="nil"/>
              <w:bottom w:val="nil"/>
              <w:right w:val="single" w:sz="4" w:space="0" w:color="auto"/>
            </w:tcBorders>
            <w:noWrap/>
            <w:vAlign w:val="center"/>
            <w:hideMark/>
          </w:tcPr>
          <w:p w14:paraId="658CB2C2" w14:textId="77777777" w:rsidR="00A725FD" w:rsidRPr="00A725FD" w:rsidRDefault="00A725FD" w:rsidP="00A725FD">
            <w:pPr>
              <w:jc w:val="center"/>
              <w:rPr>
                <w:rFonts w:cs="Arial"/>
                <w:sz w:val="18"/>
                <w:szCs w:val="18"/>
              </w:rPr>
            </w:pPr>
          </w:p>
        </w:tc>
        <w:tc>
          <w:tcPr>
            <w:tcW w:w="458" w:type="pct"/>
            <w:tcBorders>
              <w:top w:val="nil"/>
              <w:left w:val="nil"/>
              <w:bottom w:val="nil"/>
              <w:right w:val="single" w:sz="4" w:space="0" w:color="auto"/>
            </w:tcBorders>
            <w:vAlign w:val="center"/>
            <w:hideMark/>
          </w:tcPr>
          <w:p w14:paraId="61B2AB5E" w14:textId="77777777" w:rsidR="00A725FD" w:rsidRPr="00A725FD" w:rsidRDefault="00A725FD" w:rsidP="00A725FD">
            <w:pPr>
              <w:jc w:val="center"/>
              <w:rPr>
                <w:rFonts w:cs="Arial"/>
                <w:sz w:val="18"/>
                <w:szCs w:val="18"/>
              </w:rPr>
            </w:pPr>
          </w:p>
        </w:tc>
        <w:tc>
          <w:tcPr>
            <w:tcW w:w="227" w:type="pct"/>
            <w:tcBorders>
              <w:top w:val="nil"/>
              <w:left w:val="nil"/>
              <w:bottom w:val="single" w:sz="4" w:space="0" w:color="auto"/>
              <w:right w:val="single" w:sz="4" w:space="0" w:color="auto"/>
            </w:tcBorders>
            <w:noWrap/>
            <w:vAlign w:val="center"/>
            <w:hideMark/>
          </w:tcPr>
          <w:p w14:paraId="1E652EC2" w14:textId="77777777" w:rsidR="00A725FD" w:rsidRPr="00A725FD" w:rsidRDefault="00A725FD" w:rsidP="00A725FD">
            <w:pPr>
              <w:jc w:val="center"/>
              <w:rPr>
                <w:rFonts w:cs="Arial"/>
                <w:sz w:val="18"/>
                <w:szCs w:val="18"/>
              </w:rPr>
            </w:pPr>
            <w:r w:rsidRPr="00A725FD">
              <w:rPr>
                <w:rFonts w:cs="Arial"/>
                <w:sz w:val="18"/>
                <w:szCs w:val="18"/>
              </w:rPr>
              <w:t>0342</w:t>
            </w:r>
          </w:p>
        </w:tc>
        <w:tc>
          <w:tcPr>
            <w:tcW w:w="684" w:type="pct"/>
            <w:tcBorders>
              <w:top w:val="nil"/>
              <w:left w:val="nil"/>
              <w:bottom w:val="single" w:sz="4" w:space="0" w:color="auto"/>
              <w:right w:val="single" w:sz="4" w:space="0" w:color="auto"/>
            </w:tcBorders>
            <w:vAlign w:val="center"/>
            <w:hideMark/>
          </w:tcPr>
          <w:p w14:paraId="2ABF9AC0" w14:textId="77777777" w:rsidR="00A725FD" w:rsidRPr="00A725FD" w:rsidRDefault="00A725FD" w:rsidP="00A725FD">
            <w:pPr>
              <w:jc w:val="center"/>
              <w:rPr>
                <w:rFonts w:cs="Arial"/>
                <w:sz w:val="18"/>
                <w:szCs w:val="18"/>
              </w:rPr>
            </w:pPr>
            <w:r w:rsidRPr="00A725FD">
              <w:rPr>
                <w:rFonts w:cs="Arial"/>
                <w:sz w:val="18"/>
                <w:szCs w:val="18"/>
              </w:rPr>
              <w:t>Фтористый водород</w:t>
            </w:r>
          </w:p>
        </w:tc>
        <w:tc>
          <w:tcPr>
            <w:tcW w:w="404" w:type="pct"/>
            <w:tcBorders>
              <w:top w:val="nil"/>
              <w:left w:val="nil"/>
              <w:bottom w:val="single" w:sz="4" w:space="0" w:color="auto"/>
              <w:right w:val="single" w:sz="4" w:space="0" w:color="auto"/>
            </w:tcBorders>
            <w:noWrap/>
            <w:vAlign w:val="center"/>
            <w:hideMark/>
          </w:tcPr>
          <w:p w14:paraId="13A07C2A" w14:textId="77777777" w:rsidR="00A725FD" w:rsidRPr="00A725FD" w:rsidRDefault="00A725FD" w:rsidP="00A725FD">
            <w:pPr>
              <w:jc w:val="center"/>
              <w:rPr>
                <w:rFonts w:cs="Arial"/>
                <w:sz w:val="18"/>
                <w:szCs w:val="18"/>
              </w:rPr>
            </w:pPr>
            <w:r w:rsidRPr="00A725FD">
              <w:rPr>
                <w:rFonts w:cs="Arial"/>
                <w:sz w:val="18"/>
                <w:szCs w:val="18"/>
              </w:rPr>
              <w:t>0,000250</w:t>
            </w:r>
          </w:p>
        </w:tc>
        <w:tc>
          <w:tcPr>
            <w:tcW w:w="425" w:type="pct"/>
            <w:tcBorders>
              <w:top w:val="nil"/>
              <w:left w:val="nil"/>
              <w:bottom w:val="single" w:sz="4" w:space="0" w:color="auto"/>
              <w:right w:val="single" w:sz="4" w:space="0" w:color="auto"/>
            </w:tcBorders>
            <w:noWrap/>
            <w:vAlign w:val="center"/>
            <w:hideMark/>
          </w:tcPr>
          <w:p w14:paraId="0EC80485" w14:textId="77777777" w:rsidR="00A725FD" w:rsidRPr="00A725FD" w:rsidRDefault="00A725FD" w:rsidP="00A725FD">
            <w:pPr>
              <w:jc w:val="center"/>
              <w:rPr>
                <w:rFonts w:cs="Arial"/>
                <w:sz w:val="18"/>
                <w:szCs w:val="18"/>
              </w:rPr>
            </w:pPr>
            <w:r w:rsidRPr="00A725FD">
              <w:rPr>
                <w:rFonts w:cs="Arial"/>
                <w:sz w:val="18"/>
                <w:szCs w:val="18"/>
              </w:rPr>
              <w:t>0,000023</w:t>
            </w:r>
          </w:p>
        </w:tc>
      </w:tr>
      <w:tr w:rsidR="00A725FD" w:rsidRPr="00A725FD" w14:paraId="47BD8CC2" w14:textId="77777777" w:rsidTr="00A725FD">
        <w:trPr>
          <w:trHeight w:val="227"/>
        </w:trPr>
        <w:tc>
          <w:tcPr>
            <w:tcW w:w="613" w:type="pct"/>
            <w:tcBorders>
              <w:top w:val="nil"/>
              <w:left w:val="single" w:sz="4" w:space="0" w:color="auto"/>
              <w:bottom w:val="nil"/>
              <w:right w:val="single" w:sz="4" w:space="0" w:color="auto"/>
            </w:tcBorders>
            <w:vAlign w:val="center"/>
            <w:hideMark/>
          </w:tcPr>
          <w:p w14:paraId="0E417190" w14:textId="77777777" w:rsidR="00A725FD" w:rsidRPr="00A725FD" w:rsidRDefault="00A725FD" w:rsidP="00A725FD">
            <w:pPr>
              <w:jc w:val="center"/>
              <w:rPr>
                <w:rFonts w:cs="Arial"/>
                <w:b/>
                <w:bCs/>
                <w:sz w:val="18"/>
                <w:szCs w:val="18"/>
              </w:rPr>
            </w:pPr>
          </w:p>
        </w:tc>
        <w:tc>
          <w:tcPr>
            <w:tcW w:w="285" w:type="pct"/>
            <w:tcBorders>
              <w:top w:val="nil"/>
              <w:left w:val="nil"/>
              <w:bottom w:val="nil"/>
              <w:right w:val="single" w:sz="4" w:space="0" w:color="auto"/>
            </w:tcBorders>
            <w:vAlign w:val="center"/>
            <w:hideMark/>
          </w:tcPr>
          <w:p w14:paraId="7FAE5070" w14:textId="77777777" w:rsidR="00A725FD" w:rsidRPr="00A725FD" w:rsidRDefault="00A725FD" w:rsidP="00A725FD">
            <w:pPr>
              <w:jc w:val="center"/>
              <w:rPr>
                <w:rFonts w:cs="Arial"/>
                <w:b/>
                <w:bCs/>
                <w:sz w:val="18"/>
                <w:szCs w:val="18"/>
              </w:rPr>
            </w:pPr>
          </w:p>
        </w:tc>
        <w:tc>
          <w:tcPr>
            <w:tcW w:w="439" w:type="pct"/>
            <w:tcBorders>
              <w:top w:val="nil"/>
              <w:left w:val="nil"/>
              <w:bottom w:val="nil"/>
              <w:right w:val="single" w:sz="4" w:space="0" w:color="auto"/>
            </w:tcBorders>
            <w:vAlign w:val="center"/>
            <w:hideMark/>
          </w:tcPr>
          <w:p w14:paraId="5D50E28E" w14:textId="77777777" w:rsidR="00A725FD" w:rsidRPr="00A725FD" w:rsidRDefault="00A725FD" w:rsidP="00A725FD">
            <w:pPr>
              <w:jc w:val="center"/>
              <w:rPr>
                <w:rFonts w:cs="Arial"/>
                <w:b/>
                <w:bCs/>
                <w:sz w:val="18"/>
                <w:szCs w:val="18"/>
              </w:rPr>
            </w:pPr>
          </w:p>
        </w:tc>
        <w:tc>
          <w:tcPr>
            <w:tcW w:w="436" w:type="pct"/>
            <w:tcBorders>
              <w:top w:val="nil"/>
              <w:left w:val="nil"/>
              <w:bottom w:val="nil"/>
              <w:right w:val="single" w:sz="4" w:space="0" w:color="auto"/>
            </w:tcBorders>
            <w:vAlign w:val="center"/>
            <w:hideMark/>
          </w:tcPr>
          <w:p w14:paraId="031043D2" w14:textId="77777777" w:rsidR="00A725FD" w:rsidRPr="00A725FD" w:rsidRDefault="00A725FD" w:rsidP="00A725FD">
            <w:pPr>
              <w:jc w:val="center"/>
              <w:rPr>
                <w:rFonts w:cs="Arial"/>
                <w:b/>
                <w:bCs/>
                <w:sz w:val="18"/>
                <w:szCs w:val="18"/>
              </w:rPr>
            </w:pPr>
          </w:p>
        </w:tc>
        <w:tc>
          <w:tcPr>
            <w:tcW w:w="584" w:type="pct"/>
            <w:tcBorders>
              <w:top w:val="nil"/>
              <w:left w:val="nil"/>
              <w:bottom w:val="nil"/>
              <w:right w:val="single" w:sz="4" w:space="0" w:color="auto"/>
            </w:tcBorders>
            <w:vAlign w:val="center"/>
            <w:hideMark/>
          </w:tcPr>
          <w:p w14:paraId="220687CA" w14:textId="77777777" w:rsidR="00A725FD" w:rsidRPr="00A725FD" w:rsidRDefault="00A725FD" w:rsidP="00A725FD">
            <w:pPr>
              <w:jc w:val="center"/>
              <w:rPr>
                <w:rFonts w:cs="Arial"/>
                <w:b/>
                <w:bCs/>
                <w:sz w:val="18"/>
                <w:szCs w:val="18"/>
              </w:rPr>
            </w:pPr>
          </w:p>
        </w:tc>
        <w:tc>
          <w:tcPr>
            <w:tcW w:w="445" w:type="pct"/>
            <w:tcBorders>
              <w:top w:val="nil"/>
              <w:left w:val="nil"/>
              <w:bottom w:val="nil"/>
              <w:right w:val="single" w:sz="4" w:space="0" w:color="auto"/>
            </w:tcBorders>
            <w:vAlign w:val="center"/>
            <w:hideMark/>
          </w:tcPr>
          <w:p w14:paraId="6F940236" w14:textId="77777777" w:rsidR="00A725FD" w:rsidRPr="00A725FD" w:rsidRDefault="00A725FD" w:rsidP="00A725FD">
            <w:pPr>
              <w:jc w:val="center"/>
              <w:rPr>
                <w:rFonts w:cs="Arial"/>
                <w:b/>
                <w:bCs/>
                <w:sz w:val="18"/>
                <w:szCs w:val="18"/>
              </w:rPr>
            </w:pPr>
          </w:p>
        </w:tc>
        <w:tc>
          <w:tcPr>
            <w:tcW w:w="458" w:type="pct"/>
            <w:tcBorders>
              <w:top w:val="nil"/>
              <w:left w:val="nil"/>
              <w:bottom w:val="nil"/>
              <w:right w:val="single" w:sz="4" w:space="0" w:color="auto"/>
            </w:tcBorders>
            <w:vAlign w:val="center"/>
            <w:hideMark/>
          </w:tcPr>
          <w:p w14:paraId="1C25BA72" w14:textId="77777777" w:rsidR="00A725FD" w:rsidRPr="00A725FD" w:rsidRDefault="00A725FD" w:rsidP="00A725FD">
            <w:pPr>
              <w:jc w:val="center"/>
              <w:rPr>
                <w:rFonts w:cs="Arial"/>
                <w:b/>
                <w:bCs/>
                <w:sz w:val="18"/>
                <w:szCs w:val="18"/>
              </w:rPr>
            </w:pPr>
          </w:p>
        </w:tc>
        <w:tc>
          <w:tcPr>
            <w:tcW w:w="227" w:type="pct"/>
            <w:tcBorders>
              <w:top w:val="nil"/>
              <w:left w:val="nil"/>
              <w:bottom w:val="single" w:sz="4" w:space="0" w:color="auto"/>
              <w:right w:val="single" w:sz="4" w:space="0" w:color="auto"/>
            </w:tcBorders>
            <w:noWrap/>
            <w:vAlign w:val="center"/>
            <w:hideMark/>
          </w:tcPr>
          <w:p w14:paraId="6E6E5F62" w14:textId="77777777" w:rsidR="00A725FD" w:rsidRPr="00A725FD" w:rsidRDefault="00A725FD" w:rsidP="00A725FD">
            <w:pPr>
              <w:jc w:val="center"/>
              <w:rPr>
                <w:rFonts w:cs="Arial"/>
                <w:sz w:val="18"/>
                <w:szCs w:val="18"/>
              </w:rPr>
            </w:pPr>
            <w:r w:rsidRPr="00A725FD">
              <w:rPr>
                <w:rFonts w:cs="Arial"/>
                <w:sz w:val="18"/>
                <w:szCs w:val="18"/>
              </w:rPr>
              <w:t>0344</w:t>
            </w:r>
          </w:p>
        </w:tc>
        <w:tc>
          <w:tcPr>
            <w:tcW w:w="684" w:type="pct"/>
            <w:tcBorders>
              <w:top w:val="nil"/>
              <w:left w:val="nil"/>
              <w:bottom w:val="single" w:sz="4" w:space="0" w:color="auto"/>
              <w:right w:val="single" w:sz="4" w:space="0" w:color="auto"/>
            </w:tcBorders>
            <w:vAlign w:val="center"/>
            <w:hideMark/>
          </w:tcPr>
          <w:p w14:paraId="1B4E26BE" w14:textId="77777777" w:rsidR="00A725FD" w:rsidRPr="00A725FD" w:rsidRDefault="00A725FD" w:rsidP="00A725FD">
            <w:pPr>
              <w:jc w:val="center"/>
              <w:rPr>
                <w:rFonts w:cs="Arial"/>
                <w:sz w:val="18"/>
                <w:szCs w:val="18"/>
              </w:rPr>
            </w:pPr>
            <w:r w:rsidRPr="00A725FD">
              <w:rPr>
                <w:rFonts w:cs="Arial"/>
                <w:sz w:val="18"/>
                <w:szCs w:val="18"/>
              </w:rPr>
              <w:t>Фториды плохо растворимые</w:t>
            </w:r>
          </w:p>
        </w:tc>
        <w:tc>
          <w:tcPr>
            <w:tcW w:w="404" w:type="pct"/>
            <w:tcBorders>
              <w:top w:val="nil"/>
              <w:left w:val="nil"/>
              <w:bottom w:val="single" w:sz="4" w:space="0" w:color="auto"/>
              <w:right w:val="single" w:sz="4" w:space="0" w:color="auto"/>
            </w:tcBorders>
            <w:vAlign w:val="center"/>
            <w:hideMark/>
          </w:tcPr>
          <w:p w14:paraId="20310F7B" w14:textId="77777777" w:rsidR="00A725FD" w:rsidRPr="00A725FD" w:rsidRDefault="00A725FD" w:rsidP="00A725FD">
            <w:pPr>
              <w:jc w:val="center"/>
              <w:rPr>
                <w:rFonts w:cs="Arial"/>
                <w:sz w:val="18"/>
                <w:szCs w:val="18"/>
              </w:rPr>
            </w:pPr>
            <w:r w:rsidRPr="00A725FD">
              <w:rPr>
                <w:rFonts w:cs="Arial"/>
                <w:sz w:val="18"/>
                <w:szCs w:val="18"/>
              </w:rPr>
              <w:t>0,001700</w:t>
            </w:r>
          </w:p>
        </w:tc>
        <w:tc>
          <w:tcPr>
            <w:tcW w:w="425" w:type="pct"/>
            <w:tcBorders>
              <w:top w:val="nil"/>
              <w:left w:val="nil"/>
              <w:bottom w:val="single" w:sz="4" w:space="0" w:color="auto"/>
              <w:right w:val="single" w:sz="4" w:space="0" w:color="auto"/>
            </w:tcBorders>
            <w:vAlign w:val="center"/>
            <w:hideMark/>
          </w:tcPr>
          <w:p w14:paraId="152BADF7" w14:textId="77777777" w:rsidR="00A725FD" w:rsidRPr="00A725FD" w:rsidRDefault="00A725FD" w:rsidP="00A725FD">
            <w:pPr>
              <w:jc w:val="center"/>
              <w:rPr>
                <w:rFonts w:cs="Arial"/>
                <w:sz w:val="18"/>
                <w:szCs w:val="18"/>
              </w:rPr>
            </w:pPr>
            <w:r w:rsidRPr="00A725FD">
              <w:rPr>
                <w:rFonts w:cs="Arial"/>
                <w:sz w:val="18"/>
                <w:szCs w:val="18"/>
              </w:rPr>
              <w:t>0,000279</w:t>
            </w:r>
          </w:p>
        </w:tc>
      </w:tr>
      <w:tr w:rsidR="00A725FD" w:rsidRPr="00A725FD" w14:paraId="5A4FFB6B" w14:textId="77777777" w:rsidTr="00A725FD">
        <w:trPr>
          <w:trHeight w:val="227"/>
        </w:trPr>
        <w:tc>
          <w:tcPr>
            <w:tcW w:w="613" w:type="pct"/>
            <w:tcBorders>
              <w:top w:val="nil"/>
              <w:left w:val="single" w:sz="4" w:space="0" w:color="auto"/>
              <w:bottom w:val="single" w:sz="4" w:space="0" w:color="auto"/>
              <w:right w:val="single" w:sz="4" w:space="0" w:color="auto"/>
            </w:tcBorders>
            <w:vAlign w:val="center"/>
            <w:hideMark/>
          </w:tcPr>
          <w:p w14:paraId="4DCDD8E0" w14:textId="77777777" w:rsidR="00A725FD" w:rsidRPr="00A725FD" w:rsidRDefault="00A725FD" w:rsidP="00A725FD">
            <w:pPr>
              <w:jc w:val="center"/>
              <w:rPr>
                <w:rFonts w:cs="Arial"/>
                <w:b/>
                <w:bCs/>
                <w:sz w:val="18"/>
                <w:szCs w:val="18"/>
              </w:rPr>
            </w:pPr>
          </w:p>
        </w:tc>
        <w:tc>
          <w:tcPr>
            <w:tcW w:w="285" w:type="pct"/>
            <w:tcBorders>
              <w:top w:val="nil"/>
              <w:left w:val="nil"/>
              <w:bottom w:val="single" w:sz="4" w:space="0" w:color="auto"/>
              <w:right w:val="single" w:sz="4" w:space="0" w:color="auto"/>
            </w:tcBorders>
            <w:vAlign w:val="center"/>
            <w:hideMark/>
          </w:tcPr>
          <w:p w14:paraId="6D05E084" w14:textId="77777777" w:rsidR="00A725FD" w:rsidRPr="00A725FD" w:rsidRDefault="00A725FD" w:rsidP="00A725FD">
            <w:pPr>
              <w:jc w:val="center"/>
              <w:rPr>
                <w:rFonts w:cs="Arial"/>
                <w:b/>
                <w:bCs/>
                <w:sz w:val="18"/>
                <w:szCs w:val="18"/>
              </w:rPr>
            </w:pPr>
          </w:p>
        </w:tc>
        <w:tc>
          <w:tcPr>
            <w:tcW w:w="439" w:type="pct"/>
            <w:tcBorders>
              <w:top w:val="nil"/>
              <w:left w:val="nil"/>
              <w:bottom w:val="single" w:sz="4" w:space="0" w:color="auto"/>
              <w:right w:val="single" w:sz="4" w:space="0" w:color="auto"/>
            </w:tcBorders>
            <w:vAlign w:val="center"/>
            <w:hideMark/>
          </w:tcPr>
          <w:p w14:paraId="15830B50" w14:textId="77777777" w:rsidR="00A725FD" w:rsidRPr="00A725FD" w:rsidRDefault="00A725FD" w:rsidP="00A725FD">
            <w:pPr>
              <w:jc w:val="center"/>
              <w:rPr>
                <w:rFonts w:cs="Arial"/>
                <w:b/>
                <w:bCs/>
                <w:sz w:val="18"/>
                <w:szCs w:val="18"/>
              </w:rPr>
            </w:pPr>
          </w:p>
        </w:tc>
        <w:tc>
          <w:tcPr>
            <w:tcW w:w="436" w:type="pct"/>
            <w:tcBorders>
              <w:top w:val="nil"/>
              <w:left w:val="nil"/>
              <w:bottom w:val="single" w:sz="4" w:space="0" w:color="auto"/>
              <w:right w:val="single" w:sz="4" w:space="0" w:color="auto"/>
            </w:tcBorders>
            <w:vAlign w:val="center"/>
            <w:hideMark/>
          </w:tcPr>
          <w:p w14:paraId="5F55AA24" w14:textId="77777777" w:rsidR="00A725FD" w:rsidRPr="00A725FD" w:rsidRDefault="00A725FD" w:rsidP="00A725FD">
            <w:pPr>
              <w:jc w:val="center"/>
              <w:rPr>
                <w:rFonts w:cs="Arial"/>
                <w:b/>
                <w:bCs/>
                <w:sz w:val="18"/>
                <w:szCs w:val="18"/>
              </w:rPr>
            </w:pPr>
          </w:p>
        </w:tc>
        <w:tc>
          <w:tcPr>
            <w:tcW w:w="584" w:type="pct"/>
            <w:tcBorders>
              <w:top w:val="nil"/>
              <w:left w:val="nil"/>
              <w:bottom w:val="single" w:sz="4" w:space="0" w:color="auto"/>
              <w:right w:val="single" w:sz="4" w:space="0" w:color="auto"/>
            </w:tcBorders>
            <w:vAlign w:val="center"/>
            <w:hideMark/>
          </w:tcPr>
          <w:p w14:paraId="746D1C1D" w14:textId="77777777" w:rsidR="00A725FD" w:rsidRPr="00A725FD" w:rsidRDefault="00A725FD" w:rsidP="00A725FD">
            <w:pPr>
              <w:jc w:val="center"/>
              <w:rPr>
                <w:rFonts w:cs="Arial"/>
                <w:b/>
                <w:bCs/>
                <w:sz w:val="18"/>
                <w:szCs w:val="18"/>
              </w:rPr>
            </w:pPr>
          </w:p>
        </w:tc>
        <w:tc>
          <w:tcPr>
            <w:tcW w:w="445" w:type="pct"/>
            <w:tcBorders>
              <w:top w:val="nil"/>
              <w:left w:val="nil"/>
              <w:bottom w:val="single" w:sz="4" w:space="0" w:color="auto"/>
              <w:right w:val="single" w:sz="4" w:space="0" w:color="auto"/>
            </w:tcBorders>
            <w:vAlign w:val="center"/>
            <w:hideMark/>
          </w:tcPr>
          <w:p w14:paraId="18DC7A1A" w14:textId="77777777" w:rsidR="00A725FD" w:rsidRPr="00A725FD" w:rsidRDefault="00A725FD" w:rsidP="00A725FD">
            <w:pPr>
              <w:jc w:val="center"/>
              <w:rPr>
                <w:rFonts w:cs="Arial"/>
                <w:b/>
                <w:bCs/>
                <w:sz w:val="18"/>
                <w:szCs w:val="18"/>
              </w:rPr>
            </w:pPr>
          </w:p>
        </w:tc>
        <w:tc>
          <w:tcPr>
            <w:tcW w:w="458" w:type="pct"/>
            <w:tcBorders>
              <w:top w:val="nil"/>
              <w:left w:val="nil"/>
              <w:bottom w:val="single" w:sz="4" w:space="0" w:color="auto"/>
              <w:right w:val="single" w:sz="4" w:space="0" w:color="auto"/>
            </w:tcBorders>
            <w:vAlign w:val="center"/>
            <w:hideMark/>
          </w:tcPr>
          <w:p w14:paraId="5D44EAC5" w14:textId="77777777" w:rsidR="00A725FD" w:rsidRPr="00A725FD" w:rsidRDefault="00A725FD" w:rsidP="00A725FD">
            <w:pPr>
              <w:jc w:val="center"/>
              <w:rPr>
                <w:rFonts w:cs="Arial"/>
                <w:b/>
                <w:bCs/>
                <w:sz w:val="18"/>
                <w:szCs w:val="18"/>
              </w:rPr>
            </w:pPr>
          </w:p>
        </w:tc>
        <w:tc>
          <w:tcPr>
            <w:tcW w:w="227" w:type="pct"/>
            <w:tcBorders>
              <w:top w:val="nil"/>
              <w:left w:val="nil"/>
              <w:bottom w:val="single" w:sz="4" w:space="0" w:color="auto"/>
              <w:right w:val="single" w:sz="4" w:space="0" w:color="auto"/>
            </w:tcBorders>
            <w:noWrap/>
            <w:vAlign w:val="center"/>
            <w:hideMark/>
          </w:tcPr>
          <w:p w14:paraId="37EF71AA" w14:textId="77777777" w:rsidR="00A725FD" w:rsidRPr="00A725FD" w:rsidRDefault="00A725FD" w:rsidP="00A725FD">
            <w:pPr>
              <w:jc w:val="center"/>
              <w:rPr>
                <w:rFonts w:cs="Arial"/>
                <w:sz w:val="18"/>
                <w:szCs w:val="18"/>
              </w:rPr>
            </w:pPr>
            <w:r w:rsidRPr="00A725FD">
              <w:rPr>
                <w:rFonts w:cs="Arial"/>
                <w:sz w:val="18"/>
                <w:szCs w:val="18"/>
              </w:rPr>
              <w:t>2908</w:t>
            </w:r>
          </w:p>
        </w:tc>
        <w:tc>
          <w:tcPr>
            <w:tcW w:w="684" w:type="pct"/>
            <w:tcBorders>
              <w:top w:val="nil"/>
              <w:left w:val="nil"/>
              <w:bottom w:val="single" w:sz="4" w:space="0" w:color="auto"/>
              <w:right w:val="single" w:sz="4" w:space="0" w:color="auto"/>
            </w:tcBorders>
            <w:vAlign w:val="center"/>
            <w:hideMark/>
          </w:tcPr>
          <w:p w14:paraId="77E86863" w14:textId="77777777" w:rsidR="00A725FD" w:rsidRPr="00A725FD" w:rsidRDefault="00A725FD" w:rsidP="00A725FD">
            <w:pPr>
              <w:jc w:val="center"/>
              <w:rPr>
                <w:rFonts w:cs="Arial"/>
                <w:sz w:val="18"/>
                <w:szCs w:val="18"/>
              </w:rPr>
            </w:pPr>
            <w:r w:rsidRPr="00A725FD">
              <w:rPr>
                <w:rFonts w:cs="Arial"/>
                <w:sz w:val="18"/>
                <w:szCs w:val="18"/>
              </w:rPr>
              <w:t>Пыль неорганическая 20 -70 % SiO2</w:t>
            </w:r>
          </w:p>
        </w:tc>
        <w:tc>
          <w:tcPr>
            <w:tcW w:w="404" w:type="pct"/>
            <w:tcBorders>
              <w:top w:val="nil"/>
              <w:left w:val="nil"/>
              <w:bottom w:val="single" w:sz="4" w:space="0" w:color="auto"/>
              <w:right w:val="single" w:sz="4" w:space="0" w:color="auto"/>
            </w:tcBorders>
            <w:vAlign w:val="center"/>
            <w:hideMark/>
          </w:tcPr>
          <w:p w14:paraId="29F991CE" w14:textId="77777777" w:rsidR="00A725FD" w:rsidRPr="00A725FD" w:rsidRDefault="00A725FD" w:rsidP="00A725FD">
            <w:pPr>
              <w:jc w:val="center"/>
              <w:rPr>
                <w:rFonts w:cs="Arial"/>
                <w:sz w:val="18"/>
                <w:szCs w:val="18"/>
              </w:rPr>
            </w:pPr>
            <w:r w:rsidRPr="00A725FD">
              <w:rPr>
                <w:rFonts w:cs="Arial"/>
                <w:sz w:val="18"/>
                <w:szCs w:val="18"/>
              </w:rPr>
              <w:t>0,000467</w:t>
            </w:r>
          </w:p>
        </w:tc>
        <w:tc>
          <w:tcPr>
            <w:tcW w:w="425" w:type="pct"/>
            <w:tcBorders>
              <w:top w:val="nil"/>
              <w:left w:val="nil"/>
              <w:bottom w:val="single" w:sz="4" w:space="0" w:color="auto"/>
              <w:right w:val="single" w:sz="4" w:space="0" w:color="auto"/>
            </w:tcBorders>
            <w:vAlign w:val="center"/>
            <w:hideMark/>
          </w:tcPr>
          <w:p w14:paraId="665B5EC8" w14:textId="77777777" w:rsidR="00A725FD" w:rsidRPr="00A725FD" w:rsidRDefault="00A725FD" w:rsidP="00A725FD">
            <w:pPr>
              <w:jc w:val="center"/>
              <w:rPr>
                <w:rFonts w:cs="Arial"/>
                <w:sz w:val="18"/>
                <w:szCs w:val="18"/>
              </w:rPr>
            </w:pPr>
            <w:r w:rsidRPr="00A725FD">
              <w:rPr>
                <w:rFonts w:cs="Arial"/>
                <w:sz w:val="18"/>
                <w:szCs w:val="18"/>
              </w:rPr>
              <w:t>0,000042</w:t>
            </w:r>
          </w:p>
        </w:tc>
      </w:tr>
      <w:tr w:rsidR="00A725FD" w:rsidRPr="00A725FD" w14:paraId="628943B7" w14:textId="77777777" w:rsidTr="00A725FD">
        <w:trPr>
          <w:trHeight w:val="227"/>
        </w:trPr>
        <w:tc>
          <w:tcPr>
            <w:tcW w:w="613" w:type="pct"/>
            <w:tcBorders>
              <w:top w:val="nil"/>
              <w:left w:val="nil"/>
              <w:bottom w:val="nil"/>
              <w:right w:val="nil"/>
            </w:tcBorders>
            <w:noWrap/>
            <w:vAlign w:val="center"/>
            <w:hideMark/>
          </w:tcPr>
          <w:p w14:paraId="496D0CC4" w14:textId="77777777" w:rsidR="00A725FD" w:rsidRPr="00A725FD" w:rsidRDefault="00A725FD" w:rsidP="00A725FD">
            <w:pPr>
              <w:jc w:val="center"/>
              <w:rPr>
                <w:rFonts w:cs="Arial"/>
                <w:color w:val="000000"/>
                <w:sz w:val="18"/>
                <w:szCs w:val="18"/>
              </w:rPr>
            </w:pPr>
          </w:p>
        </w:tc>
        <w:tc>
          <w:tcPr>
            <w:tcW w:w="285" w:type="pct"/>
            <w:tcBorders>
              <w:top w:val="nil"/>
              <w:left w:val="nil"/>
              <w:bottom w:val="nil"/>
              <w:right w:val="nil"/>
            </w:tcBorders>
            <w:noWrap/>
            <w:vAlign w:val="center"/>
            <w:hideMark/>
          </w:tcPr>
          <w:p w14:paraId="778F8D52" w14:textId="77777777" w:rsidR="00A725FD" w:rsidRPr="00A725FD" w:rsidRDefault="00A725FD" w:rsidP="00A725FD">
            <w:pPr>
              <w:jc w:val="center"/>
              <w:rPr>
                <w:rFonts w:cs="Arial"/>
                <w:color w:val="000000"/>
                <w:sz w:val="18"/>
                <w:szCs w:val="18"/>
              </w:rPr>
            </w:pPr>
          </w:p>
        </w:tc>
        <w:tc>
          <w:tcPr>
            <w:tcW w:w="439" w:type="pct"/>
            <w:tcBorders>
              <w:top w:val="nil"/>
              <w:left w:val="nil"/>
              <w:bottom w:val="nil"/>
              <w:right w:val="nil"/>
            </w:tcBorders>
            <w:vAlign w:val="center"/>
            <w:hideMark/>
          </w:tcPr>
          <w:p w14:paraId="592D85FD" w14:textId="77777777" w:rsidR="00A725FD" w:rsidRPr="00A725FD" w:rsidRDefault="00A725FD" w:rsidP="00A725FD">
            <w:pPr>
              <w:jc w:val="center"/>
              <w:rPr>
                <w:rFonts w:cs="Arial"/>
                <w:color w:val="000000"/>
                <w:sz w:val="18"/>
                <w:szCs w:val="18"/>
              </w:rPr>
            </w:pPr>
          </w:p>
        </w:tc>
        <w:tc>
          <w:tcPr>
            <w:tcW w:w="436" w:type="pct"/>
            <w:tcBorders>
              <w:top w:val="nil"/>
              <w:left w:val="nil"/>
              <w:bottom w:val="nil"/>
              <w:right w:val="nil"/>
            </w:tcBorders>
            <w:noWrap/>
            <w:vAlign w:val="center"/>
            <w:hideMark/>
          </w:tcPr>
          <w:p w14:paraId="427A16D9" w14:textId="77777777" w:rsidR="00A725FD" w:rsidRPr="00A725FD" w:rsidRDefault="00A725FD" w:rsidP="00A725FD">
            <w:pPr>
              <w:jc w:val="center"/>
              <w:rPr>
                <w:rFonts w:cs="Arial"/>
                <w:color w:val="000000"/>
                <w:sz w:val="18"/>
                <w:szCs w:val="18"/>
              </w:rPr>
            </w:pPr>
          </w:p>
        </w:tc>
        <w:tc>
          <w:tcPr>
            <w:tcW w:w="584" w:type="pct"/>
            <w:tcBorders>
              <w:top w:val="nil"/>
              <w:left w:val="nil"/>
              <w:bottom w:val="nil"/>
              <w:right w:val="nil"/>
            </w:tcBorders>
            <w:noWrap/>
            <w:vAlign w:val="center"/>
            <w:hideMark/>
          </w:tcPr>
          <w:p w14:paraId="60CB57CD" w14:textId="77777777" w:rsidR="00A725FD" w:rsidRPr="00A725FD" w:rsidRDefault="00A725FD" w:rsidP="00A725FD">
            <w:pPr>
              <w:jc w:val="center"/>
              <w:rPr>
                <w:rFonts w:cs="Arial"/>
                <w:color w:val="000000"/>
                <w:sz w:val="18"/>
                <w:szCs w:val="18"/>
              </w:rPr>
            </w:pPr>
          </w:p>
        </w:tc>
        <w:tc>
          <w:tcPr>
            <w:tcW w:w="445" w:type="pct"/>
            <w:tcBorders>
              <w:top w:val="nil"/>
              <w:left w:val="nil"/>
              <w:bottom w:val="nil"/>
              <w:right w:val="nil"/>
            </w:tcBorders>
            <w:noWrap/>
            <w:vAlign w:val="center"/>
            <w:hideMark/>
          </w:tcPr>
          <w:p w14:paraId="73F42C8F" w14:textId="77777777" w:rsidR="00A725FD" w:rsidRPr="00A725FD" w:rsidRDefault="00A725FD" w:rsidP="00A725FD">
            <w:pPr>
              <w:jc w:val="center"/>
              <w:rPr>
                <w:rFonts w:cs="Arial"/>
                <w:color w:val="000000"/>
                <w:sz w:val="18"/>
                <w:szCs w:val="18"/>
              </w:rPr>
            </w:pPr>
          </w:p>
        </w:tc>
        <w:tc>
          <w:tcPr>
            <w:tcW w:w="458" w:type="pct"/>
            <w:tcBorders>
              <w:top w:val="nil"/>
              <w:left w:val="nil"/>
              <w:bottom w:val="nil"/>
              <w:right w:val="nil"/>
            </w:tcBorders>
            <w:noWrap/>
            <w:vAlign w:val="center"/>
            <w:hideMark/>
          </w:tcPr>
          <w:p w14:paraId="795E6906" w14:textId="77777777" w:rsidR="00A725FD" w:rsidRPr="00A725FD" w:rsidRDefault="00A725FD" w:rsidP="00A725FD">
            <w:pPr>
              <w:jc w:val="center"/>
              <w:rPr>
                <w:rFonts w:cs="Arial"/>
                <w:color w:val="000000"/>
                <w:sz w:val="18"/>
                <w:szCs w:val="18"/>
              </w:rPr>
            </w:pPr>
          </w:p>
        </w:tc>
        <w:tc>
          <w:tcPr>
            <w:tcW w:w="227" w:type="pct"/>
            <w:tcBorders>
              <w:top w:val="nil"/>
              <w:left w:val="nil"/>
              <w:bottom w:val="nil"/>
              <w:right w:val="nil"/>
            </w:tcBorders>
            <w:noWrap/>
            <w:vAlign w:val="center"/>
            <w:hideMark/>
          </w:tcPr>
          <w:p w14:paraId="35F00DC8" w14:textId="77777777" w:rsidR="00A725FD" w:rsidRPr="00A725FD" w:rsidRDefault="00A725FD" w:rsidP="00A725FD">
            <w:pPr>
              <w:jc w:val="center"/>
              <w:rPr>
                <w:rFonts w:cs="Arial"/>
                <w:color w:val="000000"/>
                <w:sz w:val="18"/>
                <w:szCs w:val="18"/>
              </w:rPr>
            </w:pPr>
          </w:p>
        </w:tc>
        <w:tc>
          <w:tcPr>
            <w:tcW w:w="684" w:type="pct"/>
            <w:tcBorders>
              <w:top w:val="nil"/>
              <w:left w:val="nil"/>
              <w:bottom w:val="nil"/>
              <w:right w:val="nil"/>
            </w:tcBorders>
            <w:vAlign w:val="center"/>
            <w:hideMark/>
          </w:tcPr>
          <w:p w14:paraId="554D7C35" w14:textId="77777777" w:rsidR="00A725FD" w:rsidRPr="00A725FD" w:rsidRDefault="00A725FD" w:rsidP="00A725FD">
            <w:pPr>
              <w:jc w:val="center"/>
              <w:rPr>
                <w:rFonts w:cs="Arial"/>
                <w:color w:val="000000"/>
                <w:sz w:val="18"/>
                <w:szCs w:val="18"/>
              </w:rPr>
            </w:pPr>
          </w:p>
        </w:tc>
        <w:tc>
          <w:tcPr>
            <w:tcW w:w="404" w:type="pct"/>
            <w:tcBorders>
              <w:top w:val="nil"/>
              <w:left w:val="nil"/>
              <w:bottom w:val="nil"/>
              <w:right w:val="nil"/>
            </w:tcBorders>
            <w:noWrap/>
            <w:vAlign w:val="center"/>
            <w:hideMark/>
          </w:tcPr>
          <w:p w14:paraId="18A2F332" w14:textId="77777777" w:rsidR="00A725FD" w:rsidRPr="00A725FD" w:rsidRDefault="00A725FD" w:rsidP="00A725FD">
            <w:pPr>
              <w:jc w:val="center"/>
              <w:rPr>
                <w:rFonts w:cs="Arial"/>
                <w:b/>
                <w:bCs/>
                <w:color w:val="0000FF"/>
                <w:sz w:val="18"/>
                <w:szCs w:val="18"/>
              </w:rPr>
            </w:pPr>
            <w:r w:rsidRPr="00A725FD">
              <w:rPr>
                <w:rFonts w:cs="Arial"/>
                <w:b/>
                <w:bCs/>
                <w:color w:val="0000FF"/>
                <w:sz w:val="18"/>
                <w:szCs w:val="18"/>
              </w:rPr>
              <w:t>0,02019</w:t>
            </w:r>
          </w:p>
        </w:tc>
        <w:tc>
          <w:tcPr>
            <w:tcW w:w="425" w:type="pct"/>
            <w:tcBorders>
              <w:top w:val="nil"/>
              <w:left w:val="nil"/>
              <w:bottom w:val="nil"/>
              <w:right w:val="nil"/>
            </w:tcBorders>
            <w:noWrap/>
            <w:vAlign w:val="center"/>
            <w:hideMark/>
          </w:tcPr>
          <w:p w14:paraId="3E5874E5" w14:textId="77777777" w:rsidR="00A725FD" w:rsidRPr="00A725FD" w:rsidRDefault="00A725FD" w:rsidP="00A725FD">
            <w:pPr>
              <w:jc w:val="center"/>
              <w:rPr>
                <w:rFonts w:cs="Arial"/>
                <w:b/>
                <w:bCs/>
                <w:color w:val="0000FF"/>
                <w:sz w:val="18"/>
                <w:szCs w:val="18"/>
              </w:rPr>
            </w:pPr>
            <w:r w:rsidRPr="00A725FD">
              <w:rPr>
                <w:rFonts w:cs="Arial"/>
                <w:b/>
                <w:bCs/>
                <w:color w:val="0000FF"/>
                <w:sz w:val="18"/>
                <w:szCs w:val="18"/>
              </w:rPr>
              <w:t>0,00267</w:t>
            </w:r>
          </w:p>
        </w:tc>
      </w:tr>
    </w:tbl>
    <w:p w14:paraId="46F7AB1B" w14:textId="77777777" w:rsidR="007F3239" w:rsidRDefault="007F3239" w:rsidP="00D21BC0">
      <w:pPr>
        <w:spacing w:line="312" w:lineRule="auto"/>
        <w:rPr>
          <w:rFonts w:cs="Arial"/>
          <w:szCs w:val="22"/>
          <w:lang w:eastAsia="x-none"/>
        </w:rPr>
      </w:pPr>
    </w:p>
    <w:tbl>
      <w:tblPr>
        <w:tblW w:w="5000" w:type="pct"/>
        <w:tblLook w:val="04A0" w:firstRow="1" w:lastRow="0" w:firstColumn="1" w:lastColumn="0" w:noHBand="0" w:noVBand="1"/>
      </w:tblPr>
      <w:tblGrid>
        <w:gridCol w:w="1473"/>
        <w:gridCol w:w="927"/>
        <w:gridCol w:w="1203"/>
        <w:gridCol w:w="2569"/>
        <w:gridCol w:w="1294"/>
        <w:gridCol w:w="1306"/>
        <w:gridCol w:w="1110"/>
        <w:gridCol w:w="617"/>
        <w:gridCol w:w="1642"/>
        <w:gridCol w:w="1336"/>
        <w:gridCol w:w="1366"/>
      </w:tblGrid>
      <w:tr w:rsidR="00A725FD" w:rsidRPr="00A725FD" w14:paraId="7756AE99" w14:textId="77777777" w:rsidTr="00E033E2">
        <w:trPr>
          <w:trHeight w:val="227"/>
        </w:trPr>
        <w:tc>
          <w:tcPr>
            <w:tcW w:w="496" w:type="pct"/>
            <w:tcBorders>
              <w:top w:val="single" w:sz="4" w:space="0" w:color="auto"/>
              <w:left w:val="single" w:sz="4" w:space="0" w:color="auto"/>
              <w:bottom w:val="single" w:sz="4" w:space="0" w:color="auto"/>
              <w:right w:val="single" w:sz="4" w:space="0" w:color="auto"/>
            </w:tcBorders>
            <w:vAlign w:val="center"/>
            <w:hideMark/>
          </w:tcPr>
          <w:p w14:paraId="266C0CAB" w14:textId="77777777" w:rsidR="00A725FD" w:rsidRPr="00A725FD" w:rsidRDefault="00A725FD" w:rsidP="00A725FD">
            <w:pPr>
              <w:jc w:val="center"/>
              <w:rPr>
                <w:rFonts w:cs="Arial"/>
                <w:b/>
                <w:bCs/>
                <w:sz w:val="18"/>
                <w:szCs w:val="18"/>
              </w:rPr>
            </w:pPr>
            <w:r w:rsidRPr="00A725FD">
              <w:rPr>
                <w:rFonts w:cs="Arial"/>
                <w:b/>
                <w:bCs/>
                <w:sz w:val="18"/>
                <w:szCs w:val="18"/>
              </w:rPr>
              <w:t>Название источника выделения</w:t>
            </w:r>
          </w:p>
        </w:tc>
        <w:tc>
          <w:tcPr>
            <w:tcW w:w="312" w:type="pct"/>
            <w:tcBorders>
              <w:top w:val="single" w:sz="4" w:space="0" w:color="auto"/>
              <w:left w:val="nil"/>
              <w:bottom w:val="single" w:sz="4" w:space="0" w:color="auto"/>
              <w:right w:val="single" w:sz="4" w:space="0" w:color="auto"/>
            </w:tcBorders>
            <w:vAlign w:val="center"/>
            <w:hideMark/>
          </w:tcPr>
          <w:p w14:paraId="1A2EB824" w14:textId="77777777" w:rsidR="00A725FD" w:rsidRPr="00A725FD" w:rsidRDefault="00A725FD" w:rsidP="00A725FD">
            <w:pPr>
              <w:jc w:val="center"/>
              <w:rPr>
                <w:rFonts w:cs="Arial"/>
                <w:b/>
                <w:bCs/>
                <w:sz w:val="18"/>
                <w:szCs w:val="18"/>
              </w:rPr>
            </w:pPr>
            <w:r w:rsidRPr="00A725FD">
              <w:rPr>
                <w:rFonts w:cs="Arial"/>
                <w:b/>
                <w:bCs/>
                <w:sz w:val="18"/>
                <w:szCs w:val="18"/>
              </w:rPr>
              <w:t>Кол-во  постов</w:t>
            </w:r>
          </w:p>
        </w:tc>
        <w:tc>
          <w:tcPr>
            <w:tcW w:w="405" w:type="pct"/>
            <w:tcBorders>
              <w:top w:val="single" w:sz="4" w:space="0" w:color="auto"/>
              <w:left w:val="nil"/>
              <w:bottom w:val="single" w:sz="4" w:space="0" w:color="auto"/>
              <w:right w:val="single" w:sz="4" w:space="0" w:color="auto"/>
            </w:tcBorders>
            <w:vAlign w:val="center"/>
            <w:hideMark/>
          </w:tcPr>
          <w:p w14:paraId="0D5B0384" w14:textId="77777777" w:rsidR="00A725FD" w:rsidRPr="00A725FD" w:rsidRDefault="00A725FD" w:rsidP="00A725FD">
            <w:pPr>
              <w:jc w:val="center"/>
              <w:rPr>
                <w:rFonts w:cs="Arial"/>
                <w:b/>
                <w:bCs/>
                <w:sz w:val="18"/>
                <w:szCs w:val="18"/>
              </w:rPr>
            </w:pPr>
            <w:r w:rsidRPr="00A725FD">
              <w:rPr>
                <w:rFonts w:cs="Arial"/>
                <w:b/>
                <w:bCs/>
                <w:sz w:val="18"/>
                <w:szCs w:val="18"/>
              </w:rPr>
              <w:t>Кол-во одновр. работ-х постов</w:t>
            </w:r>
          </w:p>
        </w:tc>
        <w:tc>
          <w:tcPr>
            <w:tcW w:w="865" w:type="pct"/>
            <w:tcBorders>
              <w:top w:val="single" w:sz="4" w:space="0" w:color="auto"/>
              <w:left w:val="nil"/>
              <w:bottom w:val="single" w:sz="4" w:space="0" w:color="auto"/>
              <w:right w:val="single" w:sz="4" w:space="0" w:color="auto"/>
            </w:tcBorders>
            <w:vAlign w:val="center"/>
            <w:hideMark/>
          </w:tcPr>
          <w:p w14:paraId="77A28889" w14:textId="77777777" w:rsidR="00A725FD" w:rsidRPr="00A725FD" w:rsidRDefault="00A725FD" w:rsidP="00A725FD">
            <w:pPr>
              <w:jc w:val="center"/>
              <w:rPr>
                <w:rFonts w:cs="Arial"/>
                <w:b/>
                <w:bCs/>
                <w:sz w:val="18"/>
                <w:szCs w:val="18"/>
              </w:rPr>
            </w:pPr>
            <w:r w:rsidRPr="00A725FD">
              <w:rPr>
                <w:rFonts w:cs="Arial"/>
                <w:b/>
                <w:bCs/>
                <w:sz w:val="18"/>
                <w:szCs w:val="18"/>
              </w:rPr>
              <w:t>Тип сварки</w:t>
            </w:r>
          </w:p>
        </w:tc>
        <w:tc>
          <w:tcPr>
            <w:tcW w:w="436" w:type="pct"/>
            <w:tcBorders>
              <w:top w:val="single" w:sz="4" w:space="0" w:color="auto"/>
              <w:left w:val="nil"/>
              <w:bottom w:val="single" w:sz="4" w:space="0" w:color="auto"/>
              <w:right w:val="single" w:sz="4" w:space="0" w:color="auto"/>
            </w:tcBorders>
            <w:vAlign w:val="center"/>
            <w:hideMark/>
          </w:tcPr>
          <w:p w14:paraId="315CE8B4" w14:textId="77777777" w:rsidR="00A725FD" w:rsidRPr="00A725FD" w:rsidRDefault="00A725FD" w:rsidP="00A725FD">
            <w:pPr>
              <w:jc w:val="center"/>
              <w:rPr>
                <w:rFonts w:cs="Arial"/>
                <w:b/>
                <w:bCs/>
                <w:sz w:val="18"/>
                <w:szCs w:val="18"/>
              </w:rPr>
            </w:pPr>
            <w:r w:rsidRPr="00A725FD">
              <w:rPr>
                <w:rFonts w:cs="Arial"/>
                <w:b/>
                <w:bCs/>
                <w:sz w:val="18"/>
                <w:szCs w:val="18"/>
              </w:rPr>
              <w:t>Расход свар.мат-ла, кг/год, В</w:t>
            </w:r>
          </w:p>
        </w:tc>
        <w:tc>
          <w:tcPr>
            <w:tcW w:w="440" w:type="pct"/>
            <w:tcBorders>
              <w:top w:val="single" w:sz="4" w:space="0" w:color="auto"/>
              <w:left w:val="nil"/>
              <w:bottom w:val="single" w:sz="4" w:space="0" w:color="auto"/>
              <w:right w:val="single" w:sz="4" w:space="0" w:color="auto"/>
            </w:tcBorders>
            <w:vAlign w:val="center"/>
            <w:hideMark/>
          </w:tcPr>
          <w:p w14:paraId="545821D3" w14:textId="77777777" w:rsidR="00A725FD" w:rsidRPr="00A725FD" w:rsidRDefault="00A725FD" w:rsidP="00A725FD">
            <w:pPr>
              <w:jc w:val="center"/>
              <w:rPr>
                <w:rFonts w:cs="Arial"/>
                <w:b/>
                <w:bCs/>
                <w:sz w:val="18"/>
                <w:szCs w:val="18"/>
              </w:rPr>
            </w:pPr>
            <w:r w:rsidRPr="00A725FD">
              <w:rPr>
                <w:rFonts w:cs="Arial"/>
                <w:b/>
                <w:bCs/>
                <w:sz w:val="18"/>
                <w:szCs w:val="18"/>
              </w:rPr>
              <w:t>Удел. выделения, г/кг, г/час, Кm</w:t>
            </w:r>
          </w:p>
        </w:tc>
        <w:tc>
          <w:tcPr>
            <w:tcW w:w="374" w:type="pct"/>
            <w:tcBorders>
              <w:top w:val="single" w:sz="4" w:space="0" w:color="auto"/>
              <w:left w:val="nil"/>
              <w:bottom w:val="single" w:sz="4" w:space="0" w:color="auto"/>
              <w:right w:val="single" w:sz="4" w:space="0" w:color="auto"/>
            </w:tcBorders>
            <w:vAlign w:val="center"/>
            <w:hideMark/>
          </w:tcPr>
          <w:p w14:paraId="54166CB9" w14:textId="77777777" w:rsidR="00A725FD" w:rsidRPr="00A725FD" w:rsidRDefault="00A725FD" w:rsidP="00A725FD">
            <w:pPr>
              <w:jc w:val="center"/>
              <w:rPr>
                <w:rFonts w:cs="Arial"/>
                <w:b/>
                <w:bCs/>
                <w:sz w:val="18"/>
                <w:szCs w:val="18"/>
              </w:rPr>
            </w:pPr>
            <w:r w:rsidRPr="00A725FD">
              <w:rPr>
                <w:rFonts w:cs="Arial"/>
                <w:b/>
                <w:bCs/>
                <w:sz w:val="18"/>
                <w:szCs w:val="18"/>
              </w:rPr>
              <w:t>Время работы, час/год, Т</w:t>
            </w:r>
          </w:p>
        </w:tc>
        <w:tc>
          <w:tcPr>
            <w:tcW w:w="208" w:type="pct"/>
            <w:tcBorders>
              <w:top w:val="single" w:sz="4" w:space="0" w:color="auto"/>
              <w:left w:val="nil"/>
              <w:bottom w:val="single" w:sz="4" w:space="0" w:color="auto"/>
              <w:right w:val="single" w:sz="4" w:space="0" w:color="auto"/>
            </w:tcBorders>
            <w:vAlign w:val="center"/>
            <w:hideMark/>
          </w:tcPr>
          <w:p w14:paraId="7B55E393" w14:textId="77777777" w:rsidR="00A725FD" w:rsidRPr="00A725FD" w:rsidRDefault="00A725FD" w:rsidP="00A725FD">
            <w:pPr>
              <w:jc w:val="center"/>
              <w:rPr>
                <w:rFonts w:cs="Arial"/>
                <w:b/>
                <w:bCs/>
                <w:sz w:val="18"/>
                <w:szCs w:val="18"/>
              </w:rPr>
            </w:pPr>
            <w:r w:rsidRPr="00A725FD">
              <w:rPr>
                <w:rFonts w:cs="Arial"/>
                <w:b/>
                <w:bCs/>
                <w:sz w:val="18"/>
                <w:szCs w:val="18"/>
              </w:rPr>
              <w:t>Код ЗВ</w:t>
            </w:r>
          </w:p>
        </w:tc>
        <w:tc>
          <w:tcPr>
            <w:tcW w:w="553" w:type="pct"/>
            <w:tcBorders>
              <w:top w:val="single" w:sz="4" w:space="0" w:color="auto"/>
              <w:left w:val="nil"/>
              <w:bottom w:val="single" w:sz="4" w:space="0" w:color="auto"/>
              <w:right w:val="single" w:sz="4" w:space="0" w:color="auto"/>
            </w:tcBorders>
            <w:vAlign w:val="center"/>
            <w:hideMark/>
          </w:tcPr>
          <w:p w14:paraId="29086D99" w14:textId="77777777" w:rsidR="00A725FD" w:rsidRPr="00A725FD" w:rsidRDefault="00A725FD" w:rsidP="00A725FD">
            <w:pPr>
              <w:jc w:val="center"/>
              <w:rPr>
                <w:rFonts w:cs="Arial"/>
                <w:b/>
                <w:bCs/>
                <w:sz w:val="18"/>
                <w:szCs w:val="18"/>
              </w:rPr>
            </w:pPr>
            <w:r w:rsidRPr="00A725FD">
              <w:rPr>
                <w:rFonts w:cs="Arial"/>
                <w:b/>
                <w:bCs/>
                <w:sz w:val="18"/>
                <w:szCs w:val="18"/>
              </w:rPr>
              <w:t>Название вещества</w:t>
            </w:r>
          </w:p>
        </w:tc>
        <w:tc>
          <w:tcPr>
            <w:tcW w:w="450" w:type="pct"/>
            <w:tcBorders>
              <w:top w:val="single" w:sz="4" w:space="0" w:color="auto"/>
              <w:left w:val="nil"/>
              <w:bottom w:val="single" w:sz="4" w:space="0" w:color="auto"/>
              <w:right w:val="single" w:sz="4" w:space="0" w:color="auto"/>
            </w:tcBorders>
            <w:vAlign w:val="center"/>
            <w:hideMark/>
          </w:tcPr>
          <w:p w14:paraId="43614F56" w14:textId="77777777" w:rsidR="00A725FD" w:rsidRPr="00A725FD" w:rsidRDefault="00A725FD" w:rsidP="00A725FD">
            <w:pPr>
              <w:jc w:val="center"/>
              <w:rPr>
                <w:rFonts w:cs="Arial"/>
                <w:b/>
                <w:bCs/>
                <w:sz w:val="18"/>
                <w:szCs w:val="18"/>
              </w:rPr>
            </w:pPr>
            <w:r w:rsidRPr="00A725FD">
              <w:rPr>
                <w:rFonts w:cs="Arial"/>
                <w:b/>
                <w:bCs/>
                <w:sz w:val="18"/>
                <w:szCs w:val="18"/>
              </w:rPr>
              <w:t>Выбросы, г/с,                Мсек</w:t>
            </w:r>
          </w:p>
        </w:tc>
        <w:tc>
          <w:tcPr>
            <w:tcW w:w="460" w:type="pct"/>
            <w:tcBorders>
              <w:top w:val="single" w:sz="4" w:space="0" w:color="auto"/>
              <w:left w:val="nil"/>
              <w:bottom w:val="single" w:sz="4" w:space="0" w:color="auto"/>
              <w:right w:val="single" w:sz="4" w:space="0" w:color="auto"/>
            </w:tcBorders>
            <w:vAlign w:val="center"/>
            <w:hideMark/>
          </w:tcPr>
          <w:p w14:paraId="072D7E65" w14:textId="77777777" w:rsidR="00A725FD" w:rsidRPr="00A725FD" w:rsidRDefault="00A725FD" w:rsidP="00A725FD">
            <w:pPr>
              <w:jc w:val="center"/>
              <w:rPr>
                <w:rFonts w:cs="Arial"/>
                <w:b/>
                <w:bCs/>
                <w:sz w:val="18"/>
                <w:szCs w:val="18"/>
              </w:rPr>
            </w:pPr>
            <w:r w:rsidRPr="00A725FD">
              <w:rPr>
                <w:rFonts w:cs="Arial"/>
                <w:b/>
                <w:bCs/>
                <w:sz w:val="18"/>
                <w:szCs w:val="18"/>
              </w:rPr>
              <w:t>Выбросы, т/год,                Мгод</w:t>
            </w:r>
          </w:p>
        </w:tc>
      </w:tr>
      <w:tr w:rsidR="00A725FD" w:rsidRPr="00A725FD" w14:paraId="099C3F85" w14:textId="77777777" w:rsidTr="00E033E2">
        <w:trPr>
          <w:trHeight w:val="227"/>
        </w:trPr>
        <w:tc>
          <w:tcPr>
            <w:tcW w:w="496" w:type="pct"/>
            <w:tcBorders>
              <w:top w:val="nil"/>
              <w:left w:val="single" w:sz="4" w:space="0" w:color="auto"/>
              <w:bottom w:val="single" w:sz="4" w:space="0" w:color="auto"/>
              <w:right w:val="single" w:sz="4" w:space="0" w:color="auto"/>
            </w:tcBorders>
            <w:vAlign w:val="center"/>
            <w:hideMark/>
          </w:tcPr>
          <w:p w14:paraId="53750F7A" w14:textId="77777777" w:rsidR="00A725FD" w:rsidRPr="00A725FD" w:rsidRDefault="00A725FD" w:rsidP="00A725FD">
            <w:pPr>
              <w:jc w:val="center"/>
              <w:rPr>
                <w:rFonts w:cs="Arial"/>
                <w:b/>
                <w:bCs/>
                <w:sz w:val="18"/>
                <w:szCs w:val="18"/>
              </w:rPr>
            </w:pPr>
          </w:p>
        </w:tc>
        <w:tc>
          <w:tcPr>
            <w:tcW w:w="312" w:type="pct"/>
            <w:tcBorders>
              <w:top w:val="nil"/>
              <w:left w:val="nil"/>
              <w:bottom w:val="single" w:sz="4" w:space="0" w:color="auto"/>
              <w:right w:val="single" w:sz="4" w:space="0" w:color="auto"/>
            </w:tcBorders>
            <w:noWrap/>
            <w:vAlign w:val="center"/>
            <w:hideMark/>
          </w:tcPr>
          <w:p w14:paraId="4CDFAABD" w14:textId="77777777" w:rsidR="00A725FD" w:rsidRPr="00A725FD" w:rsidRDefault="00A725FD" w:rsidP="00A725FD">
            <w:pPr>
              <w:jc w:val="center"/>
              <w:rPr>
                <w:rFonts w:cs="Arial"/>
                <w:b/>
                <w:bCs/>
                <w:sz w:val="18"/>
                <w:szCs w:val="18"/>
              </w:rPr>
            </w:pPr>
          </w:p>
        </w:tc>
        <w:tc>
          <w:tcPr>
            <w:tcW w:w="405" w:type="pct"/>
            <w:tcBorders>
              <w:top w:val="nil"/>
              <w:left w:val="nil"/>
              <w:bottom w:val="single" w:sz="4" w:space="0" w:color="auto"/>
              <w:right w:val="single" w:sz="4" w:space="0" w:color="auto"/>
            </w:tcBorders>
            <w:noWrap/>
            <w:vAlign w:val="center"/>
            <w:hideMark/>
          </w:tcPr>
          <w:p w14:paraId="3BA5F252" w14:textId="77777777" w:rsidR="00A725FD" w:rsidRPr="00A725FD" w:rsidRDefault="00A725FD" w:rsidP="00A725FD">
            <w:pPr>
              <w:jc w:val="center"/>
              <w:rPr>
                <w:rFonts w:cs="Arial"/>
                <w:b/>
                <w:bCs/>
                <w:sz w:val="18"/>
                <w:szCs w:val="18"/>
              </w:rPr>
            </w:pPr>
          </w:p>
        </w:tc>
        <w:tc>
          <w:tcPr>
            <w:tcW w:w="865" w:type="pct"/>
            <w:tcBorders>
              <w:top w:val="nil"/>
              <w:left w:val="nil"/>
              <w:bottom w:val="single" w:sz="4" w:space="0" w:color="auto"/>
              <w:right w:val="single" w:sz="4" w:space="0" w:color="auto"/>
            </w:tcBorders>
            <w:noWrap/>
            <w:vAlign w:val="center"/>
            <w:hideMark/>
          </w:tcPr>
          <w:p w14:paraId="684E0F93" w14:textId="77777777" w:rsidR="00A725FD" w:rsidRPr="00A725FD" w:rsidRDefault="00A725FD" w:rsidP="00A725FD">
            <w:pPr>
              <w:jc w:val="center"/>
              <w:rPr>
                <w:rFonts w:cs="Arial"/>
                <w:i/>
                <w:iCs/>
                <w:sz w:val="18"/>
                <w:szCs w:val="18"/>
              </w:rPr>
            </w:pPr>
            <w:r w:rsidRPr="00A725FD">
              <w:rPr>
                <w:rFonts w:cs="Arial"/>
                <w:i/>
                <w:iCs/>
                <w:sz w:val="18"/>
                <w:szCs w:val="18"/>
              </w:rPr>
              <w:t>Резка стали углеродистой</w:t>
            </w:r>
          </w:p>
        </w:tc>
        <w:tc>
          <w:tcPr>
            <w:tcW w:w="436" w:type="pct"/>
            <w:tcBorders>
              <w:top w:val="nil"/>
              <w:left w:val="nil"/>
              <w:bottom w:val="single" w:sz="4" w:space="0" w:color="auto"/>
              <w:right w:val="single" w:sz="4" w:space="0" w:color="auto"/>
            </w:tcBorders>
            <w:noWrap/>
            <w:vAlign w:val="center"/>
            <w:hideMark/>
          </w:tcPr>
          <w:p w14:paraId="15B867CD" w14:textId="77777777" w:rsidR="00A725FD" w:rsidRPr="00A725FD" w:rsidRDefault="00A725FD" w:rsidP="00A725FD">
            <w:pPr>
              <w:jc w:val="center"/>
              <w:rPr>
                <w:rFonts w:cs="Arial"/>
                <w:b/>
                <w:bCs/>
                <w:sz w:val="18"/>
                <w:szCs w:val="18"/>
              </w:rPr>
            </w:pPr>
          </w:p>
        </w:tc>
        <w:tc>
          <w:tcPr>
            <w:tcW w:w="440" w:type="pct"/>
            <w:tcBorders>
              <w:top w:val="nil"/>
              <w:left w:val="nil"/>
              <w:bottom w:val="single" w:sz="4" w:space="0" w:color="auto"/>
              <w:right w:val="single" w:sz="4" w:space="0" w:color="auto"/>
            </w:tcBorders>
            <w:noWrap/>
            <w:vAlign w:val="center"/>
            <w:hideMark/>
          </w:tcPr>
          <w:p w14:paraId="5E72DE71" w14:textId="77777777" w:rsidR="00A725FD" w:rsidRPr="00A725FD" w:rsidRDefault="00A725FD" w:rsidP="00A725FD">
            <w:pPr>
              <w:jc w:val="center"/>
              <w:rPr>
                <w:rFonts w:cs="Arial"/>
                <w:b/>
                <w:bCs/>
                <w:sz w:val="18"/>
                <w:szCs w:val="18"/>
              </w:rPr>
            </w:pPr>
          </w:p>
        </w:tc>
        <w:tc>
          <w:tcPr>
            <w:tcW w:w="374" w:type="pct"/>
            <w:tcBorders>
              <w:top w:val="nil"/>
              <w:left w:val="nil"/>
              <w:bottom w:val="single" w:sz="4" w:space="0" w:color="auto"/>
              <w:right w:val="single" w:sz="4" w:space="0" w:color="auto"/>
            </w:tcBorders>
            <w:noWrap/>
            <w:vAlign w:val="center"/>
            <w:hideMark/>
          </w:tcPr>
          <w:p w14:paraId="77CC6D03" w14:textId="77777777" w:rsidR="00A725FD" w:rsidRPr="00A725FD" w:rsidRDefault="00A725FD" w:rsidP="00A725FD">
            <w:pPr>
              <w:jc w:val="center"/>
              <w:rPr>
                <w:rFonts w:cs="Arial"/>
                <w:b/>
                <w:bCs/>
                <w:sz w:val="18"/>
                <w:szCs w:val="18"/>
              </w:rPr>
            </w:pPr>
          </w:p>
        </w:tc>
        <w:tc>
          <w:tcPr>
            <w:tcW w:w="208" w:type="pct"/>
            <w:tcBorders>
              <w:top w:val="nil"/>
              <w:left w:val="nil"/>
              <w:bottom w:val="single" w:sz="4" w:space="0" w:color="auto"/>
              <w:right w:val="single" w:sz="4" w:space="0" w:color="auto"/>
            </w:tcBorders>
            <w:noWrap/>
            <w:vAlign w:val="center"/>
            <w:hideMark/>
          </w:tcPr>
          <w:p w14:paraId="787F15BB" w14:textId="77777777" w:rsidR="00A725FD" w:rsidRPr="00A725FD" w:rsidRDefault="00A725FD" w:rsidP="00A725FD">
            <w:pPr>
              <w:jc w:val="center"/>
              <w:rPr>
                <w:rFonts w:cs="Arial"/>
                <w:b/>
                <w:bCs/>
                <w:sz w:val="18"/>
                <w:szCs w:val="18"/>
              </w:rPr>
            </w:pPr>
          </w:p>
        </w:tc>
        <w:tc>
          <w:tcPr>
            <w:tcW w:w="553" w:type="pct"/>
            <w:tcBorders>
              <w:top w:val="nil"/>
              <w:left w:val="nil"/>
              <w:bottom w:val="single" w:sz="4" w:space="0" w:color="auto"/>
              <w:right w:val="single" w:sz="4" w:space="0" w:color="auto"/>
            </w:tcBorders>
            <w:vAlign w:val="center"/>
            <w:hideMark/>
          </w:tcPr>
          <w:p w14:paraId="3E719AB3" w14:textId="77777777" w:rsidR="00A725FD" w:rsidRPr="00A725FD" w:rsidRDefault="00A725FD" w:rsidP="00A725FD">
            <w:pPr>
              <w:jc w:val="center"/>
              <w:rPr>
                <w:rFonts w:cs="Arial"/>
                <w:b/>
                <w:bCs/>
                <w:sz w:val="18"/>
                <w:szCs w:val="18"/>
              </w:rPr>
            </w:pPr>
          </w:p>
        </w:tc>
        <w:tc>
          <w:tcPr>
            <w:tcW w:w="450" w:type="pct"/>
            <w:tcBorders>
              <w:top w:val="nil"/>
              <w:left w:val="nil"/>
              <w:bottom w:val="single" w:sz="4" w:space="0" w:color="auto"/>
              <w:right w:val="single" w:sz="4" w:space="0" w:color="auto"/>
            </w:tcBorders>
            <w:noWrap/>
            <w:vAlign w:val="center"/>
            <w:hideMark/>
          </w:tcPr>
          <w:p w14:paraId="274890EE" w14:textId="77777777" w:rsidR="00A725FD" w:rsidRPr="00A725FD" w:rsidRDefault="00A725FD" w:rsidP="00A725FD">
            <w:pPr>
              <w:jc w:val="center"/>
              <w:rPr>
                <w:rFonts w:cs="Arial"/>
                <w:b/>
                <w:bCs/>
                <w:sz w:val="18"/>
                <w:szCs w:val="18"/>
              </w:rPr>
            </w:pPr>
          </w:p>
        </w:tc>
        <w:tc>
          <w:tcPr>
            <w:tcW w:w="460" w:type="pct"/>
            <w:tcBorders>
              <w:top w:val="nil"/>
              <w:left w:val="nil"/>
              <w:bottom w:val="single" w:sz="4" w:space="0" w:color="auto"/>
              <w:right w:val="single" w:sz="4" w:space="0" w:color="auto"/>
            </w:tcBorders>
            <w:noWrap/>
            <w:vAlign w:val="center"/>
            <w:hideMark/>
          </w:tcPr>
          <w:p w14:paraId="25ECD460" w14:textId="77777777" w:rsidR="00A725FD" w:rsidRPr="00A725FD" w:rsidRDefault="00A725FD" w:rsidP="00A725FD">
            <w:pPr>
              <w:jc w:val="center"/>
              <w:rPr>
                <w:rFonts w:cs="Arial"/>
                <w:b/>
                <w:bCs/>
                <w:sz w:val="18"/>
                <w:szCs w:val="18"/>
              </w:rPr>
            </w:pPr>
          </w:p>
        </w:tc>
      </w:tr>
      <w:tr w:rsidR="00A725FD" w:rsidRPr="00A725FD" w14:paraId="3FF47249" w14:textId="77777777" w:rsidTr="00E033E2">
        <w:trPr>
          <w:trHeight w:val="227"/>
        </w:trPr>
        <w:tc>
          <w:tcPr>
            <w:tcW w:w="496" w:type="pct"/>
            <w:vMerge w:val="restart"/>
            <w:tcBorders>
              <w:top w:val="nil"/>
              <w:left w:val="single" w:sz="4" w:space="0" w:color="auto"/>
              <w:bottom w:val="single" w:sz="4" w:space="0" w:color="000000"/>
              <w:right w:val="single" w:sz="4" w:space="0" w:color="auto"/>
            </w:tcBorders>
            <w:vAlign w:val="center"/>
            <w:hideMark/>
          </w:tcPr>
          <w:p w14:paraId="4A3D8039" w14:textId="77777777" w:rsidR="00A725FD" w:rsidRPr="00A725FD" w:rsidRDefault="00A725FD" w:rsidP="00A725FD">
            <w:pPr>
              <w:jc w:val="center"/>
              <w:rPr>
                <w:rFonts w:cs="Arial"/>
                <w:b/>
                <w:bCs/>
                <w:sz w:val="18"/>
                <w:szCs w:val="18"/>
              </w:rPr>
            </w:pPr>
            <w:r w:rsidRPr="00A725FD">
              <w:rPr>
                <w:rFonts w:cs="Arial"/>
                <w:b/>
                <w:bCs/>
                <w:sz w:val="18"/>
                <w:szCs w:val="18"/>
              </w:rPr>
              <w:t>Газовая резка металла</w:t>
            </w:r>
          </w:p>
        </w:tc>
        <w:tc>
          <w:tcPr>
            <w:tcW w:w="312" w:type="pct"/>
            <w:tcBorders>
              <w:top w:val="nil"/>
              <w:left w:val="nil"/>
              <w:bottom w:val="single" w:sz="4" w:space="0" w:color="auto"/>
              <w:right w:val="single" w:sz="4" w:space="0" w:color="auto"/>
            </w:tcBorders>
            <w:noWrap/>
            <w:vAlign w:val="center"/>
            <w:hideMark/>
          </w:tcPr>
          <w:p w14:paraId="346CD94F" w14:textId="77777777" w:rsidR="00A725FD" w:rsidRPr="00A725FD" w:rsidRDefault="00A725FD" w:rsidP="00A725FD">
            <w:pPr>
              <w:jc w:val="center"/>
              <w:rPr>
                <w:rFonts w:cs="Arial"/>
                <w:sz w:val="18"/>
                <w:szCs w:val="18"/>
              </w:rPr>
            </w:pPr>
            <w:r w:rsidRPr="00A725FD">
              <w:rPr>
                <w:rFonts w:cs="Arial"/>
                <w:sz w:val="18"/>
                <w:szCs w:val="18"/>
              </w:rPr>
              <w:t>1</w:t>
            </w:r>
          </w:p>
        </w:tc>
        <w:tc>
          <w:tcPr>
            <w:tcW w:w="405" w:type="pct"/>
            <w:tcBorders>
              <w:top w:val="nil"/>
              <w:left w:val="nil"/>
              <w:bottom w:val="single" w:sz="4" w:space="0" w:color="auto"/>
              <w:right w:val="single" w:sz="4" w:space="0" w:color="auto"/>
            </w:tcBorders>
            <w:noWrap/>
            <w:vAlign w:val="center"/>
            <w:hideMark/>
          </w:tcPr>
          <w:p w14:paraId="4ED973EE" w14:textId="77777777" w:rsidR="00A725FD" w:rsidRPr="00A725FD" w:rsidRDefault="00A725FD" w:rsidP="00A725FD">
            <w:pPr>
              <w:jc w:val="center"/>
              <w:rPr>
                <w:rFonts w:cs="Arial"/>
                <w:sz w:val="18"/>
                <w:szCs w:val="18"/>
              </w:rPr>
            </w:pPr>
            <w:r w:rsidRPr="00A725FD">
              <w:rPr>
                <w:rFonts w:cs="Arial"/>
                <w:sz w:val="18"/>
                <w:szCs w:val="18"/>
              </w:rPr>
              <w:t>1</w:t>
            </w:r>
          </w:p>
        </w:tc>
        <w:tc>
          <w:tcPr>
            <w:tcW w:w="865" w:type="pct"/>
            <w:vMerge w:val="restart"/>
            <w:tcBorders>
              <w:top w:val="nil"/>
              <w:left w:val="single" w:sz="4" w:space="0" w:color="auto"/>
              <w:bottom w:val="single" w:sz="4" w:space="0" w:color="000000"/>
              <w:right w:val="single" w:sz="4" w:space="0" w:color="auto"/>
            </w:tcBorders>
            <w:vAlign w:val="center"/>
            <w:hideMark/>
          </w:tcPr>
          <w:p w14:paraId="07414F33" w14:textId="77777777" w:rsidR="00A725FD" w:rsidRPr="00A725FD" w:rsidRDefault="00A725FD" w:rsidP="00A725FD">
            <w:pPr>
              <w:jc w:val="center"/>
              <w:rPr>
                <w:rFonts w:cs="Arial"/>
                <w:sz w:val="18"/>
                <w:szCs w:val="18"/>
              </w:rPr>
            </w:pPr>
            <w:r w:rsidRPr="00A725FD">
              <w:rPr>
                <w:rFonts w:cs="Arial"/>
                <w:sz w:val="18"/>
                <w:szCs w:val="18"/>
              </w:rPr>
              <w:t>Пропан-бутан</w:t>
            </w:r>
          </w:p>
        </w:tc>
        <w:tc>
          <w:tcPr>
            <w:tcW w:w="436" w:type="pct"/>
            <w:tcBorders>
              <w:top w:val="nil"/>
              <w:left w:val="nil"/>
              <w:bottom w:val="single" w:sz="4" w:space="0" w:color="auto"/>
              <w:right w:val="single" w:sz="4" w:space="0" w:color="auto"/>
            </w:tcBorders>
            <w:noWrap/>
            <w:vAlign w:val="center"/>
            <w:hideMark/>
          </w:tcPr>
          <w:p w14:paraId="6F8813EB" w14:textId="77777777" w:rsidR="00A725FD" w:rsidRPr="00A725FD" w:rsidRDefault="00A725FD" w:rsidP="00A725FD">
            <w:pPr>
              <w:jc w:val="center"/>
              <w:rPr>
                <w:rFonts w:cs="Arial"/>
                <w:sz w:val="18"/>
                <w:szCs w:val="18"/>
              </w:rPr>
            </w:pPr>
            <w:r w:rsidRPr="00A725FD">
              <w:rPr>
                <w:rFonts w:cs="Arial"/>
                <w:sz w:val="18"/>
                <w:szCs w:val="18"/>
              </w:rPr>
              <w:t>5</w:t>
            </w:r>
          </w:p>
        </w:tc>
        <w:tc>
          <w:tcPr>
            <w:tcW w:w="440" w:type="pct"/>
            <w:tcBorders>
              <w:top w:val="nil"/>
              <w:left w:val="nil"/>
              <w:bottom w:val="single" w:sz="4" w:space="0" w:color="auto"/>
              <w:right w:val="single" w:sz="4" w:space="0" w:color="auto"/>
            </w:tcBorders>
            <w:noWrap/>
            <w:vAlign w:val="center"/>
            <w:hideMark/>
          </w:tcPr>
          <w:p w14:paraId="527107A5" w14:textId="77777777" w:rsidR="00A725FD" w:rsidRPr="00A725FD" w:rsidRDefault="00A725FD" w:rsidP="00A725FD">
            <w:pPr>
              <w:jc w:val="center"/>
              <w:rPr>
                <w:rFonts w:cs="Arial"/>
                <w:sz w:val="18"/>
                <w:szCs w:val="18"/>
              </w:rPr>
            </w:pPr>
            <w:r w:rsidRPr="00A725FD">
              <w:rPr>
                <w:rFonts w:cs="Arial"/>
                <w:sz w:val="18"/>
                <w:szCs w:val="18"/>
              </w:rPr>
              <w:t>72,9</w:t>
            </w:r>
          </w:p>
        </w:tc>
        <w:tc>
          <w:tcPr>
            <w:tcW w:w="374" w:type="pct"/>
            <w:tcBorders>
              <w:top w:val="nil"/>
              <w:left w:val="nil"/>
              <w:bottom w:val="single" w:sz="4" w:space="0" w:color="auto"/>
              <w:right w:val="single" w:sz="4" w:space="0" w:color="auto"/>
            </w:tcBorders>
            <w:noWrap/>
            <w:vAlign w:val="center"/>
            <w:hideMark/>
          </w:tcPr>
          <w:p w14:paraId="553F26B9" w14:textId="77777777" w:rsidR="00A725FD" w:rsidRPr="00A725FD" w:rsidRDefault="00A725FD" w:rsidP="00A725FD">
            <w:pPr>
              <w:jc w:val="center"/>
              <w:rPr>
                <w:rFonts w:cs="Arial"/>
                <w:sz w:val="18"/>
                <w:szCs w:val="18"/>
              </w:rPr>
            </w:pPr>
            <w:r w:rsidRPr="00A725FD">
              <w:rPr>
                <w:rFonts w:cs="Arial"/>
                <w:sz w:val="18"/>
                <w:szCs w:val="18"/>
              </w:rPr>
              <w:t>50,0</w:t>
            </w:r>
          </w:p>
        </w:tc>
        <w:tc>
          <w:tcPr>
            <w:tcW w:w="208" w:type="pct"/>
            <w:tcBorders>
              <w:top w:val="nil"/>
              <w:left w:val="nil"/>
              <w:bottom w:val="single" w:sz="4" w:space="0" w:color="auto"/>
              <w:right w:val="single" w:sz="4" w:space="0" w:color="auto"/>
            </w:tcBorders>
            <w:noWrap/>
            <w:vAlign w:val="center"/>
            <w:hideMark/>
          </w:tcPr>
          <w:p w14:paraId="72BD629E" w14:textId="77777777" w:rsidR="00A725FD" w:rsidRPr="00A725FD" w:rsidRDefault="00A725FD" w:rsidP="00A725FD">
            <w:pPr>
              <w:jc w:val="center"/>
              <w:rPr>
                <w:rFonts w:cs="Arial"/>
                <w:sz w:val="18"/>
                <w:szCs w:val="18"/>
              </w:rPr>
            </w:pPr>
            <w:r w:rsidRPr="00A725FD">
              <w:rPr>
                <w:rFonts w:cs="Arial"/>
                <w:sz w:val="18"/>
                <w:szCs w:val="18"/>
              </w:rPr>
              <w:t>0123</w:t>
            </w:r>
          </w:p>
        </w:tc>
        <w:tc>
          <w:tcPr>
            <w:tcW w:w="553" w:type="pct"/>
            <w:tcBorders>
              <w:top w:val="nil"/>
              <w:left w:val="nil"/>
              <w:bottom w:val="single" w:sz="4" w:space="0" w:color="auto"/>
              <w:right w:val="single" w:sz="4" w:space="0" w:color="auto"/>
            </w:tcBorders>
            <w:vAlign w:val="center"/>
            <w:hideMark/>
          </w:tcPr>
          <w:p w14:paraId="667D3850" w14:textId="77777777" w:rsidR="00A725FD" w:rsidRPr="00A725FD" w:rsidRDefault="00A725FD" w:rsidP="00A725FD">
            <w:pPr>
              <w:jc w:val="center"/>
              <w:rPr>
                <w:rFonts w:cs="Arial"/>
                <w:sz w:val="18"/>
                <w:szCs w:val="18"/>
              </w:rPr>
            </w:pPr>
            <w:r w:rsidRPr="00A725FD">
              <w:rPr>
                <w:rFonts w:cs="Arial"/>
                <w:sz w:val="18"/>
                <w:szCs w:val="18"/>
              </w:rPr>
              <w:t>Железа оксид</w:t>
            </w:r>
          </w:p>
        </w:tc>
        <w:tc>
          <w:tcPr>
            <w:tcW w:w="450" w:type="pct"/>
            <w:tcBorders>
              <w:top w:val="nil"/>
              <w:left w:val="nil"/>
              <w:bottom w:val="single" w:sz="4" w:space="0" w:color="auto"/>
              <w:right w:val="single" w:sz="4" w:space="0" w:color="auto"/>
            </w:tcBorders>
            <w:noWrap/>
            <w:vAlign w:val="center"/>
            <w:hideMark/>
          </w:tcPr>
          <w:p w14:paraId="6CE64B12" w14:textId="77777777" w:rsidR="00A725FD" w:rsidRPr="00A725FD" w:rsidRDefault="00A725FD" w:rsidP="00A725FD">
            <w:pPr>
              <w:jc w:val="center"/>
              <w:rPr>
                <w:rFonts w:cs="Arial"/>
                <w:sz w:val="18"/>
                <w:szCs w:val="18"/>
              </w:rPr>
            </w:pPr>
            <w:r w:rsidRPr="00A725FD">
              <w:rPr>
                <w:rFonts w:cs="Arial"/>
                <w:sz w:val="18"/>
                <w:szCs w:val="18"/>
              </w:rPr>
              <w:t>0,02025</w:t>
            </w:r>
          </w:p>
        </w:tc>
        <w:tc>
          <w:tcPr>
            <w:tcW w:w="460" w:type="pct"/>
            <w:tcBorders>
              <w:top w:val="nil"/>
              <w:left w:val="nil"/>
              <w:bottom w:val="single" w:sz="4" w:space="0" w:color="auto"/>
              <w:right w:val="single" w:sz="4" w:space="0" w:color="auto"/>
            </w:tcBorders>
            <w:noWrap/>
            <w:vAlign w:val="center"/>
            <w:hideMark/>
          </w:tcPr>
          <w:p w14:paraId="59DAF4F6" w14:textId="77777777" w:rsidR="00A725FD" w:rsidRPr="00A725FD" w:rsidRDefault="00A725FD" w:rsidP="00A725FD">
            <w:pPr>
              <w:jc w:val="center"/>
              <w:rPr>
                <w:rFonts w:cs="Arial"/>
                <w:sz w:val="18"/>
                <w:szCs w:val="18"/>
              </w:rPr>
            </w:pPr>
            <w:r w:rsidRPr="00A725FD">
              <w:rPr>
                <w:rFonts w:cs="Arial"/>
                <w:sz w:val="18"/>
                <w:szCs w:val="18"/>
              </w:rPr>
              <w:t>0,00365</w:t>
            </w:r>
          </w:p>
        </w:tc>
      </w:tr>
      <w:tr w:rsidR="00A725FD" w:rsidRPr="00A725FD" w14:paraId="69B9B42E" w14:textId="77777777" w:rsidTr="00E033E2">
        <w:trPr>
          <w:trHeight w:val="227"/>
        </w:trPr>
        <w:tc>
          <w:tcPr>
            <w:tcW w:w="496" w:type="pct"/>
            <w:vMerge/>
            <w:tcBorders>
              <w:top w:val="nil"/>
              <w:left w:val="single" w:sz="4" w:space="0" w:color="auto"/>
              <w:bottom w:val="single" w:sz="4" w:space="0" w:color="000000"/>
              <w:right w:val="single" w:sz="4" w:space="0" w:color="auto"/>
            </w:tcBorders>
            <w:vAlign w:val="center"/>
            <w:hideMark/>
          </w:tcPr>
          <w:p w14:paraId="1FD12A18" w14:textId="77777777" w:rsidR="00A725FD" w:rsidRPr="00A725FD" w:rsidRDefault="00A725FD" w:rsidP="00A725FD">
            <w:pPr>
              <w:jc w:val="center"/>
              <w:rPr>
                <w:rFonts w:cs="Arial"/>
                <w:b/>
                <w:bCs/>
                <w:sz w:val="18"/>
                <w:szCs w:val="18"/>
              </w:rPr>
            </w:pPr>
          </w:p>
        </w:tc>
        <w:tc>
          <w:tcPr>
            <w:tcW w:w="312" w:type="pct"/>
            <w:tcBorders>
              <w:top w:val="nil"/>
              <w:left w:val="nil"/>
              <w:bottom w:val="single" w:sz="4" w:space="0" w:color="auto"/>
              <w:right w:val="single" w:sz="4" w:space="0" w:color="auto"/>
            </w:tcBorders>
            <w:noWrap/>
            <w:vAlign w:val="center"/>
            <w:hideMark/>
          </w:tcPr>
          <w:p w14:paraId="3648B0D0" w14:textId="77777777" w:rsidR="00A725FD" w:rsidRPr="00A725FD" w:rsidRDefault="00A725FD" w:rsidP="00A725FD">
            <w:pPr>
              <w:jc w:val="center"/>
              <w:rPr>
                <w:rFonts w:cs="Arial"/>
                <w:sz w:val="18"/>
                <w:szCs w:val="18"/>
              </w:rPr>
            </w:pPr>
            <w:r w:rsidRPr="00A725FD">
              <w:rPr>
                <w:rFonts w:cs="Arial"/>
                <w:sz w:val="18"/>
                <w:szCs w:val="18"/>
              </w:rPr>
              <w:t>1</w:t>
            </w:r>
          </w:p>
        </w:tc>
        <w:tc>
          <w:tcPr>
            <w:tcW w:w="405" w:type="pct"/>
            <w:tcBorders>
              <w:top w:val="nil"/>
              <w:left w:val="nil"/>
              <w:bottom w:val="single" w:sz="4" w:space="0" w:color="auto"/>
              <w:right w:val="single" w:sz="4" w:space="0" w:color="auto"/>
            </w:tcBorders>
            <w:noWrap/>
            <w:vAlign w:val="center"/>
            <w:hideMark/>
          </w:tcPr>
          <w:p w14:paraId="1DB3EA17" w14:textId="77777777" w:rsidR="00A725FD" w:rsidRPr="00A725FD" w:rsidRDefault="00A725FD" w:rsidP="00A725FD">
            <w:pPr>
              <w:jc w:val="center"/>
              <w:rPr>
                <w:rFonts w:cs="Arial"/>
                <w:sz w:val="18"/>
                <w:szCs w:val="18"/>
              </w:rPr>
            </w:pPr>
            <w:r w:rsidRPr="00A725FD">
              <w:rPr>
                <w:rFonts w:cs="Arial"/>
                <w:sz w:val="18"/>
                <w:szCs w:val="18"/>
              </w:rPr>
              <w:t>1</w:t>
            </w:r>
          </w:p>
        </w:tc>
        <w:tc>
          <w:tcPr>
            <w:tcW w:w="865" w:type="pct"/>
            <w:vMerge/>
            <w:tcBorders>
              <w:top w:val="nil"/>
              <w:left w:val="single" w:sz="4" w:space="0" w:color="auto"/>
              <w:bottom w:val="single" w:sz="4" w:space="0" w:color="000000"/>
              <w:right w:val="single" w:sz="4" w:space="0" w:color="auto"/>
            </w:tcBorders>
            <w:vAlign w:val="center"/>
            <w:hideMark/>
          </w:tcPr>
          <w:p w14:paraId="1A28359F" w14:textId="77777777" w:rsidR="00A725FD" w:rsidRPr="00A725FD" w:rsidRDefault="00A725FD" w:rsidP="00A725FD">
            <w:pPr>
              <w:jc w:val="center"/>
              <w:rPr>
                <w:rFonts w:cs="Arial"/>
                <w:sz w:val="18"/>
                <w:szCs w:val="18"/>
              </w:rPr>
            </w:pPr>
          </w:p>
        </w:tc>
        <w:tc>
          <w:tcPr>
            <w:tcW w:w="436" w:type="pct"/>
            <w:tcBorders>
              <w:top w:val="nil"/>
              <w:left w:val="nil"/>
              <w:bottom w:val="single" w:sz="4" w:space="0" w:color="auto"/>
              <w:right w:val="single" w:sz="4" w:space="0" w:color="auto"/>
            </w:tcBorders>
            <w:noWrap/>
            <w:vAlign w:val="center"/>
            <w:hideMark/>
          </w:tcPr>
          <w:p w14:paraId="139DD042" w14:textId="77777777" w:rsidR="00A725FD" w:rsidRPr="00A725FD" w:rsidRDefault="00A725FD" w:rsidP="00A725FD">
            <w:pPr>
              <w:jc w:val="center"/>
              <w:rPr>
                <w:rFonts w:cs="Arial"/>
                <w:sz w:val="18"/>
                <w:szCs w:val="18"/>
              </w:rPr>
            </w:pPr>
            <w:r w:rsidRPr="00A725FD">
              <w:rPr>
                <w:rFonts w:cs="Arial"/>
                <w:sz w:val="18"/>
                <w:szCs w:val="18"/>
              </w:rPr>
              <w:t>5</w:t>
            </w:r>
          </w:p>
        </w:tc>
        <w:tc>
          <w:tcPr>
            <w:tcW w:w="440" w:type="pct"/>
            <w:tcBorders>
              <w:top w:val="nil"/>
              <w:left w:val="nil"/>
              <w:bottom w:val="single" w:sz="4" w:space="0" w:color="auto"/>
              <w:right w:val="single" w:sz="4" w:space="0" w:color="auto"/>
            </w:tcBorders>
            <w:noWrap/>
            <w:vAlign w:val="center"/>
            <w:hideMark/>
          </w:tcPr>
          <w:p w14:paraId="284B2FFF" w14:textId="77777777" w:rsidR="00A725FD" w:rsidRPr="00A725FD" w:rsidRDefault="00A725FD" w:rsidP="00A725FD">
            <w:pPr>
              <w:jc w:val="center"/>
              <w:rPr>
                <w:rFonts w:cs="Arial"/>
                <w:sz w:val="18"/>
                <w:szCs w:val="18"/>
              </w:rPr>
            </w:pPr>
            <w:r w:rsidRPr="00A725FD">
              <w:rPr>
                <w:rFonts w:cs="Arial"/>
                <w:sz w:val="18"/>
                <w:szCs w:val="18"/>
              </w:rPr>
              <w:t>1,1</w:t>
            </w:r>
          </w:p>
        </w:tc>
        <w:tc>
          <w:tcPr>
            <w:tcW w:w="374" w:type="pct"/>
            <w:tcBorders>
              <w:top w:val="nil"/>
              <w:left w:val="nil"/>
              <w:bottom w:val="single" w:sz="4" w:space="0" w:color="auto"/>
              <w:right w:val="single" w:sz="4" w:space="0" w:color="auto"/>
            </w:tcBorders>
            <w:noWrap/>
            <w:vAlign w:val="center"/>
            <w:hideMark/>
          </w:tcPr>
          <w:p w14:paraId="677D1011" w14:textId="77777777" w:rsidR="00A725FD" w:rsidRPr="00A725FD" w:rsidRDefault="00A725FD" w:rsidP="00A725FD">
            <w:pPr>
              <w:jc w:val="center"/>
              <w:rPr>
                <w:rFonts w:cs="Arial"/>
                <w:sz w:val="18"/>
                <w:szCs w:val="18"/>
              </w:rPr>
            </w:pPr>
            <w:r w:rsidRPr="00A725FD">
              <w:rPr>
                <w:rFonts w:cs="Arial"/>
                <w:sz w:val="18"/>
                <w:szCs w:val="18"/>
              </w:rPr>
              <w:t>50,0</w:t>
            </w:r>
          </w:p>
        </w:tc>
        <w:tc>
          <w:tcPr>
            <w:tcW w:w="208" w:type="pct"/>
            <w:tcBorders>
              <w:top w:val="nil"/>
              <w:left w:val="nil"/>
              <w:bottom w:val="single" w:sz="4" w:space="0" w:color="auto"/>
              <w:right w:val="single" w:sz="4" w:space="0" w:color="auto"/>
            </w:tcBorders>
            <w:noWrap/>
            <w:vAlign w:val="center"/>
            <w:hideMark/>
          </w:tcPr>
          <w:p w14:paraId="43DE527D" w14:textId="77777777" w:rsidR="00A725FD" w:rsidRPr="00A725FD" w:rsidRDefault="00A725FD" w:rsidP="00A725FD">
            <w:pPr>
              <w:jc w:val="center"/>
              <w:rPr>
                <w:rFonts w:cs="Arial"/>
                <w:sz w:val="18"/>
                <w:szCs w:val="18"/>
              </w:rPr>
            </w:pPr>
            <w:r w:rsidRPr="00A725FD">
              <w:rPr>
                <w:rFonts w:cs="Arial"/>
                <w:sz w:val="18"/>
                <w:szCs w:val="18"/>
              </w:rPr>
              <w:t>0143</w:t>
            </w:r>
          </w:p>
        </w:tc>
        <w:tc>
          <w:tcPr>
            <w:tcW w:w="553" w:type="pct"/>
            <w:tcBorders>
              <w:top w:val="nil"/>
              <w:left w:val="nil"/>
              <w:bottom w:val="single" w:sz="4" w:space="0" w:color="auto"/>
              <w:right w:val="single" w:sz="4" w:space="0" w:color="auto"/>
            </w:tcBorders>
            <w:vAlign w:val="center"/>
            <w:hideMark/>
          </w:tcPr>
          <w:p w14:paraId="430F57FB" w14:textId="77777777" w:rsidR="00A725FD" w:rsidRPr="00A725FD" w:rsidRDefault="00A725FD" w:rsidP="00A725FD">
            <w:pPr>
              <w:jc w:val="center"/>
              <w:rPr>
                <w:rFonts w:cs="Arial"/>
                <w:sz w:val="18"/>
                <w:szCs w:val="18"/>
              </w:rPr>
            </w:pPr>
            <w:r w:rsidRPr="00A725FD">
              <w:rPr>
                <w:rFonts w:cs="Arial"/>
                <w:sz w:val="18"/>
                <w:szCs w:val="18"/>
              </w:rPr>
              <w:t>Марганец и его соединения</w:t>
            </w:r>
          </w:p>
        </w:tc>
        <w:tc>
          <w:tcPr>
            <w:tcW w:w="450" w:type="pct"/>
            <w:tcBorders>
              <w:top w:val="nil"/>
              <w:left w:val="nil"/>
              <w:bottom w:val="single" w:sz="4" w:space="0" w:color="auto"/>
              <w:right w:val="single" w:sz="4" w:space="0" w:color="auto"/>
            </w:tcBorders>
            <w:noWrap/>
            <w:vAlign w:val="center"/>
            <w:hideMark/>
          </w:tcPr>
          <w:p w14:paraId="3EAF1878" w14:textId="77777777" w:rsidR="00A725FD" w:rsidRPr="00A725FD" w:rsidRDefault="00A725FD" w:rsidP="00A725FD">
            <w:pPr>
              <w:jc w:val="center"/>
              <w:rPr>
                <w:rFonts w:cs="Arial"/>
                <w:sz w:val="18"/>
                <w:szCs w:val="18"/>
              </w:rPr>
            </w:pPr>
            <w:r w:rsidRPr="00A725FD">
              <w:rPr>
                <w:rFonts w:cs="Arial"/>
                <w:sz w:val="18"/>
                <w:szCs w:val="18"/>
              </w:rPr>
              <w:t>0,00031</w:t>
            </w:r>
          </w:p>
        </w:tc>
        <w:tc>
          <w:tcPr>
            <w:tcW w:w="460" w:type="pct"/>
            <w:tcBorders>
              <w:top w:val="nil"/>
              <w:left w:val="nil"/>
              <w:bottom w:val="single" w:sz="4" w:space="0" w:color="auto"/>
              <w:right w:val="single" w:sz="4" w:space="0" w:color="auto"/>
            </w:tcBorders>
            <w:noWrap/>
            <w:vAlign w:val="center"/>
            <w:hideMark/>
          </w:tcPr>
          <w:p w14:paraId="5E4A76BA" w14:textId="77777777" w:rsidR="00A725FD" w:rsidRPr="00A725FD" w:rsidRDefault="00A725FD" w:rsidP="00A725FD">
            <w:pPr>
              <w:jc w:val="center"/>
              <w:rPr>
                <w:rFonts w:cs="Arial"/>
                <w:sz w:val="18"/>
                <w:szCs w:val="18"/>
              </w:rPr>
            </w:pPr>
            <w:r w:rsidRPr="00A725FD">
              <w:rPr>
                <w:rFonts w:cs="Arial"/>
                <w:sz w:val="18"/>
                <w:szCs w:val="18"/>
              </w:rPr>
              <w:t>0,00006</w:t>
            </w:r>
          </w:p>
        </w:tc>
      </w:tr>
      <w:tr w:rsidR="00A725FD" w:rsidRPr="00A725FD" w14:paraId="297E92FB" w14:textId="77777777" w:rsidTr="00E033E2">
        <w:trPr>
          <w:trHeight w:val="227"/>
        </w:trPr>
        <w:tc>
          <w:tcPr>
            <w:tcW w:w="496" w:type="pct"/>
            <w:vMerge/>
            <w:tcBorders>
              <w:top w:val="nil"/>
              <w:left w:val="single" w:sz="4" w:space="0" w:color="auto"/>
              <w:bottom w:val="single" w:sz="4" w:space="0" w:color="000000"/>
              <w:right w:val="single" w:sz="4" w:space="0" w:color="auto"/>
            </w:tcBorders>
            <w:vAlign w:val="center"/>
            <w:hideMark/>
          </w:tcPr>
          <w:p w14:paraId="14423729" w14:textId="77777777" w:rsidR="00A725FD" w:rsidRPr="00A725FD" w:rsidRDefault="00A725FD" w:rsidP="00A725FD">
            <w:pPr>
              <w:jc w:val="center"/>
              <w:rPr>
                <w:rFonts w:cs="Arial"/>
                <w:b/>
                <w:bCs/>
                <w:sz w:val="18"/>
                <w:szCs w:val="18"/>
              </w:rPr>
            </w:pPr>
          </w:p>
        </w:tc>
        <w:tc>
          <w:tcPr>
            <w:tcW w:w="312" w:type="pct"/>
            <w:tcBorders>
              <w:top w:val="nil"/>
              <w:left w:val="nil"/>
              <w:bottom w:val="single" w:sz="4" w:space="0" w:color="auto"/>
              <w:right w:val="single" w:sz="4" w:space="0" w:color="auto"/>
            </w:tcBorders>
            <w:noWrap/>
            <w:vAlign w:val="center"/>
            <w:hideMark/>
          </w:tcPr>
          <w:p w14:paraId="4B4AC954" w14:textId="77777777" w:rsidR="00A725FD" w:rsidRPr="00A725FD" w:rsidRDefault="00A725FD" w:rsidP="00A725FD">
            <w:pPr>
              <w:jc w:val="center"/>
              <w:rPr>
                <w:rFonts w:cs="Arial"/>
                <w:sz w:val="18"/>
                <w:szCs w:val="18"/>
              </w:rPr>
            </w:pPr>
            <w:r w:rsidRPr="00A725FD">
              <w:rPr>
                <w:rFonts w:cs="Arial"/>
                <w:sz w:val="18"/>
                <w:szCs w:val="18"/>
              </w:rPr>
              <w:t>1</w:t>
            </w:r>
          </w:p>
        </w:tc>
        <w:tc>
          <w:tcPr>
            <w:tcW w:w="405" w:type="pct"/>
            <w:tcBorders>
              <w:top w:val="nil"/>
              <w:left w:val="nil"/>
              <w:bottom w:val="single" w:sz="4" w:space="0" w:color="auto"/>
              <w:right w:val="single" w:sz="4" w:space="0" w:color="auto"/>
            </w:tcBorders>
            <w:noWrap/>
            <w:vAlign w:val="center"/>
            <w:hideMark/>
          </w:tcPr>
          <w:p w14:paraId="0F1A8684" w14:textId="77777777" w:rsidR="00A725FD" w:rsidRPr="00A725FD" w:rsidRDefault="00A725FD" w:rsidP="00A725FD">
            <w:pPr>
              <w:jc w:val="center"/>
              <w:rPr>
                <w:rFonts w:cs="Arial"/>
                <w:sz w:val="18"/>
                <w:szCs w:val="18"/>
              </w:rPr>
            </w:pPr>
            <w:r w:rsidRPr="00A725FD">
              <w:rPr>
                <w:rFonts w:cs="Arial"/>
                <w:sz w:val="18"/>
                <w:szCs w:val="18"/>
              </w:rPr>
              <w:t>1</w:t>
            </w:r>
          </w:p>
        </w:tc>
        <w:tc>
          <w:tcPr>
            <w:tcW w:w="865" w:type="pct"/>
            <w:vMerge/>
            <w:tcBorders>
              <w:top w:val="nil"/>
              <w:left w:val="single" w:sz="4" w:space="0" w:color="auto"/>
              <w:bottom w:val="single" w:sz="4" w:space="0" w:color="000000"/>
              <w:right w:val="single" w:sz="4" w:space="0" w:color="auto"/>
            </w:tcBorders>
            <w:vAlign w:val="center"/>
            <w:hideMark/>
          </w:tcPr>
          <w:p w14:paraId="07A7381E" w14:textId="77777777" w:rsidR="00A725FD" w:rsidRPr="00A725FD" w:rsidRDefault="00A725FD" w:rsidP="00A725FD">
            <w:pPr>
              <w:jc w:val="center"/>
              <w:rPr>
                <w:rFonts w:cs="Arial"/>
                <w:sz w:val="18"/>
                <w:szCs w:val="18"/>
              </w:rPr>
            </w:pPr>
          </w:p>
        </w:tc>
        <w:tc>
          <w:tcPr>
            <w:tcW w:w="436" w:type="pct"/>
            <w:tcBorders>
              <w:top w:val="nil"/>
              <w:left w:val="nil"/>
              <w:bottom w:val="single" w:sz="4" w:space="0" w:color="auto"/>
              <w:right w:val="single" w:sz="4" w:space="0" w:color="auto"/>
            </w:tcBorders>
            <w:noWrap/>
            <w:vAlign w:val="center"/>
            <w:hideMark/>
          </w:tcPr>
          <w:p w14:paraId="35209949" w14:textId="77777777" w:rsidR="00A725FD" w:rsidRPr="00A725FD" w:rsidRDefault="00A725FD" w:rsidP="00A725FD">
            <w:pPr>
              <w:jc w:val="center"/>
              <w:rPr>
                <w:rFonts w:cs="Arial"/>
                <w:sz w:val="18"/>
                <w:szCs w:val="18"/>
              </w:rPr>
            </w:pPr>
            <w:r w:rsidRPr="00A725FD">
              <w:rPr>
                <w:rFonts w:cs="Arial"/>
                <w:sz w:val="18"/>
                <w:szCs w:val="18"/>
              </w:rPr>
              <w:t>5</w:t>
            </w:r>
          </w:p>
        </w:tc>
        <w:tc>
          <w:tcPr>
            <w:tcW w:w="440" w:type="pct"/>
            <w:tcBorders>
              <w:top w:val="nil"/>
              <w:left w:val="nil"/>
              <w:bottom w:val="single" w:sz="4" w:space="0" w:color="auto"/>
              <w:right w:val="single" w:sz="4" w:space="0" w:color="auto"/>
            </w:tcBorders>
            <w:noWrap/>
            <w:vAlign w:val="center"/>
            <w:hideMark/>
          </w:tcPr>
          <w:p w14:paraId="3EA55CD0" w14:textId="77777777" w:rsidR="00A725FD" w:rsidRPr="00A725FD" w:rsidRDefault="00A725FD" w:rsidP="00A725FD">
            <w:pPr>
              <w:jc w:val="center"/>
              <w:rPr>
                <w:rFonts w:cs="Arial"/>
                <w:sz w:val="18"/>
                <w:szCs w:val="18"/>
              </w:rPr>
            </w:pPr>
            <w:r w:rsidRPr="00A725FD">
              <w:rPr>
                <w:rFonts w:cs="Arial"/>
                <w:sz w:val="18"/>
                <w:szCs w:val="18"/>
              </w:rPr>
              <w:t>39,0</w:t>
            </w:r>
          </w:p>
        </w:tc>
        <w:tc>
          <w:tcPr>
            <w:tcW w:w="374" w:type="pct"/>
            <w:tcBorders>
              <w:top w:val="nil"/>
              <w:left w:val="nil"/>
              <w:bottom w:val="single" w:sz="4" w:space="0" w:color="auto"/>
              <w:right w:val="single" w:sz="4" w:space="0" w:color="auto"/>
            </w:tcBorders>
            <w:noWrap/>
            <w:vAlign w:val="center"/>
            <w:hideMark/>
          </w:tcPr>
          <w:p w14:paraId="68E6627D" w14:textId="77777777" w:rsidR="00A725FD" w:rsidRPr="00A725FD" w:rsidRDefault="00A725FD" w:rsidP="00A725FD">
            <w:pPr>
              <w:jc w:val="center"/>
              <w:rPr>
                <w:rFonts w:cs="Arial"/>
                <w:sz w:val="18"/>
                <w:szCs w:val="18"/>
              </w:rPr>
            </w:pPr>
            <w:r w:rsidRPr="00A725FD">
              <w:rPr>
                <w:rFonts w:cs="Arial"/>
                <w:sz w:val="18"/>
                <w:szCs w:val="18"/>
              </w:rPr>
              <w:t>50,0</w:t>
            </w:r>
          </w:p>
        </w:tc>
        <w:tc>
          <w:tcPr>
            <w:tcW w:w="208" w:type="pct"/>
            <w:tcBorders>
              <w:top w:val="nil"/>
              <w:left w:val="nil"/>
              <w:bottom w:val="single" w:sz="4" w:space="0" w:color="auto"/>
              <w:right w:val="single" w:sz="4" w:space="0" w:color="auto"/>
            </w:tcBorders>
            <w:noWrap/>
            <w:vAlign w:val="center"/>
            <w:hideMark/>
          </w:tcPr>
          <w:p w14:paraId="695D47D3" w14:textId="77777777" w:rsidR="00A725FD" w:rsidRPr="00A725FD" w:rsidRDefault="00A725FD" w:rsidP="00A725FD">
            <w:pPr>
              <w:jc w:val="center"/>
              <w:rPr>
                <w:rFonts w:cs="Arial"/>
                <w:sz w:val="18"/>
                <w:szCs w:val="18"/>
              </w:rPr>
            </w:pPr>
            <w:r w:rsidRPr="00A725FD">
              <w:rPr>
                <w:rFonts w:cs="Arial"/>
                <w:sz w:val="18"/>
                <w:szCs w:val="18"/>
              </w:rPr>
              <w:t>0301</w:t>
            </w:r>
          </w:p>
        </w:tc>
        <w:tc>
          <w:tcPr>
            <w:tcW w:w="553" w:type="pct"/>
            <w:tcBorders>
              <w:top w:val="nil"/>
              <w:left w:val="nil"/>
              <w:bottom w:val="single" w:sz="4" w:space="0" w:color="auto"/>
              <w:right w:val="single" w:sz="4" w:space="0" w:color="auto"/>
            </w:tcBorders>
            <w:vAlign w:val="center"/>
            <w:hideMark/>
          </w:tcPr>
          <w:p w14:paraId="3A995181" w14:textId="77777777" w:rsidR="00A725FD" w:rsidRPr="00A725FD" w:rsidRDefault="00A725FD" w:rsidP="00A725FD">
            <w:pPr>
              <w:jc w:val="center"/>
              <w:rPr>
                <w:rFonts w:cs="Arial"/>
                <w:sz w:val="18"/>
                <w:szCs w:val="18"/>
              </w:rPr>
            </w:pPr>
            <w:r w:rsidRPr="00A725FD">
              <w:rPr>
                <w:rFonts w:cs="Arial"/>
                <w:sz w:val="18"/>
                <w:szCs w:val="18"/>
              </w:rPr>
              <w:t>Азота диоксид</w:t>
            </w:r>
          </w:p>
        </w:tc>
        <w:tc>
          <w:tcPr>
            <w:tcW w:w="450" w:type="pct"/>
            <w:tcBorders>
              <w:top w:val="nil"/>
              <w:left w:val="nil"/>
              <w:bottom w:val="single" w:sz="4" w:space="0" w:color="auto"/>
              <w:right w:val="single" w:sz="4" w:space="0" w:color="auto"/>
            </w:tcBorders>
            <w:noWrap/>
            <w:vAlign w:val="center"/>
            <w:hideMark/>
          </w:tcPr>
          <w:p w14:paraId="26D89243" w14:textId="77777777" w:rsidR="00A725FD" w:rsidRPr="00A725FD" w:rsidRDefault="00A725FD" w:rsidP="00A725FD">
            <w:pPr>
              <w:jc w:val="center"/>
              <w:rPr>
                <w:rFonts w:cs="Arial"/>
                <w:sz w:val="18"/>
                <w:szCs w:val="18"/>
              </w:rPr>
            </w:pPr>
            <w:r w:rsidRPr="00A725FD">
              <w:rPr>
                <w:rFonts w:cs="Arial"/>
                <w:sz w:val="18"/>
                <w:szCs w:val="18"/>
              </w:rPr>
              <w:t>0,00867</w:t>
            </w:r>
          </w:p>
        </w:tc>
        <w:tc>
          <w:tcPr>
            <w:tcW w:w="460" w:type="pct"/>
            <w:tcBorders>
              <w:top w:val="nil"/>
              <w:left w:val="nil"/>
              <w:bottom w:val="single" w:sz="4" w:space="0" w:color="auto"/>
              <w:right w:val="single" w:sz="4" w:space="0" w:color="auto"/>
            </w:tcBorders>
            <w:noWrap/>
            <w:vAlign w:val="center"/>
            <w:hideMark/>
          </w:tcPr>
          <w:p w14:paraId="5D6FEA5B" w14:textId="77777777" w:rsidR="00A725FD" w:rsidRPr="00A725FD" w:rsidRDefault="00A725FD" w:rsidP="00A725FD">
            <w:pPr>
              <w:jc w:val="center"/>
              <w:rPr>
                <w:rFonts w:cs="Arial"/>
                <w:sz w:val="18"/>
                <w:szCs w:val="18"/>
              </w:rPr>
            </w:pPr>
            <w:r w:rsidRPr="00A725FD">
              <w:rPr>
                <w:rFonts w:cs="Arial"/>
                <w:sz w:val="18"/>
                <w:szCs w:val="18"/>
              </w:rPr>
              <w:t>0,00156</w:t>
            </w:r>
          </w:p>
        </w:tc>
      </w:tr>
      <w:tr w:rsidR="00A725FD" w:rsidRPr="00A725FD" w14:paraId="66CC5D00" w14:textId="77777777" w:rsidTr="00E033E2">
        <w:trPr>
          <w:trHeight w:val="227"/>
        </w:trPr>
        <w:tc>
          <w:tcPr>
            <w:tcW w:w="496" w:type="pct"/>
            <w:vMerge/>
            <w:tcBorders>
              <w:top w:val="nil"/>
              <w:left w:val="single" w:sz="4" w:space="0" w:color="auto"/>
              <w:bottom w:val="single" w:sz="4" w:space="0" w:color="000000"/>
              <w:right w:val="single" w:sz="4" w:space="0" w:color="auto"/>
            </w:tcBorders>
            <w:vAlign w:val="center"/>
            <w:hideMark/>
          </w:tcPr>
          <w:p w14:paraId="77D96C90" w14:textId="77777777" w:rsidR="00A725FD" w:rsidRPr="00A725FD" w:rsidRDefault="00A725FD" w:rsidP="00A725FD">
            <w:pPr>
              <w:jc w:val="center"/>
              <w:rPr>
                <w:rFonts w:cs="Arial"/>
                <w:b/>
                <w:bCs/>
                <w:sz w:val="18"/>
                <w:szCs w:val="18"/>
              </w:rPr>
            </w:pPr>
          </w:p>
        </w:tc>
        <w:tc>
          <w:tcPr>
            <w:tcW w:w="312" w:type="pct"/>
            <w:tcBorders>
              <w:top w:val="nil"/>
              <w:left w:val="nil"/>
              <w:bottom w:val="single" w:sz="4" w:space="0" w:color="auto"/>
              <w:right w:val="single" w:sz="4" w:space="0" w:color="auto"/>
            </w:tcBorders>
            <w:noWrap/>
            <w:vAlign w:val="center"/>
            <w:hideMark/>
          </w:tcPr>
          <w:p w14:paraId="6B26D828" w14:textId="77777777" w:rsidR="00A725FD" w:rsidRPr="00A725FD" w:rsidRDefault="00A725FD" w:rsidP="00A725FD">
            <w:pPr>
              <w:jc w:val="center"/>
              <w:rPr>
                <w:rFonts w:cs="Arial"/>
                <w:sz w:val="18"/>
                <w:szCs w:val="18"/>
              </w:rPr>
            </w:pPr>
            <w:r w:rsidRPr="00A725FD">
              <w:rPr>
                <w:rFonts w:cs="Arial"/>
                <w:sz w:val="18"/>
                <w:szCs w:val="18"/>
              </w:rPr>
              <w:t>1</w:t>
            </w:r>
          </w:p>
        </w:tc>
        <w:tc>
          <w:tcPr>
            <w:tcW w:w="405" w:type="pct"/>
            <w:tcBorders>
              <w:top w:val="nil"/>
              <w:left w:val="nil"/>
              <w:bottom w:val="single" w:sz="4" w:space="0" w:color="auto"/>
              <w:right w:val="single" w:sz="4" w:space="0" w:color="auto"/>
            </w:tcBorders>
            <w:noWrap/>
            <w:vAlign w:val="center"/>
            <w:hideMark/>
          </w:tcPr>
          <w:p w14:paraId="4C3F5C82" w14:textId="77777777" w:rsidR="00A725FD" w:rsidRPr="00A725FD" w:rsidRDefault="00A725FD" w:rsidP="00A725FD">
            <w:pPr>
              <w:jc w:val="center"/>
              <w:rPr>
                <w:rFonts w:cs="Arial"/>
                <w:sz w:val="18"/>
                <w:szCs w:val="18"/>
              </w:rPr>
            </w:pPr>
            <w:r w:rsidRPr="00A725FD">
              <w:rPr>
                <w:rFonts w:cs="Arial"/>
                <w:sz w:val="18"/>
                <w:szCs w:val="18"/>
              </w:rPr>
              <w:t>1</w:t>
            </w:r>
          </w:p>
        </w:tc>
        <w:tc>
          <w:tcPr>
            <w:tcW w:w="865" w:type="pct"/>
            <w:vMerge/>
            <w:tcBorders>
              <w:top w:val="nil"/>
              <w:left w:val="single" w:sz="4" w:space="0" w:color="auto"/>
              <w:bottom w:val="single" w:sz="4" w:space="0" w:color="000000"/>
              <w:right w:val="single" w:sz="4" w:space="0" w:color="auto"/>
            </w:tcBorders>
            <w:vAlign w:val="center"/>
            <w:hideMark/>
          </w:tcPr>
          <w:p w14:paraId="35CCC94F" w14:textId="77777777" w:rsidR="00A725FD" w:rsidRPr="00A725FD" w:rsidRDefault="00A725FD" w:rsidP="00A725FD">
            <w:pPr>
              <w:jc w:val="center"/>
              <w:rPr>
                <w:rFonts w:cs="Arial"/>
                <w:sz w:val="18"/>
                <w:szCs w:val="18"/>
              </w:rPr>
            </w:pPr>
          </w:p>
        </w:tc>
        <w:tc>
          <w:tcPr>
            <w:tcW w:w="436" w:type="pct"/>
            <w:tcBorders>
              <w:top w:val="nil"/>
              <w:left w:val="nil"/>
              <w:bottom w:val="single" w:sz="4" w:space="0" w:color="auto"/>
              <w:right w:val="single" w:sz="4" w:space="0" w:color="auto"/>
            </w:tcBorders>
            <w:noWrap/>
            <w:vAlign w:val="center"/>
            <w:hideMark/>
          </w:tcPr>
          <w:p w14:paraId="0C53ACA0" w14:textId="77777777" w:rsidR="00A725FD" w:rsidRPr="00A725FD" w:rsidRDefault="00A725FD" w:rsidP="00A725FD">
            <w:pPr>
              <w:jc w:val="center"/>
              <w:rPr>
                <w:rFonts w:cs="Arial"/>
                <w:sz w:val="18"/>
                <w:szCs w:val="18"/>
              </w:rPr>
            </w:pPr>
            <w:r w:rsidRPr="00A725FD">
              <w:rPr>
                <w:rFonts w:cs="Arial"/>
                <w:sz w:val="18"/>
                <w:szCs w:val="18"/>
              </w:rPr>
              <w:t>5</w:t>
            </w:r>
          </w:p>
        </w:tc>
        <w:tc>
          <w:tcPr>
            <w:tcW w:w="440" w:type="pct"/>
            <w:tcBorders>
              <w:top w:val="nil"/>
              <w:left w:val="nil"/>
              <w:bottom w:val="single" w:sz="4" w:space="0" w:color="auto"/>
              <w:right w:val="single" w:sz="4" w:space="0" w:color="auto"/>
            </w:tcBorders>
            <w:noWrap/>
            <w:vAlign w:val="center"/>
            <w:hideMark/>
          </w:tcPr>
          <w:p w14:paraId="01123033" w14:textId="77777777" w:rsidR="00A725FD" w:rsidRPr="00A725FD" w:rsidRDefault="00A725FD" w:rsidP="00A725FD">
            <w:pPr>
              <w:jc w:val="center"/>
              <w:rPr>
                <w:rFonts w:cs="Arial"/>
                <w:sz w:val="18"/>
                <w:szCs w:val="18"/>
              </w:rPr>
            </w:pPr>
            <w:r w:rsidRPr="00A725FD">
              <w:rPr>
                <w:rFonts w:cs="Arial"/>
                <w:sz w:val="18"/>
                <w:szCs w:val="18"/>
              </w:rPr>
              <w:t>39,0</w:t>
            </w:r>
          </w:p>
        </w:tc>
        <w:tc>
          <w:tcPr>
            <w:tcW w:w="374" w:type="pct"/>
            <w:tcBorders>
              <w:top w:val="nil"/>
              <w:left w:val="nil"/>
              <w:bottom w:val="single" w:sz="4" w:space="0" w:color="auto"/>
              <w:right w:val="single" w:sz="4" w:space="0" w:color="auto"/>
            </w:tcBorders>
            <w:noWrap/>
            <w:vAlign w:val="center"/>
            <w:hideMark/>
          </w:tcPr>
          <w:p w14:paraId="31CFBF3D" w14:textId="77777777" w:rsidR="00A725FD" w:rsidRPr="00A725FD" w:rsidRDefault="00A725FD" w:rsidP="00A725FD">
            <w:pPr>
              <w:jc w:val="center"/>
              <w:rPr>
                <w:rFonts w:cs="Arial"/>
                <w:sz w:val="18"/>
                <w:szCs w:val="18"/>
              </w:rPr>
            </w:pPr>
            <w:r w:rsidRPr="00A725FD">
              <w:rPr>
                <w:rFonts w:cs="Arial"/>
                <w:sz w:val="18"/>
                <w:szCs w:val="18"/>
              </w:rPr>
              <w:t>50,0</w:t>
            </w:r>
          </w:p>
        </w:tc>
        <w:tc>
          <w:tcPr>
            <w:tcW w:w="208" w:type="pct"/>
            <w:tcBorders>
              <w:top w:val="nil"/>
              <w:left w:val="nil"/>
              <w:bottom w:val="single" w:sz="4" w:space="0" w:color="auto"/>
              <w:right w:val="single" w:sz="4" w:space="0" w:color="auto"/>
            </w:tcBorders>
            <w:noWrap/>
            <w:vAlign w:val="center"/>
            <w:hideMark/>
          </w:tcPr>
          <w:p w14:paraId="09E84F2C" w14:textId="77777777" w:rsidR="00A725FD" w:rsidRPr="00A725FD" w:rsidRDefault="00A725FD" w:rsidP="00A725FD">
            <w:pPr>
              <w:jc w:val="center"/>
              <w:rPr>
                <w:rFonts w:cs="Arial"/>
                <w:sz w:val="18"/>
                <w:szCs w:val="18"/>
              </w:rPr>
            </w:pPr>
            <w:r w:rsidRPr="00A725FD">
              <w:rPr>
                <w:rFonts w:cs="Arial"/>
                <w:sz w:val="18"/>
                <w:szCs w:val="18"/>
              </w:rPr>
              <w:t>0304</w:t>
            </w:r>
          </w:p>
        </w:tc>
        <w:tc>
          <w:tcPr>
            <w:tcW w:w="553" w:type="pct"/>
            <w:tcBorders>
              <w:top w:val="nil"/>
              <w:left w:val="nil"/>
              <w:bottom w:val="single" w:sz="4" w:space="0" w:color="auto"/>
              <w:right w:val="single" w:sz="4" w:space="0" w:color="auto"/>
            </w:tcBorders>
            <w:vAlign w:val="center"/>
            <w:hideMark/>
          </w:tcPr>
          <w:p w14:paraId="3031F8F4" w14:textId="77777777" w:rsidR="00A725FD" w:rsidRPr="00A725FD" w:rsidRDefault="00A725FD" w:rsidP="00A725FD">
            <w:pPr>
              <w:jc w:val="center"/>
              <w:rPr>
                <w:rFonts w:cs="Arial"/>
                <w:sz w:val="18"/>
                <w:szCs w:val="18"/>
              </w:rPr>
            </w:pPr>
            <w:r w:rsidRPr="00A725FD">
              <w:rPr>
                <w:rFonts w:cs="Arial"/>
                <w:sz w:val="18"/>
                <w:szCs w:val="18"/>
              </w:rPr>
              <w:t>Азота оксид</w:t>
            </w:r>
          </w:p>
        </w:tc>
        <w:tc>
          <w:tcPr>
            <w:tcW w:w="450" w:type="pct"/>
            <w:tcBorders>
              <w:top w:val="nil"/>
              <w:left w:val="nil"/>
              <w:bottom w:val="single" w:sz="4" w:space="0" w:color="auto"/>
              <w:right w:val="single" w:sz="4" w:space="0" w:color="auto"/>
            </w:tcBorders>
            <w:noWrap/>
            <w:vAlign w:val="center"/>
            <w:hideMark/>
          </w:tcPr>
          <w:p w14:paraId="0828800C" w14:textId="77777777" w:rsidR="00A725FD" w:rsidRPr="00A725FD" w:rsidRDefault="00A725FD" w:rsidP="00A725FD">
            <w:pPr>
              <w:jc w:val="center"/>
              <w:rPr>
                <w:rFonts w:cs="Arial"/>
                <w:sz w:val="18"/>
                <w:szCs w:val="18"/>
              </w:rPr>
            </w:pPr>
            <w:r w:rsidRPr="00A725FD">
              <w:rPr>
                <w:rFonts w:cs="Arial"/>
                <w:sz w:val="18"/>
                <w:szCs w:val="18"/>
              </w:rPr>
              <w:t>0,00141</w:t>
            </w:r>
          </w:p>
        </w:tc>
        <w:tc>
          <w:tcPr>
            <w:tcW w:w="460" w:type="pct"/>
            <w:tcBorders>
              <w:top w:val="nil"/>
              <w:left w:val="nil"/>
              <w:bottom w:val="single" w:sz="4" w:space="0" w:color="auto"/>
              <w:right w:val="single" w:sz="4" w:space="0" w:color="auto"/>
            </w:tcBorders>
            <w:noWrap/>
            <w:vAlign w:val="center"/>
            <w:hideMark/>
          </w:tcPr>
          <w:p w14:paraId="14C50E90" w14:textId="77777777" w:rsidR="00A725FD" w:rsidRPr="00A725FD" w:rsidRDefault="00A725FD" w:rsidP="00A725FD">
            <w:pPr>
              <w:jc w:val="center"/>
              <w:rPr>
                <w:rFonts w:cs="Arial"/>
                <w:sz w:val="18"/>
                <w:szCs w:val="18"/>
              </w:rPr>
            </w:pPr>
            <w:r w:rsidRPr="00A725FD">
              <w:rPr>
                <w:rFonts w:cs="Arial"/>
                <w:sz w:val="18"/>
                <w:szCs w:val="18"/>
              </w:rPr>
              <w:t>0,00025</w:t>
            </w:r>
          </w:p>
        </w:tc>
      </w:tr>
      <w:tr w:rsidR="00A725FD" w:rsidRPr="00A725FD" w14:paraId="08FAA306" w14:textId="77777777" w:rsidTr="00E033E2">
        <w:trPr>
          <w:trHeight w:val="227"/>
        </w:trPr>
        <w:tc>
          <w:tcPr>
            <w:tcW w:w="496" w:type="pct"/>
            <w:vMerge/>
            <w:tcBorders>
              <w:top w:val="nil"/>
              <w:left w:val="single" w:sz="4" w:space="0" w:color="auto"/>
              <w:bottom w:val="single" w:sz="4" w:space="0" w:color="000000"/>
              <w:right w:val="single" w:sz="4" w:space="0" w:color="auto"/>
            </w:tcBorders>
            <w:vAlign w:val="center"/>
            <w:hideMark/>
          </w:tcPr>
          <w:p w14:paraId="4918B16A" w14:textId="77777777" w:rsidR="00A725FD" w:rsidRPr="00A725FD" w:rsidRDefault="00A725FD" w:rsidP="00A725FD">
            <w:pPr>
              <w:jc w:val="center"/>
              <w:rPr>
                <w:rFonts w:cs="Arial"/>
                <w:b/>
                <w:bCs/>
                <w:sz w:val="18"/>
                <w:szCs w:val="18"/>
              </w:rPr>
            </w:pPr>
          </w:p>
        </w:tc>
        <w:tc>
          <w:tcPr>
            <w:tcW w:w="312" w:type="pct"/>
            <w:tcBorders>
              <w:top w:val="nil"/>
              <w:left w:val="nil"/>
              <w:bottom w:val="single" w:sz="4" w:space="0" w:color="auto"/>
              <w:right w:val="single" w:sz="4" w:space="0" w:color="auto"/>
            </w:tcBorders>
            <w:noWrap/>
            <w:vAlign w:val="center"/>
            <w:hideMark/>
          </w:tcPr>
          <w:p w14:paraId="535AFA96" w14:textId="77777777" w:rsidR="00A725FD" w:rsidRPr="00A725FD" w:rsidRDefault="00A725FD" w:rsidP="00A725FD">
            <w:pPr>
              <w:jc w:val="center"/>
              <w:rPr>
                <w:rFonts w:cs="Arial"/>
                <w:sz w:val="18"/>
                <w:szCs w:val="18"/>
              </w:rPr>
            </w:pPr>
            <w:r w:rsidRPr="00A725FD">
              <w:rPr>
                <w:rFonts w:cs="Arial"/>
                <w:sz w:val="18"/>
                <w:szCs w:val="18"/>
              </w:rPr>
              <w:t>1</w:t>
            </w:r>
          </w:p>
        </w:tc>
        <w:tc>
          <w:tcPr>
            <w:tcW w:w="405" w:type="pct"/>
            <w:tcBorders>
              <w:top w:val="nil"/>
              <w:left w:val="nil"/>
              <w:bottom w:val="single" w:sz="4" w:space="0" w:color="auto"/>
              <w:right w:val="single" w:sz="4" w:space="0" w:color="auto"/>
            </w:tcBorders>
            <w:noWrap/>
            <w:vAlign w:val="center"/>
            <w:hideMark/>
          </w:tcPr>
          <w:p w14:paraId="644C267B" w14:textId="77777777" w:rsidR="00A725FD" w:rsidRPr="00A725FD" w:rsidRDefault="00A725FD" w:rsidP="00A725FD">
            <w:pPr>
              <w:jc w:val="center"/>
              <w:rPr>
                <w:rFonts w:cs="Arial"/>
                <w:sz w:val="18"/>
                <w:szCs w:val="18"/>
              </w:rPr>
            </w:pPr>
            <w:r w:rsidRPr="00A725FD">
              <w:rPr>
                <w:rFonts w:cs="Arial"/>
                <w:sz w:val="18"/>
                <w:szCs w:val="18"/>
              </w:rPr>
              <w:t>1</w:t>
            </w:r>
          </w:p>
        </w:tc>
        <w:tc>
          <w:tcPr>
            <w:tcW w:w="865" w:type="pct"/>
            <w:vMerge/>
            <w:tcBorders>
              <w:top w:val="nil"/>
              <w:left w:val="single" w:sz="4" w:space="0" w:color="auto"/>
              <w:bottom w:val="single" w:sz="4" w:space="0" w:color="000000"/>
              <w:right w:val="single" w:sz="4" w:space="0" w:color="auto"/>
            </w:tcBorders>
            <w:vAlign w:val="center"/>
            <w:hideMark/>
          </w:tcPr>
          <w:p w14:paraId="586D1C4A" w14:textId="77777777" w:rsidR="00A725FD" w:rsidRPr="00A725FD" w:rsidRDefault="00A725FD" w:rsidP="00A725FD">
            <w:pPr>
              <w:jc w:val="center"/>
              <w:rPr>
                <w:rFonts w:cs="Arial"/>
                <w:sz w:val="18"/>
                <w:szCs w:val="18"/>
              </w:rPr>
            </w:pPr>
          </w:p>
        </w:tc>
        <w:tc>
          <w:tcPr>
            <w:tcW w:w="436" w:type="pct"/>
            <w:tcBorders>
              <w:top w:val="nil"/>
              <w:left w:val="nil"/>
              <w:bottom w:val="single" w:sz="4" w:space="0" w:color="auto"/>
              <w:right w:val="single" w:sz="4" w:space="0" w:color="auto"/>
            </w:tcBorders>
            <w:noWrap/>
            <w:vAlign w:val="center"/>
            <w:hideMark/>
          </w:tcPr>
          <w:p w14:paraId="6CE33A64" w14:textId="77777777" w:rsidR="00A725FD" w:rsidRPr="00A725FD" w:rsidRDefault="00A725FD" w:rsidP="00A725FD">
            <w:pPr>
              <w:jc w:val="center"/>
              <w:rPr>
                <w:rFonts w:cs="Arial"/>
                <w:sz w:val="18"/>
                <w:szCs w:val="18"/>
              </w:rPr>
            </w:pPr>
            <w:r w:rsidRPr="00A725FD">
              <w:rPr>
                <w:rFonts w:cs="Arial"/>
                <w:sz w:val="18"/>
                <w:szCs w:val="18"/>
              </w:rPr>
              <w:t>5</w:t>
            </w:r>
          </w:p>
        </w:tc>
        <w:tc>
          <w:tcPr>
            <w:tcW w:w="440" w:type="pct"/>
            <w:tcBorders>
              <w:top w:val="nil"/>
              <w:left w:val="nil"/>
              <w:bottom w:val="single" w:sz="4" w:space="0" w:color="auto"/>
              <w:right w:val="single" w:sz="4" w:space="0" w:color="auto"/>
            </w:tcBorders>
            <w:noWrap/>
            <w:vAlign w:val="center"/>
            <w:hideMark/>
          </w:tcPr>
          <w:p w14:paraId="644403AA" w14:textId="77777777" w:rsidR="00A725FD" w:rsidRPr="00A725FD" w:rsidRDefault="00A725FD" w:rsidP="00A725FD">
            <w:pPr>
              <w:jc w:val="center"/>
              <w:rPr>
                <w:rFonts w:cs="Arial"/>
                <w:sz w:val="18"/>
                <w:szCs w:val="18"/>
              </w:rPr>
            </w:pPr>
            <w:r w:rsidRPr="00A725FD">
              <w:rPr>
                <w:rFonts w:cs="Arial"/>
                <w:sz w:val="18"/>
                <w:szCs w:val="18"/>
              </w:rPr>
              <w:t>49,5</w:t>
            </w:r>
          </w:p>
        </w:tc>
        <w:tc>
          <w:tcPr>
            <w:tcW w:w="374" w:type="pct"/>
            <w:tcBorders>
              <w:top w:val="nil"/>
              <w:left w:val="nil"/>
              <w:bottom w:val="single" w:sz="4" w:space="0" w:color="auto"/>
              <w:right w:val="single" w:sz="4" w:space="0" w:color="auto"/>
            </w:tcBorders>
            <w:noWrap/>
            <w:vAlign w:val="center"/>
            <w:hideMark/>
          </w:tcPr>
          <w:p w14:paraId="204D7BFC" w14:textId="77777777" w:rsidR="00A725FD" w:rsidRPr="00A725FD" w:rsidRDefault="00A725FD" w:rsidP="00A725FD">
            <w:pPr>
              <w:jc w:val="center"/>
              <w:rPr>
                <w:rFonts w:cs="Arial"/>
                <w:sz w:val="18"/>
                <w:szCs w:val="18"/>
              </w:rPr>
            </w:pPr>
            <w:r w:rsidRPr="00A725FD">
              <w:rPr>
                <w:rFonts w:cs="Arial"/>
                <w:sz w:val="18"/>
                <w:szCs w:val="18"/>
              </w:rPr>
              <w:t>50,0</w:t>
            </w:r>
          </w:p>
        </w:tc>
        <w:tc>
          <w:tcPr>
            <w:tcW w:w="208" w:type="pct"/>
            <w:tcBorders>
              <w:top w:val="nil"/>
              <w:left w:val="nil"/>
              <w:bottom w:val="single" w:sz="4" w:space="0" w:color="auto"/>
              <w:right w:val="single" w:sz="4" w:space="0" w:color="auto"/>
            </w:tcBorders>
            <w:noWrap/>
            <w:vAlign w:val="center"/>
            <w:hideMark/>
          </w:tcPr>
          <w:p w14:paraId="579A2340" w14:textId="77777777" w:rsidR="00A725FD" w:rsidRPr="00A725FD" w:rsidRDefault="00A725FD" w:rsidP="00A725FD">
            <w:pPr>
              <w:jc w:val="center"/>
              <w:rPr>
                <w:rFonts w:cs="Arial"/>
                <w:sz w:val="18"/>
                <w:szCs w:val="18"/>
              </w:rPr>
            </w:pPr>
            <w:r w:rsidRPr="00A725FD">
              <w:rPr>
                <w:rFonts w:cs="Arial"/>
                <w:sz w:val="18"/>
                <w:szCs w:val="18"/>
              </w:rPr>
              <w:t>0337</w:t>
            </w:r>
          </w:p>
        </w:tc>
        <w:tc>
          <w:tcPr>
            <w:tcW w:w="553" w:type="pct"/>
            <w:tcBorders>
              <w:top w:val="nil"/>
              <w:left w:val="nil"/>
              <w:bottom w:val="single" w:sz="4" w:space="0" w:color="auto"/>
              <w:right w:val="single" w:sz="4" w:space="0" w:color="auto"/>
            </w:tcBorders>
            <w:vAlign w:val="center"/>
            <w:hideMark/>
          </w:tcPr>
          <w:p w14:paraId="4F472AA3" w14:textId="77777777" w:rsidR="00A725FD" w:rsidRPr="00A725FD" w:rsidRDefault="00A725FD" w:rsidP="00A725FD">
            <w:pPr>
              <w:jc w:val="center"/>
              <w:rPr>
                <w:rFonts w:cs="Arial"/>
                <w:sz w:val="18"/>
                <w:szCs w:val="18"/>
              </w:rPr>
            </w:pPr>
            <w:r w:rsidRPr="00A725FD">
              <w:rPr>
                <w:rFonts w:cs="Arial"/>
                <w:sz w:val="18"/>
                <w:szCs w:val="18"/>
              </w:rPr>
              <w:t>Углерода оксид</w:t>
            </w:r>
          </w:p>
        </w:tc>
        <w:tc>
          <w:tcPr>
            <w:tcW w:w="450" w:type="pct"/>
            <w:tcBorders>
              <w:top w:val="nil"/>
              <w:left w:val="nil"/>
              <w:bottom w:val="single" w:sz="4" w:space="0" w:color="auto"/>
              <w:right w:val="single" w:sz="4" w:space="0" w:color="auto"/>
            </w:tcBorders>
            <w:noWrap/>
            <w:vAlign w:val="center"/>
            <w:hideMark/>
          </w:tcPr>
          <w:p w14:paraId="783B87A1" w14:textId="77777777" w:rsidR="00A725FD" w:rsidRPr="00A725FD" w:rsidRDefault="00A725FD" w:rsidP="00A725FD">
            <w:pPr>
              <w:jc w:val="center"/>
              <w:rPr>
                <w:rFonts w:cs="Arial"/>
                <w:sz w:val="18"/>
                <w:szCs w:val="18"/>
              </w:rPr>
            </w:pPr>
            <w:r w:rsidRPr="00A725FD">
              <w:rPr>
                <w:rFonts w:cs="Arial"/>
                <w:sz w:val="18"/>
                <w:szCs w:val="18"/>
              </w:rPr>
              <w:t>0,01375</w:t>
            </w:r>
          </w:p>
        </w:tc>
        <w:tc>
          <w:tcPr>
            <w:tcW w:w="460" w:type="pct"/>
            <w:tcBorders>
              <w:top w:val="nil"/>
              <w:left w:val="nil"/>
              <w:bottom w:val="single" w:sz="4" w:space="0" w:color="auto"/>
              <w:right w:val="single" w:sz="4" w:space="0" w:color="auto"/>
            </w:tcBorders>
            <w:noWrap/>
            <w:vAlign w:val="center"/>
            <w:hideMark/>
          </w:tcPr>
          <w:p w14:paraId="1ECF1238" w14:textId="77777777" w:rsidR="00A725FD" w:rsidRPr="00A725FD" w:rsidRDefault="00A725FD" w:rsidP="00A725FD">
            <w:pPr>
              <w:jc w:val="center"/>
              <w:rPr>
                <w:rFonts w:cs="Arial"/>
                <w:sz w:val="18"/>
                <w:szCs w:val="18"/>
              </w:rPr>
            </w:pPr>
            <w:r w:rsidRPr="00A725FD">
              <w:rPr>
                <w:rFonts w:cs="Arial"/>
                <w:sz w:val="18"/>
                <w:szCs w:val="18"/>
              </w:rPr>
              <w:t>0,00248</w:t>
            </w:r>
          </w:p>
        </w:tc>
      </w:tr>
      <w:tr w:rsidR="00A725FD" w:rsidRPr="00A725FD" w14:paraId="1BF4D4D3" w14:textId="77777777" w:rsidTr="00E033E2">
        <w:trPr>
          <w:trHeight w:val="227"/>
        </w:trPr>
        <w:tc>
          <w:tcPr>
            <w:tcW w:w="496" w:type="pct"/>
            <w:tcBorders>
              <w:top w:val="nil"/>
              <w:left w:val="single" w:sz="4" w:space="0" w:color="auto"/>
              <w:bottom w:val="single" w:sz="4" w:space="0" w:color="auto"/>
              <w:right w:val="nil"/>
            </w:tcBorders>
            <w:noWrap/>
            <w:vAlign w:val="center"/>
            <w:hideMark/>
          </w:tcPr>
          <w:p w14:paraId="124CC4E5" w14:textId="77777777" w:rsidR="00A725FD" w:rsidRPr="00A725FD" w:rsidRDefault="00A725FD" w:rsidP="00A725FD">
            <w:pPr>
              <w:jc w:val="center"/>
              <w:rPr>
                <w:rFonts w:cs="Arial"/>
                <w:color w:val="000000"/>
                <w:sz w:val="18"/>
                <w:szCs w:val="18"/>
              </w:rPr>
            </w:pPr>
          </w:p>
        </w:tc>
        <w:tc>
          <w:tcPr>
            <w:tcW w:w="312" w:type="pct"/>
            <w:tcBorders>
              <w:top w:val="nil"/>
              <w:left w:val="nil"/>
              <w:bottom w:val="single" w:sz="4" w:space="0" w:color="auto"/>
              <w:right w:val="nil"/>
            </w:tcBorders>
            <w:noWrap/>
            <w:vAlign w:val="center"/>
            <w:hideMark/>
          </w:tcPr>
          <w:p w14:paraId="262A4302" w14:textId="77777777" w:rsidR="00A725FD" w:rsidRPr="00A725FD" w:rsidRDefault="00A725FD" w:rsidP="00A725FD">
            <w:pPr>
              <w:jc w:val="center"/>
              <w:rPr>
                <w:rFonts w:cs="Arial"/>
                <w:color w:val="000000"/>
                <w:sz w:val="18"/>
                <w:szCs w:val="18"/>
              </w:rPr>
            </w:pPr>
          </w:p>
        </w:tc>
        <w:tc>
          <w:tcPr>
            <w:tcW w:w="405" w:type="pct"/>
            <w:tcBorders>
              <w:top w:val="nil"/>
              <w:left w:val="nil"/>
              <w:bottom w:val="single" w:sz="4" w:space="0" w:color="auto"/>
              <w:right w:val="nil"/>
            </w:tcBorders>
            <w:noWrap/>
            <w:vAlign w:val="center"/>
            <w:hideMark/>
          </w:tcPr>
          <w:p w14:paraId="3E5977F2" w14:textId="77777777" w:rsidR="00A725FD" w:rsidRPr="00A725FD" w:rsidRDefault="00A725FD" w:rsidP="00A725FD">
            <w:pPr>
              <w:jc w:val="center"/>
              <w:rPr>
                <w:rFonts w:cs="Arial"/>
                <w:color w:val="000000"/>
                <w:sz w:val="18"/>
                <w:szCs w:val="18"/>
              </w:rPr>
            </w:pPr>
          </w:p>
        </w:tc>
        <w:tc>
          <w:tcPr>
            <w:tcW w:w="865" w:type="pct"/>
            <w:tcBorders>
              <w:top w:val="nil"/>
              <w:left w:val="nil"/>
              <w:bottom w:val="single" w:sz="4" w:space="0" w:color="auto"/>
              <w:right w:val="nil"/>
            </w:tcBorders>
            <w:noWrap/>
            <w:vAlign w:val="center"/>
            <w:hideMark/>
          </w:tcPr>
          <w:p w14:paraId="095B5F0D" w14:textId="77777777" w:rsidR="00A725FD" w:rsidRPr="00A725FD" w:rsidRDefault="00A725FD" w:rsidP="00A725FD">
            <w:pPr>
              <w:jc w:val="center"/>
              <w:rPr>
                <w:rFonts w:cs="Arial"/>
                <w:color w:val="000000"/>
                <w:sz w:val="18"/>
                <w:szCs w:val="18"/>
              </w:rPr>
            </w:pPr>
          </w:p>
        </w:tc>
        <w:tc>
          <w:tcPr>
            <w:tcW w:w="436" w:type="pct"/>
            <w:tcBorders>
              <w:top w:val="nil"/>
              <w:left w:val="nil"/>
              <w:bottom w:val="single" w:sz="4" w:space="0" w:color="auto"/>
              <w:right w:val="nil"/>
            </w:tcBorders>
            <w:noWrap/>
            <w:vAlign w:val="center"/>
            <w:hideMark/>
          </w:tcPr>
          <w:p w14:paraId="115A2AED" w14:textId="77777777" w:rsidR="00A725FD" w:rsidRPr="00A725FD" w:rsidRDefault="00A725FD" w:rsidP="00A725FD">
            <w:pPr>
              <w:jc w:val="center"/>
              <w:rPr>
                <w:rFonts w:cs="Arial"/>
                <w:color w:val="000000"/>
                <w:sz w:val="18"/>
                <w:szCs w:val="18"/>
              </w:rPr>
            </w:pPr>
          </w:p>
        </w:tc>
        <w:tc>
          <w:tcPr>
            <w:tcW w:w="440" w:type="pct"/>
            <w:tcBorders>
              <w:top w:val="nil"/>
              <w:left w:val="nil"/>
              <w:bottom w:val="single" w:sz="4" w:space="0" w:color="auto"/>
              <w:right w:val="nil"/>
            </w:tcBorders>
            <w:noWrap/>
            <w:vAlign w:val="center"/>
            <w:hideMark/>
          </w:tcPr>
          <w:p w14:paraId="4B2D7839" w14:textId="77777777" w:rsidR="00A725FD" w:rsidRPr="00A725FD" w:rsidRDefault="00A725FD" w:rsidP="00A725FD">
            <w:pPr>
              <w:jc w:val="center"/>
              <w:rPr>
                <w:rFonts w:cs="Arial"/>
                <w:color w:val="000000"/>
                <w:sz w:val="18"/>
                <w:szCs w:val="18"/>
              </w:rPr>
            </w:pPr>
          </w:p>
        </w:tc>
        <w:tc>
          <w:tcPr>
            <w:tcW w:w="374" w:type="pct"/>
            <w:tcBorders>
              <w:top w:val="nil"/>
              <w:left w:val="nil"/>
              <w:bottom w:val="single" w:sz="4" w:space="0" w:color="auto"/>
              <w:right w:val="nil"/>
            </w:tcBorders>
            <w:noWrap/>
            <w:vAlign w:val="center"/>
            <w:hideMark/>
          </w:tcPr>
          <w:p w14:paraId="2A6A1067" w14:textId="77777777" w:rsidR="00A725FD" w:rsidRPr="00A725FD" w:rsidRDefault="00A725FD" w:rsidP="00A725FD">
            <w:pPr>
              <w:jc w:val="center"/>
              <w:rPr>
                <w:rFonts w:cs="Arial"/>
                <w:color w:val="000000"/>
                <w:sz w:val="18"/>
                <w:szCs w:val="18"/>
              </w:rPr>
            </w:pPr>
          </w:p>
        </w:tc>
        <w:tc>
          <w:tcPr>
            <w:tcW w:w="208" w:type="pct"/>
            <w:tcBorders>
              <w:top w:val="nil"/>
              <w:left w:val="nil"/>
              <w:bottom w:val="single" w:sz="4" w:space="0" w:color="auto"/>
              <w:right w:val="nil"/>
            </w:tcBorders>
            <w:noWrap/>
            <w:vAlign w:val="center"/>
            <w:hideMark/>
          </w:tcPr>
          <w:p w14:paraId="42041643" w14:textId="77777777" w:rsidR="00A725FD" w:rsidRPr="00A725FD" w:rsidRDefault="00A725FD" w:rsidP="00A725FD">
            <w:pPr>
              <w:jc w:val="center"/>
              <w:rPr>
                <w:rFonts w:cs="Arial"/>
                <w:color w:val="000000"/>
                <w:sz w:val="18"/>
                <w:szCs w:val="18"/>
              </w:rPr>
            </w:pPr>
          </w:p>
        </w:tc>
        <w:tc>
          <w:tcPr>
            <w:tcW w:w="553" w:type="pct"/>
            <w:tcBorders>
              <w:top w:val="nil"/>
              <w:left w:val="nil"/>
              <w:bottom w:val="single" w:sz="4" w:space="0" w:color="auto"/>
              <w:right w:val="single" w:sz="4" w:space="0" w:color="auto"/>
            </w:tcBorders>
            <w:vAlign w:val="center"/>
            <w:hideMark/>
          </w:tcPr>
          <w:p w14:paraId="31D6CFD3" w14:textId="77777777" w:rsidR="00A725FD" w:rsidRPr="00A725FD" w:rsidRDefault="00A725FD" w:rsidP="00A725FD">
            <w:pPr>
              <w:jc w:val="center"/>
              <w:rPr>
                <w:rFonts w:cs="Arial"/>
                <w:color w:val="000000"/>
                <w:sz w:val="18"/>
                <w:szCs w:val="18"/>
              </w:rPr>
            </w:pPr>
          </w:p>
        </w:tc>
        <w:tc>
          <w:tcPr>
            <w:tcW w:w="450" w:type="pct"/>
            <w:tcBorders>
              <w:top w:val="nil"/>
              <w:left w:val="nil"/>
              <w:bottom w:val="single" w:sz="4" w:space="0" w:color="auto"/>
              <w:right w:val="single" w:sz="4" w:space="0" w:color="auto"/>
            </w:tcBorders>
            <w:noWrap/>
            <w:vAlign w:val="center"/>
            <w:hideMark/>
          </w:tcPr>
          <w:p w14:paraId="18EF9012" w14:textId="77777777" w:rsidR="00A725FD" w:rsidRPr="00A725FD" w:rsidRDefault="00A725FD" w:rsidP="00A725FD">
            <w:pPr>
              <w:jc w:val="center"/>
              <w:rPr>
                <w:rFonts w:cs="Arial"/>
                <w:b/>
                <w:bCs/>
                <w:color w:val="0000FF"/>
                <w:sz w:val="18"/>
                <w:szCs w:val="18"/>
              </w:rPr>
            </w:pPr>
            <w:r w:rsidRPr="00A725FD">
              <w:rPr>
                <w:rFonts w:cs="Arial"/>
                <w:b/>
                <w:bCs/>
                <w:color w:val="0000FF"/>
                <w:sz w:val="18"/>
                <w:szCs w:val="18"/>
              </w:rPr>
              <w:t>0,04438</w:t>
            </w:r>
          </w:p>
        </w:tc>
        <w:tc>
          <w:tcPr>
            <w:tcW w:w="460" w:type="pct"/>
            <w:tcBorders>
              <w:top w:val="nil"/>
              <w:left w:val="nil"/>
              <w:bottom w:val="single" w:sz="4" w:space="0" w:color="auto"/>
              <w:right w:val="single" w:sz="4" w:space="0" w:color="auto"/>
            </w:tcBorders>
            <w:noWrap/>
            <w:vAlign w:val="center"/>
            <w:hideMark/>
          </w:tcPr>
          <w:p w14:paraId="3976C1C7" w14:textId="77777777" w:rsidR="00A725FD" w:rsidRPr="00A725FD" w:rsidRDefault="00A725FD" w:rsidP="00A725FD">
            <w:pPr>
              <w:jc w:val="center"/>
              <w:rPr>
                <w:rFonts w:cs="Arial"/>
                <w:b/>
                <w:bCs/>
                <w:color w:val="0000FF"/>
                <w:sz w:val="18"/>
                <w:szCs w:val="18"/>
              </w:rPr>
            </w:pPr>
            <w:r w:rsidRPr="00A725FD">
              <w:rPr>
                <w:rFonts w:cs="Arial"/>
                <w:b/>
                <w:bCs/>
                <w:color w:val="0000FF"/>
                <w:sz w:val="18"/>
                <w:szCs w:val="18"/>
              </w:rPr>
              <w:t>0,00799</w:t>
            </w:r>
          </w:p>
        </w:tc>
      </w:tr>
    </w:tbl>
    <w:p w14:paraId="1A955ADA" w14:textId="77777777" w:rsidR="007F3239" w:rsidRDefault="007F3239" w:rsidP="00D21BC0">
      <w:pPr>
        <w:spacing w:line="312" w:lineRule="auto"/>
        <w:rPr>
          <w:rFonts w:cs="Arial"/>
          <w:szCs w:val="22"/>
          <w:lang w:eastAsia="x-none"/>
        </w:rPr>
      </w:pPr>
    </w:p>
    <w:tbl>
      <w:tblPr>
        <w:tblW w:w="5000" w:type="pct"/>
        <w:tblLook w:val="04A0" w:firstRow="1" w:lastRow="0" w:firstColumn="1" w:lastColumn="0" w:noHBand="0" w:noVBand="1"/>
      </w:tblPr>
      <w:tblGrid>
        <w:gridCol w:w="2291"/>
        <w:gridCol w:w="1189"/>
        <w:gridCol w:w="1194"/>
        <w:gridCol w:w="1390"/>
        <w:gridCol w:w="1595"/>
        <w:gridCol w:w="1536"/>
        <w:gridCol w:w="1396"/>
        <w:gridCol w:w="1779"/>
        <w:gridCol w:w="1179"/>
        <w:gridCol w:w="1304"/>
      </w:tblGrid>
      <w:tr w:rsidR="00A725FD" w:rsidRPr="00A725FD" w14:paraId="492E6458" w14:textId="77777777" w:rsidTr="007972AD">
        <w:trPr>
          <w:trHeight w:val="227"/>
        </w:trPr>
        <w:tc>
          <w:tcPr>
            <w:tcW w:w="1573" w:type="pct"/>
            <w:gridSpan w:val="3"/>
            <w:tcBorders>
              <w:top w:val="nil"/>
              <w:left w:val="nil"/>
              <w:bottom w:val="single" w:sz="4" w:space="0" w:color="auto"/>
              <w:right w:val="nil"/>
            </w:tcBorders>
            <w:noWrap/>
            <w:vAlign w:val="center"/>
            <w:hideMark/>
          </w:tcPr>
          <w:p w14:paraId="6ECB1983" w14:textId="77777777" w:rsidR="00A725FD" w:rsidRPr="00A725FD" w:rsidRDefault="00A725FD" w:rsidP="00E033E2">
            <w:pPr>
              <w:jc w:val="center"/>
              <w:rPr>
                <w:rFonts w:cs="Arial"/>
                <w:b/>
                <w:bCs/>
                <w:sz w:val="18"/>
                <w:szCs w:val="18"/>
              </w:rPr>
            </w:pPr>
            <w:r w:rsidRPr="00A725FD">
              <w:rPr>
                <w:rFonts w:cs="Arial"/>
                <w:b/>
                <w:bCs/>
                <w:sz w:val="18"/>
                <w:szCs w:val="18"/>
              </w:rPr>
              <w:t>Источник №7</w:t>
            </w:r>
            <w:r w:rsidR="00E033E2">
              <w:rPr>
                <w:rFonts w:cs="Arial"/>
                <w:b/>
                <w:bCs/>
                <w:sz w:val="18"/>
                <w:szCs w:val="18"/>
              </w:rPr>
              <w:t>109</w:t>
            </w:r>
            <w:r w:rsidRPr="00A725FD">
              <w:rPr>
                <w:rFonts w:cs="Arial"/>
                <w:b/>
                <w:bCs/>
                <w:sz w:val="18"/>
                <w:szCs w:val="18"/>
              </w:rPr>
              <w:t xml:space="preserve"> - Покрасочные работы</w:t>
            </w:r>
          </w:p>
        </w:tc>
        <w:tc>
          <w:tcPr>
            <w:tcW w:w="468" w:type="pct"/>
            <w:tcBorders>
              <w:top w:val="nil"/>
              <w:left w:val="nil"/>
              <w:bottom w:val="single" w:sz="4" w:space="0" w:color="auto"/>
              <w:right w:val="nil"/>
            </w:tcBorders>
            <w:noWrap/>
            <w:vAlign w:val="center"/>
            <w:hideMark/>
          </w:tcPr>
          <w:p w14:paraId="009E98E6" w14:textId="77777777" w:rsidR="00A725FD" w:rsidRPr="00A725FD" w:rsidRDefault="00A725FD" w:rsidP="00A725FD">
            <w:pPr>
              <w:jc w:val="center"/>
              <w:rPr>
                <w:rFonts w:cs="Arial"/>
                <w:b/>
                <w:bCs/>
                <w:sz w:val="18"/>
                <w:szCs w:val="18"/>
              </w:rPr>
            </w:pPr>
          </w:p>
        </w:tc>
        <w:tc>
          <w:tcPr>
            <w:tcW w:w="537" w:type="pct"/>
            <w:tcBorders>
              <w:top w:val="nil"/>
              <w:left w:val="nil"/>
              <w:bottom w:val="single" w:sz="4" w:space="0" w:color="auto"/>
              <w:right w:val="nil"/>
            </w:tcBorders>
            <w:noWrap/>
            <w:vAlign w:val="center"/>
            <w:hideMark/>
          </w:tcPr>
          <w:p w14:paraId="5F5C6F04" w14:textId="77777777" w:rsidR="00A725FD" w:rsidRPr="00A725FD" w:rsidRDefault="00A725FD" w:rsidP="00A725FD">
            <w:pPr>
              <w:jc w:val="center"/>
              <w:rPr>
                <w:rFonts w:cs="Arial"/>
                <w:b/>
                <w:bCs/>
                <w:sz w:val="18"/>
                <w:szCs w:val="18"/>
              </w:rPr>
            </w:pPr>
          </w:p>
        </w:tc>
        <w:tc>
          <w:tcPr>
            <w:tcW w:w="517" w:type="pct"/>
            <w:tcBorders>
              <w:top w:val="nil"/>
              <w:left w:val="nil"/>
              <w:bottom w:val="single" w:sz="4" w:space="0" w:color="auto"/>
              <w:right w:val="nil"/>
            </w:tcBorders>
            <w:noWrap/>
            <w:vAlign w:val="center"/>
            <w:hideMark/>
          </w:tcPr>
          <w:p w14:paraId="781BE6E2" w14:textId="77777777" w:rsidR="00A725FD" w:rsidRPr="00A725FD" w:rsidRDefault="00A725FD" w:rsidP="00A725FD">
            <w:pPr>
              <w:jc w:val="center"/>
              <w:rPr>
                <w:rFonts w:cs="Arial"/>
                <w:b/>
                <w:bCs/>
                <w:sz w:val="18"/>
                <w:szCs w:val="18"/>
              </w:rPr>
            </w:pPr>
          </w:p>
        </w:tc>
        <w:tc>
          <w:tcPr>
            <w:tcW w:w="470" w:type="pct"/>
            <w:tcBorders>
              <w:top w:val="nil"/>
              <w:left w:val="nil"/>
              <w:bottom w:val="single" w:sz="4" w:space="0" w:color="auto"/>
              <w:right w:val="nil"/>
            </w:tcBorders>
            <w:noWrap/>
            <w:vAlign w:val="center"/>
            <w:hideMark/>
          </w:tcPr>
          <w:p w14:paraId="61757020" w14:textId="77777777" w:rsidR="00A725FD" w:rsidRPr="00A725FD" w:rsidRDefault="00A725FD" w:rsidP="00A725FD">
            <w:pPr>
              <w:jc w:val="center"/>
              <w:rPr>
                <w:rFonts w:cs="Arial"/>
                <w:b/>
                <w:bCs/>
                <w:sz w:val="18"/>
                <w:szCs w:val="18"/>
              </w:rPr>
            </w:pPr>
          </w:p>
        </w:tc>
        <w:tc>
          <w:tcPr>
            <w:tcW w:w="599" w:type="pct"/>
            <w:tcBorders>
              <w:top w:val="nil"/>
              <w:left w:val="nil"/>
              <w:bottom w:val="single" w:sz="4" w:space="0" w:color="auto"/>
              <w:right w:val="nil"/>
            </w:tcBorders>
            <w:noWrap/>
            <w:vAlign w:val="center"/>
            <w:hideMark/>
          </w:tcPr>
          <w:p w14:paraId="715B578F" w14:textId="77777777" w:rsidR="00A725FD" w:rsidRPr="00A725FD" w:rsidRDefault="00A725FD" w:rsidP="00A725FD">
            <w:pPr>
              <w:jc w:val="center"/>
              <w:rPr>
                <w:rFonts w:cs="Arial"/>
                <w:b/>
                <w:bCs/>
                <w:sz w:val="18"/>
                <w:szCs w:val="18"/>
              </w:rPr>
            </w:pPr>
          </w:p>
        </w:tc>
        <w:tc>
          <w:tcPr>
            <w:tcW w:w="397" w:type="pct"/>
            <w:tcBorders>
              <w:top w:val="nil"/>
              <w:left w:val="nil"/>
              <w:bottom w:val="single" w:sz="4" w:space="0" w:color="auto"/>
              <w:right w:val="nil"/>
            </w:tcBorders>
            <w:noWrap/>
            <w:vAlign w:val="center"/>
            <w:hideMark/>
          </w:tcPr>
          <w:p w14:paraId="583B0448" w14:textId="77777777" w:rsidR="00A725FD" w:rsidRPr="00A725FD" w:rsidRDefault="00A725FD" w:rsidP="00A725FD">
            <w:pPr>
              <w:jc w:val="center"/>
              <w:rPr>
                <w:rFonts w:cs="Arial"/>
                <w:b/>
                <w:bCs/>
                <w:sz w:val="18"/>
                <w:szCs w:val="18"/>
              </w:rPr>
            </w:pPr>
          </w:p>
        </w:tc>
        <w:tc>
          <w:tcPr>
            <w:tcW w:w="440" w:type="pct"/>
            <w:tcBorders>
              <w:top w:val="nil"/>
              <w:left w:val="nil"/>
              <w:bottom w:val="single" w:sz="4" w:space="0" w:color="auto"/>
              <w:right w:val="nil"/>
            </w:tcBorders>
            <w:noWrap/>
            <w:vAlign w:val="center"/>
            <w:hideMark/>
          </w:tcPr>
          <w:p w14:paraId="6B201765" w14:textId="77777777" w:rsidR="00A725FD" w:rsidRPr="00A725FD" w:rsidRDefault="00A725FD" w:rsidP="00A725FD">
            <w:pPr>
              <w:jc w:val="center"/>
              <w:rPr>
                <w:rFonts w:cs="Arial"/>
                <w:b/>
                <w:bCs/>
                <w:sz w:val="18"/>
                <w:szCs w:val="18"/>
              </w:rPr>
            </w:pPr>
          </w:p>
        </w:tc>
      </w:tr>
      <w:tr w:rsidR="00A725FD" w:rsidRPr="00A725FD" w14:paraId="4991182E" w14:textId="77777777" w:rsidTr="007972AD">
        <w:trPr>
          <w:trHeight w:val="227"/>
        </w:trPr>
        <w:tc>
          <w:tcPr>
            <w:tcW w:w="771" w:type="pct"/>
            <w:tcBorders>
              <w:top w:val="nil"/>
              <w:left w:val="single" w:sz="4" w:space="0" w:color="auto"/>
              <w:bottom w:val="single" w:sz="4" w:space="0" w:color="auto"/>
              <w:right w:val="single" w:sz="4" w:space="0" w:color="auto"/>
            </w:tcBorders>
            <w:noWrap/>
            <w:vAlign w:val="center"/>
            <w:hideMark/>
          </w:tcPr>
          <w:p w14:paraId="13CC581E" w14:textId="77777777" w:rsidR="00A725FD" w:rsidRPr="00A725FD" w:rsidRDefault="00A725FD" w:rsidP="00A725FD">
            <w:pPr>
              <w:jc w:val="center"/>
              <w:rPr>
                <w:rFonts w:cs="Arial"/>
                <w:b/>
                <w:bCs/>
                <w:sz w:val="18"/>
                <w:szCs w:val="18"/>
              </w:rPr>
            </w:pPr>
            <w:r w:rsidRPr="00A725FD">
              <w:rPr>
                <w:rFonts w:cs="Arial"/>
                <w:b/>
                <w:bCs/>
                <w:sz w:val="18"/>
                <w:szCs w:val="18"/>
              </w:rPr>
              <w:t>Вид ЛКМ</w:t>
            </w:r>
          </w:p>
        </w:tc>
        <w:tc>
          <w:tcPr>
            <w:tcW w:w="400" w:type="pct"/>
            <w:tcBorders>
              <w:top w:val="nil"/>
              <w:left w:val="nil"/>
              <w:bottom w:val="single" w:sz="4" w:space="0" w:color="auto"/>
              <w:right w:val="single" w:sz="4" w:space="0" w:color="auto"/>
            </w:tcBorders>
            <w:vAlign w:val="center"/>
            <w:hideMark/>
          </w:tcPr>
          <w:p w14:paraId="215D29B4" w14:textId="77777777" w:rsidR="00A725FD" w:rsidRPr="00A725FD" w:rsidRDefault="00A725FD" w:rsidP="00A725FD">
            <w:pPr>
              <w:jc w:val="center"/>
              <w:rPr>
                <w:rFonts w:cs="Arial"/>
                <w:b/>
                <w:bCs/>
                <w:sz w:val="18"/>
                <w:szCs w:val="18"/>
              </w:rPr>
            </w:pPr>
            <w:r w:rsidRPr="00A725FD">
              <w:rPr>
                <w:rFonts w:cs="Arial"/>
                <w:b/>
                <w:bCs/>
                <w:sz w:val="18"/>
                <w:szCs w:val="18"/>
              </w:rPr>
              <w:t>Расход ЛКМ, кг/час</w:t>
            </w:r>
          </w:p>
        </w:tc>
        <w:tc>
          <w:tcPr>
            <w:tcW w:w="401" w:type="pct"/>
            <w:tcBorders>
              <w:top w:val="nil"/>
              <w:left w:val="nil"/>
              <w:bottom w:val="single" w:sz="4" w:space="0" w:color="auto"/>
              <w:right w:val="single" w:sz="4" w:space="0" w:color="auto"/>
            </w:tcBorders>
            <w:vAlign w:val="center"/>
            <w:hideMark/>
          </w:tcPr>
          <w:p w14:paraId="0E1597B7" w14:textId="77777777" w:rsidR="00A725FD" w:rsidRPr="00A725FD" w:rsidRDefault="00A725FD" w:rsidP="00A725FD">
            <w:pPr>
              <w:jc w:val="center"/>
              <w:rPr>
                <w:rFonts w:cs="Arial"/>
                <w:b/>
                <w:bCs/>
                <w:sz w:val="18"/>
                <w:szCs w:val="18"/>
              </w:rPr>
            </w:pPr>
            <w:r w:rsidRPr="00A725FD">
              <w:rPr>
                <w:rFonts w:cs="Arial"/>
                <w:b/>
                <w:bCs/>
                <w:sz w:val="18"/>
                <w:szCs w:val="18"/>
              </w:rPr>
              <w:t>Расход ЛКМ, кг/год</w:t>
            </w:r>
          </w:p>
        </w:tc>
        <w:tc>
          <w:tcPr>
            <w:tcW w:w="468" w:type="pct"/>
            <w:tcBorders>
              <w:top w:val="nil"/>
              <w:left w:val="nil"/>
              <w:bottom w:val="single" w:sz="4" w:space="0" w:color="auto"/>
              <w:right w:val="single" w:sz="4" w:space="0" w:color="auto"/>
            </w:tcBorders>
            <w:vAlign w:val="center"/>
            <w:hideMark/>
          </w:tcPr>
          <w:p w14:paraId="6D69F93B" w14:textId="77777777" w:rsidR="00A725FD" w:rsidRPr="00A725FD" w:rsidRDefault="00A725FD" w:rsidP="00A725FD">
            <w:pPr>
              <w:jc w:val="center"/>
              <w:rPr>
                <w:rFonts w:cs="Arial"/>
                <w:b/>
                <w:bCs/>
                <w:sz w:val="18"/>
                <w:szCs w:val="18"/>
              </w:rPr>
            </w:pPr>
            <w:r w:rsidRPr="00A725FD">
              <w:rPr>
                <w:rFonts w:cs="Arial"/>
                <w:b/>
                <w:bCs/>
                <w:sz w:val="18"/>
                <w:szCs w:val="18"/>
              </w:rPr>
              <w:t>Доля лету-чей части (раств.) в краске, в %</w:t>
            </w:r>
          </w:p>
        </w:tc>
        <w:tc>
          <w:tcPr>
            <w:tcW w:w="537" w:type="pct"/>
            <w:tcBorders>
              <w:top w:val="nil"/>
              <w:left w:val="nil"/>
              <w:bottom w:val="single" w:sz="4" w:space="0" w:color="auto"/>
              <w:right w:val="single" w:sz="4" w:space="0" w:color="auto"/>
            </w:tcBorders>
            <w:vAlign w:val="center"/>
            <w:hideMark/>
          </w:tcPr>
          <w:p w14:paraId="158B3DA7" w14:textId="77777777" w:rsidR="00A725FD" w:rsidRPr="00A725FD" w:rsidRDefault="00A725FD" w:rsidP="00A725FD">
            <w:pPr>
              <w:jc w:val="center"/>
              <w:rPr>
                <w:rFonts w:cs="Arial"/>
                <w:b/>
                <w:bCs/>
                <w:sz w:val="18"/>
                <w:szCs w:val="18"/>
              </w:rPr>
            </w:pPr>
            <w:r w:rsidRPr="00A725FD">
              <w:rPr>
                <w:rFonts w:cs="Arial"/>
                <w:b/>
                <w:bCs/>
                <w:sz w:val="18"/>
                <w:szCs w:val="18"/>
              </w:rPr>
              <w:t>Доля аэро-золя при окраске (в % от массы)</w:t>
            </w:r>
          </w:p>
        </w:tc>
        <w:tc>
          <w:tcPr>
            <w:tcW w:w="517" w:type="pct"/>
            <w:tcBorders>
              <w:top w:val="nil"/>
              <w:left w:val="nil"/>
              <w:bottom w:val="single" w:sz="4" w:space="0" w:color="auto"/>
              <w:right w:val="single" w:sz="4" w:space="0" w:color="auto"/>
            </w:tcBorders>
            <w:vAlign w:val="center"/>
            <w:hideMark/>
          </w:tcPr>
          <w:p w14:paraId="19C8F4D4" w14:textId="77777777" w:rsidR="00A725FD" w:rsidRPr="00A725FD" w:rsidRDefault="00A725FD" w:rsidP="00A725FD">
            <w:pPr>
              <w:jc w:val="center"/>
              <w:rPr>
                <w:rFonts w:cs="Arial"/>
                <w:b/>
                <w:bCs/>
                <w:sz w:val="18"/>
                <w:szCs w:val="18"/>
              </w:rPr>
            </w:pPr>
            <w:r w:rsidRPr="00A725FD">
              <w:rPr>
                <w:rFonts w:cs="Arial"/>
                <w:b/>
                <w:bCs/>
                <w:sz w:val="18"/>
                <w:szCs w:val="18"/>
              </w:rPr>
              <w:t>Пары раств. при  окраске (в %</w:t>
            </w:r>
          </w:p>
        </w:tc>
        <w:tc>
          <w:tcPr>
            <w:tcW w:w="470" w:type="pct"/>
            <w:tcBorders>
              <w:top w:val="nil"/>
              <w:left w:val="nil"/>
              <w:bottom w:val="single" w:sz="4" w:space="0" w:color="auto"/>
              <w:right w:val="single" w:sz="4" w:space="0" w:color="auto"/>
            </w:tcBorders>
            <w:vAlign w:val="center"/>
            <w:hideMark/>
          </w:tcPr>
          <w:p w14:paraId="4D653598" w14:textId="77777777" w:rsidR="00A725FD" w:rsidRPr="00A725FD" w:rsidRDefault="00A725FD" w:rsidP="00A725FD">
            <w:pPr>
              <w:jc w:val="center"/>
              <w:rPr>
                <w:rFonts w:cs="Arial"/>
                <w:b/>
                <w:bCs/>
                <w:sz w:val="18"/>
                <w:szCs w:val="18"/>
              </w:rPr>
            </w:pPr>
            <w:r w:rsidRPr="00A725FD">
              <w:rPr>
                <w:rFonts w:cs="Arial"/>
                <w:b/>
                <w:bCs/>
                <w:sz w:val="18"/>
                <w:szCs w:val="18"/>
              </w:rPr>
              <w:t>Пары раств. при  сушке  (в %</w:t>
            </w:r>
          </w:p>
        </w:tc>
        <w:tc>
          <w:tcPr>
            <w:tcW w:w="599" w:type="pct"/>
            <w:tcBorders>
              <w:top w:val="nil"/>
              <w:left w:val="nil"/>
              <w:bottom w:val="single" w:sz="4" w:space="0" w:color="auto"/>
              <w:right w:val="single" w:sz="4" w:space="0" w:color="auto"/>
            </w:tcBorders>
            <w:vAlign w:val="center"/>
            <w:hideMark/>
          </w:tcPr>
          <w:p w14:paraId="3EC5D41F" w14:textId="77777777" w:rsidR="00A725FD" w:rsidRPr="00A725FD" w:rsidRDefault="00A725FD" w:rsidP="00A725FD">
            <w:pPr>
              <w:jc w:val="center"/>
              <w:rPr>
                <w:rFonts w:cs="Arial"/>
                <w:b/>
                <w:bCs/>
                <w:sz w:val="18"/>
                <w:szCs w:val="18"/>
              </w:rPr>
            </w:pPr>
            <w:r w:rsidRPr="00A725FD">
              <w:rPr>
                <w:rFonts w:cs="Arial"/>
                <w:b/>
                <w:bCs/>
                <w:sz w:val="18"/>
                <w:szCs w:val="18"/>
              </w:rPr>
              <w:t>Содер. комп. в лет.части ЛКМ ( %  по массе)</w:t>
            </w:r>
          </w:p>
        </w:tc>
        <w:tc>
          <w:tcPr>
            <w:tcW w:w="397" w:type="pct"/>
            <w:tcBorders>
              <w:top w:val="nil"/>
              <w:left w:val="nil"/>
              <w:bottom w:val="single" w:sz="4" w:space="0" w:color="auto"/>
              <w:right w:val="single" w:sz="4" w:space="0" w:color="auto"/>
            </w:tcBorders>
            <w:vAlign w:val="center"/>
            <w:hideMark/>
          </w:tcPr>
          <w:p w14:paraId="4667832D" w14:textId="77777777" w:rsidR="00A725FD" w:rsidRPr="00A725FD" w:rsidRDefault="00A725FD" w:rsidP="00A725FD">
            <w:pPr>
              <w:jc w:val="center"/>
              <w:rPr>
                <w:rFonts w:cs="Arial"/>
                <w:b/>
                <w:bCs/>
                <w:sz w:val="18"/>
                <w:szCs w:val="18"/>
              </w:rPr>
            </w:pPr>
            <w:r w:rsidRPr="00A725FD">
              <w:rPr>
                <w:rFonts w:cs="Arial"/>
                <w:b/>
                <w:bCs/>
                <w:sz w:val="18"/>
                <w:szCs w:val="18"/>
              </w:rPr>
              <w:t>К-т очист-ки, в долях ед.</w:t>
            </w:r>
          </w:p>
        </w:tc>
        <w:tc>
          <w:tcPr>
            <w:tcW w:w="440" w:type="pct"/>
            <w:tcBorders>
              <w:top w:val="nil"/>
              <w:left w:val="nil"/>
              <w:bottom w:val="single" w:sz="4" w:space="0" w:color="auto"/>
              <w:right w:val="single" w:sz="4" w:space="0" w:color="auto"/>
            </w:tcBorders>
            <w:vAlign w:val="center"/>
            <w:hideMark/>
          </w:tcPr>
          <w:p w14:paraId="0C202DFE" w14:textId="77777777" w:rsidR="00A725FD" w:rsidRPr="00A725FD" w:rsidRDefault="00A725FD" w:rsidP="00A725FD">
            <w:pPr>
              <w:jc w:val="center"/>
              <w:rPr>
                <w:rFonts w:cs="Arial"/>
                <w:b/>
                <w:bCs/>
                <w:sz w:val="18"/>
                <w:szCs w:val="18"/>
              </w:rPr>
            </w:pPr>
            <w:r w:rsidRPr="00A725FD">
              <w:rPr>
                <w:rFonts w:cs="Arial"/>
                <w:b/>
                <w:bCs/>
                <w:sz w:val="18"/>
                <w:szCs w:val="18"/>
              </w:rPr>
              <w:t>Время работы, час/год</w:t>
            </w:r>
          </w:p>
        </w:tc>
      </w:tr>
      <w:tr w:rsidR="00A725FD" w:rsidRPr="00A725FD" w14:paraId="79E4E91D" w14:textId="77777777" w:rsidTr="007972AD">
        <w:trPr>
          <w:trHeight w:val="227"/>
        </w:trPr>
        <w:tc>
          <w:tcPr>
            <w:tcW w:w="771" w:type="pct"/>
            <w:vMerge w:val="restart"/>
            <w:tcBorders>
              <w:top w:val="nil"/>
              <w:left w:val="single" w:sz="4" w:space="0" w:color="auto"/>
              <w:bottom w:val="single" w:sz="4" w:space="0" w:color="000000"/>
              <w:right w:val="single" w:sz="4" w:space="0" w:color="auto"/>
            </w:tcBorders>
            <w:noWrap/>
            <w:vAlign w:val="center"/>
            <w:hideMark/>
          </w:tcPr>
          <w:p w14:paraId="5E596B4F" w14:textId="77777777" w:rsidR="00A725FD" w:rsidRPr="00A725FD" w:rsidRDefault="00A725FD" w:rsidP="00A725FD">
            <w:pPr>
              <w:jc w:val="center"/>
              <w:rPr>
                <w:rFonts w:cs="Arial"/>
                <w:sz w:val="18"/>
                <w:szCs w:val="18"/>
              </w:rPr>
            </w:pPr>
            <w:r w:rsidRPr="00A725FD">
              <w:rPr>
                <w:rFonts w:cs="Arial"/>
                <w:sz w:val="18"/>
                <w:szCs w:val="18"/>
              </w:rPr>
              <w:t>ПФ-115</w:t>
            </w:r>
          </w:p>
        </w:tc>
        <w:tc>
          <w:tcPr>
            <w:tcW w:w="400" w:type="pct"/>
            <w:tcBorders>
              <w:top w:val="nil"/>
              <w:left w:val="nil"/>
              <w:bottom w:val="single" w:sz="4" w:space="0" w:color="auto"/>
              <w:right w:val="single" w:sz="4" w:space="0" w:color="auto"/>
            </w:tcBorders>
            <w:noWrap/>
            <w:vAlign w:val="center"/>
            <w:hideMark/>
          </w:tcPr>
          <w:p w14:paraId="2776A44C" w14:textId="77777777" w:rsidR="00A725FD" w:rsidRPr="00A725FD" w:rsidRDefault="00A725FD" w:rsidP="00A725FD">
            <w:pPr>
              <w:jc w:val="center"/>
              <w:rPr>
                <w:rFonts w:cs="Arial"/>
                <w:b/>
                <w:bCs/>
                <w:color w:val="000000"/>
                <w:sz w:val="18"/>
                <w:szCs w:val="18"/>
              </w:rPr>
            </w:pPr>
            <w:r w:rsidRPr="00A725FD">
              <w:rPr>
                <w:rFonts w:cs="Arial"/>
                <w:b/>
                <w:bCs/>
                <w:color w:val="000000"/>
                <w:sz w:val="18"/>
                <w:szCs w:val="18"/>
              </w:rPr>
              <w:t>0,10</w:t>
            </w:r>
          </w:p>
        </w:tc>
        <w:tc>
          <w:tcPr>
            <w:tcW w:w="401" w:type="pct"/>
            <w:tcBorders>
              <w:top w:val="nil"/>
              <w:left w:val="nil"/>
              <w:bottom w:val="single" w:sz="4" w:space="0" w:color="auto"/>
              <w:right w:val="single" w:sz="4" w:space="0" w:color="auto"/>
            </w:tcBorders>
            <w:noWrap/>
            <w:vAlign w:val="center"/>
            <w:hideMark/>
          </w:tcPr>
          <w:p w14:paraId="0D89AEFC" w14:textId="77777777" w:rsidR="00A725FD" w:rsidRPr="00A725FD" w:rsidRDefault="00A725FD" w:rsidP="00A725FD">
            <w:pPr>
              <w:jc w:val="center"/>
              <w:rPr>
                <w:rFonts w:cs="Arial"/>
                <w:b/>
                <w:bCs/>
                <w:sz w:val="18"/>
                <w:szCs w:val="18"/>
              </w:rPr>
            </w:pPr>
            <w:r w:rsidRPr="00A725FD">
              <w:rPr>
                <w:rFonts w:cs="Arial"/>
                <w:b/>
                <w:bCs/>
                <w:sz w:val="18"/>
                <w:szCs w:val="18"/>
              </w:rPr>
              <w:t>5,0</w:t>
            </w:r>
          </w:p>
        </w:tc>
        <w:tc>
          <w:tcPr>
            <w:tcW w:w="468" w:type="pct"/>
            <w:tcBorders>
              <w:top w:val="nil"/>
              <w:left w:val="nil"/>
              <w:bottom w:val="single" w:sz="4" w:space="0" w:color="auto"/>
              <w:right w:val="single" w:sz="4" w:space="0" w:color="auto"/>
            </w:tcBorders>
            <w:noWrap/>
            <w:vAlign w:val="center"/>
            <w:hideMark/>
          </w:tcPr>
          <w:p w14:paraId="760AB5F0" w14:textId="77777777" w:rsidR="00A725FD" w:rsidRPr="00A725FD" w:rsidRDefault="00A725FD" w:rsidP="00A725FD">
            <w:pPr>
              <w:jc w:val="center"/>
              <w:rPr>
                <w:rFonts w:cs="Arial"/>
                <w:sz w:val="18"/>
                <w:szCs w:val="18"/>
              </w:rPr>
            </w:pPr>
            <w:r w:rsidRPr="00A725FD">
              <w:rPr>
                <w:rFonts w:cs="Arial"/>
                <w:sz w:val="18"/>
                <w:szCs w:val="18"/>
              </w:rPr>
              <w:t>50</w:t>
            </w:r>
          </w:p>
        </w:tc>
        <w:tc>
          <w:tcPr>
            <w:tcW w:w="537" w:type="pct"/>
            <w:tcBorders>
              <w:top w:val="nil"/>
              <w:left w:val="nil"/>
              <w:bottom w:val="single" w:sz="4" w:space="0" w:color="auto"/>
              <w:right w:val="single" w:sz="4" w:space="0" w:color="auto"/>
            </w:tcBorders>
            <w:noWrap/>
            <w:vAlign w:val="center"/>
            <w:hideMark/>
          </w:tcPr>
          <w:p w14:paraId="13F2A177" w14:textId="77777777" w:rsidR="00A725FD" w:rsidRPr="00A725FD" w:rsidRDefault="00A725FD" w:rsidP="00A725FD">
            <w:pPr>
              <w:jc w:val="center"/>
              <w:rPr>
                <w:rFonts w:cs="Arial"/>
                <w:sz w:val="18"/>
                <w:szCs w:val="18"/>
              </w:rPr>
            </w:pPr>
            <w:r w:rsidRPr="00A725FD">
              <w:rPr>
                <w:rFonts w:cs="Arial"/>
                <w:sz w:val="18"/>
                <w:szCs w:val="18"/>
              </w:rPr>
              <w:t>30</w:t>
            </w:r>
          </w:p>
        </w:tc>
        <w:tc>
          <w:tcPr>
            <w:tcW w:w="517" w:type="pct"/>
            <w:tcBorders>
              <w:top w:val="nil"/>
              <w:left w:val="nil"/>
              <w:bottom w:val="single" w:sz="4" w:space="0" w:color="auto"/>
              <w:right w:val="single" w:sz="4" w:space="0" w:color="auto"/>
            </w:tcBorders>
            <w:noWrap/>
            <w:vAlign w:val="center"/>
            <w:hideMark/>
          </w:tcPr>
          <w:p w14:paraId="5E290DA6" w14:textId="77777777" w:rsidR="00A725FD" w:rsidRPr="00A725FD" w:rsidRDefault="00A725FD" w:rsidP="00A725FD">
            <w:pPr>
              <w:jc w:val="center"/>
              <w:rPr>
                <w:rFonts w:cs="Arial"/>
                <w:sz w:val="18"/>
                <w:szCs w:val="18"/>
              </w:rPr>
            </w:pPr>
            <w:r w:rsidRPr="00A725FD">
              <w:rPr>
                <w:rFonts w:cs="Arial"/>
                <w:sz w:val="18"/>
                <w:szCs w:val="18"/>
              </w:rPr>
              <w:t>25</w:t>
            </w:r>
          </w:p>
        </w:tc>
        <w:tc>
          <w:tcPr>
            <w:tcW w:w="470" w:type="pct"/>
            <w:tcBorders>
              <w:top w:val="nil"/>
              <w:left w:val="nil"/>
              <w:bottom w:val="single" w:sz="4" w:space="0" w:color="auto"/>
              <w:right w:val="single" w:sz="4" w:space="0" w:color="auto"/>
            </w:tcBorders>
            <w:noWrap/>
            <w:vAlign w:val="center"/>
            <w:hideMark/>
          </w:tcPr>
          <w:p w14:paraId="67FD74B7" w14:textId="77777777" w:rsidR="00A725FD" w:rsidRPr="00A725FD" w:rsidRDefault="00A725FD" w:rsidP="00A725FD">
            <w:pPr>
              <w:jc w:val="center"/>
              <w:rPr>
                <w:rFonts w:cs="Arial"/>
                <w:sz w:val="18"/>
                <w:szCs w:val="18"/>
              </w:rPr>
            </w:pPr>
            <w:r w:rsidRPr="00A725FD">
              <w:rPr>
                <w:rFonts w:cs="Arial"/>
                <w:sz w:val="18"/>
                <w:szCs w:val="18"/>
              </w:rPr>
              <w:t>75</w:t>
            </w:r>
          </w:p>
        </w:tc>
        <w:tc>
          <w:tcPr>
            <w:tcW w:w="599" w:type="pct"/>
            <w:tcBorders>
              <w:top w:val="nil"/>
              <w:left w:val="nil"/>
              <w:bottom w:val="single" w:sz="4" w:space="0" w:color="auto"/>
              <w:right w:val="single" w:sz="4" w:space="0" w:color="auto"/>
            </w:tcBorders>
            <w:noWrap/>
            <w:vAlign w:val="center"/>
            <w:hideMark/>
          </w:tcPr>
          <w:p w14:paraId="01738167" w14:textId="77777777" w:rsidR="00A725FD" w:rsidRPr="00A725FD" w:rsidRDefault="00A725FD" w:rsidP="00A725FD">
            <w:pPr>
              <w:jc w:val="center"/>
              <w:rPr>
                <w:rFonts w:cs="Arial"/>
                <w:sz w:val="18"/>
                <w:szCs w:val="18"/>
              </w:rPr>
            </w:pPr>
            <w:r w:rsidRPr="00A725FD">
              <w:rPr>
                <w:rFonts w:cs="Arial"/>
                <w:sz w:val="18"/>
                <w:szCs w:val="18"/>
              </w:rPr>
              <w:t>50</w:t>
            </w:r>
          </w:p>
        </w:tc>
        <w:tc>
          <w:tcPr>
            <w:tcW w:w="397" w:type="pct"/>
            <w:tcBorders>
              <w:top w:val="nil"/>
              <w:left w:val="nil"/>
              <w:bottom w:val="single" w:sz="4" w:space="0" w:color="auto"/>
              <w:right w:val="single" w:sz="4" w:space="0" w:color="auto"/>
            </w:tcBorders>
            <w:noWrap/>
            <w:vAlign w:val="center"/>
            <w:hideMark/>
          </w:tcPr>
          <w:p w14:paraId="4737F5A1" w14:textId="77777777" w:rsidR="00A725FD" w:rsidRPr="00A725FD" w:rsidRDefault="00A725FD" w:rsidP="00A725FD">
            <w:pPr>
              <w:jc w:val="center"/>
              <w:rPr>
                <w:rFonts w:cs="Arial"/>
                <w:sz w:val="18"/>
                <w:szCs w:val="18"/>
              </w:rPr>
            </w:pPr>
            <w:r w:rsidRPr="00A725FD">
              <w:rPr>
                <w:rFonts w:cs="Arial"/>
                <w:sz w:val="18"/>
                <w:szCs w:val="18"/>
              </w:rPr>
              <w:t>0</w:t>
            </w:r>
          </w:p>
        </w:tc>
        <w:tc>
          <w:tcPr>
            <w:tcW w:w="440" w:type="pct"/>
            <w:tcBorders>
              <w:top w:val="nil"/>
              <w:left w:val="nil"/>
              <w:bottom w:val="single" w:sz="4" w:space="0" w:color="auto"/>
              <w:right w:val="single" w:sz="4" w:space="0" w:color="auto"/>
            </w:tcBorders>
            <w:noWrap/>
            <w:vAlign w:val="center"/>
            <w:hideMark/>
          </w:tcPr>
          <w:p w14:paraId="48D6F795" w14:textId="77777777" w:rsidR="00A725FD" w:rsidRPr="00A725FD" w:rsidRDefault="00A725FD" w:rsidP="00A725FD">
            <w:pPr>
              <w:jc w:val="center"/>
              <w:rPr>
                <w:rFonts w:cs="Arial"/>
                <w:sz w:val="18"/>
                <w:szCs w:val="18"/>
              </w:rPr>
            </w:pPr>
            <w:r w:rsidRPr="00A725FD">
              <w:rPr>
                <w:rFonts w:cs="Arial"/>
                <w:sz w:val="18"/>
                <w:szCs w:val="18"/>
              </w:rPr>
              <w:t>24</w:t>
            </w:r>
          </w:p>
        </w:tc>
      </w:tr>
      <w:tr w:rsidR="00A725FD" w:rsidRPr="00A725FD" w14:paraId="527689D4" w14:textId="77777777" w:rsidTr="007972AD">
        <w:trPr>
          <w:trHeight w:val="227"/>
        </w:trPr>
        <w:tc>
          <w:tcPr>
            <w:tcW w:w="771" w:type="pct"/>
            <w:vMerge/>
            <w:tcBorders>
              <w:top w:val="nil"/>
              <w:left w:val="single" w:sz="4" w:space="0" w:color="auto"/>
              <w:bottom w:val="single" w:sz="4" w:space="0" w:color="000000"/>
              <w:right w:val="single" w:sz="4" w:space="0" w:color="auto"/>
            </w:tcBorders>
            <w:vAlign w:val="center"/>
            <w:hideMark/>
          </w:tcPr>
          <w:p w14:paraId="5DD00381" w14:textId="77777777" w:rsidR="00A725FD" w:rsidRPr="00A725FD" w:rsidRDefault="00A725FD" w:rsidP="00A725FD">
            <w:pPr>
              <w:jc w:val="center"/>
              <w:rPr>
                <w:rFonts w:cs="Arial"/>
                <w:sz w:val="18"/>
                <w:szCs w:val="18"/>
              </w:rPr>
            </w:pPr>
          </w:p>
        </w:tc>
        <w:tc>
          <w:tcPr>
            <w:tcW w:w="400" w:type="pct"/>
            <w:tcBorders>
              <w:top w:val="nil"/>
              <w:left w:val="nil"/>
              <w:bottom w:val="single" w:sz="4" w:space="0" w:color="auto"/>
              <w:right w:val="single" w:sz="4" w:space="0" w:color="auto"/>
            </w:tcBorders>
            <w:noWrap/>
            <w:vAlign w:val="center"/>
            <w:hideMark/>
          </w:tcPr>
          <w:p w14:paraId="10236361" w14:textId="77777777" w:rsidR="00A725FD" w:rsidRPr="00A725FD" w:rsidRDefault="00A725FD" w:rsidP="00A725FD">
            <w:pPr>
              <w:jc w:val="center"/>
              <w:rPr>
                <w:rFonts w:cs="Arial"/>
                <w:b/>
                <w:bCs/>
                <w:color w:val="000000"/>
                <w:sz w:val="18"/>
                <w:szCs w:val="18"/>
              </w:rPr>
            </w:pPr>
            <w:r w:rsidRPr="00A725FD">
              <w:rPr>
                <w:rFonts w:cs="Arial"/>
                <w:b/>
                <w:bCs/>
                <w:color w:val="000000"/>
                <w:sz w:val="18"/>
                <w:szCs w:val="18"/>
              </w:rPr>
              <w:t>0,10</w:t>
            </w:r>
          </w:p>
        </w:tc>
        <w:tc>
          <w:tcPr>
            <w:tcW w:w="401" w:type="pct"/>
            <w:tcBorders>
              <w:top w:val="nil"/>
              <w:left w:val="nil"/>
              <w:bottom w:val="single" w:sz="4" w:space="0" w:color="auto"/>
              <w:right w:val="single" w:sz="4" w:space="0" w:color="auto"/>
            </w:tcBorders>
            <w:noWrap/>
            <w:vAlign w:val="center"/>
            <w:hideMark/>
          </w:tcPr>
          <w:p w14:paraId="38A828DA" w14:textId="77777777" w:rsidR="00A725FD" w:rsidRPr="00A725FD" w:rsidRDefault="00A725FD" w:rsidP="00A725FD">
            <w:pPr>
              <w:jc w:val="center"/>
              <w:rPr>
                <w:rFonts w:cs="Arial"/>
                <w:b/>
                <w:bCs/>
                <w:sz w:val="18"/>
                <w:szCs w:val="18"/>
              </w:rPr>
            </w:pPr>
            <w:r w:rsidRPr="00A725FD">
              <w:rPr>
                <w:rFonts w:cs="Arial"/>
                <w:b/>
                <w:bCs/>
                <w:sz w:val="18"/>
                <w:szCs w:val="18"/>
              </w:rPr>
              <w:t>5,0</w:t>
            </w:r>
          </w:p>
        </w:tc>
        <w:tc>
          <w:tcPr>
            <w:tcW w:w="468" w:type="pct"/>
            <w:tcBorders>
              <w:top w:val="nil"/>
              <w:left w:val="nil"/>
              <w:bottom w:val="single" w:sz="4" w:space="0" w:color="auto"/>
              <w:right w:val="single" w:sz="4" w:space="0" w:color="auto"/>
            </w:tcBorders>
            <w:noWrap/>
            <w:vAlign w:val="center"/>
            <w:hideMark/>
          </w:tcPr>
          <w:p w14:paraId="2633F7E8" w14:textId="77777777" w:rsidR="00A725FD" w:rsidRPr="00A725FD" w:rsidRDefault="00A725FD" w:rsidP="00A725FD">
            <w:pPr>
              <w:jc w:val="center"/>
              <w:rPr>
                <w:rFonts w:cs="Arial"/>
                <w:sz w:val="18"/>
                <w:szCs w:val="18"/>
              </w:rPr>
            </w:pPr>
            <w:r w:rsidRPr="00A725FD">
              <w:rPr>
                <w:rFonts w:cs="Arial"/>
                <w:sz w:val="18"/>
                <w:szCs w:val="18"/>
              </w:rPr>
              <w:t>50</w:t>
            </w:r>
          </w:p>
        </w:tc>
        <w:tc>
          <w:tcPr>
            <w:tcW w:w="537" w:type="pct"/>
            <w:tcBorders>
              <w:top w:val="nil"/>
              <w:left w:val="nil"/>
              <w:bottom w:val="single" w:sz="4" w:space="0" w:color="auto"/>
              <w:right w:val="single" w:sz="4" w:space="0" w:color="auto"/>
            </w:tcBorders>
            <w:noWrap/>
            <w:vAlign w:val="center"/>
            <w:hideMark/>
          </w:tcPr>
          <w:p w14:paraId="32BA486A" w14:textId="77777777" w:rsidR="00A725FD" w:rsidRPr="00A725FD" w:rsidRDefault="00A725FD" w:rsidP="00A725FD">
            <w:pPr>
              <w:jc w:val="center"/>
              <w:rPr>
                <w:rFonts w:cs="Arial"/>
                <w:sz w:val="18"/>
                <w:szCs w:val="18"/>
              </w:rPr>
            </w:pPr>
            <w:r w:rsidRPr="00A725FD">
              <w:rPr>
                <w:rFonts w:cs="Arial"/>
                <w:sz w:val="18"/>
                <w:szCs w:val="18"/>
              </w:rPr>
              <w:t>30</w:t>
            </w:r>
          </w:p>
        </w:tc>
        <w:tc>
          <w:tcPr>
            <w:tcW w:w="517" w:type="pct"/>
            <w:tcBorders>
              <w:top w:val="nil"/>
              <w:left w:val="nil"/>
              <w:bottom w:val="single" w:sz="4" w:space="0" w:color="auto"/>
              <w:right w:val="single" w:sz="4" w:space="0" w:color="auto"/>
            </w:tcBorders>
            <w:noWrap/>
            <w:vAlign w:val="center"/>
            <w:hideMark/>
          </w:tcPr>
          <w:p w14:paraId="2F78C8C6" w14:textId="77777777" w:rsidR="00A725FD" w:rsidRPr="00A725FD" w:rsidRDefault="00A725FD" w:rsidP="00A725FD">
            <w:pPr>
              <w:jc w:val="center"/>
              <w:rPr>
                <w:rFonts w:cs="Arial"/>
                <w:sz w:val="18"/>
                <w:szCs w:val="18"/>
              </w:rPr>
            </w:pPr>
            <w:r w:rsidRPr="00A725FD">
              <w:rPr>
                <w:rFonts w:cs="Arial"/>
                <w:sz w:val="18"/>
                <w:szCs w:val="18"/>
              </w:rPr>
              <w:t>25</w:t>
            </w:r>
          </w:p>
        </w:tc>
        <w:tc>
          <w:tcPr>
            <w:tcW w:w="470" w:type="pct"/>
            <w:tcBorders>
              <w:top w:val="nil"/>
              <w:left w:val="nil"/>
              <w:bottom w:val="single" w:sz="4" w:space="0" w:color="auto"/>
              <w:right w:val="single" w:sz="4" w:space="0" w:color="auto"/>
            </w:tcBorders>
            <w:noWrap/>
            <w:vAlign w:val="center"/>
            <w:hideMark/>
          </w:tcPr>
          <w:p w14:paraId="47BB2B98" w14:textId="77777777" w:rsidR="00A725FD" w:rsidRPr="00A725FD" w:rsidRDefault="00A725FD" w:rsidP="00A725FD">
            <w:pPr>
              <w:jc w:val="center"/>
              <w:rPr>
                <w:rFonts w:cs="Arial"/>
                <w:sz w:val="18"/>
                <w:szCs w:val="18"/>
              </w:rPr>
            </w:pPr>
            <w:r w:rsidRPr="00A725FD">
              <w:rPr>
                <w:rFonts w:cs="Arial"/>
                <w:sz w:val="18"/>
                <w:szCs w:val="18"/>
              </w:rPr>
              <w:t>75</w:t>
            </w:r>
          </w:p>
        </w:tc>
        <w:tc>
          <w:tcPr>
            <w:tcW w:w="599" w:type="pct"/>
            <w:tcBorders>
              <w:top w:val="nil"/>
              <w:left w:val="nil"/>
              <w:bottom w:val="single" w:sz="4" w:space="0" w:color="auto"/>
              <w:right w:val="single" w:sz="4" w:space="0" w:color="auto"/>
            </w:tcBorders>
            <w:noWrap/>
            <w:vAlign w:val="center"/>
            <w:hideMark/>
          </w:tcPr>
          <w:p w14:paraId="728453FC" w14:textId="77777777" w:rsidR="00A725FD" w:rsidRPr="00A725FD" w:rsidRDefault="00A725FD" w:rsidP="00A725FD">
            <w:pPr>
              <w:jc w:val="center"/>
              <w:rPr>
                <w:rFonts w:cs="Arial"/>
                <w:sz w:val="18"/>
                <w:szCs w:val="18"/>
              </w:rPr>
            </w:pPr>
            <w:r w:rsidRPr="00A725FD">
              <w:rPr>
                <w:rFonts w:cs="Arial"/>
                <w:sz w:val="18"/>
                <w:szCs w:val="18"/>
              </w:rPr>
              <w:t>50</w:t>
            </w:r>
          </w:p>
        </w:tc>
        <w:tc>
          <w:tcPr>
            <w:tcW w:w="397" w:type="pct"/>
            <w:tcBorders>
              <w:top w:val="nil"/>
              <w:left w:val="nil"/>
              <w:bottom w:val="single" w:sz="4" w:space="0" w:color="auto"/>
              <w:right w:val="single" w:sz="4" w:space="0" w:color="auto"/>
            </w:tcBorders>
            <w:noWrap/>
            <w:vAlign w:val="center"/>
            <w:hideMark/>
          </w:tcPr>
          <w:p w14:paraId="5996EEB8" w14:textId="77777777" w:rsidR="00A725FD" w:rsidRPr="00A725FD" w:rsidRDefault="00A725FD" w:rsidP="00A725FD">
            <w:pPr>
              <w:jc w:val="center"/>
              <w:rPr>
                <w:rFonts w:cs="Arial"/>
                <w:sz w:val="18"/>
                <w:szCs w:val="18"/>
              </w:rPr>
            </w:pPr>
            <w:r w:rsidRPr="00A725FD">
              <w:rPr>
                <w:rFonts w:cs="Arial"/>
                <w:sz w:val="18"/>
                <w:szCs w:val="18"/>
              </w:rPr>
              <w:t>0</w:t>
            </w:r>
          </w:p>
        </w:tc>
        <w:tc>
          <w:tcPr>
            <w:tcW w:w="440" w:type="pct"/>
            <w:tcBorders>
              <w:top w:val="nil"/>
              <w:left w:val="nil"/>
              <w:bottom w:val="single" w:sz="4" w:space="0" w:color="auto"/>
              <w:right w:val="single" w:sz="4" w:space="0" w:color="auto"/>
            </w:tcBorders>
            <w:noWrap/>
            <w:vAlign w:val="center"/>
            <w:hideMark/>
          </w:tcPr>
          <w:p w14:paraId="0E50F292" w14:textId="77777777" w:rsidR="00A725FD" w:rsidRPr="00A725FD" w:rsidRDefault="00A725FD" w:rsidP="00A725FD">
            <w:pPr>
              <w:jc w:val="center"/>
              <w:rPr>
                <w:rFonts w:cs="Arial"/>
                <w:sz w:val="18"/>
                <w:szCs w:val="18"/>
              </w:rPr>
            </w:pPr>
            <w:r w:rsidRPr="00A725FD">
              <w:rPr>
                <w:rFonts w:cs="Arial"/>
                <w:sz w:val="18"/>
                <w:szCs w:val="18"/>
              </w:rPr>
              <w:t>24</w:t>
            </w:r>
          </w:p>
        </w:tc>
      </w:tr>
      <w:tr w:rsidR="00A725FD" w:rsidRPr="00A725FD" w14:paraId="69BFF9EB" w14:textId="77777777" w:rsidTr="007972AD">
        <w:trPr>
          <w:trHeight w:val="227"/>
        </w:trPr>
        <w:tc>
          <w:tcPr>
            <w:tcW w:w="771" w:type="pct"/>
            <w:tcBorders>
              <w:top w:val="nil"/>
              <w:left w:val="single" w:sz="4" w:space="0" w:color="auto"/>
              <w:bottom w:val="single" w:sz="4" w:space="0" w:color="auto"/>
              <w:right w:val="single" w:sz="4" w:space="0" w:color="auto"/>
            </w:tcBorders>
            <w:noWrap/>
            <w:vAlign w:val="center"/>
            <w:hideMark/>
          </w:tcPr>
          <w:p w14:paraId="28926C19" w14:textId="77777777" w:rsidR="00A725FD" w:rsidRPr="00A725FD" w:rsidRDefault="00A725FD" w:rsidP="00A725FD">
            <w:pPr>
              <w:jc w:val="center"/>
              <w:rPr>
                <w:rFonts w:cs="Arial"/>
                <w:sz w:val="18"/>
                <w:szCs w:val="18"/>
              </w:rPr>
            </w:pPr>
          </w:p>
        </w:tc>
        <w:tc>
          <w:tcPr>
            <w:tcW w:w="400" w:type="pct"/>
            <w:tcBorders>
              <w:top w:val="nil"/>
              <w:left w:val="nil"/>
              <w:bottom w:val="single" w:sz="4" w:space="0" w:color="auto"/>
              <w:right w:val="single" w:sz="4" w:space="0" w:color="auto"/>
            </w:tcBorders>
            <w:noWrap/>
            <w:vAlign w:val="center"/>
            <w:hideMark/>
          </w:tcPr>
          <w:p w14:paraId="1449CC02" w14:textId="77777777" w:rsidR="00A725FD" w:rsidRPr="00A725FD" w:rsidRDefault="00A725FD" w:rsidP="00A725FD">
            <w:pPr>
              <w:jc w:val="center"/>
              <w:rPr>
                <w:rFonts w:cs="Arial"/>
                <w:b/>
                <w:bCs/>
                <w:color w:val="000000"/>
                <w:sz w:val="18"/>
                <w:szCs w:val="18"/>
              </w:rPr>
            </w:pPr>
          </w:p>
        </w:tc>
        <w:tc>
          <w:tcPr>
            <w:tcW w:w="401" w:type="pct"/>
            <w:tcBorders>
              <w:top w:val="nil"/>
              <w:left w:val="nil"/>
              <w:bottom w:val="single" w:sz="4" w:space="0" w:color="auto"/>
              <w:right w:val="single" w:sz="4" w:space="0" w:color="auto"/>
            </w:tcBorders>
            <w:noWrap/>
            <w:vAlign w:val="center"/>
            <w:hideMark/>
          </w:tcPr>
          <w:p w14:paraId="6E2422CB" w14:textId="77777777" w:rsidR="00A725FD" w:rsidRPr="00A725FD" w:rsidRDefault="00A725FD" w:rsidP="00A725FD">
            <w:pPr>
              <w:jc w:val="center"/>
              <w:rPr>
                <w:rFonts w:cs="Arial"/>
                <w:b/>
                <w:bCs/>
                <w:sz w:val="18"/>
                <w:szCs w:val="18"/>
              </w:rPr>
            </w:pPr>
          </w:p>
        </w:tc>
        <w:tc>
          <w:tcPr>
            <w:tcW w:w="468" w:type="pct"/>
            <w:tcBorders>
              <w:top w:val="nil"/>
              <w:left w:val="nil"/>
              <w:bottom w:val="single" w:sz="4" w:space="0" w:color="auto"/>
              <w:right w:val="single" w:sz="4" w:space="0" w:color="auto"/>
            </w:tcBorders>
            <w:noWrap/>
            <w:vAlign w:val="center"/>
            <w:hideMark/>
          </w:tcPr>
          <w:p w14:paraId="7B57BD2E" w14:textId="77777777" w:rsidR="00A725FD" w:rsidRPr="00A725FD" w:rsidRDefault="00A725FD" w:rsidP="00A725FD">
            <w:pPr>
              <w:jc w:val="center"/>
              <w:rPr>
                <w:rFonts w:cs="Arial"/>
                <w:sz w:val="18"/>
                <w:szCs w:val="18"/>
              </w:rPr>
            </w:pPr>
          </w:p>
        </w:tc>
        <w:tc>
          <w:tcPr>
            <w:tcW w:w="537" w:type="pct"/>
            <w:tcBorders>
              <w:top w:val="nil"/>
              <w:left w:val="nil"/>
              <w:bottom w:val="single" w:sz="4" w:space="0" w:color="auto"/>
              <w:right w:val="single" w:sz="4" w:space="0" w:color="auto"/>
            </w:tcBorders>
            <w:noWrap/>
            <w:vAlign w:val="center"/>
            <w:hideMark/>
          </w:tcPr>
          <w:p w14:paraId="70017C3A" w14:textId="77777777" w:rsidR="00A725FD" w:rsidRPr="00A725FD" w:rsidRDefault="00A725FD" w:rsidP="00A725FD">
            <w:pPr>
              <w:jc w:val="center"/>
              <w:rPr>
                <w:rFonts w:cs="Arial"/>
                <w:sz w:val="18"/>
                <w:szCs w:val="18"/>
              </w:rPr>
            </w:pPr>
          </w:p>
        </w:tc>
        <w:tc>
          <w:tcPr>
            <w:tcW w:w="517" w:type="pct"/>
            <w:tcBorders>
              <w:top w:val="nil"/>
              <w:left w:val="nil"/>
              <w:bottom w:val="single" w:sz="4" w:space="0" w:color="auto"/>
              <w:right w:val="single" w:sz="4" w:space="0" w:color="auto"/>
            </w:tcBorders>
            <w:noWrap/>
            <w:vAlign w:val="center"/>
            <w:hideMark/>
          </w:tcPr>
          <w:p w14:paraId="0407BA48" w14:textId="77777777" w:rsidR="00A725FD" w:rsidRPr="00A725FD" w:rsidRDefault="00A725FD" w:rsidP="00A725FD">
            <w:pPr>
              <w:jc w:val="center"/>
              <w:rPr>
                <w:rFonts w:cs="Arial"/>
                <w:sz w:val="18"/>
                <w:szCs w:val="18"/>
              </w:rPr>
            </w:pPr>
          </w:p>
        </w:tc>
        <w:tc>
          <w:tcPr>
            <w:tcW w:w="470" w:type="pct"/>
            <w:tcBorders>
              <w:top w:val="nil"/>
              <w:left w:val="nil"/>
              <w:bottom w:val="single" w:sz="4" w:space="0" w:color="auto"/>
              <w:right w:val="single" w:sz="4" w:space="0" w:color="auto"/>
            </w:tcBorders>
            <w:noWrap/>
            <w:vAlign w:val="center"/>
            <w:hideMark/>
          </w:tcPr>
          <w:p w14:paraId="3781FD5A" w14:textId="77777777" w:rsidR="00A725FD" w:rsidRPr="00A725FD" w:rsidRDefault="00A725FD" w:rsidP="00A725FD">
            <w:pPr>
              <w:jc w:val="center"/>
              <w:rPr>
                <w:rFonts w:cs="Arial"/>
                <w:sz w:val="18"/>
                <w:szCs w:val="18"/>
              </w:rPr>
            </w:pPr>
          </w:p>
        </w:tc>
        <w:tc>
          <w:tcPr>
            <w:tcW w:w="599" w:type="pct"/>
            <w:tcBorders>
              <w:top w:val="nil"/>
              <w:left w:val="nil"/>
              <w:bottom w:val="single" w:sz="4" w:space="0" w:color="auto"/>
              <w:right w:val="single" w:sz="4" w:space="0" w:color="auto"/>
            </w:tcBorders>
            <w:noWrap/>
            <w:vAlign w:val="center"/>
            <w:hideMark/>
          </w:tcPr>
          <w:p w14:paraId="10E12B15" w14:textId="77777777" w:rsidR="00A725FD" w:rsidRPr="00A725FD" w:rsidRDefault="00A725FD" w:rsidP="00A725FD">
            <w:pPr>
              <w:jc w:val="center"/>
              <w:rPr>
                <w:rFonts w:cs="Arial"/>
                <w:sz w:val="18"/>
                <w:szCs w:val="18"/>
              </w:rPr>
            </w:pPr>
          </w:p>
        </w:tc>
        <w:tc>
          <w:tcPr>
            <w:tcW w:w="397" w:type="pct"/>
            <w:tcBorders>
              <w:top w:val="nil"/>
              <w:left w:val="nil"/>
              <w:bottom w:val="single" w:sz="4" w:space="0" w:color="auto"/>
              <w:right w:val="single" w:sz="4" w:space="0" w:color="auto"/>
            </w:tcBorders>
            <w:noWrap/>
            <w:vAlign w:val="center"/>
            <w:hideMark/>
          </w:tcPr>
          <w:p w14:paraId="293E7FC0" w14:textId="77777777" w:rsidR="00A725FD" w:rsidRPr="00A725FD" w:rsidRDefault="00A725FD" w:rsidP="00A725FD">
            <w:pPr>
              <w:jc w:val="center"/>
              <w:rPr>
                <w:rFonts w:cs="Arial"/>
                <w:sz w:val="18"/>
                <w:szCs w:val="18"/>
              </w:rPr>
            </w:pPr>
          </w:p>
        </w:tc>
        <w:tc>
          <w:tcPr>
            <w:tcW w:w="440" w:type="pct"/>
            <w:tcBorders>
              <w:top w:val="nil"/>
              <w:left w:val="nil"/>
              <w:bottom w:val="single" w:sz="4" w:space="0" w:color="auto"/>
              <w:right w:val="single" w:sz="4" w:space="0" w:color="auto"/>
            </w:tcBorders>
            <w:noWrap/>
            <w:vAlign w:val="center"/>
            <w:hideMark/>
          </w:tcPr>
          <w:p w14:paraId="5DB7A84A" w14:textId="77777777" w:rsidR="00A725FD" w:rsidRPr="00A725FD" w:rsidRDefault="00A725FD" w:rsidP="00A725FD">
            <w:pPr>
              <w:jc w:val="center"/>
              <w:rPr>
                <w:rFonts w:cs="Arial"/>
                <w:sz w:val="18"/>
                <w:szCs w:val="18"/>
              </w:rPr>
            </w:pPr>
          </w:p>
        </w:tc>
      </w:tr>
      <w:tr w:rsidR="00A725FD" w:rsidRPr="00A725FD" w14:paraId="6AE57034" w14:textId="77777777" w:rsidTr="007972AD">
        <w:trPr>
          <w:trHeight w:val="227"/>
        </w:trPr>
        <w:tc>
          <w:tcPr>
            <w:tcW w:w="771" w:type="pct"/>
            <w:tcBorders>
              <w:top w:val="nil"/>
              <w:left w:val="single" w:sz="4" w:space="0" w:color="auto"/>
              <w:bottom w:val="single" w:sz="4" w:space="0" w:color="auto"/>
              <w:right w:val="single" w:sz="4" w:space="0" w:color="auto"/>
            </w:tcBorders>
            <w:noWrap/>
            <w:vAlign w:val="center"/>
            <w:hideMark/>
          </w:tcPr>
          <w:p w14:paraId="04E3A0D0" w14:textId="77777777" w:rsidR="00A725FD" w:rsidRPr="00A725FD" w:rsidRDefault="00A725FD" w:rsidP="00A725FD">
            <w:pPr>
              <w:jc w:val="center"/>
              <w:rPr>
                <w:rFonts w:cs="Arial"/>
                <w:color w:val="000000"/>
                <w:sz w:val="18"/>
                <w:szCs w:val="18"/>
              </w:rPr>
            </w:pPr>
            <w:r w:rsidRPr="00A725FD">
              <w:rPr>
                <w:rFonts w:cs="Arial"/>
                <w:color w:val="000000"/>
                <w:sz w:val="18"/>
                <w:szCs w:val="18"/>
              </w:rPr>
              <w:t>Грунтовка ГФ-021</w:t>
            </w:r>
          </w:p>
        </w:tc>
        <w:tc>
          <w:tcPr>
            <w:tcW w:w="400" w:type="pct"/>
            <w:tcBorders>
              <w:top w:val="nil"/>
              <w:left w:val="nil"/>
              <w:bottom w:val="single" w:sz="4" w:space="0" w:color="auto"/>
              <w:right w:val="single" w:sz="4" w:space="0" w:color="auto"/>
            </w:tcBorders>
            <w:noWrap/>
            <w:vAlign w:val="center"/>
            <w:hideMark/>
          </w:tcPr>
          <w:p w14:paraId="2B9D0961" w14:textId="77777777" w:rsidR="00A725FD" w:rsidRPr="00A725FD" w:rsidRDefault="00A725FD" w:rsidP="00A725FD">
            <w:pPr>
              <w:jc w:val="center"/>
              <w:rPr>
                <w:rFonts w:cs="Arial"/>
                <w:b/>
                <w:bCs/>
                <w:color w:val="000000"/>
                <w:sz w:val="18"/>
                <w:szCs w:val="18"/>
              </w:rPr>
            </w:pPr>
            <w:r w:rsidRPr="00A725FD">
              <w:rPr>
                <w:rFonts w:cs="Arial"/>
                <w:b/>
                <w:bCs/>
                <w:color w:val="000000"/>
                <w:sz w:val="18"/>
                <w:szCs w:val="18"/>
              </w:rPr>
              <w:t>2,60</w:t>
            </w:r>
          </w:p>
        </w:tc>
        <w:tc>
          <w:tcPr>
            <w:tcW w:w="401" w:type="pct"/>
            <w:tcBorders>
              <w:top w:val="nil"/>
              <w:left w:val="nil"/>
              <w:bottom w:val="single" w:sz="4" w:space="0" w:color="auto"/>
              <w:right w:val="single" w:sz="4" w:space="0" w:color="auto"/>
            </w:tcBorders>
            <w:noWrap/>
            <w:vAlign w:val="center"/>
            <w:hideMark/>
          </w:tcPr>
          <w:p w14:paraId="427DA275" w14:textId="77777777" w:rsidR="00A725FD" w:rsidRPr="00A725FD" w:rsidRDefault="00A725FD" w:rsidP="00A725FD">
            <w:pPr>
              <w:jc w:val="center"/>
              <w:rPr>
                <w:rFonts w:cs="Arial"/>
                <w:b/>
                <w:bCs/>
                <w:color w:val="000000"/>
                <w:sz w:val="18"/>
                <w:szCs w:val="18"/>
              </w:rPr>
            </w:pPr>
            <w:r w:rsidRPr="00A725FD">
              <w:rPr>
                <w:rFonts w:cs="Arial"/>
                <w:b/>
                <w:bCs/>
                <w:color w:val="000000"/>
                <w:sz w:val="18"/>
                <w:szCs w:val="18"/>
              </w:rPr>
              <w:t>30,0</w:t>
            </w:r>
          </w:p>
        </w:tc>
        <w:tc>
          <w:tcPr>
            <w:tcW w:w="468" w:type="pct"/>
            <w:tcBorders>
              <w:top w:val="nil"/>
              <w:left w:val="nil"/>
              <w:bottom w:val="single" w:sz="4" w:space="0" w:color="auto"/>
              <w:right w:val="single" w:sz="4" w:space="0" w:color="auto"/>
            </w:tcBorders>
            <w:noWrap/>
            <w:vAlign w:val="center"/>
            <w:hideMark/>
          </w:tcPr>
          <w:p w14:paraId="68CE42A2" w14:textId="77777777" w:rsidR="00A725FD" w:rsidRPr="00A725FD" w:rsidRDefault="00A725FD" w:rsidP="00A725FD">
            <w:pPr>
              <w:jc w:val="center"/>
              <w:rPr>
                <w:rFonts w:cs="Arial"/>
                <w:color w:val="000000"/>
                <w:sz w:val="18"/>
                <w:szCs w:val="18"/>
              </w:rPr>
            </w:pPr>
            <w:r w:rsidRPr="00A725FD">
              <w:rPr>
                <w:rFonts w:cs="Arial"/>
                <w:color w:val="000000"/>
                <w:sz w:val="18"/>
                <w:szCs w:val="18"/>
              </w:rPr>
              <w:t>45</w:t>
            </w:r>
          </w:p>
        </w:tc>
        <w:tc>
          <w:tcPr>
            <w:tcW w:w="537" w:type="pct"/>
            <w:tcBorders>
              <w:top w:val="nil"/>
              <w:left w:val="nil"/>
              <w:bottom w:val="single" w:sz="4" w:space="0" w:color="auto"/>
              <w:right w:val="single" w:sz="4" w:space="0" w:color="auto"/>
            </w:tcBorders>
            <w:noWrap/>
            <w:vAlign w:val="center"/>
            <w:hideMark/>
          </w:tcPr>
          <w:p w14:paraId="4BDF42C7" w14:textId="77777777" w:rsidR="00A725FD" w:rsidRPr="00A725FD" w:rsidRDefault="00A725FD" w:rsidP="00A725FD">
            <w:pPr>
              <w:jc w:val="center"/>
              <w:rPr>
                <w:rFonts w:cs="Arial"/>
                <w:color w:val="000000"/>
                <w:sz w:val="18"/>
                <w:szCs w:val="18"/>
              </w:rPr>
            </w:pPr>
            <w:r w:rsidRPr="00A725FD">
              <w:rPr>
                <w:rFonts w:cs="Arial"/>
                <w:color w:val="000000"/>
                <w:sz w:val="18"/>
                <w:szCs w:val="18"/>
              </w:rPr>
              <w:t>30</w:t>
            </w:r>
          </w:p>
        </w:tc>
        <w:tc>
          <w:tcPr>
            <w:tcW w:w="517" w:type="pct"/>
            <w:tcBorders>
              <w:top w:val="nil"/>
              <w:left w:val="nil"/>
              <w:bottom w:val="single" w:sz="4" w:space="0" w:color="auto"/>
              <w:right w:val="single" w:sz="4" w:space="0" w:color="auto"/>
            </w:tcBorders>
            <w:noWrap/>
            <w:vAlign w:val="center"/>
            <w:hideMark/>
          </w:tcPr>
          <w:p w14:paraId="4F11A4C8" w14:textId="77777777" w:rsidR="00A725FD" w:rsidRPr="00A725FD" w:rsidRDefault="00A725FD" w:rsidP="00A725FD">
            <w:pPr>
              <w:jc w:val="center"/>
              <w:rPr>
                <w:rFonts w:cs="Arial"/>
                <w:sz w:val="18"/>
                <w:szCs w:val="18"/>
              </w:rPr>
            </w:pPr>
            <w:r w:rsidRPr="00A725FD">
              <w:rPr>
                <w:rFonts w:cs="Arial"/>
                <w:sz w:val="18"/>
                <w:szCs w:val="18"/>
              </w:rPr>
              <w:t>25</w:t>
            </w:r>
          </w:p>
        </w:tc>
        <w:tc>
          <w:tcPr>
            <w:tcW w:w="470" w:type="pct"/>
            <w:tcBorders>
              <w:top w:val="nil"/>
              <w:left w:val="nil"/>
              <w:bottom w:val="single" w:sz="4" w:space="0" w:color="auto"/>
              <w:right w:val="single" w:sz="4" w:space="0" w:color="auto"/>
            </w:tcBorders>
            <w:noWrap/>
            <w:vAlign w:val="center"/>
            <w:hideMark/>
          </w:tcPr>
          <w:p w14:paraId="72EB7A59" w14:textId="77777777" w:rsidR="00A725FD" w:rsidRPr="00A725FD" w:rsidRDefault="00A725FD" w:rsidP="00A725FD">
            <w:pPr>
              <w:jc w:val="center"/>
              <w:rPr>
                <w:rFonts w:cs="Arial"/>
                <w:sz w:val="18"/>
                <w:szCs w:val="18"/>
              </w:rPr>
            </w:pPr>
            <w:r w:rsidRPr="00A725FD">
              <w:rPr>
                <w:rFonts w:cs="Arial"/>
                <w:sz w:val="18"/>
                <w:szCs w:val="18"/>
              </w:rPr>
              <w:t>75</w:t>
            </w:r>
          </w:p>
        </w:tc>
        <w:tc>
          <w:tcPr>
            <w:tcW w:w="599" w:type="pct"/>
            <w:tcBorders>
              <w:top w:val="nil"/>
              <w:left w:val="nil"/>
              <w:bottom w:val="single" w:sz="4" w:space="0" w:color="auto"/>
              <w:right w:val="single" w:sz="4" w:space="0" w:color="auto"/>
            </w:tcBorders>
            <w:noWrap/>
            <w:vAlign w:val="center"/>
            <w:hideMark/>
          </w:tcPr>
          <w:p w14:paraId="4EC1A589" w14:textId="77777777" w:rsidR="00A725FD" w:rsidRPr="00A725FD" w:rsidRDefault="00A725FD" w:rsidP="00A725FD">
            <w:pPr>
              <w:jc w:val="center"/>
              <w:rPr>
                <w:rFonts w:cs="Arial"/>
                <w:color w:val="000000"/>
                <w:sz w:val="18"/>
                <w:szCs w:val="18"/>
              </w:rPr>
            </w:pPr>
            <w:r w:rsidRPr="00A725FD">
              <w:rPr>
                <w:rFonts w:cs="Arial"/>
                <w:color w:val="000000"/>
                <w:sz w:val="18"/>
                <w:szCs w:val="18"/>
              </w:rPr>
              <w:t>100</w:t>
            </w:r>
          </w:p>
        </w:tc>
        <w:tc>
          <w:tcPr>
            <w:tcW w:w="397" w:type="pct"/>
            <w:tcBorders>
              <w:top w:val="nil"/>
              <w:left w:val="nil"/>
              <w:bottom w:val="single" w:sz="4" w:space="0" w:color="auto"/>
              <w:right w:val="single" w:sz="4" w:space="0" w:color="auto"/>
            </w:tcBorders>
            <w:noWrap/>
            <w:vAlign w:val="center"/>
            <w:hideMark/>
          </w:tcPr>
          <w:p w14:paraId="75F866B0" w14:textId="77777777" w:rsidR="00A725FD" w:rsidRPr="00A725FD" w:rsidRDefault="00A725FD" w:rsidP="00A725FD">
            <w:pPr>
              <w:jc w:val="center"/>
              <w:rPr>
                <w:rFonts w:cs="Arial"/>
                <w:color w:val="000000"/>
                <w:sz w:val="18"/>
                <w:szCs w:val="18"/>
              </w:rPr>
            </w:pPr>
            <w:r w:rsidRPr="00A725FD">
              <w:rPr>
                <w:rFonts w:cs="Arial"/>
                <w:color w:val="000000"/>
                <w:sz w:val="18"/>
                <w:szCs w:val="18"/>
              </w:rPr>
              <w:t>0</w:t>
            </w:r>
          </w:p>
        </w:tc>
        <w:tc>
          <w:tcPr>
            <w:tcW w:w="440" w:type="pct"/>
            <w:tcBorders>
              <w:top w:val="nil"/>
              <w:left w:val="nil"/>
              <w:bottom w:val="single" w:sz="4" w:space="0" w:color="auto"/>
              <w:right w:val="single" w:sz="4" w:space="0" w:color="auto"/>
            </w:tcBorders>
            <w:noWrap/>
            <w:vAlign w:val="center"/>
            <w:hideMark/>
          </w:tcPr>
          <w:p w14:paraId="558859AF" w14:textId="77777777" w:rsidR="00A725FD" w:rsidRPr="00A725FD" w:rsidRDefault="00A725FD" w:rsidP="00A725FD">
            <w:pPr>
              <w:jc w:val="center"/>
              <w:rPr>
                <w:rFonts w:cs="Arial"/>
                <w:color w:val="000000"/>
                <w:sz w:val="18"/>
                <w:szCs w:val="18"/>
              </w:rPr>
            </w:pPr>
            <w:r w:rsidRPr="00A725FD">
              <w:rPr>
                <w:rFonts w:cs="Arial"/>
                <w:color w:val="000000"/>
                <w:sz w:val="18"/>
                <w:szCs w:val="18"/>
              </w:rPr>
              <w:t>30</w:t>
            </w:r>
          </w:p>
        </w:tc>
      </w:tr>
      <w:tr w:rsidR="00A725FD" w:rsidRPr="00A725FD" w14:paraId="5B13B310" w14:textId="77777777" w:rsidTr="007972AD">
        <w:trPr>
          <w:trHeight w:val="227"/>
        </w:trPr>
        <w:tc>
          <w:tcPr>
            <w:tcW w:w="771" w:type="pct"/>
            <w:tcBorders>
              <w:top w:val="nil"/>
              <w:left w:val="single" w:sz="4" w:space="0" w:color="auto"/>
              <w:bottom w:val="single" w:sz="4" w:space="0" w:color="auto"/>
              <w:right w:val="single" w:sz="4" w:space="0" w:color="auto"/>
            </w:tcBorders>
            <w:noWrap/>
            <w:vAlign w:val="center"/>
            <w:hideMark/>
          </w:tcPr>
          <w:p w14:paraId="7F0E6EBA" w14:textId="77777777" w:rsidR="00A725FD" w:rsidRPr="00A725FD" w:rsidRDefault="00A725FD" w:rsidP="00A725FD">
            <w:pPr>
              <w:jc w:val="center"/>
              <w:rPr>
                <w:rFonts w:cs="Arial"/>
                <w:color w:val="000000"/>
                <w:sz w:val="18"/>
                <w:szCs w:val="18"/>
              </w:rPr>
            </w:pPr>
            <w:r w:rsidRPr="00A725FD">
              <w:rPr>
                <w:rFonts w:cs="Arial"/>
                <w:color w:val="000000"/>
                <w:sz w:val="18"/>
                <w:szCs w:val="18"/>
              </w:rPr>
              <w:t>Грунтовка ГФ-021</w:t>
            </w:r>
          </w:p>
        </w:tc>
        <w:tc>
          <w:tcPr>
            <w:tcW w:w="400" w:type="pct"/>
            <w:tcBorders>
              <w:top w:val="nil"/>
              <w:left w:val="nil"/>
              <w:bottom w:val="single" w:sz="4" w:space="0" w:color="auto"/>
              <w:right w:val="single" w:sz="4" w:space="0" w:color="auto"/>
            </w:tcBorders>
            <w:noWrap/>
            <w:vAlign w:val="center"/>
            <w:hideMark/>
          </w:tcPr>
          <w:p w14:paraId="67BACEE1" w14:textId="77777777" w:rsidR="00A725FD" w:rsidRPr="00A725FD" w:rsidRDefault="00A725FD" w:rsidP="00A725FD">
            <w:pPr>
              <w:jc w:val="center"/>
              <w:rPr>
                <w:rFonts w:cs="Arial"/>
                <w:b/>
                <w:bCs/>
                <w:color w:val="000000"/>
                <w:sz w:val="18"/>
                <w:szCs w:val="18"/>
              </w:rPr>
            </w:pPr>
            <w:r w:rsidRPr="00A725FD">
              <w:rPr>
                <w:rFonts w:cs="Arial"/>
                <w:b/>
                <w:bCs/>
                <w:color w:val="000000"/>
                <w:sz w:val="18"/>
                <w:szCs w:val="18"/>
              </w:rPr>
              <w:t>2,60</w:t>
            </w:r>
          </w:p>
        </w:tc>
        <w:tc>
          <w:tcPr>
            <w:tcW w:w="401" w:type="pct"/>
            <w:tcBorders>
              <w:top w:val="nil"/>
              <w:left w:val="nil"/>
              <w:bottom w:val="single" w:sz="4" w:space="0" w:color="auto"/>
              <w:right w:val="single" w:sz="4" w:space="0" w:color="auto"/>
            </w:tcBorders>
            <w:noWrap/>
            <w:vAlign w:val="center"/>
            <w:hideMark/>
          </w:tcPr>
          <w:p w14:paraId="049F6A94" w14:textId="77777777" w:rsidR="00A725FD" w:rsidRPr="00A725FD" w:rsidRDefault="00A725FD" w:rsidP="00A725FD">
            <w:pPr>
              <w:jc w:val="center"/>
              <w:rPr>
                <w:rFonts w:cs="Arial"/>
                <w:b/>
                <w:bCs/>
                <w:color w:val="000000"/>
                <w:sz w:val="18"/>
                <w:szCs w:val="18"/>
              </w:rPr>
            </w:pPr>
            <w:r w:rsidRPr="00A725FD">
              <w:rPr>
                <w:rFonts w:cs="Arial"/>
                <w:b/>
                <w:bCs/>
                <w:color w:val="000000"/>
                <w:sz w:val="18"/>
                <w:szCs w:val="18"/>
              </w:rPr>
              <w:t>30,0</w:t>
            </w:r>
          </w:p>
        </w:tc>
        <w:tc>
          <w:tcPr>
            <w:tcW w:w="468" w:type="pct"/>
            <w:tcBorders>
              <w:top w:val="nil"/>
              <w:left w:val="nil"/>
              <w:bottom w:val="single" w:sz="4" w:space="0" w:color="auto"/>
              <w:right w:val="single" w:sz="4" w:space="0" w:color="auto"/>
            </w:tcBorders>
            <w:noWrap/>
            <w:vAlign w:val="center"/>
            <w:hideMark/>
          </w:tcPr>
          <w:p w14:paraId="72C86543" w14:textId="77777777" w:rsidR="00A725FD" w:rsidRPr="00A725FD" w:rsidRDefault="00A725FD" w:rsidP="00A725FD">
            <w:pPr>
              <w:jc w:val="center"/>
              <w:rPr>
                <w:rFonts w:cs="Arial"/>
                <w:color w:val="000000"/>
                <w:sz w:val="18"/>
                <w:szCs w:val="18"/>
              </w:rPr>
            </w:pPr>
          </w:p>
        </w:tc>
        <w:tc>
          <w:tcPr>
            <w:tcW w:w="537" w:type="pct"/>
            <w:tcBorders>
              <w:top w:val="nil"/>
              <w:left w:val="nil"/>
              <w:bottom w:val="single" w:sz="4" w:space="0" w:color="auto"/>
              <w:right w:val="single" w:sz="4" w:space="0" w:color="auto"/>
            </w:tcBorders>
            <w:noWrap/>
            <w:vAlign w:val="center"/>
            <w:hideMark/>
          </w:tcPr>
          <w:p w14:paraId="0CE1AFB5" w14:textId="77777777" w:rsidR="00A725FD" w:rsidRPr="00A725FD" w:rsidRDefault="00A725FD" w:rsidP="00A725FD">
            <w:pPr>
              <w:jc w:val="center"/>
              <w:rPr>
                <w:rFonts w:cs="Arial"/>
                <w:color w:val="000000"/>
                <w:sz w:val="18"/>
                <w:szCs w:val="18"/>
              </w:rPr>
            </w:pPr>
          </w:p>
        </w:tc>
        <w:tc>
          <w:tcPr>
            <w:tcW w:w="517" w:type="pct"/>
            <w:tcBorders>
              <w:top w:val="nil"/>
              <w:left w:val="nil"/>
              <w:bottom w:val="single" w:sz="4" w:space="0" w:color="auto"/>
              <w:right w:val="single" w:sz="4" w:space="0" w:color="auto"/>
            </w:tcBorders>
            <w:noWrap/>
            <w:vAlign w:val="center"/>
            <w:hideMark/>
          </w:tcPr>
          <w:p w14:paraId="491E69AD" w14:textId="77777777" w:rsidR="00A725FD" w:rsidRPr="00A725FD" w:rsidRDefault="00A725FD" w:rsidP="00A725FD">
            <w:pPr>
              <w:jc w:val="center"/>
              <w:rPr>
                <w:rFonts w:cs="Arial"/>
                <w:sz w:val="18"/>
                <w:szCs w:val="18"/>
              </w:rPr>
            </w:pPr>
          </w:p>
        </w:tc>
        <w:tc>
          <w:tcPr>
            <w:tcW w:w="470" w:type="pct"/>
            <w:tcBorders>
              <w:top w:val="nil"/>
              <w:left w:val="nil"/>
              <w:bottom w:val="single" w:sz="4" w:space="0" w:color="auto"/>
              <w:right w:val="single" w:sz="4" w:space="0" w:color="auto"/>
            </w:tcBorders>
            <w:noWrap/>
            <w:vAlign w:val="center"/>
            <w:hideMark/>
          </w:tcPr>
          <w:p w14:paraId="2EC8F128" w14:textId="77777777" w:rsidR="00A725FD" w:rsidRPr="00A725FD" w:rsidRDefault="00A725FD" w:rsidP="00A725FD">
            <w:pPr>
              <w:jc w:val="center"/>
              <w:rPr>
                <w:rFonts w:cs="Arial"/>
                <w:sz w:val="18"/>
                <w:szCs w:val="18"/>
              </w:rPr>
            </w:pPr>
          </w:p>
        </w:tc>
        <w:tc>
          <w:tcPr>
            <w:tcW w:w="599" w:type="pct"/>
            <w:tcBorders>
              <w:top w:val="nil"/>
              <w:left w:val="nil"/>
              <w:bottom w:val="single" w:sz="4" w:space="0" w:color="auto"/>
              <w:right w:val="single" w:sz="4" w:space="0" w:color="auto"/>
            </w:tcBorders>
            <w:noWrap/>
            <w:vAlign w:val="center"/>
            <w:hideMark/>
          </w:tcPr>
          <w:p w14:paraId="6DD8672B" w14:textId="77777777" w:rsidR="00A725FD" w:rsidRPr="00A725FD" w:rsidRDefault="00A725FD" w:rsidP="00A725FD">
            <w:pPr>
              <w:jc w:val="center"/>
              <w:rPr>
                <w:rFonts w:cs="Arial"/>
                <w:color w:val="000000"/>
                <w:sz w:val="18"/>
                <w:szCs w:val="18"/>
              </w:rPr>
            </w:pPr>
          </w:p>
        </w:tc>
        <w:tc>
          <w:tcPr>
            <w:tcW w:w="397" w:type="pct"/>
            <w:tcBorders>
              <w:top w:val="nil"/>
              <w:left w:val="nil"/>
              <w:bottom w:val="single" w:sz="4" w:space="0" w:color="auto"/>
              <w:right w:val="single" w:sz="4" w:space="0" w:color="auto"/>
            </w:tcBorders>
            <w:noWrap/>
            <w:vAlign w:val="center"/>
            <w:hideMark/>
          </w:tcPr>
          <w:p w14:paraId="21FABC15" w14:textId="77777777" w:rsidR="00A725FD" w:rsidRPr="00A725FD" w:rsidRDefault="00A725FD" w:rsidP="00A725FD">
            <w:pPr>
              <w:jc w:val="center"/>
              <w:rPr>
                <w:rFonts w:cs="Arial"/>
                <w:color w:val="000000"/>
                <w:sz w:val="18"/>
                <w:szCs w:val="18"/>
              </w:rPr>
            </w:pPr>
          </w:p>
        </w:tc>
        <w:tc>
          <w:tcPr>
            <w:tcW w:w="440" w:type="pct"/>
            <w:tcBorders>
              <w:top w:val="nil"/>
              <w:left w:val="nil"/>
              <w:bottom w:val="single" w:sz="4" w:space="0" w:color="auto"/>
              <w:right w:val="single" w:sz="4" w:space="0" w:color="auto"/>
            </w:tcBorders>
            <w:noWrap/>
            <w:vAlign w:val="center"/>
            <w:hideMark/>
          </w:tcPr>
          <w:p w14:paraId="2B0E34FE" w14:textId="77777777" w:rsidR="00A725FD" w:rsidRPr="00A725FD" w:rsidRDefault="00A725FD" w:rsidP="00A725FD">
            <w:pPr>
              <w:jc w:val="center"/>
              <w:rPr>
                <w:rFonts w:cs="Arial"/>
                <w:color w:val="000000"/>
                <w:sz w:val="18"/>
                <w:szCs w:val="18"/>
              </w:rPr>
            </w:pPr>
          </w:p>
        </w:tc>
      </w:tr>
      <w:tr w:rsidR="00A725FD" w:rsidRPr="00A725FD" w14:paraId="4E7A0902" w14:textId="77777777" w:rsidTr="007972AD">
        <w:trPr>
          <w:trHeight w:val="227"/>
        </w:trPr>
        <w:tc>
          <w:tcPr>
            <w:tcW w:w="771" w:type="pct"/>
            <w:tcBorders>
              <w:top w:val="nil"/>
              <w:left w:val="single" w:sz="4" w:space="0" w:color="auto"/>
              <w:bottom w:val="single" w:sz="4" w:space="0" w:color="auto"/>
              <w:right w:val="single" w:sz="4" w:space="0" w:color="auto"/>
            </w:tcBorders>
            <w:noWrap/>
            <w:vAlign w:val="center"/>
            <w:hideMark/>
          </w:tcPr>
          <w:p w14:paraId="1DC94EE5" w14:textId="77777777" w:rsidR="00A725FD" w:rsidRPr="00A725FD" w:rsidRDefault="00A725FD" w:rsidP="00A725FD">
            <w:pPr>
              <w:jc w:val="center"/>
              <w:rPr>
                <w:rFonts w:cs="Arial"/>
                <w:color w:val="000000"/>
                <w:sz w:val="18"/>
                <w:szCs w:val="18"/>
              </w:rPr>
            </w:pPr>
          </w:p>
        </w:tc>
        <w:tc>
          <w:tcPr>
            <w:tcW w:w="400" w:type="pct"/>
            <w:tcBorders>
              <w:top w:val="nil"/>
              <w:left w:val="nil"/>
              <w:bottom w:val="single" w:sz="4" w:space="0" w:color="auto"/>
              <w:right w:val="single" w:sz="4" w:space="0" w:color="auto"/>
            </w:tcBorders>
            <w:noWrap/>
            <w:vAlign w:val="center"/>
            <w:hideMark/>
          </w:tcPr>
          <w:p w14:paraId="4EE4781D" w14:textId="77777777" w:rsidR="00A725FD" w:rsidRPr="00A725FD" w:rsidRDefault="00A725FD" w:rsidP="00A725FD">
            <w:pPr>
              <w:jc w:val="center"/>
              <w:rPr>
                <w:rFonts w:cs="Arial"/>
                <w:b/>
                <w:bCs/>
                <w:color w:val="000000"/>
                <w:sz w:val="18"/>
                <w:szCs w:val="18"/>
              </w:rPr>
            </w:pPr>
          </w:p>
        </w:tc>
        <w:tc>
          <w:tcPr>
            <w:tcW w:w="401" w:type="pct"/>
            <w:tcBorders>
              <w:top w:val="nil"/>
              <w:left w:val="nil"/>
              <w:bottom w:val="single" w:sz="4" w:space="0" w:color="auto"/>
              <w:right w:val="single" w:sz="4" w:space="0" w:color="auto"/>
            </w:tcBorders>
            <w:noWrap/>
            <w:vAlign w:val="center"/>
            <w:hideMark/>
          </w:tcPr>
          <w:p w14:paraId="2DE0D0F8" w14:textId="77777777" w:rsidR="00A725FD" w:rsidRPr="00A725FD" w:rsidRDefault="00A725FD" w:rsidP="00A725FD">
            <w:pPr>
              <w:jc w:val="center"/>
              <w:rPr>
                <w:rFonts w:cs="Arial"/>
                <w:b/>
                <w:bCs/>
                <w:color w:val="000000"/>
                <w:sz w:val="18"/>
                <w:szCs w:val="18"/>
              </w:rPr>
            </w:pPr>
          </w:p>
        </w:tc>
        <w:tc>
          <w:tcPr>
            <w:tcW w:w="468" w:type="pct"/>
            <w:tcBorders>
              <w:top w:val="nil"/>
              <w:left w:val="nil"/>
              <w:bottom w:val="single" w:sz="4" w:space="0" w:color="auto"/>
              <w:right w:val="single" w:sz="4" w:space="0" w:color="auto"/>
            </w:tcBorders>
            <w:noWrap/>
            <w:vAlign w:val="center"/>
            <w:hideMark/>
          </w:tcPr>
          <w:p w14:paraId="24BD8B2B" w14:textId="77777777" w:rsidR="00A725FD" w:rsidRPr="00A725FD" w:rsidRDefault="00A725FD" w:rsidP="00A725FD">
            <w:pPr>
              <w:jc w:val="center"/>
              <w:rPr>
                <w:rFonts w:cs="Arial"/>
                <w:color w:val="000000"/>
                <w:sz w:val="18"/>
                <w:szCs w:val="18"/>
              </w:rPr>
            </w:pPr>
          </w:p>
        </w:tc>
        <w:tc>
          <w:tcPr>
            <w:tcW w:w="537" w:type="pct"/>
            <w:tcBorders>
              <w:top w:val="nil"/>
              <w:left w:val="nil"/>
              <w:bottom w:val="single" w:sz="4" w:space="0" w:color="auto"/>
              <w:right w:val="single" w:sz="4" w:space="0" w:color="auto"/>
            </w:tcBorders>
            <w:noWrap/>
            <w:vAlign w:val="center"/>
            <w:hideMark/>
          </w:tcPr>
          <w:p w14:paraId="1690B8A1" w14:textId="77777777" w:rsidR="00A725FD" w:rsidRPr="00A725FD" w:rsidRDefault="00A725FD" w:rsidP="00A725FD">
            <w:pPr>
              <w:jc w:val="center"/>
              <w:rPr>
                <w:rFonts w:cs="Arial"/>
                <w:color w:val="000000"/>
                <w:sz w:val="18"/>
                <w:szCs w:val="18"/>
              </w:rPr>
            </w:pPr>
          </w:p>
        </w:tc>
        <w:tc>
          <w:tcPr>
            <w:tcW w:w="517" w:type="pct"/>
            <w:tcBorders>
              <w:top w:val="nil"/>
              <w:left w:val="nil"/>
              <w:bottom w:val="single" w:sz="4" w:space="0" w:color="auto"/>
              <w:right w:val="single" w:sz="4" w:space="0" w:color="auto"/>
            </w:tcBorders>
            <w:noWrap/>
            <w:vAlign w:val="center"/>
            <w:hideMark/>
          </w:tcPr>
          <w:p w14:paraId="4907C151" w14:textId="77777777" w:rsidR="00A725FD" w:rsidRPr="00A725FD" w:rsidRDefault="00A725FD" w:rsidP="00A725FD">
            <w:pPr>
              <w:jc w:val="center"/>
              <w:rPr>
                <w:rFonts w:cs="Arial"/>
                <w:color w:val="000000"/>
                <w:sz w:val="18"/>
                <w:szCs w:val="18"/>
              </w:rPr>
            </w:pPr>
          </w:p>
        </w:tc>
        <w:tc>
          <w:tcPr>
            <w:tcW w:w="470" w:type="pct"/>
            <w:tcBorders>
              <w:top w:val="nil"/>
              <w:left w:val="nil"/>
              <w:bottom w:val="single" w:sz="4" w:space="0" w:color="auto"/>
              <w:right w:val="single" w:sz="4" w:space="0" w:color="auto"/>
            </w:tcBorders>
            <w:noWrap/>
            <w:vAlign w:val="center"/>
            <w:hideMark/>
          </w:tcPr>
          <w:p w14:paraId="49902F8B" w14:textId="77777777" w:rsidR="00A725FD" w:rsidRPr="00A725FD" w:rsidRDefault="00A725FD" w:rsidP="00A725FD">
            <w:pPr>
              <w:jc w:val="center"/>
              <w:rPr>
                <w:rFonts w:cs="Arial"/>
                <w:color w:val="000000"/>
                <w:sz w:val="18"/>
                <w:szCs w:val="18"/>
              </w:rPr>
            </w:pPr>
          </w:p>
        </w:tc>
        <w:tc>
          <w:tcPr>
            <w:tcW w:w="599" w:type="pct"/>
            <w:tcBorders>
              <w:top w:val="nil"/>
              <w:left w:val="nil"/>
              <w:bottom w:val="single" w:sz="4" w:space="0" w:color="auto"/>
              <w:right w:val="single" w:sz="4" w:space="0" w:color="auto"/>
            </w:tcBorders>
            <w:noWrap/>
            <w:vAlign w:val="center"/>
            <w:hideMark/>
          </w:tcPr>
          <w:p w14:paraId="3B7CCFA6" w14:textId="77777777" w:rsidR="00A725FD" w:rsidRPr="00A725FD" w:rsidRDefault="00A725FD" w:rsidP="00A725FD">
            <w:pPr>
              <w:jc w:val="center"/>
              <w:rPr>
                <w:rFonts w:cs="Arial"/>
                <w:color w:val="000000"/>
                <w:sz w:val="18"/>
                <w:szCs w:val="18"/>
              </w:rPr>
            </w:pPr>
          </w:p>
        </w:tc>
        <w:tc>
          <w:tcPr>
            <w:tcW w:w="397" w:type="pct"/>
            <w:tcBorders>
              <w:top w:val="nil"/>
              <w:left w:val="nil"/>
              <w:bottom w:val="single" w:sz="4" w:space="0" w:color="auto"/>
              <w:right w:val="single" w:sz="4" w:space="0" w:color="auto"/>
            </w:tcBorders>
            <w:noWrap/>
            <w:vAlign w:val="center"/>
            <w:hideMark/>
          </w:tcPr>
          <w:p w14:paraId="3E36D937" w14:textId="77777777" w:rsidR="00A725FD" w:rsidRPr="00A725FD" w:rsidRDefault="00A725FD" w:rsidP="00A725FD">
            <w:pPr>
              <w:jc w:val="center"/>
              <w:rPr>
                <w:rFonts w:cs="Arial"/>
                <w:color w:val="000000"/>
                <w:sz w:val="18"/>
                <w:szCs w:val="18"/>
              </w:rPr>
            </w:pPr>
          </w:p>
        </w:tc>
        <w:tc>
          <w:tcPr>
            <w:tcW w:w="440" w:type="pct"/>
            <w:tcBorders>
              <w:top w:val="nil"/>
              <w:left w:val="nil"/>
              <w:bottom w:val="single" w:sz="4" w:space="0" w:color="auto"/>
              <w:right w:val="single" w:sz="4" w:space="0" w:color="auto"/>
            </w:tcBorders>
            <w:noWrap/>
            <w:vAlign w:val="center"/>
            <w:hideMark/>
          </w:tcPr>
          <w:p w14:paraId="5937D883" w14:textId="77777777" w:rsidR="00A725FD" w:rsidRPr="00A725FD" w:rsidRDefault="00A725FD" w:rsidP="00A725FD">
            <w:pPr>
              <w:jc w:val="center"/>
              <w:rPr>
                <w:rFonts w:cs="Arial"/>
                <w:color w:val="000000"/>
                <w:sz w:val="18"/>
                <w:szCs w:val="18"/>
              </w:rPr>
            </w:pPr>
          </w:p>
        </w:tc>
      </w:tr>
      <w:tr w:rsidR="00A725FD" w:rsidRPr="00A725FD" w14:paraId="1325C40F" w14:textId="77777777" w:rsidTr="007972AD">
        <w:trPr>
          <w:trHeight w:val="227"/>
        </w:trPr>
        <w:tc>
          <w:tcPr>
            <w:tcW w:w="771" w:type="pct"/>
            <w:vMerge w:val="restart"/>
            <w:tcBorders>
              <w:top w:val="nil"/>
              <w:left w:val="single" w:sz="4" w:space="0" w:color="auto"/>
              <w:bottom w:val="single" w:sz="4" w:space="0" w:color="000000"/>
              <w:right w:val="single" w:sz="4" w:space="0" w:color="auto"/>
            </w:tcBorders>
            <w:noWrap/>
            <w:vAlign w:val="center"/>
            <w:hideMark/>
          </w:tcPr>
          <w:p w14:paraId="3AB86F63" w14:textId="77777777" w:rsidR="00A725FD" w:rsidRPr="00A725FD" w:rsidRDefault="00A725FD" w:rsidP="00A725FD">
            <w:pPr>
              <w:jc w:val="center"/>
              <w:rPr>
                <w:rFonts w:cs="Arial"/>
                <w:sz w:val="18"/>
                <w:szCs w:val="18"/>
              </w:rPr>
            </w:pPr>
            <w:r w:rsidRPr="00A725FD">
              <w:rPr>
                <w:rFonts w:cs="Arial"/>
                <w:sz w:val="18"/>
                <w:szCs w:val="18"/>
              </w:rPr>
              <w:t>Лак БТ-123</w:t>
            </w:r>
          </w:p>
        </w:tc>
        <w:tc>
          <w:tcPr>
            <w:tcW w:w="400" w:type="pct"/>
            <w:tcBorders>
              <w:top w:val="nil"/>
              <w:left w:val="nil"/>
              <w:bottom w:val="single" w:sz="4" w:space="0" w:color="auto"/>
              <w:right w:val="single" w:sz="4" w:space="0" w:color="auto"/>
            </w:tcBorders>
            <w:noWrap/>
            <w:vAlign w:val="center"/>
            <w:hideMark/>
          </w:tcPr>
          <w:p w14:paraId="509604C0" w14:textId="77777777" w:rsidR="00A725FD" w:rsidRPr="00A725FD" w:rsidRDefault="00A725FD" w:rsidP="00A725FD">
            <w:pPr>
              <w:jc w:val="center"/>
              <w:rPr>
                <w:rFonts w:cs="Arial"/>
                <w:b/>
                <w:bCs/>
                <w:sz w:val="18"/>
                <w:szCs w:val="18"/>
              </w:rPr>
            </w:pPr>
            <w:r w:rsidRPr="00A725FD">
              <w:rPr>
                <w:rFonts w:cs="Arial"/>
                <w:b/>
                <w:bCs/>
                <w:sz w:val="18"/>
                <w:szCs w:val="18"/>
              </w:rPr>
              <w:t>0,1</w:t>
            </w:r>
          </w:p>
        </w:tc>
        <w:tc>
          <w:tcPr>
            <w:tcW w:w="401" w:type="pct"/>
            <w:tcBorders>
              <w:top w:val="nil"/>
              <w:left w:val="nil"/>
              <w:bottom w:val="single" w:sz="4" w:space="0" w:color="auto"/>
              <w:right w:val="single" w:sz="4" w:space="0" w:color="auto"/>
            </w:tcBorders>
            <w:noWrap/>
            <w:vAlign w:val="center"/>
            <w:hideMark/>
          </w:tcPr>
          <w:p w14:paraId="26412726" w14:textId="77777777" w:rsidR="00A725FD" w:rsidRPr="00A725FD" w:rsidRDefault="00A725FD" w:rsidP="00A725FD">
            <w:pPr>
              <w:jc w:val="center"/>
              <w:rPr>
                <w:rFonts w:cs="Arial"/>
                <w:b/>
                <w:bCs/>
                <w:sz w:val="18"/>
                <w:szCs w:val="18"/>
              </w:rPr>
            </w:pPr>
            <w:r w:rsidRPr="00A725FD">
              <w:rPr>
                <w:rFonts w:cs="Arial"/>
                <w:b/>
                <w:bCs/>
                <w:sz w:val="18"/>
                <w:szCs w:val="18"/>
              </w:rPr>
              <w:t>58,50</w:t>
            </w:r>
          </w:p>
        </w:tc>
        <w:tc>
          <w:tcPr>
            <w:tcW w:w="468" w:type="pct"/>
            <w:tcBorders>
              <w:top w:val="nil"/>
              <w:left w:val="nil"/>
              <w:bottom w:val="single" w:sz="4" w:space="0" w:color="auto"/>
              <w:right w:val="single" w:sz="4" w:space="0" w:color="auto"/>
            </w:tcBorders>
            <w:noWrap/>
            <w:vAlign w:val="center"/>
            <w:hideMark/>
          </w:tcPr>
          <w:p w14:paraId="2C8797C6" w14:textId="77777777" w:rsidR="00A725FD" w:rsidRPr="00A725FD" w:rsidRDefault="00A725FD" w:rsidP="00A725FD">
            <w:pPr>
              <w:jc w:val="center"/>
              <w:rPr>
                <w:rFonts w:cs="Arial"/>
                <w:sz w:val="18"/>
                <w:szCs w:val="18"/>
              </w:rPr>
            </w:pPr>
            <w:r w:rsidRPr="00A725FD">
              <w:rPr>
                <w:rFonts w:cs="Arial"/>
                <w:sz w:val="18"/>
                <w:szCs w:val="18"/>
              </w:rPr>
              <w:t>63</w:t>
            </w:r>
          </w:p>
        </w:tc>
        <w:tc>
          <w:tcPr>
            <w:tcW w:w="537" w:type="pct"/>
            <w:tcBorders>
              <w:top w:val="nil"/>
              <w:left w:val="nil"/>
              <w:bottom w:val="single" w:sz="4" w:space="0" w:color="auto"/>
              <w:right w:val="single" w:sz="4" w:space="0" w:color="auto"/>
            </w:tcBorders>
            <w:noWrap/>
            <w:vAlign w:val="center"/>
            <w:hideMark/>
          </w:tcPr>
          <w:p w14:paraId="68D65EE5" w14:textId="77777777" w:rsidR="00A725FD" w:rsidRPr="00A725FD" w:rsidRDefault="00A725FD" w:rsidP="00A725FD">
            <w:pPr>
              <w:jc w:val="center"/>
              <w:rPr>
                <w:rFonts w:cs="Arial"/>
                <w:sz w:val="18"/>
                <w:szCs w:val="18"/>
              </w:rPr>
            </w:pPr>
            <w:r w:rsidRPr="00A725FD">
              <w:rPr>
                <w:rFonts w:cs="Arial"/>
                <w:sz w:val="18"/>
                <w:szCs w:val="18"/>
              </w:rPr>
              <w:t>30</w:t>
            </w:r>
          </w:p>
        </w:tc>
        <w:tc>
          <w:tcPr>
            <w:tcW w:w="517" w:type="pct"/>
            <w:tcBorders>
              <w:top w:val="nil"/>
              <w:left w:val="nil"/>
              <w:bottom w:val="single" w:sz="4" w:space="0" w:color="auto"/>
              <w:right w:val="single" w:sz="4" w:space="0" w:color="auto"/>
            </w:tcBorders>
            <w:noWrap/>
            <w:vAlign w:val="center"/>
            <w:hideMark/>
          </w:tcPr>
          <w:p w14:paraId="03035A7A" w14:textId="77777777" w:rsidR="00A725FD" w:rsidRPr="00A725FD" w:rsidRDefault="00A725FD" w:rsidP="00A725FD">
            <w:pPr>
              <w:jc w:val="center"/>
              <w:rPr>
                <w:rFonts w:cs="Arial"/>
                <w:sz w:val="18"/>
                <w:szCs w:val="18"/>
              </w:rPr>
            </w:pPr>
            <w:r w:rsidRPr="00A725FD">
              <w:rPr>
                <w:rFonts w:cs="Arial"/>
                <w:sz w:val="18"/>
                <w:szCs w:val="18"/>
              </w:rPr>
              <w:t>25</w:t>
            </w:r>
          </w:p>
        </w:tc>
        <w:tc>
          <w:tcPr>
            <w:tcW w:w="470" w:type="pct"/>
            <w:tcBorders>
              <w:top w:val="nil"/>
              <w:left w:val="nil"/>
              <w:bottom w:val="single" w:sz="4" w:space="0" w:color="auto"/>
              <w:right w:val="single" w:sz="4" w:space="0" w:color="auto"/>
            </w:tcBorders>
            <w:noWrap/>
            <w:vAlign w:val="center"/>
            <w:hideMark/>
          </w:tcPr>
          <w:p w14:paraId="32B2A149" w14:textId="77777777" w:rsidR="00A725FD" w:rsidRPr="00A725FD" w:rsidRDefault="00A725FD" w:rsidP="00A725FD">
            <w:pPr>
              <w:jc w:val="center"/>
              <w:rPr>
                <w:rFonts w:cs="Arial"/>
                <w:sz w:val="18"/>
                <w:szCs w:val="18"/>
              </w:rPr>
            </w:pPr>
            <w:r w:rsidRPr="00A725FD">
              <w:rPr>
                <w:rFonts w:cs="Arial"/>
                <w:sz w:val="18"/>
                <w:szCs w:val="18"/>
              </w:rPr>
              <w:t>75</w:t>
            </w:r>
          </w:p>
        </w:tc>
        <w:tc>
          <w:tcPr>
            <w:tcW w:w="599" w:type="pct"/>
            <w:tcBorders>
              <w:top w:val="nil"/>
              <w:left w:val="nil"/>
              <w:bottom w:val="single" w:sz="4" w:space="0" w:color="auto"/>
              <w:right w:val="nil"/>
            </w:tcBorders>
            <w:noWrap/>
            <w:vAlign w:val="center"/>
            <w:hideMark/>
          </w:tcPr>
          <w:p w14:paraId="09E23262" w14:textId="77777777" w:rsidR="00A725FD" w:rsidRPr="00A725FD" w:rsidRDefault="00A725FD" w:rsidP="00A725FD">
            <w:pPr>
              <w:jc w:val="center"/>
              <w:rPr>
                <w:rFonts w:cs="Arial"/>
                <w:sz w:val="18"/>
                <w:szCs w:val="18"/>
              </w:rPr>
            </w:pPr>
            <w:r w:rsidRPr="00A725FD">
              <w:rPr>
                <w:rFonts w:cs="Arial"/>
                <w:sz w:val="18"/>
                <w:szCs w:val="18"/>
              </w:rPr>
              <w:t>50</w:t>
            </w:r>
          </w:p>
        </w:tc>
        <w:tc>
          <w:tcPr>
            <w:tcW w:w="397" w:type="pct"/>
            <w:tcBorders>
              <w:top w:val="nil"/>
              <w:left w:val="single" w:sz="4" w:space="0" w:color="auto"/>
              <w:bottom w:val="single" w:sz="4" w:space="0" w:color="auto"/>
              <w:right w:val="single" w:sz="4" w:space="0" w:color="auto"/>
            </w:tcBorders>
            <w:noWrap/>
            <w:vAlign w:val="center"/>
            <w:hideMark/>
          </w:tcPr>
          <w:p w14:paraId="45B3A14F" w14:textId="77777777" w:rsidR="00A725FD" w:rsidRPr="00A725FD" w:rsidRDefault="00A725FD" w:rsidP="00A725FD">
            <w:pPr>
              <w:jc w:val="center"/>
              <w:rPr>
                <w:rFonts w:cs="Arial"/>
                <w:sz w:val="18"/>
                <w:szCs w:val="18"/>
              </w:rPr>
            </w:pPr>
            <w:r w:rsidRPr="00A725FD">
              <w:rPr>
                <w:rFonts w:cs="Arial"/>
                <w:sz w:val="18"/>
                <w:szCs w:val="18"/>
              </w:rPr>
              <w:t>0</w:t>
            </w:r>
          </w:p>
        </w:tc>
        <w:tc>
          <w:tcPr>
            <w:tcW w:w="440" w:type="pct"/>
            <w:tcBorders>
              <w:top w:val="nil"/>
              <w:left w:val="nil"/>
              <w:bottom w:val="single" w:sz="4" w:space="0" w:color="auto"/>
              <w:right w:val="single" w:sz="4" w:space="0" w:color="auto"/>
            </w:tcBorders>
            <w:noWrap/>
            <w:vAlign w:val="center"/>
            <w:hideMark/>
          </w:tcPr>
          <w:p w14:paraId="17402706" w14:textId="77777777" w:rsidR="00A725FD" w:rsidRPr="00A725FD" w:rsidRDefault="00A725FD" w:rsidP="00A725FD">
            <w:pPr>
              <w:jc w:val="center"/>
              <w:rPr>
                <w:rFonts w:cs="Arial"/>
                <w:sz w:val="18"/>
                <w:szCs w:val="18"/>
              </w:rPr>
            </w:pPr>
            <w:r w:rsidRPr="00A725FD">
              <w:rPr>
                <w:rFonts w:cs="Arial"/>
                <w:sz w:val="18"/>
                <w:szCs w:val="18"/>
              </w:rPr>
              <w:t>58,50</w:t>
            </w:r>
          </w:p>
        </w:tc>
      </w:tr>
      <w:tr w:rsidR="00A725FD" w:rsidRPr="00A725FD" w14:paraId="696816FB" w14:textId="77777777" w:rsidTr="007972AD">
        <w:trPr>
          <w:trHeight w:val="227"/>
        </w:trPr>
        <w:tc>
          <w:tcPr>
            <w:tcW w:w="771" w:type="pct"/>
            <w:vMerge/>
            <w:tcBorders>
              <w:top w:val="nil"/>
              <w:left w:val="single" w:sz="4" w:space="0" w:color="auto"/>
              <w:bottom w:val="single" w:sz="4" w:space="0" w:color="000000"/>
              <w:right w:val="single" w:sz="4" w:space="0" w:color="auto"/>
            </w:tcBorders>
            <w:vAlign w:val="center"/>
            <w:hideMark/>
          </w:tcPr>
          <w:p w14:paraId="2ADF33BD" w14:textId="77777777" w:rsidR="00A725FD" w:rsidRPr="00A725FD" w:rsidRDefault="00A725FD" w:rsidP="00A725FD">
            <w:pPr>
              <w:jc w:val="center"/>
              <w:rPr>
                <w:rFonts w:cs="Arial"/>
                <w:sz w:val="18"/>
                <w:szCs w:val="18"/>
              </w:rPr>
            </w:pPr>
          </w:p>
        </w:tc>
        <w:tc>
          <w:tcPr>
            <w:tcW w:w="400" w:type="pct"/>
            <w:tcBorders>
              <w:top w:val="nil"/>
              <w:left w:val="nil"/>
              <w:bottom w:val="single" w:sz="4" w:space="0" w:color="auto"/>
              <w:right w:val="single" w:sz="4" w:space="0" w:color="auto"/>
            </w:tcBorders>
            <w:noWrap/>
            <w:vAlign w:val="center"/>
            <w:hideMark/>
          </w:tcPr>
          <w:p w14:paraId="4FD0ADA7" w14:textId="77777777" w:rsidR="00A725FD" w:rsidRPr="00A725FD" w:rsidRDefault="00A725FD" w:rsidP="00A725FD">
            <w:pPr>
              <w:jc w:val="center"/>
              <w:rPr>
                <w:rFonts w:cs="Arial"/>
                <w:b/>
                <w:bCs/>
                <w:sz w:val="18"/>
                <w:szCs w:val="18"/>
              </w:rPr>
            </w:pPr>
            <w:r w:rsidRPr="00A725FD">
              <w:rPr>
                <w:rFonts w:cs="Arial"/>
                <w:b/>
                <w:bCs/>
                <w:sz w:val="18"/>
                <w:szCs w:val="18"/>
              </w:rPr>
              <w:t>0,1</w:t>
            </w:r>
          </w:p>
        </w:tc>
        <w:tc>
          <w:tcPr>
            <w:tcW w:w="401" w:type="pct"/>
            <w:tcBorders>
              <w:top w:val="nil"/>
              <w:left w:val="nil"/>
              <w:bottom w:val="single" w:sz="4" w:space="0" w:color="auto"/>
              <w:right w:val="single" w:sz="4" w:space="0" w:color="auto"/>
            </w:tcBorders>
            <w:noWrap/>
            <w:vAlign w:val="center"/>
            <w:hideMark/>
          </w:tcPr>
          <w:p w14:paraId="13A2D143" w14:textId="77777777" w:rsidR="00A725FD" w:rsidRPr="00A725FD" w:rsidRDefault="00A725FD" w:rsidP="00A725FD">
            <w:pPr>
              <w:jc w:val="center"/>
              <w:rPr>
                <w:rFonts w:cs="Arial"/>
                <w:b/>
                <w:bCs/>
                <w:sz w:val="18"/>
                <w:szCs w:val="18"/>
              </w:rPr>
            </w:pPr>
            <w:r w:rsidRPr="00A725FD">
              <w:rPr>
                <w:rFonts w:cs="Arial"/>
                <w:b/>
                <w:bCs/>
                <w:sz w:val="18"/>
                <w:szCs w:val="18"/>
              </w:rPr>
              <w:t>58,50</w:t>
            </w:r>
          </w:p>
        </w:tc>
        <w:tc>
          <w:tcPr>
            <w:tcW w:w="468" w:type="pct"/>
            <w:tcBorders>
              <w:top w:val="nil"/>
              <w:left w:val="nil"/>
              <w:bottom w:val="single" w:sz="4" w:space="0" w:color="auto"/>
              <w:right w:val="single" w:sz="4" w:space="0" w:color="auto"/>
            </w:tcBorders>
            <w:noWrap/>
            <w:vAlign w:val="center"/>
            <w:hideMark/>
          </w:tcPr>
          <w:p w14:paraId="6842B8E6" w14:textId="77777777" w:rsidR="00A725FD" w:rsidRPr="00A725FD" w:rsidRDefault="00A725FD" w:rsidP="00A725FD">
            <w:pPr>
              <w:jc w:val="center"/>
              <w:rPr>
                <w:rFonts w:cs="Arial"/>
                <w:sz w:val="18"/>
                <w:szCs w:val="18"/>
              </w:rPr>
            </w:pPr>
            <w:r w:rsidRPr="00A725FD">
              <w:rPr>
                <w:rFonts w:cs="Arial"/>
                <w:sz w:val="18"/>
                <w:szCs w:val="18"/>
              </w:rPr>
              <w:t>63</w:t>
            </w:r>
          </w:p>
        </w:tc>
        <w:tc>
          <w:tcPr>
            <w:tcW w:w="537" w:type="pct"/>
            <w:tcBorders>
              <w:top w:val="nil"/>
              <w:left w:val="nil"/>
              <w:bottom w:val="single" w:sz="4" w:space="0" w:color="auto"/>
              <w:right w:val="single" w:sz="4" w:space="0" w:color="auto"/>
            </w:tcBorders>
            <w:noWrap/>
            <w:vAlign w:val="center"/>
            <w:hideMark/>
          </w:tcPr>
          <w:p w14:paraId="62BC4D48" w14:textId="77777777" w:rsidR="00A725FD" w:rsidRPr="00A725FD" w:rsidRDefault="00A725FD" w:rsidP="00A725FD">
            <w:pPr>
              <w:jc w:val="center"/>
              <w:rPr>
                <w:rFonts w:cs="Arial"/>
                <w:sz w:val="18"/>
                <w:szCs w:val="18"/>
              </w:rPr>
            </w:pPr>
            <w:r w:rsidRPr="00A725FD">
              <w:rPr>
                <w:rFonts w:cs="Arial"/>
                <w:sz w:val="18"/>
                <w:szCs w:val="18"/>
              </w:rPr>
              <w:t>30</w:t>
            </w:r>
          </w:p>
        </w:tc>
        <w:tc>
          <w:tcPr>
            <w:tcW w:w="517" w:type="pct"/>
            <w:tcBorders>
              <w:top w:val="nil"/>
              <w:left w:val="nil"/>
              <w:bottom w:val="single" w:sz="4" w:space="0" w:color="auto"/>
              <w:right w:val="single" w:sz="4" w:space="0" w:color="auto"/>
            </w:tcBorders>
            <w:noWrap/>
            <w:vAlign w:val="center"/>
            <w:hideMark/>
          </w:tcPr>
          <w:p w14:paraId="6CEDBB6A" w14:textId="77777777" w:rsidR="00A725FD" w:rsidRPr="00A725FD" w:rsidRDefault="00A725FD" w:rsidP="00A725FD">
            <w:pPr>
              <w:jc w:val="center"/>
              <w:rPr>
                <w:rFonts w:cs="Arial"/>
                <w:sz w:val="18"/>
                <w:szCs w:val="18"/>
              </w:rPr>
            </w:pPr>
            <w:r w:rsidRPr="00A725FD">
              <w:rPr>
                <w:rFonts w:cs="Arial"/>
                <w:sz w:val="18"/>
                <w:szCs w:val="18"/>
              </w:rPr>
              <w:t>25</w:t>
            </w:r>
          </w:p>
        </w:tc>
        <w:tc>
          <w:tcPr>
            <w:tcW w:w="470" w:type="pct"/>
            <w:tcBorders>
              <w:top w:val="nil"/>
              <w:left w:val="nil"/>
              <w:bottom w:val="single" w:sz="4" w:space="0" w:color="auto"/>
              <w:right w:val="single" w:sz="4" w:space="0" w:color="auto"/>
            </w:tcBorders>
            <w:noWrap/>
            <w:vAlign w:val="center"/>
            <w:hideMark/>
          </w:tcPr>
          <w:p w14:paraId="773BBFCD" w14:textId="77777777" w:rsidR="00A725FD" w:rsidRPr="00A725FD" w:rsidRDefault="00A725FD" w:rsidP="00A725FD">
            <w:pPr>
              <w:jc w:val="center"/>
              <w:rPr>
                <w:rFonts w:cs="Arial"/>
                <w:sz w:val="18"/>
                <w:szCs w:val="18"/>
              </w:rPr>
            </w:pPr>
            <w:r w:rsidRPr="00A725FD">
              <w:rPr>
                <w:rFonts w:cs="Arial"/>
                <w:sz w:val="18"/>
                <w:szCs w:val="18"/>
              </w:rPr>
              <w:t>75</w:t>
            </w:r>
          </w:p>
        </w:tc>
        <w:tc>
          <w:tcPr>
            <w:tcW w:w="599" w:type="pct"/>
            <w:tcBorders>
              <w:top w:val="nil"/>
              <w:left w:val="nil"/>
              <w:bottom w:val="single" w:sz="4" w:space="0" w:color="auto"/>
              <w:right w:val="nil"/>
            </w:tcBorders>
            <w:noWrap/>
            <w:vAlign w:val="center"/>
            <w:hideMark/>
          </w:tcPr>
          <w:p w14:paraId="4A3A03B3" w14:textId="77777777" w:rsidR="00A725FD" w:rsidRPr="00A725FD" w:rsidRDefault="00A725FD" w:rsidP="00A725FD">
            <w:pPr>
              <w:jc w:val="center"/>
              <w:rPr>
                <w:rFonts w:cs="Arial"/>
                <w:sz w:val="18"/>
                <w:szCs w:val="18"/>
              </w:rPr>
            </w:pPr>
            <w:r w:rsidRPr="00A725FD">
              <w:rPr>
                <w:rFonts w:cs="Arial"/>
                <w:sz w:val="18"/>
                <w:szCs w:val="18"/>
              </w:rPr>
              <w:t>50</w:t>
            </w:r>
          </w:p>
        </w:tc>
        <w:tc>
          <w:tcPr>
            <w:tcW w:w="397" w:type="pct"/>
            <w:tcBorders>
              <w:top w:val="nil"/>
              <w:left w:val="single" w:sz="4" w:space="0" w:color="auto"/>
              <w:bottom w:val="single" w:sz="4" w:space="0" w:color="auto"/>
              <w:right w:val="single" w:sz="4" w:space="0" w:color="auto"/>
            </w:tcBorders>
            <w:noWrap/>
            <w:vAlign w:val="center"/>
            <w:hideMark/>
          </w:tcPr>
          <w:p w14:paraId="2EACB6FB" w14:textId="77777777" w:rsidR="00A725FD" w:rsidRPr="00A725FD" w:rsidRDefault="00A725FD" w:rsidP="00A725FD">
            <w:pPr>
              <w:jc w:val="center"/>
              <w:rPr>
                <w:rFonts w:cs="Arial"/>
                <w:sz w:val="18"/>
                <w:szCs w:val="18"/>
              </w:rPr>
            </w:pPr>
            <w:r w:rsidRPr="00A725FD">
              <w:rPr>
                <w:rFonts w:cs="Arial"/>
                <w:sz w:val="18"/>
                <w:szCs w:val="18"/>
              </w:rPr>
              <w:t>0</w:t>
            </w:r>
          </w:p>
        </w:tc>
        <w:tc>
          <w:tcPr>
            <w:tcW w:w="440" w:type="pct"/>
            <w:tcBorders>
              <w:top w:val="nil"/>
              <w:left w:val="nil"/>
              <w:bottom w:val="single" w:sz="4" w:space="0" w:color="auto"/>
              <w:right w:val="single" w:sz="4" w:space="0" w:color="auto"/>
            </w:tcBorders>
            <w:noWrap/>
            <w:vAlign w:val="center"/>
            <w:hideMark/>
          </w:tcPr>
          <w:p w14:paraId="32F48391" w14:textId="77777777" w:rsidR="00A725FD" w:rsidRPr="00A725FD" w:rsidRDefault="00A725FD" w:rsidP="00A725FD">
            <w:pPr>
              <w:jc w:val="center"/>
              <w:rPr>
                <w:rFonts w:cs="Arial"/>
                <w:sz w:val="18"/>
                <w:szCs w:val="18"/>
              </w:rPr>
            </w:pPr>
            <w:r w:rsidRPr="00A725FD">
              <w:rPr>
                <w:rFonts w:cs="Arial"/>
                <w:sz w:val="18"/>
                <w:szCs w:val="18"/>
              </w:rPr>
              <w:t>58,50</w:t>
            </w:r>
          </w:p>
        </w:tc>
      </w:tr>
      <w:tr w:rsidR="00A725FD" w:rsidRPr="00A725FD" w14:paraId="68AE207F" w14:textId="77777777" w:rsidTr="007972AD">
        <w:trPr>
          <w:trHeight w:val="227"/>
        </w:trPr>
        <w:tc>
          <w:tcPr>
            <w:tcW w:w="771" w:type="pct"/>
            <w:tcBorders>
              <w:top w:val="nil"/>
              <w:left w:val="single" w:sz="4" w:space="0" w:color="auto"/>
              <w:bottom w:val="nil"/>
              <w:right w:val="nil"/>
            </w:tcBorders>
            <w:noWrap/>
            <w:vAlign w:val="center"/>
            <w:hideMark/>
          </w:tcPr>
          <w:p w14:paraId="59469C0F" w14:textId="77777777" w:rsidR="00A725FD" w:rsidRPr="00A725FD" w:rsidRDefault="00A725FD" w:rsidP="00A725FD">
            <w:pPr>
              <w:jc w:val="center"/>
              <w:rPr>
                <w:rFonts w:cs="Arial"/>
                <w:color w:val="FF0000"/>
                <w:sz w:val="18"/>
                <w:szCs w:val="18"/>
              </w:rPr>
            </w:pPr>
          </w:p>
        </w:tc>
        <w:tc>
          <w:tcPr>
            <w:tcW w:w="400" w:type="pct"/>
            <w:tcBorders>
              <w:top w:val="nil"/>
              <w:left w:val="nil"/>
              <w:bottom w:val="nil"/>
              <w:right w:val="nil"/>
            </w:tcBorders>
            <w:noWrap/>
            <w:vAlign w:val="center"/>
            <w:hideMark/>
          </w:tcPr>
          <w:p w14:paraId="04DDD57A" w14:textId="77777777" w:rsidR="00A725FD" w:rsidRPr="00A725FD" w:rsidRDefault="00A725FD" w:rsidP="00A725FD">
            <w:pPr>
              <w:jc w:val="center"/>
              <w:rPr>
                <w:rFonts w:cs="Arial"/>
                <w:b/>
                <w:bCs/>
                <w:color w:val="FF0000"/>
                <w:sz w:val="18"/>
                <w:szCs w:val="18"/>
              </w:rPr>
            </w:pPr>
          </w:p>
        </w:tc>
        <w:tc>
          <w:tcPr>
            <w:tcW w:w="401" w:type="pct"/>
            <w:tcBorders>
              <w:top w:val="nil"/>
              <w:left w:val="nil"/>
              <w:bottom w:val="nil"/>
              <w:right w:val="nil"/>
            </w:tcBorders>
            <w:noWrap/>
            <w:vAlign w:val="center"/>
            <w:hideMark/>
          </w:tcPr>
          <w:p w14:paraId="4D535D9F" w14:textId="77777777" w:rsidR="00A725FD" w:rsidRPr="00A725FD" w:rsidRDefault="00A725FD" w:rsidP="00A725FD">
            <w:pPr>
              <w:jc w:val="center"/>
              <w:rPr>
                <w:rFonts w:cs="Arial"/>
                <w:b/>
                <w:bCs/>
                <w:color w:val="FF0000"/>
                <w:sz w:val="18"/>
                <w:szCs w:val="18"/>
              </w:rPr>
            </w:pPr>
          </w:p>
        </w:tc>
        <w:tc>
          <w:tcPr>
            <w:tcW w:w="468" w:type="pct"/>
            <w:tcBorders>
              <w:top w:val="nil"/>
              <w:left w:val="nil"/>
              <w:bottom w:val="nil"/>
              <w:right w:val="nil"/>
            </w:tcBorders>
            <w:noWrap/>
            <w:vAlign w:val="center"/>
            <w:hideMark/>
          </w:tcPr>
          <w:p w14:paraId="123B6E5D" w14:textId="77777777" w:rsidR="00A725FD" w:rsidRPr="00A725FD" w:rsidRDefault="00A725FD" w:rsidP="00A725FD">
            <w:pPr>
              <w:jc w:val="center"/>
              <w:rPr>
                <w:rFonts w:cs="Arial"/>
                <w:color w:val="FF0000"/>
                <w:sz w:val="18"/>
                <w:szCs w:val="18"/>
              </w:rPr>
            </w:pPr>
          </w:p>
        </w:tc>
        <w:tc>
          <w:tcPr>
            <w:tcW w:w="537" w:type="pct"/>
            <w:tcBorders>
              <w:top w:val="nil"/>
              <w:left w:val="nil"/>
              <w:bottom w:val="nil"/>
              <w:right w:val="nil"/>
            </w:tcBorders>
            <w:noWrap/>
            <w:vAlign w:val="center"/>
            <w:hideMark/>
          </w:tcPr>
          <w:p w14:paraId="0D0591D9" w14:textId="77777777" w:rsidR="00A725FD" w:rsidRPr="00A725FD" w:rsidRDefault="00A725FD" w:rsidP="00A725FD">
            <w:pPr>
              <w:jc w:val="center"/>
              <w:rPr>
                <w:rFonts w:cs="Arial"/>
                <w:color w:val="FF0000"/>
                <w:sz w:val="18"/>
                <w:szCs w:val="18"/>
              </w:rPr>
            </w:pPr>
          </w:p>
        </w:tc>
        <w:tc>
          <w:tcPr>
            <w:tcW w:w="517" w:type="pct"/>
            <w:tcBorders>
              <w:top w:val="nil"/>
              <w:left w:val="nil"/>
              <w:bottom w:val="nil"/>
              <w:right w:val="nil"/>
            </w:tcBorders>
            <w:noWrap/>
            <w:vAlign w:val="center"/>
            <w:hideMark/>
          </w:tcPr>
          <w:p w14:paraId="29B8DDD1" w14:textId="77777777" w:rsidR="00A725FD" w:rsidRPr="00A725FD" w:rsidRDefault="00A725FD" w:rsidP="00A725FD">
            <w:pPr>
              <w:jc w:val="center"/>
              <w:rPr>
                <w:rFonts w:cs="Arial"/>
                <w:color w:val="FF0000"/>
                <w:sz w:val="18"/>
                <w:szCs w:val="18"/>
              </w:rPr>
            </w:pPr>
          </w:p>
        </w:tc>
        <w:tc>
          <w:tcPr>
            <w:tcW w:w="470" w:type="pct"/>
            <w:tcBorders>
              <w:top w:val="nil"/>
              <w:left w:val="nil"/>
              <w:bottom w:val="nil"/>
              <w:right w:val="nil"/>
            </w:tcBorders>
            <w:noWrap/>
            <w:vAlign w:val="center"/>
            <w:hideMark/>
          </w:tcPr>
          <w:p w14:paraId="3422664E" w14:textId="77777777" w:rsidR="00A725FD" w:rsidRPr="00A725FD" w:rsidRDefault="00A725FD" w:rsidP="00A725FD">
            <w:pPr>
              <w:jc w:val="center"/>
              <w:rPr>
                <w:rFonts w:cs="Arial"/>
                <w:color w:val="FF0000"/>
                <w:sz w:val="18"/>
                <w:szCs w:val="18"/>
              </w:rPr>
            </w:pPr>
          </w:p>
        </w:tc>
        <w:tc>
          <w:tcPr>
            <w:tcW w:w="599" w:type="pct"/>
            <w:tcBorders>
              <w:top w:val="nil"/>
              <w:left w:val="nil"/>
              <w:bottom w:val="nil"/>
              <w:right w:val="nil"/>
            </w:tcBorders>
            <w:noWrap/>
            <w:vAlign w:val="center"/>
            <w:hideMark/>
          </w:tcPr>
          <w:p w14:paraId="26BB8DD6" w14:textId="77777777" w:rsidR="00A725FD" w:rsidRPr="00A725FD" w:rsidRDefault="00A725FD" w:rsidP="00A725FD">
            <w:pPr>
              <w:jc w:val="center"/>
              <w:rPr>
                <w:rFonts w:cs="Arial"/>
                <w:color w:val="FF0000"/>
                <w:sz w:val="18"/>
                <w:szCs w:val="18"/>
              </w:rPr>
            </w:pPr>
          </w:p>
        </w:tc>
        <w:tc>
          <w:tcPr>
            <w:tcW w:w="397" w:type="pct"/>
            <w:tcBorders>
              <w:top w:val="nil"/>
              <w:left w:val="single" w:sz="4" w:space="0" w:color="auto"/>
              <w:bottom w:val="nil"/>
              <w:right w:val="nil"/>
            </w:tcBorders>
            <w:noWrap/>
            <w:vAlign w:val="center"/>
            <w:hideMark/>
          </w:tcPr>
          <w:p w14:paraId="043D19DF" w14:textId="77777777" w:rsidR="00A725FD" w:rsidRPr="00A725FD" w:rsidRDefault="00A725FD" w:rsidP="00A725FD">
            <w:pPr>
              <w:jc w:val="center"/>
              <w:rPr>
                <w:rFonts w:cs="Arial"/>
                <w:color w:val="FF0000"/>
                <w:sz w:val="18"/>
                <w:szCs w:val="18"/>
              </w:rPr>
            </w:pPr>
          </w:p>
        </w:tc>
        <w:tc>
          <w:tcPr>
            <w:tcW w:w="440" w:type="pct"/>
            <w:tcBorders>
              <w:top w:val="nil"/>
              <w:left w:val="nil"/>
              <w:bottom w:val="nil"/>
              <w:right w:val="single" w:sz="4" w:space="0" w:color="auto"/>
            </w:tcBorders>
            <w:noWrap/>
            <w:vAlign w:val="center"/>
            <w:hideMark/>
          </w:tcPr>
          <w:p w14:paraId="37162C4C" w14:textId="77777777" w:rsidR="00A725FD" w:rsidRPr="00A725FD" w:rsidRDefault="00A725FD" w:rsidP="00A725FD">
            <w:pPr>
              <w:jc w:val="center"/>
              <w:rPr>
                <w:rFonts w:cs="Arial"/>
                <w:color w:val="FF0000"/>
                <w:sz w:val="18"/>
                <w:szCs w:val="18"/>
              </w:rPr>
            </w:pPr>
          </w:p>
        </w:tc>
      </w:tr>
      <w:tr w:rsidR="00A725FD" w:rsidRPr="00A725FD" w14:paraId="1941D381" w14:textId="77777777" w:rsidTr="007972AD">
        <w:trPr>
          <w:trHeight w:val="227"/>
        </w:trPr>
        <w:tc>
          <w:tcPr>
            <w:tcW w:w="771" w:type="pct"/>
            <w:tcBorders>
              <w:top w:val="single" w:sz="4" w:space="0" w:color="auto"/>
              <w:left w:val="single" w:sz="4" w:space="0" w:color="auto"/>
              <w:bottom w:val="single" w:sz="4" w:space="0" w:color="auto"/>
              <w:right w:val="single" w:sz="4" w:space="0" w:color="auto"/>
            </w:tcBorders>
            <w:noWrap/>
            <w:vAlign w:val="center"/>
            <w:hideMark/>
          </w:tcPr>
          <w:p w14:paraId="7B218D83" w14:textId="77777777" w:rsidR="00A725FD" w:rsidRPr="00A725FD" w:rsidRDefault="00A725FD" w:rsidP="00A725FD">
            <w:pPr>
              <w:jc w:val="center"/>
              <w:rPr>
                <w:rFonts w:cs="Arial"/>
                <w:sz w:val="18"/>
                <w:szCs w:val="18"/>
              </w:rPr>
            </w:pPr>
            <w:r w:rsidRPr="00A725FD">
              <w:rPr>
                <w:rFonts w:cs="Arial"/>
                <w:sz w:val="18"/>
                <w:szCs w:val="18"/>
              </w:rPr>
              <w:t>Ксилол</w:t>
            </w:r>
          </w:p>
        </w:tc>
        <w:tc>
          <w:tcPr>
            <w:tcW w:w="400" w:type="pct"/>
            <w:tcBorders>
              <w:top w:val="single" w:sz="4" w:space="0" w:color="auto"/>
              <w:left w:val="nil"/>
              <w:bottom w:val="single" w:sz="4" w:space="0" w:color="auto"/>
              <w:right w:val="single" w:sz="4" w:space="0" w:color="auto"/>
            </w:tcBorders>
            <w:noWrap/>
            <w:vAlign w:val="center"/>
            <w:hideMark/>
          </w:tcPr>
          <w:p w14:paraId="513ED193" w14:textId="77777777" w:rsidR="00A725FD" w:rsidRPr="00A725FD" w:rsidRDefault="00A725FD" w:rsidP="00A725FD">
            <w:pPr>
              <w:jc w:val="center"/>
              <w:rPr>
                <w:rFonts w:cs="Arial"/>
                <w:b/>
                <w:bCs/>
                <w:sz w:val="18"/>
                <w:szCs w:val="18"/>
              </w:rPr>
            </w:pPr>
            <w:r w:rsidRPr="00A725FD">
              <w:rPr>
                <w:rFonts w:cs="Arial"/>
                <w:b/>
                <w:bCs/>
                <w:sz w:val="18"/>
                <w:szCs w:val="18"/>
              </w:rPr>
              <w:t>0,100</w:t>
            </w:r>
          </w:p>
        </w:tc>
        <w:tc>
          <w:tcPr>
            <w:tcW w:w="401" w:type="pct"/>
            <w:tcBorders>
              <w:top w:val="single" w:sz="4" w:space="0" w:color="auto"/>
              <w:left w:val="nil"/>
              <w:bottom w:val="single" w:sz="4" w:space="0" w:color="auto"/>
              <w:right w:val="single" w:sz="4" w:space="0" w:color="auto"/>
            </w:tcBorders>
            <w:noWrap/>
            <w:vAlign w:val="center"/>
            <w:hideMark/>
          </w:tcPr>
          <w:p w14:paraId="71FADF53" w14:textId="77777777" w:rsidR="00A725FD" w:rsidRPr="00A725FD" w:rsidRDefault="00A725FD" w:rsidP="00A725FD">
            <w:pPr>
              <w:jc w:val="center"/>
              <w:rPr>
                <w:rFonts w:cs="Arial"/>
                <w:b/>
                <w:bCs/>
                <w:sz w:val="18"/>
                <w:szCs w:val="18"/>
              </w:rPr>
            </w:pPr>
            <w:r w:rsidRPr="00A725FD">
              <w:rPr>
                <w:rFonts w:cs="Arial"/>
                <w:b/>
                <w:bCs/>
                <w:sz w:val="18"/>
                <w:szCs w:val="18"/>
              </w:rPr>
              <w:t>5,0</w:t>
            </w:r>
          </w:p>
        </w:tc>
        <w:tc>
          <w:tcPr>
            <w:tcW w:w="468" w:type="pct"/>
            <w:tcBorders>
              <w:top w:val="single" w:sz="4" w:space="0" w:color="auto"/>
              <w:left w:val="nil"/>
              <w:bottom w:val="single" w:sz="4" w:space="0" w:color="auto"/>
              <w:right w:val="single" w:sz="4" w:space="0" w:color="auto"/>
            </w:tcBorders>
            <w:noWrap/>
            <w:vAlign w:val="center"/>
            <w:hideMark/>
          </w:tcPr>
          <w:p w14:paraId="405654B6" w14:textId="77777777" w:rsidR="00A725FD" w:rsidRPr="00A725FD" w:rsidRDefault="00A725FD" w:rsidP="00A725FD">
            <w:pPr>
              <w:jc w:val="center"/>
              <w:rPr>
                <w:rFonts w:cs="Arial"/>
                <w:sz w:val="18"/>
                <w:szCs w:val="18"/>
              </w:rPr>
            </w:pPr>
            <w:r w:rsidRPr="00A725FD">
              <w:rPr>
                <w:rFonts w:cs="Arial"/>
                <w:sz w:val="18"/>
                <w:szCs w:val="18"/>
              </w:rPr>
              <w:t>63</w:t>
            </w:r>
          </w:p>
        </w:tc>
        <w:tc>
          <w:tcPr>
            <w:tcW w:w="537" w:type="pct"/>
            <w:tcBorders>
              <w:top w:val="single" w:sz="4" w:space="0" w:color="auto"/>
              <w:left w:val="nil"/>
              <w:bottom w:val="single" w:sz="4" w:space="0" w:color="auto"/>
              <w:right w:val="single" w:sz="4" w:space="0" w:color="auto"/>
            </w:tcBorders>
            <w:noWrap/>
            <w:vAlign w:val="center"/>
            <w:hideMark/>
          </w:tcPr>
          <w:p w14:paraId="4AFC90C6" w14:textId="77777777" w:rsidR="00A725FD" w:rsidRPr="00A725FD" w:rsidRDefault="00A725FD" w:rsidP="00A725FD">
            <w:pPr>
              <w:jc w:val="center"/>
              <w:rPr>
                <w:rFonts w:cs="Arial"/>
                <w:sz w:val="18"/>
                <w:szCs w:val="18"/>
              </w:rPr>
            </w:pPr>
            <w:r w:rsidRPr="00A725FD">
              <w:rPr>
                <w:rFonts w:cs="Arial"/>
                <w:sz w:val="18"/>
                <w:szCs w:val="18"/>
              </w:rPr>
              <w:t>30</w:t>
            </w:r>
          </w:p>
        </w:tc>
        <w:tc>
          <w:tcPr>
            <w:tcW w:w="517" w:type="pct"/>
            <w:tcBorders>
              <w:top w:val="single" w:sz="4" w:space="0" w:color="auto"/>
              <w:left w:val="nil"/>
              <w:bottom w:val="single" w:sz="4" w:space="0" w:color="auto"/>
              <w:right w:val="single" w:sz="4" w:space="0" w:color="auto"/>
            </w:tcBorders>
            <w:noWrap/>
            <w:vAlign w:val="center"/>
            <w:hideMark/>
          </w:tcPr>
          <w:p w14:paraId="564AE0C8" w14:textId="77777777" w:rsidR="00A725FD" w:rsidRPr="00A725FD" w:rsidRDefault="00A725FD" w:rsidP="00A725FD">
            <w:pPr>
              <w:jc w:val="center"/>
              <w:rPr>
                <w:rFonts w:cs="Arial"/>
                <w:sz w:val="18"/>
                <w:szCs w:val="18"/>
              </w:rPr>
            </w:pPr>
            <w:r w:rsidRPr="00A725FD">
              <w:rPr>
                <w:rFonts w:cs="Arial"/>
                <w:sz w:val="18"/>
                <w:szCs w:val="18"/>
              </w:rPr>
              <w:t>25</w:t>
            </w:r>
          </w:p>
        </w:tc>
        <w:tc>
          <w:tcPr>
            <w:tcW w:w="470" w:type="pct"/>
            <w:tcBorders>
              <w:top w:val="single" w:sz="4" w:space="0" w:color="auto"/>
              <w:left w:val="nil"/>
              <w:bottom w:val="single" w:sz="4" w:space="0" w:color="auto"/>
              <w:right w:val="single" w:sz="4" w:space="0" w:color="auto"/>
            </w:tcBorders>
            <w:noWrap/>
            <w:vAlign w:val="center"/>
            <w:hideMark/>
          </w:tcPr>
          <w:p w14:paraId="119E453B" w14:textId="77777777" w:rsidR="00A725FD" w:rsidRPr="00A725FD" w:rsidRDefault="00A725FD" w:rsidP="00A725FD">
            <w:pPr>
              <w:jc w:val="center"/>
              <w:rPr>
                <w:rFonts w:cs="Arial"/>
                <w:sz w:val="18"/>
                <w:szCs w:val="18"/>
              </w:rPr>
            </w:pPr>
            <w:r w:rsidRPr="00A725FD">
              <w:rPr>
                <w:rFonts w:cs="Arial"/>
                <w:sz w:val="18"/>
                <w:szCs w:val="18"/>
              </w:rPr>
              <w:t>75</w:t>
            </w:r>
          </w:p>
        </w:tc>
        <w:tc>
          <w:tcPr>
            <w:tcW w:w="599" w:type="pct"/>
            <w:tcBorders>
              <w:top w:val="single" w:sz="4" w:space="0" w:color="auto"/>
              <w:left w:val="nil"/>
              <w:bottom w:val="single" w:sz="4" w:space="0" w:color="auto"/>
              <w:right w:val="single" w:sz="4" w:space="0" w:color="auto"/>
            </w:tcBorders>
            <w:noWrap/>
            <w:vAlign w:val="center"/>
            <w:hideMark/>
          </w:tcPr>
          <w:p w14:paraId="7FD2A379" w14:textId="77777777" w:rsidR="00A725FD" w:rsidRPr="00A725FD" w:rsidRDefault="00A725FD" w:rsidP="00A725FD">
            <w:pPr>
              <w:jc w:val="center"/>
              <w:rPr>
                <w:rFonts w:cs="Arial"/>
                <w:sz w:val="18"/>
                <w:szCs w:val="18"/>
              </w:rPr>
            </w:pPr>
            <w:r w:rsidRPr="00A725FD">
              <w:rPr>
                <w:rFonts w:cs="Arial"/>
                <w:sz w:val="18"/>
                <w:szCs w:val="18"/>
              </w:rPr>
              <w:t>50</w:t>
            </w:r>
          </w:p>
        </w:tc>
        <w:tc>
          <w:tcPr>
            <w:tcW w:w="397" w:type="pct"/>
            <w:tcBorders>
              <w:top w:val="single" w:sz="4" w:space="0" w:color="auto"/>
              <w:left w:val="nil"/>
              <w:bottom w:val="single" w:sz="4" w:space="0" w:color="auto"/>
              <w:right w:val="single" w:sz="4" w:space="0" w:color="auto"/>
            </w:tcBorders>
            <w:noWrap/>
            <w:vAlign w:val="center"/>
            <w:hideMark/>
          </w:tcPr>
          <w:p w14:paraId="4ED65E41" w14:textId="77777777" w:rsidR="00A725FD" w:rsidRPr="00A725FD" w:rsidRDefault="00A725FD" w:rsidP="00A725FD">
            <w:pPr>
              <w:jc w:val="center"/>
              <w:rPr>
                <w:rFonts w:cs="Arial"/>
                <w:sz w:val="18"/>
                <w:szCs w:val="18"/>
              </w:rPr>
            </w:pPr>
            <w:r w:rsidRPr="00A725FD">
              <w:rPr>
                <w:rFonts w:cs="Arial"/>
                <w:sz w:val="18"/>
                <w:szCs w:val="18"/>
              </w:rPr>
              <w:t>0</w:t>
            </w:r>
          </w:p>
        </w:tc>
        <w:tc>
          <w:tcPr>
            <w:tcW w:w="440" w:type="pct"/>
            <w:tcBorders>
              <w:top w:val="single" w:sz="4" w:space="0" w:color="auto"/>
              <w:left w:val="nil"/>
              <w:bottom w:val="single" w:sz="4" w:space="0" w:color="auto"/>
              <w:right w:val="single" w:sz="4" w:space="0" w:color="auto"/>
            </w:tcBorders>
            <w:noWrap/>
            <w:vAlign w:val="center"/>
            <w:hideMark/>
          </w:tcPr>
          <w:p w14:paraId="10EAC2DA" w14:textId="77777777" w:rsidR="00A725FD" w:rsidRPr="00A725FD" w:rsidRDefault="00A725FD" w:rsidP="00A725FD">
            <w:pPr>
              <w:jc w:val="center"/>
              <w:rPr>
                <w:rFonts w:cs="Arial"/>
                <w:sz w:val="18"/>
                <w:szCs w:val="18"/>
              </w:rPr>
            </w:pPr>
            <w:r w:rsidRPr="00A725FD">
              <w:rPr>
                <w:rFonts w:cs="Arial"/>
                <w:sz w:val="18"/>
                <w:szCs w:val="18"/>
              </w:rPr>
              <w:t>2,4</w:t>
            </w:r>
          </w:p>
        </w:tc>
      </w:tr>
      <w:tr w:rsidR="00A725FD" w:rsidRPr="00A725FD" w14:paraId="5BCF4039" w14:textId="77777777" w:rsidTr="007972AD">
        <w:trPr>
          <w:trHeight w:val="227"/>
        </w:trPr>
        <w:tc>
          <w:tcPr>
            <w:tcW w:w="771" w:type="pct"/>
            <w:tcBorders>
              <w:top w:val="nil"/>
              <w:left w:val="single" w:sz="4" w:space="0" w:color="auto"/>
              <w:bottom w:val="nil"/>
              <w:right w:val="nil"/>
            </w:tcBorders>
            <w:noWrap/>
            <w:vAlign w:val="center"/>
            <w:hideMark/>
          </w:tcPr>
          <w:p w14:paraId="0D5BB915" w14:textId="77777777" w:rsidR="00A725FD" w:rsidRPr="00A725FD" w:rsidRDefault="00A725FD" w:rsidP="00A725FD">
            <w:pPr>
              <w:jc w:val="center"/>
              <w:rPr>
                <w:rFonts w:cs="Arial"/>
                <w:sz w:val="18"/>
                <w:szCs w:val="18"/>
              </w:rPr>
            </w:pPr>
          </w:p>
        </w:tc>
        <w:tc>
          <w:tcPr>
            <w:tcW w:w="400" w:type="pct"/>
            <w:tcBorders>
              <w:top w:val="nil"/>
              <w:left w:val="nil"/>
              <w:bottom w:val="nil"/>
              <w:right w:val="nil"/>
            </w:tcBorders>
            <w:noWrap/>
            <w:vAlign w:val="center"/>
            <w:hideMark/>
          </w:tcPr>
          <w:p w14:paraId="12D81D78" w14:textId="77777777" w:rsidR="00A725FD" w:rsidRPr="00A725FD" w:rsidRDefault="00A725FD" w:rsidP="00A725FD">
            <w:pPr>
              <w:jc w:val="center"/>
              <w:rPr>
                <w:rFonts w:cs="Arial"/>
                <w:b/>
                <w:bCs/>
                <w:sz w:val="18"/>
                <w:szCs w:val="18"/>
              </w:rPr>
            </w:pPr>
          </w:p>
        </w:tc>
        <w:tc>
          <w:tcPr>
            <w:tcW w:w="401" w:type="pct"/>
            <w:tcBorders>
              <w:top w:val="nil"/>
              <w:left w:val="nil"/>
              <w:bottom w:val="nil"/>
              <w:right w:val="nil"/>
            </w:tcBorders>
            <w:noWrap/>
            <w:vAlign w:val="center"/>
            <w:hideMark/>
          </w:tcPr>
          <w:p w14:paraId="07EF38F9" w14:textId="77777777" w:rsidR="00A725FD" w:rsidRPr="00A725FD" w:rsidRDefault="00A725FD" w:rsidP="00A725FD">
            <w:pPr>
              <w:jc w:val="center"/>
              <w:rPr>
                <w:rFonts w:cs="Arial"/>
                <w:b/>
                <w:bCs/>
                <w:sz w:val="18"/>
                <w:szCs w:val="18"/>
              </w:rPr>
            </w:pPr>
          </w:p>
        </w:tc>
        <w:tc>
          <w:tcPr>
            <w:tcW w:w="468" w:type="pct"/>
            <w:tcBorders>
              <w:top w:val="nil"/>
              <w:left w:val="nil"/>
              <w:bottom w:val="nil"/>
              <w:right w:val="nil"/>
            </w:tcBorders>
            <w:noWrap/>
            <w:vAlign w:val="center"/>
            <w:hideMark/>
          </w:tcPr>
          <w:p w14:paraId="7F695AA8" w14:textId="77777777" w:rsidR="00A725FD" w:rsidRPr="00A725FD" w:rsidRDefault="00A725FD" w:rsidP="00A725FD">
            <w:pPr>
              <w:jc w:val="center"/>
              <w:rPr>
                <w:rFonts w:cs="Arial"/>
                <w:sz w:val="18"/>
                <w:szCs w:val="18"/>
              </w:rPr>
            </w:pPr>
          </w:p>
        </w:tc>
        <w:tc>
          <w:tcPr>
            <w:tcW w:w="537" w:type="pct"/>
            <w:tcBorders>
              <w:top w:val="nil"/>
              <w:left w:val="nil"/>
              <w:bottom w:val="nil"/>
              <w:right w:val="nil"/>
            </w:tcBorders>
            <w:noWrap/>
            <w:vAlign w:val="center"/>
            <w:hideMark/>
          </w:tcPr>
          <w:p w14:paraId="07C7D3B3" w14:textId="77777777" w:rsidR="00A725FD" w:rsidRPr="00A725FD" w:rsidRDefault="00A725FD" w:rsidP="00A725FD">
            <w:pPr>
              <w:jc w:val="center"/>
              <w:rPr>
                <w:rFonts w:cs="Arial"/>
                <w:sz w:val="18"/>
                <w:szCs w:val="18"/>
              </w:rPr>
            </w:pPr>
          </w:p>
        </w:tc>
        <w:tc>
          <w:tcPr>
            <w:tcW w:w="517" w:type="pct"/>
            <w:tcBorders>
              <w:top w:val="nil"/>
              <w:left w:val="nil"/>
              <w:bottom w:val="nil"/>
              <w:right w:val="nil"/>
            </w:tcBorders>
            <w:noWrap/>
            <w:vAlign w:val="center"/>
            <w:hideMark/>
          </w:tcPr>
          <w:p w14:paraId="18112676" w14:textId="77777777" w:rsidR="00A725FD" w:rsidRPr="00A725FD" w:rsidRDefault="00A725FD" w:rsidP="00A725FD">
            <w:pPr>
              <w:jc w:val="center"/>
              <w:rPr>
                <w:rFonts w:cs="Arial"/>
                <w:sz w:val="18"/>
                <w:szCs w:val="18"/>
              </w:rPr>
            </w:pPr>
          </w:p>
        </w:tc>
        <w:tc>
          <w:tcPr>
            <w:tcW w:w="470" w:type="pct"/>
            <w:tcBorders>
              <w:top w:val="nil"/>
              <w:left w:val="nil"/>
              <w:bottom w:val="nil"/>
              <w:right w:val="nil"/>
            </w:tcBorders>
            <w:noWrap/>
            <w:vAlign w:val="center"/>
            <w:hideMark/>
          </w:tcPr>
          <w:p w14:paraId="64FD4BB1" w14:textId="77777777" w:rsidR="00A725FD" w:rsidRPr="00A725FD" w:rsidRDefault="00A725FD" w:rsidP="00A725FD">
            <w:pPr>
              <w:jc w:val="center"/>
              <w:rPr>
                <w:rFonts w:cs="Arial"/>
                <w:sz w:val="18"/>
                <w:szCs w:val="18"/>
              </w:rPr>
            </w:pPr>
          </w:p>
        </w:tc>
        <w:tc>
          <w:tcPr>
            <w:tcW w:w="599" w:type="pct"/>
            <w:tcBorders>
              <w:top w:val="nil"/>
              <w:left w:val="nil"/>
              <w:bottom w:val="nil"/>
              <w:right w:val="nil"/>
            </w:tcBorders>
            <w:noWrap/>
            <w:vAlign w:val="center"/>
            <w:hideMark/>
          </w:tcPr>
          <w:p w14:paraId="644DA26F" w14:textId="77777777" w:rsidR="00A725FD" w:rsidRPr="00A725FD" w:rsidRDefault="00A725FD" w:rsidP="00A725FD">
            <w:pPr>
              <w:jc w:val="center"/>
              <w:rPr>
                <w:rFonts w:cs="Arial"/>
                <w:sz w:val="18"/>
                <w:szCs w:val="18"/>
              </w:rPr>
            </w:pPr>
          </w:p>
        </w:tc>
        <w:tc>
          <w:tcPr>
            <w:tcW w:w="397" w:type="pct"/>
            <w:tcBorders>
              <w:top w:val="nil"/>
              <w:left w:val="single" w:sz="4" w:space="0" w:color="auto"/>
              <w:bottom w:val="nil"/>
              <w:right w:val="nil"/>
            </w:tcBorders>
            <w:noWrap/>
            <w:vAlign w:val="center"/>
            <w:hideMark/>
          </w:tcPr>
          <w:p w14:paraId="115D7410" w14:textId="77777777" w:rsidR="00A725FD" w:rsidRPr="00A725FD" w:rsidRDefault="00A725FD" w:rsidP="00A725FD">
            <w:pPr>
              <w:jc w:val="center"/>
              <w:rPr>
                <w:rFonts w:cs="Arial"/>
                <w:sz w:val="18"/>
                <w:szCs w:val="18"/>
              </w:rPr>
            </w:pPr>
          </w:p>
        </w:tc>
        <w:tc>
          <w:tcPr>
            <w:tcW w:w="440" w:type="pct"/>
            <w:tcBorders>
              <w:top w:val="nil"/>
              <w:left w:val="nil"/>
              <w:bottom w:val="nil"/>
              <w:right w:val="single" w:sz="4" w:space="0" w:color="auto"/>
            </w:tcBorders>
            <w:noWrap/>
            <w:vAlign w:val="center"/>
            <w:hideMark/>
          </w:tcPr>
          <w:p w14:paraId="493A4754" w14:textId="77777777" w:rsidR="00A725FD" w:rsidRPr="00A725FD" w:rsidRDefault="00A725FD" w:rsidP="00A725FD">
            <w:pPr>
              <w:jc w:val="center"/>
              <w:rPr>
                <w:rFonts w:cs="Arial"/>
                <w:sz w:val="18"/>
                <w:szCs w:val="18"/>
              </w:rPr>
            </w:pPr>
          </w:p>
        </w:tc>
      </w:tr>
      <w:tr w:rsidR="00A725FD" w:rsidRPr="00A725FD" w14:paraId="18B80B0D" w14:textId="77777777" w:rsidTr="007972AD">
        <w:trPr>
          <w:trHeight w:val="227"/>
        </w:trPr>
        <w:tc>
          <w:tcPr>
            <w:tcW w:w="771" w:type="pct"/>
            <w:tcBorders>
              <w:top w:val="single" w:sz="4" w:space="0" w:color="auto"/>
              <w:left w:val="single" w:sz="4" w:space="0" w:color="auto"/>
              <w:bottom w:val="single" w:sz="4" w:space="0" w:color="auto"/>
              <w:right w:val="single" w:sz="4" w:space="0" w:color="auto"/>
            </w:tcBorders>
            <w:noWrap/>
            <w:vAlign w:val="center"/>
            <w:hideMark/>
          </w:tcPr>
          <w:p w14:paraId="38DFBB53" w14:textId="77777777" w:rsidR="00A725FD" w:rsidRPr="00A725FD" w:rsidRDefault="00A725FD" w:rsidP="00A725FD">
            <w:pPr>
              <w:jc w:val="center"/>
              <w:rPr>
                <w:rFonts w:cs="Arial"/>
                <w:sz w:val="18"/>
                <w:szCs w:val="18"/>
              </w:rPr>
            </w:pPr>
            <w:r w:rsidRPr="00A725FD">
              <w:rPr>
                <w:rFonts w:cs="Arial"/>
                <w:sz w:val="18"/>
                <w:szCs w:val="18"/>
              </w:rPr>
              <w:t>Уайт-спирит</w:t>
            </w:r>
          </w:p>
        </w:tc>
        <w:tc>
          <w:tcPr>
            <w:tcW w:w="400" w:type="pct"/>
            <w:tcBorders>
              <w:top w:val="single" w:sz="4" w:space="0" w:color="auto"/>
              <w:left w:val="nil"/>
              <w:bottom w:val="single" w:sz="4" w:space="0" w:color="auto"/>
              <w:right w:val="single" w:sz="4" w:space="0" w:color="auto"/>
            </w:tcBorders>
            <w:noWrap/>
            <w:vAlign w:val="center"/>
            <w:hideMark/>
          </w:tcPr>
          <w:p w14:paraId="7A223937" w14:textId="77777777" w:rsidR="00A725FD" w:rsidRPr="00A725FD" w:rsidRDefault="00A725FD" w:rsidP="00A725FD">
            <w:pPr>
              <w:jc w:val="center"/>
              <w:rPr>
                <w:rFonts w:cs="Arial"/>
                <w:b/>
                <w:bCs/>
                <w:color w:val="000000"/>
                <w:sz w:val="18"/>
                <w:szCs w:val="18"/>
              </w:rPr>
            </w:pPr>
            <w:r w:rsidRPr="00A725FD">
              <w:rPr>
                <w:rFonts w:cs="Arial"/>
                <w:b/>
                <w:bCs/>
                <w:color w:val="000000"/>
                <w:sz w:val="18"/>
                <w:szCs w:val="18"/>
              </w:rPr>
              <w:t>0,100</w:t>
            </w:r>
          </w:p>
        </w:tc>
        <w:tc>
          <w:tcPr>
            <w:tcW w:w="401" w:type="pct"/>
            <w:tcBorders>
              <w:top w:val="single" w:sz="4" w:space="0" w:color="auto"/>
              <w:left w:val="nil"/>
              <w:bottom w:val="single" w:sz="4" w:space="0" w:color="auto"/>
              <w:right w:val="single" w:sz="4" w:space="0" w:color="auto"/>
            </w:tcBorders>
            <w:noWrap/>
            <w:vAlign w:val="center"/>
            <w:hideMark/>
          </w:tcPr>
          <w:p w14:paraId="0DF9D990" w14:textId="77777777" w:rsidR="00A725FD" w:rsidRPr="00A725FD" w:rsidRDefault="00A725FD" w:rsidP="00A725FD">
            <w:pPr>
              <w:jc w:val="center"/>
              <w:rPr>
                <w:rFonts w:cs="Arial"/>
                <w:b/>
                <w:bCs/>
                <w:sz w:val="18"/>
                <w:szCs w:val="18"/>
              </w:rPr>
            </w:pPr>
            <w:r w:rsidRPr="00A725FD">
              <w:rPr>
                <w:rFonts w:cs="Arial"/>
                <w:b/>
                <w:bCs/>
                <w:sz w:val="18"/>
                <w:szCs w:val="18"/>
              </w:rPr>
              <w:t>5,0</w:t>
            </w:r>
          </w:p>
        </w:tc>
        <w:tc>
          <w:tcPr>
            <w:tcW w:w="468" w:type="pct"/>
            <w:tcBorders>
              <w:top w:val="single" w:sz="4" w:space="0" w:color="auto"/>
              <w:left w:val="nil"/>
              <w:bottom w:val="single" w:sz="4" w:space="0" w:color="auto"/>
              <w:right w:val="single" w:sz="4" w:space="0" w:color="auto"/>
            </w:tcBorders>
            <w:noWrap/>
            <w:vAlign w:val="center"/>
            <w:hideMark/>
          </w:tcPr>
          <w:p w14:paraId="451C100D" w14:textId="77777777" w:rsidR="00A725FD" w:rsidRPr="00A725FD" w:rsidRDefault="00A725FD" w:rsidP="00A725FD">
            <w:pPr>
              <w:jc w:val="center"/>
              <w:rPr>
                <w:rFonts w:cs="Arial"/>
                <w:sz w:val="18"/>
                <w:szCs w:val="18"/>
              </w:rPr>
            </w:pPr>
            <w:r w:rsidRPr="00A725FD">
              <w:rPr>
                <w:rFonts w:cs="Arial"/>
                <w:sz w:val="18"/>
                <w:szCs w:val="18"/>
              </w:rPr>
              <w:t>65</w:t>
            </w:r>
          </w:p>
        </w:tc>
        <w:tc>
          <w:tcPr>
            <w:tcW w:w="537" w:type="pct"/>
            <w:tcBorders>
              <w:top w:val="single" w:sz="4" w:space="0" w:color="auto"/>
              <w:left w:val="nil"/>
              <w:bottom w:val="single" w:sz="4" w:space="0" w:color="auto"/>
              <w:right w:val="single" w:sz="4" w:space="0" w:color="auto"/>
            </w:tcBorders>
            <w:noWrap/>
            <w:vAlign w:val="center"/>
            <w:hideMark/>
          </w:tcPr>
          <w:p w14:paraId="60A0990A" w14:textId="77777777" w:rsidR="00A725FD" w:rsidRPr="00A725FD" w:rsidRDefault="00A725FD" w:rsidP="00A725FD">
            <w:pPr>
              <w:jc w:val="center"/>
              <w:rPr>
                <w:rFonts w:cs="Arial"/>
                <w:sz w:val="18"/>
                <w:szCs w:val="18"/>
              </w:rPr>
            </w:pPr>
            <w:r w:rsidRPr="00A725FD">
              <w:rPr>
                <w:rFonts w:cs="Arial"/>
                <w:sz w:val="18"/>
                <w:szCs w:val="18"/>
              </w:rPr>
              <w:t>30</w:t>
            </w:r>
          </w:p>
        </w:tc>
        <w:tc>
          <w:tcPr>
            <w:tcW w:w="517" w:type="pct"/>
            <w:tcBorders>
              <w:top w:val="single" w:sz="4" w:space="0" w:color="auto"/>
              <w:left w:val="nil"/>
              <w:bottom w:val="single" w:sz="4" w:space="0" w:color="auto"/>
              <w:right w:val="single" w:sz="4" w:space="0" w:color="auto"/>
            </w:tcBorders>
            <w:noWrap/>
            <w:vAlign w:val="center"/>
            <w:hideMark/>
          </w:tcPr>
          <w:p w14:paraId="0C1BF811" w14:textId="77777777" w:rsidR="00A725FD" w:rsidRPr="00A725FD" w:rsidRDefault="00A725FD" w:rsidP="00A725FD">
            <w:pPr>
              <w:jc w:val="center"/>
              <w:rPr>
                <w:rFonts w:cs="Arial"/>
                <w:sz w:val="18"/>
                <w:szCs w:val="18"/>
              </w:rPr>
            </w:pPr>
            <w:r w:rsidRPr="00A725FD">
              <w:rPr>
                <w:rFonts w:cs="Arial"/>
                <w:sz w:val="18"/>
                <w:szCs w:val="18"/>
              </w:rPr>
              <w:t>25</w:t>
            </w:r>
          </w:p>
        </w:tc>
        <w:tc>
          <w:tcPr>
            <w:tcW w:w="470" w:type="pct"/>
            <w:tcBorders>
              <w:top w:val="single" w:sz="4" w:space="0" w:color="auto"/>
              <w:left w:val="nil"/>
              <w:bottom w:val="single" w:sz="4" w:space="0" w:color="auto"/>
              <w:right w:val="single" w:sz="4" w:space="0" w:color="auto"/>
            </w:tcBorders>
            <w:noWrap/>
            <w:vAlign w:val="center"/>
            <w:hideMark/>
          </w:tcPr>
          <w:p w14:paraId="28085914" w14:textId="77777777" w:rsidR="00A725FD" w:rsidRPr="00A725FD" w:rsidRDefault="00A725FD" w:rsidP="00A725FD">
            <w:pPr>
              <w:jc w:val="center"/>
              <w:rPr>
                <w:rFonts w:cs="Arial"/>
                <w:sz w:val="18"/>
                <w:szCs w:val="18"/>
              </w:rPr>
            </w:pPr>
            <w:r w:rsidRPr="00A725FD">
              <w:rPr>
                <w:rFonts w:cs="Arial"/>
                <w:sz w:val="18"/>
                <w:szCs w:val="18"/>
              </w:rPr>
              <w:t>75</w:t>
            </w:r>
          </w:p>
        </w:tc>
        <w:tc>
          <w:tcPr>
            <w:tcW w:w="599" w:type="pct"/>
            <w:tcBorders>
              <w:top w:val="single" w:sz="4" w:space="0" w:color="auto"/>
              <w:left w:val="nil"/>
              <w:bottom w:val="single" w:sz="4" w:space="0" w:color="auto"/>
              <w:right w:val="nil"/>
            </w:tcBorders>
            <w:noWrap/>
            <w:vAlign w:val="center"/>
            <w:hideMark/>
          </w:tcPr>
          <w:p w14:paraId="634E10E1" w14:textId="77777777" w:rsidR="00A725FD" w:rsidRPr="00A725FD" w:rsidRDefault="00A725FD" w:rsidP="00A725FD">
            <w:pPr>
              <w:jc w:val="center"/>
              <w:rPr>
                <w:rFonts w:cs="Arial"/>
                <w:sz w:val="18"/>
                <w:szCs w:val="18"/>
              </w:rPr>
            </w:pPr>
            <w:r w:rsidRPr="00A725FD">
              <w:rPr>
                <w:rFonts w:cs="Arial"/>
                <w:sz w:val="18"/>
                <w:szCs w:val="18"/>
              </w:rPr>
              <w:t>50</w:t>
            </w:r>
          </w:p>
        </w:tc>
        <w:tc>
          <w:tcPr>
            <w:tcW w:w="397" w:type="pct"/>
            <w:tcBorders>
              <w:top w:val="single" w:sz="4" w:space="0" w:color="auto"/>
              <w:left w:val="single" w:sz="4" w:space="0" w:color="auto"/>
              <w:bottom w:val="single" w:sz="4" w:space="0" w:color="auto"/>
              <w:right w:val="single" w:sz="4" w:space="0" w:color="auto"/>
            </w:tcBorders>
            <w:noWrap/>
            <w:vAlign w:val="center"/>
            <w:hideMark/>
          </w:tcPr>
          <w:p w14:paraId="44EA85EB" w14:textId="77777777" w:rsidR="00A725FD" w:rsidRPr="00A725FD" w:rsidRDefault="00A725FD" w:rsidP="00A725FD">
            <w:pPr>
              <w:jc w:val="center"/>
              <w:rPr>
                <w:rFonts w:cs="Arial"/>
                <w:sz w:val="18"/>
                <w:szCs w:val="18"/>
              </w:rPr>
            </w:pPr>
            <w:r w:rsidRPr="00A725FD">
              <w:rPr>
                <w:rFonts w:cs="Arial"/>
                <w:sz w:val="18"/>
                <w:szCs w:val="18"/>
              </w:rPr>
              <w:t>0</w:t>
            </w:r>
          </w:p>
        </w:tc>
        <w:tc>
          <w:tcPr>
            <w:tcW w:w="440" w:type="pct"/>
            <w:tcBorders>
              <w:top w:val="single" w:sz="4" w:space="0" w:color="auto"/>
              <w:left w:val="nil"/>
              <w:bottom w:val="single" w:sz="4" w:space="0" w:color="auto"/>
              <w:right w:val="single" w:sz="4" w:space="0" w:color="auto"/>
            </w:tcBorders>
            <w:noWrap/>
            <w:vAlign w:val="center"/>
            <w:hideMark/>
          </w:tcPr>
          <w:p w14:paraId="74205DB6" w14:textId="77777777" w:rsidR="00A725FD" w:rsidRPr="00A725FD" w:rsidRDefault="00A725FD" w:rsidP="00A725FD">
            <w:pPr>
              <w:jc w:val="center"/>
              <w:rPr>
                <w:rFonts w:cs="Arial"/>
                <w:sz w:val="18"/>
                <w:szCs w:val="18"/>
              </w:rPr>
            </w:pPr>
            <w:r w:rsidRPr="00A725FD">
              <w:rPr>
                <w:rFonts w:cs="Arial"/>
                <w:sz w:val="18"/>
                <w:szCs w:val="18"/>
              </w:rPr>
              <w:t>1,68</w:t>
            </w:r>
          </w:p>
        </w:tc>
      </w:tr>
      <w:tr w:rsidR="00A725FD" w:rsidRPr="00A725FD" w14:paraId="2E585722" w14:textId="77777777" w:rsidTr="007972AD">
        <w:trPr>
          <w:trHeight w:val="227"/>
        </w:trPr>
        <w:tc>
          <w:tcPr>
            <w:tcW w:w="771" w:type="pct"/>
            <w:tcBorders>
              <w:top w:val="nil"/>
              <w:left w:val="nil"/>
              <w:bottom w:val="nil"/>
              <w:right w:val="nil"/>
            </w:tcBorders>
            <w:noWrap/>
            <w:vAlign w:val="center"/>
            <w:hideMark/>
          </w:tcPr>
          <w:p w14:paraId="678CB5FB" w14:textId="77777777" w:rsidR="00A725FD" w:rsidRPr="00A725FD" w:rsidRDefault="00A725FD" w:rsidP="00A725FD">
            <w:pPr>
              <w:jc w:val="center"/>
              <w:rPr>
                <w:rFonts w:cs="Arial"/>
                <w:sz w:val="18"/>
                <w:szCs w:val="18"/>
              </w:rPr>
            </w:pPr>
          </w:p>
        </w:tc>
        <w:tc>
          <w:tcPr>
            <w:tcW w:w="400" w:type="pct"/>
            <w:tcBorders>
              <w:top w:val="nil"/>
              <w:left w:val="nil"/>
              <w:bottom w:val="nil"/>
              <w:right w:val="nil"/>
            </w:tcBorders>
            <w:noWrap/>
            <w:vAlign w:val="center"/>
            <w:hideMark/>
          </w:tcPr>
          <w:p w14:paraId="1C2E4A3C" w14:textId="77777777" w:rsidR="00A725FD" w:rsidRPr="00A725FD" w:rsidRDefault="00A725FD" w:rsidP="00A725FD">
            <w:pPr>
              <w:jc w:val="center"/>
              <w:rPr>
                <w:rFonts w:cs="Arial"/>
                <w:b/>
                <w:bCs/>
                <w:sz w:val="18"/>
                <w:szCs w:val="18"/>
              </w:rPr>
            </w:pPr>
          </w:p>
        </w:tc>
        <w:tc>
          <w:tcPr>
            <w:tcW w:w="401" w:type="pct"/>
            <w:tcBorders>
              <w:top w:val="nil"/>
              <w:left w:val="nil"/>
              <w:bottom w:val="nil"/>
              <w:right w:val="nil"/>
            </w:tcBorders>
            <w:noWrap/>
            <w:vAlign w:val="center"/>
            <w:hideMark/>
          </w:tcPr>
          <w:p w14:paraId="36E2906D" w14:textId="77777777" w:rsidR="00A725FD" w:rsidRPr="00A725FD" w:rsidRDefault="00A725FD" w:rsidP="00A725FD">
            <w:pPr>
              <w:jc w:val="center"/>
              <w:rPr>
                <w:rFonts w:cs="Arial"/>
                <w:b/>
                <w:bCs/>
                <w:sz w:val="18"/>
                <w:szCs w:val="18"/>
              </w:rPr>
            </w:pPr>
          </w:p>
        </w:tc>
        <w:tc>
          <w:tcPr>
            <w:tcW w:w="468" w:type="pct"/>
            <w:tcBorders>
              <w:top w:val="nil"/>
              <w:left w:val="nil"/>
              <w:bottom w:val="nil"/>
              <w:right w:val="nil"/>
            </w:tcBorders>
            <w:noWrap/>
            <w:vAlign w:val="center"/>
            <w:hideMark/>
          </w:tcPr>
          <w:p w14:paraId="2CCB7B04" w14:textId="77777777" w:rsidR="00A725FD" w:rsidRPr="00A725FD" w:rsidRDefault="00A725FD" w:rsidP="00A725FD">
            <w:pPr>
              <w:jc w:val="center"/>
              <w:rPr>
                <w:rFonts w:cs="Arial"/>
                <w:sz w:val="18"/>
                <w:szCs w:val="18"/>
              </w:rPr>
            </w:pPr>
          </w:p>
        </w:tc>
        <w:tc>
          <w:tcPr>
            <w:tcW w:w="537" w:type="pct"/>
            <w:tcBorders>
              <w:top w:val="nil"/>
              <w:left w:val="nil"/>
              <w:bottom w:val="nil"/>
              <w:right w:val="nil"/>
            </w:tcBorders>
            <w:noWrap/>
            <w:vAlign w:val="center"/>
            <w:hideMark/>
          </w:tcPr>
          <w:p w14:paraId="153B24FE" w14:textId="77777777" w:rsidR="00A725FD" w:rsidRPr="00A725FD" w:rsidRDefault="00A725FD" w:rsidP="00A725FD">
            <w:pPr>
              <w:jc w:val="center"/>
              <w:rPr>
                <w:rFonts w:cs="Arial"/>
                <w:sz w:val="18"/>
                <w:szCs w:val="18"/>
              </w:rPr>
            </w:pPr>
          </w:p>
        </w:tc>
        <w:tc>
          <w:tcPr>
            <w:tcW w:w="517" w:type="pct"/>
            <w:tcBorders>
              <w:top w:val="nil"/>
              <w:left w:val="nil"/>
              <w:bottom w:val="nil"/>
              <w:right w:val="nil"/>
            </w:tcBorders>
            <w:noWrap/>
            <w:vAlign w:val="center"/>
            <w:hideMark/>
          </w:tcPr>
          <w:p w14:paraId="1906E444" w14:textId="77777777" w:rsidR="00A725FD" w:rsidRPr="00A725FD" w:rsidRDefault="00A725FD" w:rsidP="00A725FD">
            <w:pPr>
              <w:jc w:val="center"/>
              <w:rPr>
                <w:rFonts w:cs="Arial"/>
                <w:sz w:val="18"/>
                <w:szCs w:val="18"/>
              </w:rPr>
            </w:pPr>
          </w:p>
        </w:tc>
        <w:tc>
          <w:tcPr>
            <w:tcW w:w="470" w:type="pct"/>
            <w:tcBorders>
              <w:top w:val="nil"/>
              <w:left w:val="nil"/>
              <w:bottom w:val="nil"/>
              <w:right w:val="nil"/>
            </w:tcBorders>
            <w:noWrap/>
            <w:vAlign w:val="center"/>
            <w:hideMark/>
          </w:tcPr>
          <w:p w14:paraId="386FBCD3" w14:textId="77777777" w:rsidR="00A725FD" w:rsidRPr="00A725FD" w:rsidRDefault="00A725FD" w:rsidP="00A725FD">
            <w:pPr>
              <w:jc w:val="center"/>
              <w:rPr>
                <w:rFonts w:cs="Arial"/>
                <w:sz w:val="18"/>
                <w:szCs w:val="18"/>
              </w:rPr>
            </w:pPr>
          </w:p>
        </w:tc>
        <w:tc>
          <w:tcPr>
            <w:tcW w:w="599" w:type="pct"/>
            <w:tcBorders>
              <w:top w:val="nil"/>
              <w:left w:val="nil"/>
              <w:bottom w:val="nil"/>
              <w:right w:val="nil"/>
            </w:tcBorders>
            <w:noWrap/>
            <w:vAlign w:val="center"/>
            <w:hideMark/>
          </w:tcPr>
          <w:p w14:paraId="31ABC65E" w14:textId="77777777" w:rsidR="00A725FD" w:rsidRPr="00A725FD" w:rsidRDefault="00A725FD" w:rsidP="00A725FD">
            <w:pPr>
              <w:jc w:val="center"/>
              <w:rPr>
                <w:rFonts w:cs="Arial"/>
                <w:sz w:val="18"/>
                <w:szCs w:val="18"/>
              </w:rPr>
            </w:pPr>
          </w:p>
        </w:tc>
        <w:tc>
          <w:tcPr>
            <w:tcW w:w="397" w:type="pct"/>
            <w:tcBorders>
              <w:top w:val="nil"/>
              <w:left w:val="nil"/>
              <w:bottom w:val="nil"/>
              <w:right w:val="nil"/>
            </w:tcBorders>
            <w:noWrap/>
            <w:vAlign w:val="center"/>
            <w:hideMark/>
          </w:tcPr>
          <w:p w14:paraId="25E5C437" w14:textId="77777777" w:rsidR="00A725FD" w:rsidRPr="00A725FD" w:rsidRDefault="00A725FD" w:rsidP="00A725FD">
            <w:pPr>
              <w:jc w:val="center"/>
              <w:rPr>
                <w:rFonts w:cs="Arial"/>
                <w:sz w:val="18"/>
                <w:szCs w:val="18"/>
              </w:rPr>
            </w:pPr>
          </w:p>
        </w:tc>
        <w:tc>
          <w:tcPr>
            <w:tcW w:w="440" w:type="pct"/>
            <w:tcBorders>
              <w:top w:val="nil"/>
              <w:left w:val="nil"/>
              <w:bottom w:val="nil"/>
              <w:right w:val="nil"/>
            </w:tcBorders>
            <w:noWrap/>
            <w:vAlign w:val="center"/>
            <w:hideMark/>
          </w:tcPr>
          <w:p w14:paraId="7AA53111" w14:textId="77777777" w:rsidR="00A725FD" w:rsidRPr="00A725FD" w:rsidRDefault="00A725FD" w:rsidP="00A725FD">
            <w:pPr>
              <w:jc w:val="center"/>
              <w:rPr>
                <w:rFonts w:cs="Arial"/>
                <w:sz w:val="18"/>
                <w:szCs w:val="18"/>
              </w:rPr>
            </w:pPr>
          </w:p>
        </w:tc>
      </w:tr>
    </w:tbl>
    <w:p w14:paraId="0E1373DE" w14:textId="77777777" w:rsidR="00A725FD" w:rsidRPr="00A725FD" w:rsidRDefault="00A725FD" w:rsidP="00A725FD">
      <w:pPr>
        <w:rPr>
          <w:rFonts w:cs="Arial"/>
          <w:sz w:val="18"/>
          <w:szCs w:val="18"/>
        </w:rPr>
      </w:pPr>
    </w:p>
    <w:tbl>
      <w:tblPr>
        <w:tblW w:w="5000" w:type="pct"/>
        <w:tblLook w:val="04A0" w:firstRow="1" w:lastRow="0" w:firstColumn="1" w:lastColumn="0" w:noHBand="0" w:noVBand="1"/>
      </w:tblPr>
      <w:tblGrid>
        <w:gridCol w:w="1705"/>
        <w:gridCol w:w="1123"/>
        <w:gridCol w:w="1120"/>
        <w:gridCol w:w="669"/>
        <w:gridCol w:w="1759"/>
        <w:gridCol w:w="1448"/>
        <w:gridCol w:w="1501"/>
        <w:gridCol w:w="1406"/>
        <w:gridCol w:w="1463"/>
        <w:gridCol w:w="1299"/>
        <w:gridCol w:w="1350"/>
      </w:tblGrid>
      <w:tr w:rsidR="00A725FD" w:rsidRPr="00A725FD" w14:paraId="729AEBBE" w14:textId="77777777" w:rsidTr="00A725FD">
        <w:trPr>
          <w:trHeight w:val="227"/>
        </w:trPr>
        <w:tc>
          <w:tcPr>
            <w:tcW w:w="570" w:type="pct"/>
            <w:tcBorders>
              <w:top w:val="single" w:sz="4" w:space="0" w:color="auto"/>
              <w:left w:val="single" w:sz="4" w:space="0" w:color="auto"/>
              <w:bottom w:val="single" w:sz="4" w:space="0" w:color="auto"/>
              <w:right w:val="single" w:sz="4" w:space="0" w:color="auto"/>
            </w:tcBorders>
            <w:noWrap/>
            <w:vAlign w:val="center"/>
            <w:hideMark/>
          </w:tcPr>
          <w:p w14:paraId="1B50CE30" w14:textId="77777777" w:rsidR="00A725FD" w:rsidRPr="00A725FD" w:rsidRDefault="00A725FD" w:rsidP="00A725FD">
            <w:pPr>
              <w:jc w:val="center"/>
              <w:rPr>
                <w:rFonts w:cs="Arial"/>
                <w:b/>
                <w:bCs/>
                <w:sz w:val="18"/>
                <w:szCs w:val="18"/>
              </w:rPr>
            </w:pPr>
            <w:r w:rsidRPr="00A725FD">
              <w:rPr>
                <w:rFonts w:cs="Arial"/>
                <w:b/>
                <w:bCs/>
                <w:sz w:val="18"/>
                <w:szCs w:val="18"/>
              </w:rPr>
              <w:t>Вид ЛКМ</w:t>
            </w:r>
          </w:p>
        </w:tc>
        <w:tc>
          <w:tcPr>
            <w:tcW w:w="379" w:type="pct"/>
            <w:tcBorders>
              <w:top w:val="single" w:sz="4" w:space="0" w:color="auto"/>
              <w:left w:val="nil"/>
              <w:bottom w:val="single" w:sz="4" w:space="0" w:color="auto"/>
              <w:right w:val="single" w:sz="4" w:space="0" w:color="auto"/>
            </w:tcBorders>
            <w:vAlign w:val="center"/>
            <w:hideMark/>
          </w:tcPr>
          <w:p w14:paraId="0602C64E" w14:textId="77777777" w:rsidR="00A725FD" w:rsidRPr="00A725FD" w:rsidRDefault="00A725FD" w:rsidP="00A725FD">
            <w:pPr>
              <w:jc w:val="center"/>
              <w:rPr>
                <w:rFonts w:cs="Arial"/>
                <w:b/>
                <w:bCs/>
                <w:sz w:val="18"/>
                <w:szCs w:val="18"/>
              </w:rPr>
            </w:pPr>
            <w:r w:rsidRPr="00A725FD">
              <w:rPr>
                <w:rFonts w:cs="Arial"/>
                <w:b/>
                <w:bCs/>
                <w:sz w:val="18"/>
                <w:szCs w:val="18"/>
              </w:rPr>
              <w:t>Расход ЛКМ, кг/час</w:t>
            </w:r>
          </w:p>
        </w:tc>
        <w:tc>
          <w:tcPr>
            <w:tcW w:w="378" w:type="pct"/>
            <w:tcBorders>
              <w:top w:val="single" w:sz="4" w:space="0" w:color="auto"/>
              <w:left w:val="nil"/>
              <w:bottom w:val="single" w:sz="4" w:space="0" w:color="auto"/>
              <w:right w:val="single" w:sz="4" w:space="0" w:color="auto"/>
            </w:tcBorders>
            <w:vAlign w:val="center"/>
            <w:hideMark/>
          </w:tcPr>
          <w:p w14:paraId="337E6106" w14:textId="77777777" w:rsidR="00A725FD" w:rsidRPr="00A725FD" w:rsidRDefault="00A725FD" w:rsidP="00A725FD">
            <w:pPr>
              <w:jc w:val="center"/>
              <w:rPr>
                <w:rFonts w:cs="Arial"/>
                <w:b/>
                <w:bCs/>
                <w:sz w:val="18"/>
                <w:szCs w:val="18"/>
              </w:rPr>
            </w:pPr>
            <w:r w:rsidRPr="00A725FD">
              <w:rPr>
                <w:rFonts w:cs="Arial"/>
                <w:b/>
                <w:bCs/>
                <w:sz w:val="18"/>
                <w:szCs w:val="18"/>
              </w:rPr>
              <w:t>Расход ЛКМ, кг/год</w:t>
            </w:r>
          </w:p>
        </w:tc>
        <w:tc>
          <w:tcPr>
            <w:tcW w:w="226" w:type="pct"/>
            <w:tcBorders>
              <w:top w:val="single" w:sz="4" w:space="0" w:color="auto"/>
              <w:left w:val="nil"/>
              <w:bottom w:val="single" w:sz="4" w:space="0" w:color="auto"/>
              <w:right w:val="single" w:sz="4" w:space="0" w:color="auto"/>
            </w:tcBorders>
            <w:vAlign w:val="center"/>
            <w:hideMark/>
          </w:tcPr>
          <w:p w14:paraId="125CEFFC" w14:textId="77777777" w:rsidR="00A725FD" w:rsidRPr="00A725FD" w:rsidRDefault="00A725FD" w:rsidP="00A725FD">
            <w:pPr>
              <w:jc w:val="center"/>
              <w:rPr>
                <w:rFonts w:cs="Arial"/>
                <w:b/>
                <w:bCs/>
                <w:sz w:val="18"/>
                <w:szCs w:val="18"/>
              </w:rPr>
            </w:pPr>
            <w:r w:rsidRPr="00A725FD">
              <w:rPr>
                <w:rFonts w:cs="Arial"/>
                <w:b/>
                <w:bCs/>
                <w:sz w:val="18"/>
                <w:szCs w:val="18"/>
              </w:rPr>
              <w:t>Код ЗВ</w:t>
            </w:r>
          </w:p>
        </w:tc>
        <w:tc>
          <w:tcPr>
            <w:tcW w:w="593" w:type="pct"/>
            <w:tcBorders>
              <w:top w:val="single" w:sz="4" w:space="0" w:color="auto"/>
              <w:left w:val="nil"/>
              <w:bottom w:val="single" w:sz="4" w:space="0" w:color="auto"/>
              <w:right w:val="single" w:sz="4" w:space="0" w:color="auto"/>
            </w:tcBorders>
            <w:vAlign w:val="center"/>
            <w:hideMark/>
          </w:tcPr>
          <w:p w14:paraId="126F50FE" w14:textId="77777777" w:rsidR="00A725FD" w:rsidRPr="00A725FD" w:rsidRDefault="00A725FD" w:rsidP="00A725FD">
            <w:pPr>
              <w:jc w:val="center"/>
              <w:rPr>
                <w:rFonts w:cs="Arial"/>
                <w:b/>
                <w:bCs/>
                <w:sz w:val="18"/>
                <w:szCs w:val="18"/>
              </w:rPr>
            </w:pPr>
            <w:r w:rsidRPr="00A725FD">
              <w:rPr>
                <w:rFonts w:cs="Arial"/>
                <w:b/>
                <w:bCs/>
                <w:sz w:val="18"/>
                <w:szCs w:val="18"/>
              </w:rPr>
              <w:t>Наименование вещества</w:t>
            </w:r>
          </w:p>
        </w:tc>
        <w:tc>
          <w:tcPr>
            <w:tcW w:w="488" w:type="pct"/>
            <w:tcBorders>
              <w:top w:val="single" w:sz="4" w:space="0" w:color="auto"/>
              <w:left w:val="nil"/>
              <w:bottom w:val="single" w:sz="4" w:space="0" w:color="auto"/>
              <w:right w:val="single" w:sz="4" w:space="0" w:color="auto"/>
            </w:tcBorders>
            <w:vAlign w:val="center"/>
            <w:hideMark/>
          </w:tcPr>
          <w:p w14:paraId="5382EDD3" w14:textId="77777777" w:rsidR="00A725FD" w:rsidRPr="00A725FD" w:rsidRDefault="00A725FD" w:rsidP="00A725FD">
            <w:pPr>
              <w:jc w:val="center"/>
              <w:rPr>
                <w:rFonts w:cs="Arial"/>
                <w:b/>
                <w:bCs/>
                <w:sz w:val="18"/>
                <w:szCs w:val="18"/>
              </w:rPr>
            </w:pPr>
            <w:r w:rsidRPr="00A725FD">
              <w:rPr>
                <w:rFonts w:cs="Arial"/>
                <w:b/>
                <w:bCs/>
                <w:sz w:val="18"/>
                <w:szCs w:val="18"/>
              </w:rPr>
              <w:t>Выбросы при окраске, г/с</w:t>
            </w:r>
          </w:p>
        </w:tc>
        <w:tc>
          <w:tcPr>
            <w:tcW w:w="506" w:type="pct"/>
            <w:tcBorders>
              <w:top w:val="single" w:sz="4" w:space="0" w:color="auto"/>
              <w:left w:val="nil"/>
              <w:bottom w:val="single" w:sz="4" w:space="0" w:color="auto"/>
              <w:right w:val="single" w:sz="4" w:space="0" w:color="auto"/>
            </w:tcBorders>
            <w:vAlign w:val="center"/>
            <w:hideMark/>
          </w:tcPr>
          <w:p w14:paraId="60EA916A" w14:textId="77777777" w:rsidR="00A725FD" w:rsidRPr="00A725FD" w:rsidRDefault="00A725FD" w:rsidP="00A725FD">
            <w:pPr>
              <w:jc w:val="center"/>
              <w:rPr>
                <w:rFonts w:cs="Arial"/>
                <w:b/>
                <w:bCs/>
                <w:sz w:val="18"/>
                <w:szCs w:val="18"/>
              </w:rPr>
            </w:pPr>
            <w:r w:rsidRPr="00A725FD">
              <w:rPr>
                <w:rFonts w:cs="Arial"/>
                <w:b/>
                <w:bCs/>
                <w:sz w:val="18"/>
                <w:szCs w:val="18"/>
              </w:rPr>
              <w:t>Выбросы при окраске, т/год</w:t>
            </w:r>
          </w:p>
        </w:tc>
        <w:tc>
          <w:tcPr>
            <w:tcW w:w="474" w:type="pct"/>
            <w:tcBorders>
              <w:top w:val="single" w:sz="4" w:space="0" w:color="auto"/>
              <w:left w:val="nil"/>
              <w:bottom w:val="single" w:sz="4" w:space="0" w:color="auto"/>
              <w:right w:val="single" w:sz="4" w:space="0" w:color="auto"/>
            </w:tcBorders>
            <w:vAlign w:val="center"/>
            <w:hideMark/>
          </w:tcPr>
          <w:p w14:paraId="21D98094" w14:textId="77777777" w:rsidR="00A725FD" w:rsidRPr="00A725FD" w:rsidRDefault="00A725FD" w:rsidP="00A725FD">
            <w:pPr>
              <w:jc w:val="center"/>
              <w:rPr>
                <w:rFonts w:cs="Arial"/>
                <w:b/>
                <w:bCs/>
                <w:sz w:val="18"/>
                <w:szCs w:val="18"/>
              </w:rPr>
            </w:pPr>
            <w:r w:rsidRPr="00A725FD">
              <w:rPr>
                <w:rFonts w:cs="Arial"/>
                <w:b/>
                <w:bCs/>
                <w:sz w:val="18"/>
                <w:szCs w:val="18"/>
              </w:rPr>
              <w:t>Выбросы при сушке, г/с</w:t>
            </w:r>
          </w:p>
        </w:tc>
        <w:tc>
          <w:tcPr>
            <w:tcW w:w="493" w:type="pct"/>
            <w:tcBorders>
              <w:top w:val="single" w:sz="4" w:space="0" w:color="auto"/>
              <w:left w:val="nil"/>
              <w:bottom w:val="single" w:sz="4" w:space="0" w:color="auto"/>
              <w:right w:val="single" w:sz="4" w:space="0" w:color="auto"/>
            </w:tcBorders>
            <w:vAlign w:val="center"/>
            <w:hideMark/>
          </w:tcPr>
          <w:p w14:paraId="302664EA" w14:textId="77777777" w:rsidR="00A725FD" w:rsidRPr="00A725FD" w:rsidRDefault="00A725FD" w:rsidP="00A725FD">
            <w:pPr>
              <w:jc w:val="center"/>
              <w:rPr>
                <w:rFonts w:cs="Arial"/>
                <w:b/>
                <w:bCs/>
                <w:sz w:val="18"/>
                <w:szCs w:val="18"/>
              </w:rPr>
            </w:pPr>
            <w:r w:rsidRPr="00A725FD">
              <w:rPr>
                <w:rFonts w:cs="Arial"/>
                <w:b/>
                <w:bCs/>
                <w:sz w:val="18"/>
                <w:szCs w:val="18"/>
              </w:rPr>
              <w:t>Выбросы при сушке, т/год</w:t>
            </w:r>
          </w:p>
        </w:tc>
        <w:tc>
          <w:tcPr>
            <w:tcW w:w="438" w:type="pct"/>
            <w:tcBorders>
              <w:top w:val="single" w:sz="4" w:space="0" w:color="auto"/>
              <w:left w:val="nil"/>
              <w:bottom w:val="single" w:sz="4" w:space="0" w:color="auto"/>
              <w:right w:val="single" w:sz="4" w:space="0" w:color="auto"/>
            </w:tcBorders>
            <w:vAlign w:val="center"/>
            <w:hideMark/>
          </w:tcPr>
          <w:p w14:paraId="4BFA32DC" w14:textId="77777777" w:rsidR="00A725FD" w:rsidRPr="00A725FD" w:rsidRDefault="00A725FD" w:rsidP="00A725FD">
            <w:pPr>
              <w:jc w:val="center"/>
              <w:rPr>
                <w:rFonts w:cs="Arial"/>
                <w:b/>
                <w:bCs/>
                <w:sz w:val="18"/>
                <w:szCs w:val="18"/>
              </w:rPr>
            </w:pPr>
            <w:r w:rsidRPr="00A725FD">
              <w:rPr>
                <w:rFonts w:cs="Arial"/>
                <w:b/>
                <w:bCs/>
                <w:sz w:val="18"/>
                <w:szCs w:val="18"/>
              </w:rPr>
              <w:t>Выбросы всего, г/с</w:t>
            </w:r>
          </w:p>
        </w:tc>
        <w:tc>
          <w:tcPr>
            <w:tcW w:w="456" w:type="pct"/>
            <w:tcBorders>
              <w:top w:val="single" w:sz="4" w:space="0" w:color="auto"/>
              <w:left w:val="nil"/>
              <w:bottom w:val="single" w:sz="4" w:space="0" w:color="auto"/>
              <w:right w:val="single" w:sz="4" w:space="0" w:color="auto"/>
            </w:tcBorders>
            <w:vAlign w:val="center"/>
            <w:hideMark/>
          </w:tcPr>
          <w:p w14:paraId="587DF132" w14:textId="77777777" w:rsidR="00A725FD" w:rsidRPr="00A725FD" w:rsidRDefault="00A725FD" w:rsidP="00A725FD">
            <w:pPr>
              <w:jc w:val="center"/>
              <w:rPr>
                <w:rFonts w:cs="Arial"/>
                <w:b/>
                <w:bCs/>
                <w:sz w:val="18"/>
                <w:szCs w:val="18"/>
              </w:rPr>
            </w:pPr>
            <w:r w:rsidRPr="00A725FD">
              <w:rPr>
                <w:rFonts w:cs="Arial"/>
                <w:b/>
                <w:bCs/>
                <w:sz w:val="18"/>
                <w:szCs w:val="18"/>
              </w:rPr>
              <w:t>Выбросы всего, т/год</w:t>
            </w:r>
          </w:p>
        </w:tc>
      </w:tr>
      <w:tr w:rsidR="00A725FD" w:rsidRPr="00A725FD" w14:paraId="2C08ECA0" w14:textId="77777777" w:rsidTr="00A725FD">
        <w:trPr>
          <w:trHeight w:val="227"/>
        </w:trPr>
        <w:tc>
          <w:tcPr>
            <w:tcW w:w="570" w:type="pct"/>
            <w:tcBorders>
              <w:top w:val="nil"/>
              <w:left w:val="single" w:sz="4" w:space="0" w:color="auto"/>
              <w:bottom w:val="single" w:sz="4" w:space="0" w:color="auto"/>
              <w:right w:val="single" w:sz="4" w:space="0" w:color="auto"/>
            </w:tcBorders>
            <w:noWrap/>
            <w:vAlign w:val="center"/>
            <w:hideMark/>
          </w:tcPr>
          <w:p w14:paraId="3C52DD65" w14:textId="77777777" w:rsidR="00A725FD" w:rsidRPr="00A725FD" w:rsidRDefault="00A725FD" w:rsidP="00A725FD">
            <w:pPr>
              <w:jc w:val="center"/>
              <w:rPr>
                <w:rFonts w:cs="Arial"/>
                <w:sz w:val="18"/>
                <w:szCs w:val="18"/>
              </w:rPr>
            </w:pPr>
          </w:p>
        </w:tc>
        <w:tc>
          <w:tcPr>
            <w:tcW w:w="379" w:type="pct"/>
            <w:tcBorders>
              <w:top w:val="nil"/>
              <w:left w:val="nil"/>
              <w:bottom w:val="single" w:sz="4" w:space="0" w:color="auto"/>
              <w:right w:val="single" w:sz="4" w:space="0" w:color="auto"/>
            </w:tcBorders>
            <w:noWrap/>
            <w:vAlign w:val="center"/>
            <w:hideMark/>
          </w:tcPr>
          <w:p w14:paraId="520451D1" w14:textId="77777777" w:rsidR="00A725FD" w:rsidRPr="00A725FD" w:rsidRDefault="00A725FD" w:rsidP="00A725FD">
            <w:pPr>
              <w:jc w:val="center"/>
              <w:rPr>
                <w:rFonts w:cs="Arial"/>
                <w:b/>
                <w:bCs/>
                <w:sz w:val="18"/>
                <w:szCs w:val="18"/>
              </w:rPr>
            </w:pPr>
          </w:p>
        </w:tc>
        <w:tc>
          <w:tcPr>
            <w:tcW w:w="378" w:type="pct"/>
            <w:tcBorders>
              <w:top w:val="nil"/>
              <w:left w:val="nil"/>
              <w:bottom w:val="single" w:sz="4" w:space="0" w:color="auto"/>
              <w:right w:val="single" w:sz="4" w:space="0" w:color="auto"/>
            </w:tcBorders>
            <w:noWrap/>
            <w:vAlign w:val="center"/>
            <w:hideMark/>
          </w:tcPr>
          <w:p w14:paraId="0AC3AEDF" w14:textId="77777777" w:rsidR="00A725FD" w:rsidRPr="00A725FD" w:rsidRDefault="00A725FD" w:rsidP="00A725FD">
            <w:pPr>
              <w:jc w:val="center"/>
              <w:rPr>
                <w:rFonts w:cs="Arial"/>
                <w:b/>
                <w:bCs/>
                <w:sz w:val="18"/>
                <w:szCs w:val="18"/>
              </w:rPr>
            </w:pPr>
          </w:p>
        </w:tc>
        <w:tc>
          <w:tcPr>
            <w:tcW w:w="226" w:type="pct"/>
            <w:tcBorders>
              <w:top w:val="nil"/>
              <w:left w:val="nil"/>
              <w:bottom w:val="single" w:sz="4" w:space="0" w:color="auto"/>
              <w:right w:val="single" w:sz="4" w:space="0" w:color="auto"/>
            </w:tcBorders>
            <w:noWrap/>
            <w:vAlign w:val="center"/>
            <w:hideMark/>
          </w:tcPr>
          <w:p w14:paraId="101862BA" w14:textId="77777777" w:rsidR="00A725FD" w:rsidRPr="00A725FD" w:rsidRDefault="00A725FD" w:rsidP="00A725FD">
            <w:pPr>
              <w:jc w:val="center"/>
              <w:rPr>
                <w:rFonts w:cs="Arial"/>
                <w:sz w:val="18"/>
                <w:szCs w:val="18"/>
              </w:rPr>
            </w:pPr>
          </w:p>
        </w:tc>
        <w:tc>
          <w:tcPr>
            <w:tcW w:w="593" w:type="pct"/>
            <w:tcBorders>
              <w:top w:val="nil"/>
              <w:left w:val="nil"/>
              <w:bottom w:val="single" w:sz="4" w:space="0" w:color="auto"/>
              <w:right w:val="single" w:sz="4" w:space="0" w:color="auto"/>
            </w:tcBorders>
            <w:vAlign w:val="center"/>
            <w:hideMark/>
          </w:tcPr>
          <w:p w14:paraId="12903883" w14:textId="77777777" w:rsidR="00A725FD" w:rsidRPr="00A725FD" w:rsidRDefault="00A725FD" w:rsidP="00A725FD">
            <w:pPr>
              <w:jc w:val="center"/>
              <w:rPr>
                <w:rFonts w:cs="Arial"/>
                <w:sz w:val="18"/>
                <w:szCs w:val="18"/>
              </w:rPr>
            </w:pPr>
          </w:p>
        </w:tc>
        <w:tc>
          <w:tcPr>
            <w:tcW w:w="488" w:type="pct"/>
            <w:tcBorders>
              <w:top w:val="nil"/>
              <w:left w:val="nil"/>
              <w:bottom w:val="single" w:sz="4" w:space="0" w:color="auto"/>
              <w:right w:val="single" w:sz="4" w:space="0" w:color="auto"/>
            </w:tcBorders>
            <w:noWrap/>
            <w:vAlign w:val="center"/>
            <w:hideMark/>
          </w:tcPr>
          <w:p w14:paraId="41D4C33F" w14:textId="77777777" w:rsidR="00A725FD" w:rsidRPr="00A725FD" w:rsidRDefault="00A725FD" w:rsidP="00A725FD">
            <w:pPr>
              <w:jc w:val="center"/>
              <w:rPr>
                <w:rFonts w:cs="Arial"/>
                <w:sz w:val="18"/>
                <w:szCs w:val="18"/>
              </w:rPr>
            </w:pPr>
          </w:p>
        </w:tc>
        <w:tc>
          <w:tcPr>
            <w:tcW w:w="506" w:type="pct"/>
            <w:tcBorders>
              <w:top w:val="nil"/>
              <w:left w:val="nil"/>
              <w:bottom w:val="single" w:sz="4" w:space="0" w:color="auto"/>
              <w:right w:val="single" w:sz="4" w:space="0" w:color="auto"/>
            </w:tcBorders>
            <w:noWrap/>
            <w:vAlign w:val="center"/>
            <w:hideMark/>
          </w:tcPr>
          <w:p w14:paraId="1A531092" w14:textId="77777777" w:rsidR="00A725FD" w:rsidRPr="00A725FD" w:rsidRDefault="00A725FD" w:rsidP="00A725FD">
            <w:pPr>
              <w:jc w:val="center"/>
              <w:rPr>
                <w:rFonts w:cs="Arial"/>
                <w:sz w:val="18"/>
                <w:szCs w:val="18"/>
              </w:rPr>
            </w:pPr>
          </w:p>
        </w:tc>
        <w:tc>
          <w:tcPr>
            <w:tcW w:w="474" w:type="pct"/>
            <w:tcBorders>
              <w:top w:val="nil"/>
              <w:left w:val="nil"/>
              <w:bottom w:val="single" w:sz="4" w:space="0" w:color="auto"/>
              <w:right w:val="single" w:sz="4" w:space="0" w:color="auto"/>
            </w:tcBorders>
            <w:noWrap/>
            <w:vAlign w:val="center"/>
            <w:hideMark/>
          </w:tcPr>
          <w:p w14:paraId="7FAF6BDB" w14:textId="77777777" w:rsidR="00A725FD" w:rsidRPr="00A725FD" w:rsidRDefault="00A725FD" w:rsidP="00A725FD">
            <w:pPr>
              <w:jc w:val="center"/>
              <w:rPr>
                <w:rFonts w:cs="Arial"/>
                <w:sz w:val="18"/>
                <w:szCs w:val="18"/>
              </w:rPr>
            </w:pPr>
          </w:p>
        </w:tc>
        <w:tc>
          <w:tcPr>
            <w:tcW w:w="493" w:type="pct"/>
            <w:tcBorders>
              <w:top w:val="nil"/>
              <w:left w:val="nil"/>
              <w:bottom w:val="single" w:sz="4" w:space="0" w:color="auto"/>
              <w:right w:val="single" w:sz="4" w:space="0" w:color="auto"/>
            </w:tcBorders>
            <w:noWrap/>
            <w:vAlign w:val="center"/>
            <w:hideMark/>
          </w:tcPr>
          <w:p w14:paraId="07C9A0F4" w14:textId="77777777" w:rsidR="00A725FD" w:rsidRPr="00A725FD" w:rsidRDefault="00A725FD" w:rsidP="00A725FD">
            <w:pPr>
              <w:jc w:val="center"/>
              <w:rPr>
                <w:rFonts w:cs="Arial"/>
                <w:sz w:val="18"/>
                <w:szCs w:val="18"/>
              </w:rPr>
            </w:pPr>
          </w:p>
        </w:tc>
        <w:tc>
          <w:tcPr>
            <w:tcW w:w="438" w:type="pct"/>
            <w:tcBorders>
              <w:top w:val="nil"/>
              <w:left w:val="nil"/>
              <w:bottom w:val="single" w:sz="4" w:space="0" w:color="auto"/>
              <w:right w:val="single" w:sz="4" w:space="0" w:color="auto"/>
            </w:tcBorders>
            <w:noWrap/>
            <w:vAlign w:val="center"/>
            <w:hideMark/>
          </w:tcPr>
          <w:p w14:paraId="5D3075CC" w14:textId="77777777" w:rsidR="00A725FD" w:rsidRPr="00A725FD" w:rsidRDefault="00A725FD" w:rsidP="00A725FD">
            <w:pPr>
              <w:jc w:val="center"/>
              <w:rPr>
                <w:rFonts w:cs="Arial"/>
                <w:b/>
                <w:bCs/>
                <w:sz w:val="18"/>
                <w:szCs w:val="18"/>
              </w:rPr>
            </w:pPr>
          </w:p>
        </w:tc>
        <w:tc>
          <w:tcPr>
            <w:tcW w:w="456" w:type="pct"/>
            <w:tcBorders>
              <w:top w:val="nil"/>
              <w:left w:val="nil"/>
              <w:bottom w:val="single" w:sz="4" w:space="0" w:color="auto"/>
              <w:right w:val="single" w:sz="4" w:space="0" w:color="auto"/>
            </w:tcBorders>
            <w:noWrap/>
            <w:vAlign w:val="center"/>
            <w:hideMark/>
          </w:tcPr>
          <w:p w14:paraId="2724060D" w14:textId="77777777" w:rsidR="00A725FD" w:rsidRPr="00A725FD" w:rsidRDefault="00A725FD" w:rsidP="00A725FD">
            <w:pPr>
              <w:jc w:val="center"/>
              <w:rPr>
                <w:rFonts w:cs="Arial"/>
                <w:b/>
                <w:bCs/>
                <w:sz w:val="18"/>
                <w:szCs w:val="18"/>
              </w:rPr>
            </w:pPr>
          </w:p>
        </w:tc>
      </w:tr>
      <w:tr w:rsidR="00A725FD" w:rsidRPr="00A725FD" w14:paraId="5783E7E7" w14:textId="77777777" w:rsidTr="00A725FD">
        <w:trPr>
          <w:trHeight w:val="227"/>
        </w:trPr>
        <w:tc>
          <w:tcPr>
            <w:tcW w:w="570" w:type="pct"/>
            <w:vMerge w:val="restart"/>
            <w:tcBorders>
              <w:top w:val="nil"/>
              <w:left w:val="single" w:sz="4" w:space="0" w:color="auto"/>
              <w:bottom w:val="single" w:sz="4" w:space="0" w:color="000000"/>
              <w:right w:val="single" w:sz="4" w:space="0" w:color="auto"/>
            </w:tcBorders>
            <w:noWrap/>
            <w:vAlign w:val="center"/>
            <w:hideMark/>
          </w:tcPr>
          <w:p w14:paraId="6D6A9009" w14:textId="77777777" w:rsidR="00A725FD" w:rsidRPr="00A725FD" w:rsidRDefault="00A725FD" w:rsidP="00A725FD">
            <w:pPr>
              <w:jc w:val="center"/>
              <w:rPr>
                <w:rFonts w:cs="Arial"/>
                <w:sz w:val="18"/>
                <w:szCs w:val="18"/>
              </w:rPr>
            </w:pPr>
            <w:r w:rsidRPr="00A725FD">
              <w:rPr>
                <w:rFonts w:cs="Arial"/>
                <w:sz w:val="18"/>
                <w:szCs w:val="18"/>
              </w:rPr>
              <w:t>ПФ-115</w:t>
            </w:r>
          </w:p>
        </w:tc>
        <w:tc>
          <w:tcPr>
            <w:tcW w:w="379" w:type="pct"/>
            <w:tcBorders>
              <w:top w:val="nil"/>
              <w:left w:val="nil"/>
              <w:bottom w:val="single" w:sz="4" w:space="0" w:color="auto"/>
              <w:right w:val="single" w:sz="4" w:space="0" w:color="auto"/>
            </w:tcBorders>
            <w:noWrap/>
            <w:vAlign w:val="center"/>
            <w:hideMark/>
          </w:tcPr>
          <w:p w14:paraId="2C24A846" w14:textId="77777777" w:rsidR="00A725FD" w:rsidRPr="00A725FD" w:rsidRDefault="00A725FD" w:rsidP="00A725FD">
            <w:pPr>
              <w:jc w:val="center"/>
              <w:rPr>
                <w:rFonts w:cs="Arial"/>
                <w:b/>
                <w:bCs/>
                <w:sz w:val="18"/>
                <w:szCs w:val="18"/>
              </w:rPr>
            </w:pPr>
            <w:r w:rsidRPr="00A725FD">
              <w:rPr>
                <w:rFonts w:cs="Arial"/>
                <w:b/>
                <w:bCs/>
                <w:sz w:val="18"/>
                <w:szCs w:val="18"/>
              </w:rPr>
              <w:t>0,1</w:t>
            </w:r>
          </w:p>
        </w:tc>
        <w:tc>
          <w:tcPr>
            <w:tcW w:w="378" w:type="pct"/>
            <w:tcBorders>
              <w:top w:val="nil"/>
              <w:left w:val="nil"/>
              <w:bottom w:val="single" w:sz="4" w:space="0" w:color="auto"/>
              <w:right w:val="single" w:sz="4" w:space="0" w:color="auto"/>
            </w:tcBorders>
            <w:noWrap/>
            <w:vAlign w:val="center"/>
            <w:hideMark/>
          </w:tcPr>
          <w:p w14:paraId="15585AC7" w14:textId="77777777" w:rsidR="00A725FD" w:rsidRPr="00A725FD" w:rsidRDefault="00A725FD" w:rsidP="00A725FD">
            <w:pPr>
              <w:jc w:val="center"/>
              <w:rPr>
                <w:rFonts w:cs="Arial"/>
                <w:b/>
                <w:bCs/>
                <w:sz w:val="18"/>
                <w:szCs w:val="18"/>
              </w:rPr>
            </w:pPr>
            <w:r w:rsidRPr="00A725FD">
              <w:rPr>
                <w:rFonts w:cs="Arial"/>
                <w:b/>
                <w:bCs/>
                <w:sz w:val="18"/>
                <w:szCs w:val="18"/>
              </w:rPr>
              <w:t>5</w:t>
            </w:r>
          </w:p>
        </w:tc>
        <w:tc>
          <w:tcPr>
            <w:tcW w:w="226" w:type="pct"/>
            <w:tcBorders>
              <w:top w:val="nil"/>
              <w:left w:val="nil"/>
              <w:bottom w:val="single" w:sz="4" w:space="0" w:color="auto"/>
              <w:right w:val="single" w:sz="4" w:space="0" w:color="auto"/>
            </w:tcBorders>
            <w:noWrap/>
            <w:vAlign w:val="center"/>
            <w:hideMark/>
          </w:tcPr>
          <w:p w14:paraId="799F337F" w14:textId="77777777" w:rsidR="00A725FD" w:rsidRPr="00A725FD" w:rsidRDefault="00A725FD" w:rsidP="00A725FD">
            <w:pPr>
              <w:jc w:val="center"/>
              <w:rPr>
                <w:rFonts w:cs="Arial"/>
                <w:sz w:val="18"/>
                <w:szCs w:val="18"/>
              </w:rPr>
            </w:pPr>
            <w:r w:rsidRPr="00A725FD">
              <w:rPr>
                <w:rFonts w:cs="Arial"/>
                <w:sz w:val="18"/>
                <w:szCs w:val="18"/>
              </w:rPr>
              <w:t>0616</w:t>
            </w:r>
          </w:p>
        </w:tc>
        <w:tc>
          <w:tcPr>
            <w:tcW w:w="593" w:type="pct"/>
            <w:tcBorders>
              <w:top w:val="nil"/>
              <w:left w:val="nil"/>
              <w:bottom w:val="single" w:sz="4" w:space="0" w:color="auto"/>
              <w:right w:val="single" w:sz="4" w:space="0" w:color="auto"/>
            </w:tcBorders>
            <w:vAlign w:val="center"/>
            <w:hideMark/>
          </w:tcPr>
          <w:p w14:paraId="6B87799C" w14:textId="77777777" w:rsidR="00A725FD" w:rsidRPr="00A725FD" w:rsidRDefault="00A725FD" w:rsidP="00A725FD">
            <w:pPr>
              <w:jc w:val="center"/>
              <w:rPr>
                <w:rFonts w:cs="Arial"/>
                <w:sz w:val="18"/>
                <w:szCs w:val="18"/>
              </w:rPr>
            </w:pPr>
            <w:r w:rsidRPr="00A725FD">
              <w:rPr>
                <w:rFonts w:cs="Arial"/>
                <w:sz w:val="18"/>
                <w:szCs w:val="18"/>
              </w:rPr>
              <w:t>Ксилол</w:t>
            </w:r>
          </w:p>
        </w:tc>
        <w:tc>
          <w:tcPr>
            <w:tcW w:w="488" w:type="pct"/>
            <w:tcBorders>
              <w:top w:val="nil"/>
              <w:left w:val="nil"/>
              <w:bottom w:val="single" w:sz="4" w:space="0" w:color="auto"/>
              <w:right w:val="single" w:sz="4" w:space="0" w:color="auto"/>
            </w:tcBorders>
            <w:noWrap/>
            <w:vAlign w:val="center"/>
            <w:hideMark/>
          </w:tcPr>
          <w:p w14:paraId="475133DB" w14:textId="77777777" w:rsidR="00A725FD" w:rsidRPr="00A725FD" w:rsidRDefault="00A725FD" w:rsidP="00A725FD">
            <w:pPr>
              <w:jc w:val="center"/>
              <w:rPr>
                <w:rFonts w:cs="Arial"/>
                <w:sz w:val="18"/>
                <w:szCs w:val="18"/>
              </w:rPr>
            </w:pPr>
            <w:r w:rsidRPr="00A725FD">
              <w:rPr>
                <w:rFonts w:cs="Arial"/>
                <w:sz w:val="18"/>
                <w:szCs w:val="18"/>
              </w:rPr>
              <w:t>0,0017</w:t>
            </w:r>
          </w:p>
        </w:tc>
        <w:tc>
          <w:tcPr>
            <w:tcW w:w="506" w:type="pct"/>
            <w:tcBorders>
              <w:top w:val="nil"/>
              <w:left w:val="nil"/>
              <w:bottom w:val="single" w:sz="4" w:space="0" w:color="auto"/>
              <w:right w:val="single" w:sz="4" w:space="0" w:color="auto"/>
            </w:tcBorders>
            <w:noWrap/>
            <w:vAlign w:val="center"/>
            <w:hideMark/>
          </w:tcPr>
          <w:p w14:paraId="113F3ED7" w14:textId="77777777" w:rsidR="00A725FD" w:rsidRPr="00A725FD" w:rsidRDefault="00A725FD" w:rsidP="00A725FD">
            <w:pPr>
              <w:jc w:val="center"/>
              <w:rPr>
                <w:rFonts w:cs="Arial"/>
                <w:sz w:val="18"/>
                <w:szCs w:val="18"/>
              </w:rPr>
            </w:pPr>
            <w:r w:rsidRPr="00A725FD">
              <w:rPr>
                <w:rFonts w:cs="Arial"/>
                <w:sz w:val="18"/>
                <w:szCs w:val="18"/>
              </w:rPr>
              <w:t>0,0003</w:t>
            </w:r>
          </w:p>
        </w:tc>
        <w:tc>
          <w:tcPr>
            <w:tcW w:w="474" w:type="pct"/>
            <w:tcBorders>
              <w:top w:val="nil"/>
              <w:left w:val="nil"/>
              <w:bottom w:val="single" w:sz="4" w:space="0" w:color="auto"/>
              <w:right w:val="single" w:sz="4" w:space="0" w:color="auto"/>
            </w:tcBorders>
            <w:noWrap/>
            <w:vAlign w:val="center"/>
            <w:hideMark/>
          </w:tcPr>
          <w:p w14:paraId="425A6F42" w14:textId="77777777" w:rsidR="00A725FD" w:rsidRPr="00A725FD" w:rsidRDefault="00A725FD" w:rsidP="00A725FD">
            <w:pPr>
              <w:jc w:val="center"/>
              <w:rPr>
                <w:rFonts w:cs="Arial"/>
                <w:sz w:val="18"/>
                <w:szCs w:val="18"/>
              </w:rPr>
            </w:pPr>
            <w:r w:rsidRPr="00A725FD">
              <w:rPr>
                <w:rFonts w:cs="Arial"/>
                <w:sz w:val="18"/>
                <w:szCs w:val="18"/>
              </w:rPr>
              <w:t>0,0052</w:t>
            </w:r>
          </w:p>
        </w:tc>
        <w:tc>
          <w:tcPr>
            <w:tcW w:w="493" w:type="pct"/>
            <w:tcBorders>
              <w:top w:val="nil"/>
              <w:left w:val="nil"/>
              <w:bottom w:val="single" w:sz="4" w:space="0" w:color="auto"/>
              <w:right w:val="single" w:sz="4" w:space="0" w:color="auto"/>
            </w:tcBorders>
            <w:noWrap/>
            <w:vAlign w:val="center"/>
            <w:hideMark/>
          </w:tcPr>
          <w:p w14:paraId="226B16D0" w14:textId="77777777" w:rsidR="00A725FD" w:rsidRPr="00A725FD" w:rsidRDefault="00A725FD" w:rsidP="00A725FD">
            <w:pPr>
              <w:jc w:val="center"/>
              <w:rPr>
                <w:rFonts w:cs="Arial"/>
                <w:sz w:val="18"/>
                <w:szCs w:val="18"/>
              </w:rPr>
            </w:pPr>
            <w:r w:rsidRPr="00A725FD">
              <w:rPr>
                <w:rFonts w:cs="Arial"/>
                <w:sz w:val="18"/>
                <w:szCs w:val="18"/>
              </w:rPr>
              <w:t>0,0009</w:t>
            </w:r>
          </w:p>
        </w:tc>
        <w:tc>
          <w:tcPr>
            <w:tcW w:w="438" w:type="pct"/>
            <w:tcBorders>
              <w:top w:val="nil"/>
              <w:left w:val="nil"/>
              <w:bottom w:val="single" w:sz="4" w:space="0" w:color="auto"/>
              <w:right w:val="single" w:sz="4" w:space="0" w:color="auto"/>
            </w:tcBorders>
            <w:noWrap/>
            <w:vAlign w:val="center"/>
            <w:hideMark/>
          </w:tcPr>
          <w:p w14:paraId="0156E941" w14:textId="77777777" w:rsidR="00A725FD" w:rsidRPr="00A725FD" w:rsidRDefault="00A725FD" w:rsidP="00A725FD">
            <w:pPr>
              <w:jc w:val="center"/>
              <w:rPr>
                <w:rFonts w:cs="Arial"/>
                <w:b/>
                <w:bCs/>
                <w:sz w:val="18"/>
                <w:szCs w:val="18"/>
              </w:rPr>
            </w:pPr>
            <w:r w:rsidRPr="00A725FD">
              <w:rPr>
                <w:rFonts w:cs="Arial"/>
                <w:b/>
                <w:bCs/>
                <w:sz w:val="18"/>
                <w:szCs w:val="18"/>
              </w:rPr>
              <w:t>0,0052</w:t>
            </w:r>
          </w:p>
        </w:tc>
        <w:tc>
          <w:tcPr>
            <w:tcW w:w="456" w:type="pct"/>
            <w:tcBorders>
              <w:top w:val="nil"/>
              <w:left w:val="nil"/>
              <w:bottom w:val="single" w:sz="4" w:space="0" w:color="auto"/>
              <w:right w:val="single" w:sz="4" w:space="0" w:color="auto"/>
            </w:tcBorders>
            <w:noWrap/>
            <w:vAlign w:val="center"/>
            <w:hideMark/>
          </w:tcPr>
          <w:p w14:paraId="7E3F2539" w14:textId="77777777" w:rsidR="00A725FD" w:rsidRPr="00A725FD" w:rsidRDefault="00A725FD" w:rsidP="00A725FD">
            <w:pPr>
              <w:jc w:val="center"/>
              <w:rPr>
                <w:rFonts w:cs="Arial"/>
                <w:b/>
                <w:bCs/>
                <w:sz w:val="18"/>
                <w:szCs w:val="18"/>
              </w:rPr>
            </w:pPr>
            <w:r w:rsidRPr="00A725FD">
              <w:rPr>
                <w:rFonts w:cs="Arial"/>
                <w:b/>
                <w:bCs/>
                <w:sz w:val="18"/>
                <w:szCs w:val="18"/>
              </w:rPr>
              <w:t>0,0013</w:t>
            </w:r>
          </w:p>
        </w:tc>
      </w:tr>
      <w:tr w:rsidR="00A725FD" w:rsidRPr="00A725FD" w14:paraId="79CA92DF" w14:textId="77777777" w:rsidTr="00A725FD">
        <w:trPr>
          <w:trHeight w:val="227"/>
        </w:trPr>
        <w:tc>
          <w:tcPr>
            <w:tcW w:w="570" w:type="pct"/>
            <w:vMerge/>
            <w:tcBorders>
              <w:top w:val="nil"/>
              <w:left w:val="single" w:sz="4" w:space="0" w:color="auto"/>
              <w:bottom w:val="single" w:sz="4" w:space="0" w:color="000000"/>
              <w:right w:val="single" w:sz="4" w:space="0" w:color="auto"/>
            </w:tcBorders>
            <w:vAlign w:val="center"/>
            <w:hideMark/>
          </w:tcPr>
          <w:p w14:paraId="7A647962" w14:textId="77777777" w:rsidR="00A725FD" w:rsidRPr="00A725FD" w:rsidRDefault="00A725FD" w:rsidP="00A725FD">
            <w:pPr>
              <w:jc w:val="center"/>
              <w:rPr>
                <w:rFonts w:cs="Arial"/>
                <w:sz w:val="18"/>
                <w:szCs w:val="18"/>
              </w:rPr>
            </w:pPr>
          </w:p>
        </w:tc>
        <w:tc>
          <w:tcPr>
            <w:tcW w:w="379" w:type="pct"/>
            <w:tcBorders>
              <w:top w:val="nil"/>
              <w:left w:val="nil"/>
              <w:bottom w:val="single" w:sz="4" w:space="0" w:color="auto"/>
              <w:right w:val="single" w:sz="4" w:space="0" w:color="auto"/>
            </w:tcBorders>
            <w:noWrap/>
            <w:vAlign w:val="center"/>
            <w:hideMark/>
          </w:tcPr>
          <w:p w14:paraId="7B919717" w14:textId="77777777" w:rsidR="00A725FD" w:rsidRPr="00A725FD" w:rsidRDefault="00A725FD" w:rsidP="00A725FD">
            <w:pPr>
              <w:jc w:val="center"/>
              <w:rPr>
                <w:rFonts w:cs="Arial"/>
                <w:b/>
                <w:bCs/>
                <w:sz w:val="18"/>
                <w:szCs w:val="18"/>
              </w:rPr>
            </w:pPr>
            <w:r w:rsidRPr="00A725FD">
              <w:rPr>
                <w:rFonts w:cs="Arial"/>
                <w:b/>
                <w:bCs/>
                <w:sz w:val="18"/>
                <w:szCs w:val="18"/>
              </w:rPr>
              <w:t>0,1</w:t>
            </w:r>
          </w:p>
        </w:tc>
        <w:tc>
          <w:tcPr>
            <w:tcW w:w="378" w:type="pct"/>
            <w:tcBorders>
              <w:top w:val="nil"/>
              <w:left w:val="nil"/>
              <w:bottom w:val="single" w:sz="4" w:space="0" w:color="auto"/>
              <w:right w:val="single" w:sz="4" w:space="0" w:color="auto"/>
            </w:tcBorders>
            <w:noWrap/>
            <w:vAlign w:val="center"/>
            <w:hideMark/>
          </w:tcPr>
          <w:p w14:paraId="1B5E3C2D" w14:textId="77777777" w:rsidR="00A725FD" w:rsidRPr="00A725FD" w:rsidRDefault="00A725FD" w:rsidP="00A725FD">
            <w:pPr>
              <w:jc w:val="center"/>
              <w:rPr>
                <w:rFonts w:cs="Arial"/>
                <w:b/>
                <w:bCs/>
                <w:sz w:val="18"/>
                <w:szCs w:val="18"/>
              </w:rPr>
            </w:pPr>
            <w:r w:rsidRPr="00A725FD">
              <w:rPr>
                <w:rFonts w:cs="Arial"/>
                <w:b/>
                <w:bCs/>
                <w:sz w:val="18"/>
                <w:szCs w:val="18"/>
              </w:rPr>
              <w:t>5</w:t>
            </w:r>
          </w:p>
        </w:tc>
        <w:tc>
          <w:tcPr>
            <w:tcW w:w="226" w:type="pct"/>
            <w:tcBorders>
              <w:top w:val="nil"/>
              <w:left w:val="nil"/>
              <w:bottom w:val="single" w:sz="4" w:space="0" w:color="auto"/>
              <w:right w:val="single" w:sz="4" w:space="0" w:color="auto"/>
            </w:tcBorders>
            <w:noWrap/>
            <w:vAlign w:val="center"/>
            <w:hideMark/>
          </w:tcPr>
          <w:p w14:paraId="093756B4" w14:textId="77777777" w:rsidR="00A725FD" w:rsidRPr="00A725FD" w:rsidRDefault="00A725FD" w:rsidP="00A725FD">
            <w:pPr>
              <w:jc w:val="center"/>
              <w:rPr>
                <w:rFonts w:cs="Arial"/>
                <w:sz w:val="18"/>
                <w:szCs w:val="18"/>
              </w:rPr>
            </w:pPr>
            <w:r w:rsidRPr="00A725FD">
              <w:rPr>
                <w:rFonts w:cs="Arial"/>
                <w:sz w:val="18"/>
                <w:szCs w:val="18"/>
              </w:rPr>
              <w:t>2752</w:t>
            </w:r>
          </w:p>
        </w:tc>
        <w:tc>
          <w:tcPr>
            <w:tcW w:w="593" w:type="pct"/>
            <w:tcBorders>
              <w:top w:val="nil"/>
              <w:left w:val="nil"/>
              <w:bottom w:val="single" w:sz="4" w:space="0" w:color="auto"/>
              <w:right w:val="single" w:sz="4" w:space="0" w:color="auto"/>
            </w:tcBorders>
            <w:vAlign w:val="center"/>
            <w:hideMark/>
          </w:tcPr>
          <w:p w14:paraId="2B05EE64" w14:textId="77777777" w:rsidR="00A725FD" w:rsidRPr="00A725FD" w:rsidRDefault="00A725FD" w:rsidP="00A725FD">
            <w:pPr>
              <w:jc w:val="center"/>
              <w:rPr>
                <w:rFonts w:cs="Arial"/>
                <w:sz w:val="18"/>
                <w:szCs w:val="18"/>
              </w:rPr>
            </w:pPr>
            <w:r w:rsidRPr="00A725FD">
              <w:rPr>
                <w:rFonts w:cs="Arial"/>
                <w:sz w:val="18"/>
                <w:szCs w:val="18"/>
              </w:rPr>
              <w:t>Уайт-спирит</w:t>
            </w:r>
          </w:p>
        </w:tc>
        <w:tc>
          <w:tcPr>
            <w:tcW w:w="488" w:type="pct"/>
            <w:tcBorders>
              <w:top w:val="nil"/>
              <w:left w:val="nil"/>
              <w:bottom w:val="single" w:sz="4" w:space="0" w:color="auto"/>
              <w:right w:val="single" w:sz="4" w:space="0" w:color="auto"/>
            </w:tcBorders>
            <w:noWrap/>
            <w:vAlign w:val="center"/>
            <w:hideMark/>
          </w:tcPr>
          <w:p w14:paraId="1D97323F" w14:textId="77777777" w:rsidR="00A725FD" w:rsidRPr="00A725FD" w:rsidRDefault="00A725FD" w:rsidP="00A725FD">
            <w:pPr>
              <w:jc w:val="center"/>
              <w:rPr>
                <w:rFonts w:cs="Arial"/>
                <w:sz w:val="18"/>
                <w:szCs w:val="18"/>
              </w:rPr>
            </w:pPr>
            <w:r w:rsidRPr="00A725FD">
              <w:rPr>
                <w:rFonts w:cs="Arial"/>
                <w:sz w:val="18"/>
                <w:szCs w:val="18"/>
              </w:rPr>
              <w:t>0,0017</w:t>
            </w:r>
          </w:p>
        </w:tc>
        <w:tc>
          <w:tcPr>
            <w:tcW w:w="506" w:type="pct"/>
            <w:tcBorders>
              <w:top w:val="nil"/>
              <w:left w:val="nil"/>
              <w:bottom w:val="single" w:sz="4" w:space="0" w:color="auto"/>
              <w:right w:val="single" w:sz="4" w:space="0" w:color="auto"/>
            </w:tcBorders>
            <w:noWrap/>
            <w:vAlign w:val="center"/>
            <w:hideMark/>
          </w:tcPr>
          <w:p w14:paraId="4C6F4C0A" w14:textId="77777777" w:rsidR="00A725FD" w:rsidRPr="00A725FD" w:rsidRDefault="00A725FD" w:rsidP="00A725FD">
            <w:pPr>
              <w:jc w:val="center"/>
              <w:rPr>
                <w:rFonts w:cs="Arial"/>
                <w:sz w:val="18"/>
                <w:szCs w:val="18"/>
              </w:rPr>
            </w:pPr>
            <w:r w:rsidRPr="00A725FD">
              <w:rPr>
                <w:rFonts w:cs="Arial"/>
                <w:sz w:val="18"/>
                <w:szCs w:val="18"/>
              </w:rPr>
              <w:t>0,0003</w:t>
            </w:r>
          </w:p>
        </w:tc>
        <w:tc>
          <w:tcPr>
            <w:tcW w:w="474" w:type="pct"/>
            <w:tcBorders>
              <w:top w:val="nil"/>
              <w:left w:val="nil"/>
              <w:bottom w:val="single" w:sz="4" w:space="0" w:color="auto"/>
              <w:right w:val="single" w:sz="4" w:space="0" w:color="auto"/>
            </w:tcBorders>
            <w:noWrap/>
            <w:vAlign w:val="center"/>
            <w:hideMark/>
          </w:tcPr>
          <w:p w14:paraId="64C4FB77" w14:textId="77777777" w:rsidR="00A725FD" w:rsidRPr="00A725FD" w:rsidRDefault="00A725FD" w:rsidP="00A725FD">
            <w:pPr>
              <w:jc w:val="center"/>
              <w:rPr>
                <w:rFonts w:cs="Arial"/>
                <w:sz w:val="18"/>
                <w:szCs w:val="18"/>
              </w:rPr>
            </w:pPr>
            <w:r w:rsidRPr="00A725FD">
              <w:rPr>
                <w:rFonts w:cs="Arial"/>
                <w:sz w:val="18"/>
                <w:szCs w:val="18"/>
              </w:rPr>
              <w:t>0,0052</w:t>
            </w:r>
          </w:p>
        </w:tc>
        <w:tc>
          <w:tcPr>
            <w:tcW w:w="493" w:type="pct"/>
            <w:tcBorders>
              <w:top w:val="nil"/>
              <w:left w:val="nil"/>
              <w:bottom w:val="single" w:sz="4" w:space="0" w:color="auto"/>
              <w:right w:val="single" w:sz="4" w:space="0" w:color="auto"/>
            </w:tcBorders>
            <w:noWrap/>
            <w:vAlign w:val="center"/>
            <w:hideMark/>
          </w:tcPr>
          <w:p w14:paraId="73EFEA48" w14:textId="77777777" w:rsidR="00A725FD" w:rsidRPr="00A725FD" w:rsidRDefault="00A725FD" w:rsidP="00A725FD">
            <w:pPr>
              <w:jc w:val="center"/>
              <w:rPr>
                <w:rFonts w:cs="Arial"/>
                <w:sz w:val="18"/>
                <w:szCs w:val="18"/>
              </w:rPr>
            </w:pPr>
            <w:r w:rsidRPr="00A725FD">
              <w:rPr>
                <w:rFonts w:cs="Arial"/>
                <w:sz w:val="18"/>
                <w:szCs w:val="18"/>
              </w:rPr>
              <w:t>0,0009</w:t>
            </w:r>
          </w:p>
        </w:tc>
        <w:tc>
          <w:tcPr>
            <w:tcW w:w="438" w:type="pct"/>
            <w:tcBorders>
              <w:top w:val="nil"/>
              <w:left w:val="nil"/>
              <w:bottom w:val="single" w:sz="4" w:space="0" w:color="auto"/>
              <w:right w:val="single" w:sz="4" w:space="0" w:color="auto"/>
            </w:tcBorders>
            <w:noWrap/>
            <w:vAlign w:val="center"/>
            <w:hideMark/>
          </w:tcPr>
          <w:p w14:paraId="55FBB521" w14:textId="77777777" w:rsidR="00A725FD" w:rsidRPr="00A725FD" w:rsidRDefault="00A725FD" w:rsidP="00A725FD">
            <w:pPr>
              <w:jc w:val="center"/>
              <w:rPr>
                <w:rFonts w:cs="Arial"/>
                <w:b/>
                <w:bCs/>
                <w:sz w:val="18"/>
                <w:szCs w:val="18"/>
              </w:rPr>
            </w:pPr>
            <w:r w:rsidRPr="00A725FD">
              <w:rPr>
                <w:rFonts w:cs="Arial"/>
                <w:b/>
                <w:bCs/>
                <w:sz w:val="18"/>
                <w:szCs w:val="18"/>
              </w:rPr>
              <w:t>0,0052</w:t>
            </w:r>
          </w:p>
        </w:tc>
        <w:tc>
          <w:tcPr>
            <w:tcW w:w="456" w:type="pct"/>
            <w:tcBorders>
              <w:top w:val="nil"/>
              <w:left w:val="nil"/>
              <w:bottom w:val="single" w:sz="4" w:space="0" w:color="auto"/>
              <w:right w:val="single" w:sz="4" w:space="0" w:color="auto"/>
            </w:tcBorders>
            <w:noWrap/>
            <w:vAlign w:val="center"/>
            <w:hideMark/>
          </w:tcPr>
          <w:p w14:paraId="34609F43" w14:textId="77777777" w:rsidR="00A725FD" w:rsidRPr="00A725FD" w:rsidRDefault="00A725FD" w:rsidP="00A725FD">
            <w:pPr>
              <w:jc w:val="center"/>
              <w:rPr>
                <w:rFonts w:cs="Arial"/>
                <w:b/>
                <w:bCs/>
                <w:sz w:val="18"/>
                <w:szCs w:val="18"/>
              </w:rPr>
            </w:pPr>
            <w:r w:rsidRPr="00A725FD">
              <w:rPr>
                <w:rFonts w:cs="Arial"/>
                <w:b/>
                <w:bCs/>
                <w:sz w:val="18"/>
                <w:szCs w:val="18"/>
              </w:rPr>
              <w:t>0,0013</w:t>
            </w:r>
          </w:p>
        </w:tc>
      </w:tr>
      <w:tr w:rsidR="00A725FD" w:rsidRPr="00A725FD" w14:paraId="321AFA83" w14:textId="77777777" w:rsidTr="00A725FD">
        <w:trPr>
          <w:trHeight w:val="227"/>
        </w:trPr>
        <w:tc>
          <w:tcPr>
            <w:tcW w:w="570" w:type="pct"/>
            <w:tcBorders>
              <w:top w:val="nil"/>
              <w:left w:val="single" w:sz="4" w:space="0" w:color="auto"/>
              <w:bottom w:val="single" w:sz="4" w:space="0" w:color="auto"/>
              <w:right w:val="single" w:sz="4" w:space="0" w:color="auto"/>
            </w:tcBorders>
            <w:noWrap/>
            <w:vAlign w:val="center"/>
            <w:hideMark/>
          </w:tcPr>
          <w:p w14:paraId="6B71646E" w14:textId="77777777" w:rsidR="00A725FD" w:rsidRPr="00A725FD" w:rsidRDefault="00A725FD" w:rsidP="00A725FD">
            <w:pPr>
              <w:jc w:val="center"/>
              <w:rPr>
                <w:rFonts w:cs="Arial"/>
                <w:sz w:val="18"/>
                <w:szCs w:val="18"/>
              </w:rPr>
            </w:pPr>
          </w:p>
        </w:tc>
        <w:tc>
          <w:tcPr>
            <w:tcW w:w="379" w:type="pct"/>
            <w:tcBorders>
              <w:top w:val="nil"/>
              <w:left w:val="nil"/>
              <w:bottom w:val="single" w:sz="4" w:space="0" w:color="auto"/>
              <w:right w:val="single" w:sz="4" w:space="0" w:color="auto"/>
            </w:tcBorders>
            <w:noWrap/>
            <w:vAlign w:val="center"/>
            <w:hideMark/>
          </w:tcPr>
          <w:p w14:paraId="7826ADB1" w14:textId="77777777" w:rsidR="00A725FD" w:rsidRPr="00A725FD" w:rsidRDefault="00A725FD" w:rsidP="00A725FD">
            <w:pPr>
              <w:jc w:val="center"/>
              <w:rPr>
                <w:rFonts w:cs="Arial"/>
                <w:b/>
                <w:bCs/>
                <w:sz w:val="18"/>
                <w:szCs w:val="18"/>
              </w:rPr>
            </w:pPr>
          </w:p>
        </w:tc>
        <w:tc>
          <w:tcPr>
            <w:tcW w:w="378" w:type="pct"/>
            <w:tcBorders>
              <w:top w:val="nil"/>
              <w:left w:val="nil"/>
              <w:bottom w:val="single" w:sz="4" w:space="0" w:color="auto"/>
              <w:right w:val="single" w:sz="4" w:space="0" w:color="auto"/>
            </w:tcBorders>
            <w:noWrap/>
            <w:vAlign w:val="center"/>
            <w:hideMark/>
          </w:tcPr>
          <w:p w14:paraId="7EE2687E" w14:textId="77777777" w:rsidR="00A725FD" w:rsidRPr="00A725FD" w:rsidRDefault="00A725FD" w:rsidP="00A725FD">
            <w:pPr>
              <w:jc w:val="center"/>
              <w:rPr>
                <w:rFonts w:cs="Arial"/>
                <w:b/>
                <w:bCs/>
                <w:sz w:val="18"/>
                <w:szCs w:val="18"/>
              </w:rPr>
            </w:pPr>
          </w:p>
        </w:tc>
        <w:tc>
          <w:tcPr>
            <w:tcW w:w="226" w:type="pct"/>
            <w:tcBorders>
              <w:top w:val="nil"/>
              <w:left w:val="nil"/>
              <w:bottom w:val="single" w:sz="4" w:space="0" w:color="auto"/>
              <w:right w:val="single" w:sz="4" w:space="0" w:color="auto"/>
            </w:tcBorders>
            <w:noWrap/>
            <w:vAlign w:val="center"/>
            <w:hideMark/>
          </w:tcPr>
          <w:p w14:paraId="4ECF9A17" w14:textId="77777777" w:rsidR="00A725FD" w:rsidRPr="00A725FD" w:rsidRDefault="00A725FD" w:rsidP="00A725FD">
            <w:pPr>
              <w:jc w:val="center"/>
              <w:rPr>
                <w:rFonts w:cs="Arial"/>
                <w:sz w:val="18"/>
                <w:szCs w:val="18"/>
              </w:rPr>
            </w:pPr>
          </w:p>
        </w:tc>
        <w:tc>
          <w:tcPr>
            <w:tcW w:w="593" w:type="pct"/>
            <w:tcBorders>
              <w:top w:val="nil"/>
              <w:left w:val="nil"/>
              <w:bottom w:val="single" w:sz="4" w:space="0" w:color="auto"/>
              <w:right w:val="single" w:sz="4" w:space="0" w:color="auto"/>
            </w:tcBorders>
            <w:vAlign w:val="center"/>
            <w:hideMark/>
          </w:tcPr>
          <w:p w14:paraId="0D5748FD" w14:textId="77777777" w:rsidR="00A725FD" w:rsidRPr="00A725FD" w:rsidRDefault="00A725FD" w:rsidP="00A725FD">
            <w:pPr>
              <w:jc w:val="center"/>
              <w:rPr>
                <w:rFonts w:cs="Arial"/>
                <w:sz w:val="18"/>
                <w:szCs w:val="18"/>
              </w:rPr>
            </w:pPr>
          </w:p>
        </w:tc>
        <w:tc>
          <w:tcPr>
            <w:tcW w:w="488" w:type="pct"/>
            <w:tcBorders>
              <w:top w:val="nil"/>
              <w:left w:val="nil"/>
              <w:bottom w:val="single" w:sz="4" w:space="0" w:color="auto"/>
              <w:right w:val="single" w:sz="4" w:space="0" w:color="auto"/>
            </w:tcBorders>
            <w:noWrap/>
            <w:vAlign w:val="center"/>
            <w:hideMark/>
          </w:tcPr>
          <w:p w14:paraId="6897C336" w14:textId="77777777" w:rsidR="00A725FD" w:rsidRPr="00A725FD" w:rsidRDefault="00A725FD" w:rsidP="00A725FD">
            <w:pPr>
              <w:jc w:val="center"/>
              <w:rPr>
                <w:rFonts w:cs="Arial"/>
                <w:sz w:val="18"/>
                <w:szCs w:val="18"/>
              </w:rPr>
            </w:pPr>
          </w:p>
        </w:tc>
        <w:tc>
          <w:tcPr>
            <w:tcW w:w="506" w:type="pct"/>
            <w:tcBorders>
              <w:top w:val="nil"/>
              <w:left w:val="nil"/>
              <w:bottom w:val="single" w:sz="4" w:space="0" w:color="auto"/>
              <w:right w:val="single" w:sz="4" w:space="0" w:color="auto"/>
            </w:tcBorders>
            <w:noWrap/>
            <w:vAlign w:val="center"/>
            <w:hideMark/>
          </w:tcPr>
          <w:p w14:paraId="2128DC64" w14:textId="77777777" w:rsidR="00A725FD" w:rsidRPr="00A725FD" w:rsidRDefault="00A725FD" w:rsidP="00A725FD">
            <w:pPr>
              <w:jc w:val="center"/>
              <w:rPr>
                <w:rFonts w:cs="Arial"/>
                <w:sz w:val="18"/>
                <w:szCs w:val="18"/>
              </w:rPr>
            </w:pPr>
          </w:p>
        </w:tc>
        <w:tc>
          <w:tcPr>
            <w:tcW w:w="474" w:type="pct"/>
            <w:tcBorders>
              <w:top w:val="nil"/>
              <w:left w:val="nil"/>
              <w:bottom w:val="single" w:sz="4" w:space="0" w:color="auto"/>
              <w:right w:val="single" w:sz="4" w:space="0" w:color="auto"/>
            </w:tcBorders>
            <w:noWrap/>
            <w:vAlign w:val="center"/>
            <w:hideMark/>
          </w:tcPr>
          <w:p w14:paraId="379B9FC7" w14:textId="77777777" w:rsidR="00A725FD" w:rsidRPr="00A725FD" w:rsidRDefault="00A725FD" w:rsidP="00A725FD">
            <w:pPr>
              <w:jc w:val="center"/>
              <w:rPr>
                <w:rFonts w:cs="Arial"/>
                <w:sz w:val="18"/>
                <w:szCs w:val="18"/>
              </w:rPr>
            </w:pPr>
          </w:p>
        </w:tc>
        <w:tc>
          <w:tcPr>
            <w:tcW w:w="493" w:type="pct"/>
            <w:tcBorders>
              <w:top w:val="nil"/>
              <w:left w:val="nil"/>
              <w:bottom w:val="single" w:sz="4" w:space="0" w:color="auto"/>
              <w:right w:val="single" w:sz="4" w:space="0" w:color="auto"/>
            </w:tcBorders>
            <w:noWrap/>
            <w:vAlign w:val="center"/>
            <w:hideMark/>
          </w:tcPr>
          <w:p w14:paraId="684D58A7" w14:textId="77777777" w:rsidR="00A725FD" w:rsidRPr="00A725FD" w:rsidRDefault="00A725FD" w:rsidP="00A725FD">
            <w:pPr>
              <w:jc w:val="center"/>
              <w:rPr>
                <w:rFonts w:cs="Arial"/>
                <w:sz w:val="18"/>
                <w:szCs w:val="18"/>
              </w:rPr>
            </w:pPr>
          </w:p>
        </w:tc>
        <w:tc>
          <w:tcPr>
            <w:tcW w:w="438" w:type="pct"/>
            <w:tcBorders>
              <w:top w:val="nil"/>
              <w:left w:val="nil"/>
              <w:bottom w:val="single" w:sz="4" w:space="0" w:color="auto"/>
              <w:right w:val="single" w:sz="4" w:space="0" w:color="auto"/>
            </w:tcBorders>
            <w:noWrap/>
            <w:vAlign w:val="center"/>
            <w:hideMark/>
          </w:tcPr>
          <w:p w14:paraId="7A4EE3D1" w14:textId="77777777" w:rsidR="00A725FD" w:rsidRPr="00A725FD" w:rsidRDefault="00A725FD" w:rsidP="00A725FD">
            <w:pPr>
              <w:jc w:val="center"/>
              <w:rPr>
                <w:rFonts w:cs="Arial"/>
                <w:b/>
                <w:bCs/>
                <w:sz w:val="18"/>
                <w:szCs w:val="18"/>
              </w:rPr>
            </w:pPr>
          </w:p>
        </w:tc>
        <w:tc>
          <w:tcPr>
            <w:tcW w:w="456" w:type="pct"/>
            <w:tcBorders>
              <w:top w:val="nil"/>
              <w:left w:val="nil"/>
              <w:bottom w:val="single" w:sz="4" w:space="0" w:color="auto"/>
              <w:right w:val="single" w:sz="4" w:space="0" w:color="auto"/>
            </w:tcBorders>
            <w:noWrap/>
            <w:vAlign w:val="center"/>
            <w:hideMark/>
          </w:tcPr>
          <w:p w14:paraId="3F86D15F" w14:textId="77777777" w:rsidR="00A725FD" w:rsidRPr="00A725FD" w:rsidRDefault="00A725FD" w:rsidP="00A725FD">
            <w:pPr>
              <w:jc w:val="center"/>
              <w:rPr>
                <w:rFonts w:cs="Arial"/>
                <w:b/>
                <w:bCs/>
                <w:sz w:val="18"/>
                <w:szCs w:val="18"/>
              </w:rPr>
            </w:pPr>
          </w:p>
        </w:tc>
      </w:tr>
      <w:tr w:rsidR="00A725FD" w:rsidRPr="00A725FD" w14:paraId="44BC6A3C" w14:textId="77777777" w:rsidTr="00A725FD">
        <w:trPr>
          <w:trHeight w:val="227"/>
        </w:trPr>
        <w:tc>
          <w:tcPr>
            <w:tcW w:w="570" w:type="pct"/>
            <w:tcBorders>
              <w:top w:val="nil"/>
              <w:left w:val="single" w:sz="4" w:space="0" w:color="auto"/>
              <w:bottom w:val="single" w:sz="4" w:space="0" w:color="auto"/>
              <w:right w:val="single" w:sz="4" w:space="0" w:color="auto"/>
            </w:tcBorders>
            <w:noWrap/>
            <w:vAlign w:val="center"/>
            <w:hideMark/>
          </w:tcPr>
          <w:p w14:paraId="500934A0" w14:textId="77777777" w:rsidR="00A725FD" w:rsidRPr="00A725FD" w:rsidRDefault="00A725FD" w:rsidP="00A725FD">
            <w:pPr>
              <w:jc w:val="center"/>
              <w:rPr>
                <w:rFonts w:cs="Arial"/>
                <w:sz w:val="18"/>
                <w:szCs w:val="18"/>
              </w:rPr>
            </w:pPr>
            <w:r w:rsidRPr="00A725FD">
              <w:rPr>
                <w:rFonts w:cs="Arial"/>
                <w:sz w:val="18"/>
                <w:szCs w:val="18"/>
              </w:rPr>
              <w:t>Грунтовка ГФ-021</w:t>
            </w:r>
          </w:p>
        </w:tc>
        <w:tc>
          <w:tcPr>
            <w:tcW w:w="379" w:type="pct"/>
            <w:tcBorders>
              <w:top w:val="nil"/>
              <w:left w:val="nil"/>
              <w:bottom w:val="single" w:sz="4" w:space="0" w:color="auto"/>
              <w:right w:val="single" w:sz="4" w:space="0" w:color="auto"/>
            </w:tcBorders>
            <w:noWrap/>
            <w:vAlign w:val="center"/>
            <w:hideMark/>
          </w:tcPr>
          <w:p w14:paraId="0C34D171" w14:textId="77777777" w:rsidR="00A725FD" w:rsidRPr="00A725FD" w:rsidRDefault="00A725FD" w:rsidP="00A725FD">
            <w:pPr>
              <w:jc w:val="center"/>
              <w:rPr>
                <w:rFonts w:cs="Arial"/>
                <w:b/>
                <w:bCs/>
                <w:sz w:val="18"/>
                <w:szCs w:val="18"/>
              </w:rPr>
            </w:pPr>
            <w:r w:rsidRPr="00A725FD">
              <w:rPr>
                <w:rFonts w:cs="Arial"/>
                <w:b/>
                <w:bCs/>
                <w:sz w:val="18"/>
                <w:szCs w:val="18"/>
              </w:rPr>
              <w:t>2,6</w:t>
            </w:r>
          </w:p>
        </w:tc>
        <w:tc>
          <w:tcPr>
            <w:tcW w:w="378" w:type="pct"/>
            <w:tcBorders>
              <w:top w:val="nil"/>
              <w:left w:val="nil"/>
              <w:bottom w:val="single" w:sz="4" w:space="0" w:color="auto"/>
              <w:right w:val="single" w:sz="4" w:space="0" w:color="auto"/>
            </w:tcBorders>
            <w:noWrap/>
            <w:vAlign w:val="center"/>
            <w:hideMark/>
          </w:tcPr>
          <w:p w14:paraId="6153A46E" w14:textId="77777777" w:rsidR="00A725FD" w:rsidRPr="00A725FD" w:rsidRDefault="00A725FD" w:rsidP="00A725FD">
            <w:pPr>
              <w:jc w:val="center"/>
              <w:rPr>
                <w:rFonts w:cs="Arial"/>
                <w:b/>
                <w:bCs/>
                <w:sz w:val="18"/>
                <w:szCs w:val="18"/>
              </w:rPr>
            </w:pPr>
            <w:r w:rsidRPr="00A725FD">
              <w:rPr>
                <w:rFonts w:cs="Arial"/>
                <w:b/>
                <w:bCs/>
                <w:sz w:val="18"/>
                <w:szCs w:val="18"/>
              </w:rPr>
              <w:t>30</w:t>
            </w:r>
          </w:p>
        </w:tc>
        <w:tc>
          <w:tcPr>
            <w:tcW w:w="226" w:type="pct"/>
            <w:tcBorders>
              <w:top w:val="nil"/>
              <w:left w:val="nil"/>
              <w:bottom w:val="single" w:sz="4" w:space="0" w:color="auto"/>
              <w:right w:val="single" w:sz="4" w:space="0" w:color="auto"/>
            </w:tcBorders>
            <w:noWrap/>
            <w:vAlign w:val="center"/>
            <w:hideMark/>
          </w:tcPr>
          <w:p w14:paraId="60D7FBA2" w14:textId="77777777" w:rsidR="00A725FD" w:rsidRPr="00A725FD" w:rsidRDefault="00A725FD" w:rsidP="00A725FD">
            <w:pPr>
              <w:jc w:val="center"/>
              <w:rPr>
                <w:rFonts w:cs="Arial"/>
                <w:sz w:val="18"/>
                <w:szCs w:val="18"/>
              </w:rPr>
            </w:pPr>
            <w:r w:rsidRPr="00A725FD">
              <w:rPr>
                <w:rFonts w:cs="Arial"/>
                <w:sz w:val="18"/>
                <w:szCs w:val="18"/>
              </w:rPr>
              <w:t>0616</w:t>
            </w:r>
          </w:p>
        </w:tc>
        <w:tc>
          <w:tcPr>
            <w:tcW w:w="593" w:type="pct"/>
            <w:tcBorders>
              <w:top w:val="nil"/>
              <w:left w:val="nil"/>
              <w:bottom w:val="single" w:sz="4" w:space="0" w:color="auto"/>
              <w:right w:val="single" w:sz="4" w:space="0" w:color="auto"/>
            </w:tcBorders>
            <w:vAlign w:val="center"/>
            <w:hideMark/>
          </w:tcPr>
          <w:p w14:paraId="58DD505D" w14:textId="77777777" w:rsidR="00A725FD" w:rsidRPr="00A725FD" w:rsidRDefault="00A725FD" w:rsidP="00A725FD">
            <w:pPr>
              <w:jc w:val="center"/>
              <w:rPr>
                <w:rFonts w:cs="Arial"/>
                <w:sz w:val="18"/>
                <w:szCs w:val="18"/>
              </w:rPr>
            </w:pPr>
            <w:r w:rsidRPr="00A725FD">
              <w:rPr>
                <w:rFonts w:cs="Arial"/>
                <w:sz w:val="18"/>
                <w:szCs w:val="18"/>
              </w:rPr>
              <w:t>Ксилол</w:t>
            </w:r>
          </w:p>
        </w:tc>
        <w:tc>
          <w:tcPr>
            <w:tcW w:w="488" w:type="pct"/>
            <w:tcBorders>
              <w:top w:val="nil"/>
              <w:left w:val="nil"/>
              <w:bottom w:val="single" w:sz="4" w:space="0" w:color="auto"/>
              <w:right w:val="single" w:sz="4" w:space="0" w:color="auto"/>
            </w:tcBorders>
            <w:noWrap/>
            <w:vAlign w:val="center"/>
            <w:hideMark/>
          </w:tcPr>
          <w:p w14:paraId="3D60E9CF" w14:textId="77777777" w:rsidR="00A725FD" w:rsidRPr="00A725FD" w:rsidRDefault="00A725FD" w:rsidP="00A725FD">
            <w:pPr>
              <w:jc w:val="center"/>
              <w:rPr>
                <w:rFonts w:cs="Arial"/>
                <w:sz w:val="18"/>
                <w:szCs w:val="18"/>
              </w:rPr>
            </w:pPr>
            <w:r w:rsidRPr="00A725FD">
              <w:rPr>
                <w:rFonts w:cs="Arial"/>
                <w:sz w:val="18"/>
                <w:szCs w:val="18"/>
              </w:rPr>
              <w:t>0,0813</w:t>
            </w:r>
          </w:p>
        </w:tc>
        <w:tc>
          <w:tcPr>
            <w:tcW w:w="506" w:type="pct"/>
            <w:tcBorders>
              <w:top w:val="nil"/>
              <w:left w:val="nil"/>
              <w:bottom w:val="single" w:sz="4" w:space="0" w:color="auto"/>
              <w:right w:val="single" w:sz="4" w:space="0" w:color="auto"/>
            </w:tcBorders>
            <w:noWrap/>
            <w:vAlign w:val="center"/>
            <w:hideMark/>
          </w:tcPr>
          <w:p w14:paraId="49F684DD" w14:textId="77777777" w:rsidR="00A725FD" w:rsidRPr="00A725FD" w:rsidRDefault="00A725FD" w:rsidP="00A725FD">
            <w:pPr>
              <w:jc w:val="center"/>
              <w:rPr>
                <w:rFonts w:cs="Arial"/>
                <w:sz w:val="18"/>
                <w:szCs w:val="18"/>
              </w:rPr>
            </w:pPr>
            <w:r w:rsidRPr="00A725FD">
              <w:rPr>
                <w:rFonts w:cs="Arial"/>
                <w:sz w:val="18"/>
                <w:szCs w:val="18"/>
              </w:rPr>
              <w:t>0,0034</w:t>
            </w:r>
          </w:p>
        </w:tc>
        <w:tc>
          <w:tcPr>
            <w:tcW w:w="474" w:type="pct"/>
            <w:tcBorders>
              <w:top w:val="nil"/>
              <w:left w:val="nil"/>
              <w:bottom w:val="single" w:sz="4" w:space="0" w:color="auto"/>
              <w:right w:val="single" w:sz="4" w:space="0" w:color="auto"/>
            </w:tcBorders>
            <w:noWrap/>
            <w:vAlign w:val="center"/>
            <w:hideMark/>
          </w:tcPr>
          <w:p w14:paraId="1153E3E3" w14:textId="77777777" w:rsidR="00A725FD" w:rsidRPr="00A725FD" w:rsidRDefault="00A725FD" w:rsidP="00A725FD">
            <w:pPr>
              <w:jc w:val="center"/>
              <w:rPr>
                <w:rFonts w:cs="Arial"/>
                <w:sz w:val="18"/>
                <w:szCs w:val="18"/>
              </w:rPr>
            </w:pPr>
            <w:r w:rsidRPr="00A725FD">
              <w:rPr>
                <w:rFonts w:cs="Arial"/>
                <w:sz w:val="18"/>
                <w:szCs w:val="18"/>
              </w:rPr>
              <w:t>0,2438</w:t>
            </w:r>
          </w:p>
        </w:tc>
        <w:tc>
          <w:tcPr>
            <w:tcW w:w="493" w:type="pct"/>
            <w:tcBorders>
              <w:top w:val="nil"/>
              <w:left w:val="nil"/>
              <w:bottom w:val="single" w:sz="4" w:space="0" w:color="auto"/>
              <w:right w:val="single" w:sz="4" w:space="0" w:color="auto"/>
            </w:tcBorders>
            <w:noWrap/>
            <w:vAlign w:val="center"/>
            <w:hideMark/>
          </w:tcPr>
          <w:p w14:paraId="5A5A2785" w14:textId="77777777" w:rsidR="00A725FD" w:rsidRPr="00A725FD" w:rsidRDefault="00A725FD" w:rsidP="00A725FD">
            <w:pPr>
              <w:jc w:val="center"/>
              <w:rPr>
                <w:rFonts w:cs="Arial"/>
                <w:sz w:val="18"/>
                <w:szCs w:val="18"/>
              </w:rPr>
            </w:pPr>
            <w:r w:rsidRPr="00A725FD">
              <w:rPr>
                <w:rFonts w:cs="Arial"/>
                <w:sz w:val="18"/>
                <w:szCs w:val="18"/>
              </w:rPr>
              <w:t>0,0101</w:t>
            </w:r>
          </w:p>
        </w:tc>
        <w:tc>
          <w:tcPr>
            <w:tcW w:w="438" w:type="pct"/>
            <w:tcBorders>
              <w:top w:val="nil"/>
              <w:left w:val="nil"/>
              <w:bottom w:val="single" w:sz="4" w:space="0" w:color="auto"/>
              <w:right w:val="single" w:sz="4" w:space="0" w:color="auto"/>
            </w:tcBorders>
            <w:noWrap/>
            <w:vAlign w:val="center"/>
            <w:hideMark/>
          </w:tcPr>
          <w:p w14:paraId="4FAB1206" w14:textId="77777777" w:rsidR="00A725FD" w:rsidRPr="00A725FD" w:rsidRDefault="00A725FD" w:rsidP="00A725FD">
            <w:pPr>
              <w:jc w:val="center"/>
              <w:rPr>
                <w:rFonts w:cs="Arial"/>
                <w:b/>
                <w:bCs/>
                <w:sz w:val="18"/>
                <w:szCs w:val="18"/>
              </w:rPr>
            </w:pPr>
            <w:r w:rsidRPr="00A725FD">
              <w:rPr>
                <w:rFonts w:cs="Arial"/>
                <w:b/>
                <w:bCs/>
                <w:sz w:val="18"/>
                <w:szCs w:val="18"/>
              </w:rPr>
              <w:t>0,2438</w:t>
            </w:r>
          </w:p>
        </w:tc>
        <w:tc>
          <w:tcPr>
            <w:tcW w:w="456" w:type="pct"/>
            <w:tcBorders>
              <w:top w:val="nil"/>
              <w:left w:val="nil"/>
              <w:bottom w:val="single" w:sz="4" w:space="0" w:color="auto"/>
              <w:right w:val="single" w:sz="4" w:space="0" w:color="auto"/>
            </w:tcBorders>
            <w:noWrap/>
            <w:vAlign w:val="center"/>
            <w:hideMark/>
          </w:tcPr>
          <w:p w14:paraId="70DF61EB" w14:textId="77777777" w:rsidR="00A725FD" w:rsidRPr="00A725FD" w:rsidRDefault="00A725FD" w:rsidP="00A725FD">
            <w:pPr>
              <w:jc w:val="center"/>
              <w:rPr>
                <w:rFonts w:cs="Arial"/>
                <w:b/>
                <w:bCs/>
                <w:sz w:val="18"/>
                <w:szCs w:val="18"/>
              </w:rPr>
            </w:pPr>
            <w:r w:rsidRPr="00A725FD">
              <w:rPr>
                <w:rFonts w:cs="Arial"/>
                <w:b/>
                <w:bCs/>
                <w:sz w:val="18"/>
                <w:szCs w:val="18"/>
              </w:rPr>
              <w:t>0,0135</w:t>
            </w:r>
          </w:p>
        </w:tc>
      </w:tr>
      <w:tr w:rsidR="00A725FD" w:rsidRPr="00A725FD" w14:paraId="3670B643" w14:textId="77777777" w:rsidTr="00A725FD">
        <w:trPr>
          <w:trHeight w:val="227"/>
        </w:trPr>
        <w:tc>
          <w:tcPr>
            <w:tcW w:w="570" w:type="pct"/>
            <w:tcBorders>
              <w:top w:val="nil"/>
              <w:left w:val="single" w:sz="4" w:space="0" w:color="auto"/>
              <w:bottom w:val="single" w:sz="4" w:space="0" w:color="auto"/>
              <w:right w:val="single" w:sz="4" w:space="0" w:color="auto"/>
            </w:tcBorders>
            <w:noWrap/>
            <w:vAlign w:val="center"/>
            <w:hideMark/>
          </w:tcPr>
          <w:p w14:paraId="0B444F00" w14:textId="77777777" w:rsidR="00A725FD" w:rsidRPr="00A725FD" w:rsidRDefault="00A725FD" w:rsidP="00A725FD">
            <w:pPr>
              <w:jc w:val="center"/>
              <w:rPr>
                <w:rFonts w:cs="Arial"/>
                <w:sz w:val="18"/>
                <w:szCs w:val="18"/>
              </w:rPr>
            </w:pPr>
            <w:r w:rsidRPr="00A725FD">
              <w:rPr>
                <w:rFonts w:cs="Arial"/>
                <w:sz w:val="18"/>
                <w:szCs w:val="18"/>
              </w:rPr>
              <w:t>Грунтовка ГФ-021</w:t>
            </w:r>
          </w:p>
        </w:tc>
        <w:tc>
          <w:tcPr>
            <w:tcW w:w="379" w:type="pct"/>
            <w:tcBorders>
              <w:top w:val="nil"/>
              <w:left w:val="nil"/>
              <w:bottom w:val="single" w:sz="4" w:space="0" w:color="auto"/>
              <w:right w:val="single" w:sz="4" w:space="0" w:color="auto"/>
            </w:tcBorders>
            <w:noWrap/>
            <w:vAlign w:val="center"/>
            <w:hideMark/>
          </w:tcPr>
          <w:p w14:paraId="56976640" w14:textId="77777777" w:rsidR="00A725FD" w:rsidRPr="00A725FD" w:rsidRDefault="00A725FD" w:rsidP="00A725FD">
            <w:pPr>
              <w:jc w:val="center"/>
              <w:rPr>
                <w:rFonts w:cs="Arial"/>
                <w:b/>
                <w:bCs/>
                <w:sz w:val="18"/>
                <w:szCs w:val="18"/>
              </w:rPr>
            </w:pPr>
            <w:r w:rsidRPr="00A725FD">
              <w:rPr>
                <w:rFonts w:cs="Arial"/>
                <w:b/>
                <w:bCs/>
                <w:sz w:val="18"/>
                <w:szCs w:val="18"/>
              </w:rPr>
              <w:t>2,6</w:t>
            </w:r>
          </w:p>
        </w:tc>
        <w:tc>
          <w:tcPr>
            <w:tcW w:w="378" w:type="pct"/>
            <w:tcBorders>
              <w:top w:val="nil"/>
              <w:left w:val="nil"/>
              <w:bottom w:val="single" w:sz="4" w:space="0" w:color="auto"/>
              <w:right w:val="single" w:sz="4" w:space="0" w:color="auto"/>
            </w:tcBorders>
            <w:noWrap/>
            <w:vAlign w:val="center"/>
            <w:hideMark/>
          </w:tcPr>
          <w:p w14:paraId="093A8862" w14:textId="77777777" w:rsidR="00A725FD" w:rsidRPr="00A725FD" w:rsidRDefault="00A725FD" w:rsidP="00A725FD">
            <w:pPr>
              <w:jc w:val="center"/>
              <w:rPr>
                <w:rFonts w:cs="Arial"/>
                <w:b/>
                <w:bCs/>
                <w:sz w:val="18"/>
                <w:szCs w:val="18"/>
              </w:rPr>
            </w:pPr>
            <w:r w:rsidRPr="00A725FD">
              <w:rPr>
                <w:rFonts w:cs="Arial"/>
                <w:b/>
                <w:bCs/>
                <w:sz w:val="18"/>
                <w:szCs w:val="18"/>
              </w:rPr>
              <w:t>30</w:t>
            </w:r>
          </w:p>
        </w:tc>
        <w:tc>
          <w:tcPr>
            <w:tcW w:w="226" w:type="pct"/>
            <w:tcBorders>
              <w:top w:val="nil"/>
              <w:left w:val="nil"/>
              <w:bottom w:val="single" w:sz="4" w:space="0" w:color="auto"/>
              <w:right w:val="single" w:sz="4" w:space="0" w:color="auto"/>
            </w:tcBorders>
            <w:noWrap/>
            <w:vAlign w:val="center"/>
            <w:hideMark/>
          </w:tcPr>
          <w:p w14:paraId="258ED6FE" w14:textId="77777777" w:rsidR="00A725FD" w:rsidRPr="00A725FD" w:rsidRDefault="00A725FD" w:rsidP="00A725FD">
            <w:pPr>
              <w:jc w:val="center"/>
              <w:rPr>
                <w:rFonts w:cs="Arial"/>
                <w:sz w:val="18"/>
                <w:szCs w:val="18"/>
              </w:rPr>
            </w:pPr>
            <w:r w:rsidRPr="00A725FD">
              <w:rPr>
                <w:rFonts w:cs="Arial"/>
                <w:sz w:val="18"/>
                <w:szCs w:val="18"/>
              </w:rPr>
              <w:t>2902</w:t>
            </w:r>
          </w:p>
        </w:tc>
        <w:tc>
          <w:tcPr>
            <w:tcW w:w="593" w:type="pct"/>
            <w:tcBorders>
              <w:top w:val="nil"/>
              <w:left w:val="nil"/>
              <w:bottom w:val="single" w:sz="4" w:space="0" w:color="auto"/>
              <w:right w:val="single" w:sz="4" w:space="0" w:color="auto"/>
            </w:tcBorders>
            <w:vAlign w:val="center"/>
            <w:hideMark/>
          </w:tcPr>
          <w:p w14:paraId="73DA9B5F" w14:textId="77777777" w:rsidR="00A725FD" w:rsidRPr="00A725FD" w:rsidRDefault="00A725FD" w:rsidP="00A725FD">
            <w:pPr>
              <w:jc w:val="center"/>
              <w:rPr>
                <w:rFonts w:cs="Arial"/>
                <w:sz w:val="18"/>
                <w:szCs w:val="18"/>
              </w:rPr>
            </w:pPr>
            <w:r w:rsidRPr="00A725FD">
              <w:rPr>
                <w:rFonts w:cs="Arial"/>
                <w:sz w:val="18"/>
                <w:szCs w:val="18"/>
              </w:rPr>
              <w:t>Взвешенные вещества</w:t>
            </w:r>
          </w:p>
        </w:tc>
        <w:tc>
          <w:tcPr>
            <w:tcW w:w="488" w:type="pct"/>
            <w:tcBorders>
              <w:top w:val="nil"/>
              <w:left w:val="nil"/>
              <w:bottom w:val="single" w:sz="4" w:space="0" w:color="auto"/>
              <w:right w:val="single" w:sz="4" w:space="0" w:color="auto"/>
            </w:tcBorders>
            <w:noWrap/>
            <w:vAlign w:val="center"/>
            <w:hideMark/>
          </w:tcPr>
          <w:p w14:paraId="24878832" w14:textId="77777777" w:rsidR="00A725FD" w:rsidRPr="00A725FD" w:rsidRDefault="00A725FD" w:rsidP="00A725FD">
            <w:pPr>
              <w:jc w:val="center"/>
              <w:rPr>
                <w:rFonts w:cs="Arial"/>
                <w:sz w:val="18"/>
                <w:szCs w:val="18"/>
              </w:rPr>
            </w:pPr>
          </w:p>
        </w:tc>
        <w:tc>
          <w:tcPr>
            <w:tcW w:w="506" w:type="pct"/>
            <w:tcBorders>
              <w:top w:val="nil"/>
              <w:left w:val="nil"/>
              <w:bottom w:val="single" w:sz="4" w:space="0" w:color="auto"/>
              <w:right w:val="single" w:sz="4" w:space="0" w:color="auto"/>
            </w:tcBorders>
            <w:noWrap/>
            <w:vAlign w:val="center"/>
            <w:hideMark/>
          </w:tcPr>
          <w:p w14:paraId="7E80A33A" w14:textId="77777777" w:rsidR="00A725FD" w:rsidRPr="00A725FD" w:rsidRDefault="00A725FD" w:rsidP="00A725FD">
            <w:pPr>
              <w:jc w:val="center"/>
              <w:rPr>
                <w:rFonts w:cs="Arial"/>
                <w:sz w:val="18"/>
                <w:szCs w:val="18"/>
              </w:rPr>
            </w:pPr>
          </w:p>
        </w:tc>
        <w:tc>
          <w:tcPr>
            <w:tcW w:w="474" w:type="pct"/>
            <w:tcBorders>
              <w:top w:val="nil"/>
              <w:left w:val="nil"/>
              <w:bottom w:val="single" w:sz="4" w:space="0" w:color="auto"/>
              <w:right w:val="single" w:sz="4" w:space="0" w:color="auto"/>
            </w:tcBorders>
            <w:noWrap/>
            <w:vAlign w:val="center"/>
            <w:hideMark/>
          </w:tcPr>
          <w:p w14:paraId="2802E9B3" w14:textId="77777777" w:rsidR="00A725FD" w:rsidRPr="00A725FD" w:rsidRDefault="00A725FD" w:rsidP="00A725FD">
            <w:pPr>
              <w:jc w:val="center"/>
              <w:rPr>
                <w:rFonts w:cs="Arial"/>
                <w:sz w:val="18"/>
                <w:szCs w:val="18"/>
              </w:rPr>
            </w:pPr>
          </w:p>
        </w:tc>
        <w:tc>
          <w:tcPr>
            <w:tcW w:w="493" w:type="pct"/>
            <w:tcBorders>
              <w:top w:val="nil"/>
              <w:left w:val="nil"/>
              <w:bottom w:val="single" w:sz="4" w:space="0" w:color="auto"/>
              <w:right w:val="single" w:sz="4" w:space="0" w:color="auto"/>
            </w:tcBorders>
            <w:noWrap/>
            <w:vAlign w:val="center"/>
            <w:hideMark/>
          </w:tcPr>
          <w:p w14:paraId="12CC34CC" w14:textId="77777777" w:rsidR="00A725FD" w:rsidRPr="00A725FD" w:rsidRDefault="00A725FD" w:rsidP="00A725FD">
            <w:pPr>
              <w:jc w:val="center"/>
              <w:rPr>
                <w:rFonts w:cs="Arial"/>
                <w:sz w:val="18"/>
                <w:szCs w:val="18"/>
              </w:rPr>
            </w:pPr>
          </w:p>
        </w:tc>
        <w:tc>
          <w:tcPr>
            <w:tcW w:w="438" w:type="pct"/>
            <w:tcBorders>
              <w:top w:val="nil"/>
              <w:left w:val="nil"/>
              <w:bottom w:val="single" w:sz="4" w:space="0" w:color="auto"/>
              <w:right w:val="single" w:sz="4" w:space="0" w:color="auto"/>
            </w:tcBorders>
            <w:noWrap/>
            <w:vAlign w:val="center"/>
            <w:hideMark/>
          </w:tcPr>
          <w:p w14:paraId="3F123580" w14:textId="77777777" w:rsidR="00A725FD" w:rsidRPr="00A725FD" w:rsidRDefault="00A725FD" w:rsidP="00A725FD">
            <w:pPr>
              <w:jc w:val="center"/>
              <w:rPr>
                <w:rFonts w:cs="Arial"/>
                <w:b/>
                <w:bCs/>
                <w:sz w:val="18"/>
                <w:szCs w:val="18"/>
              </w:rPr>
            </w:pPr>
            <w:r w:rsidRPr="00A725FD">
              <w:rPr>
                <w:rFonts w:cs="Arial"/>
                <w:b/>
                <w:bCs/>
                <w:sz w:val="18"/>
                <w:szCs w:val="18"/>
              </w:rPr>
              <w:t>2,3438</w:t>
            </w:r>
          </w:p>
        </w:tc>
        <w:tc>
          <w:tcPr>
            <w:tcW w:w="456" w:type="pct"/>
            <w:tcBorders>
              <w:top w:val="nil"/>
              <w:left w:val="nil"/>
              <w:bottom w:val="single" w:sz="4" w:space="0" w:color="auto"/>
              <w:right w:val="single" w:sz="4" w:space="0" w:color="auto"/>
            </w:tcBorders>
            <w:noWrap/>
            <w:vAlign w:val="center"/>
            <w:hideMark/>
          </w:tcPr>
          <w:p w14:paraId="389B3C9A" w14:textId="77777777" w:rsidR="00A725FD" w:rsidRPr="00A725FD" w:rsidRDefault="00A725FD" w:rsidP="00A725FD">
            <w:pPr>
              <w:jc w:val="center"/>
              <w:rPr>
                <w:rFonts w:cs="Arial"/>
                <w:b/>
                <w:bCs/>
                <w:sz w:val="18"/>
                <w:szCs w:val="18"/>
              </w:rPr>
            </w:pPr>
            <w:r w:rsidRPr="00A725FD">
              <w:rPr>
                <w:rFonts w:cs="Arial"/>
                <w:b/>
                <w:bCs/>
                <w:sz w:val="18"/>
                <w:szCs w:val="18"/>
              </w:rPr>
              <w:t>0,0169</w:t>
            </w:r>
          </w:p>
        </w:tc>
      </w:tr>
      <w:tr w:rsidR="00A725FD" w:rsidRPr="00A725FD" w14:paraId="202756B0" w14:textId="77777777" w:rsidTr="00A725FD">
        <w:trPr>
          <w:trHeight w:val="227"/>
        </w:trPr>
        <w:tc>
          <w:tcPr>
            <w:tcW w:w="570" w:type="pct"/>
            <w:tcBorders>
              <w:top w:val="nil"/>
              <w:left w:val="single" w:sz="4" w:space="0" w:color="auto"/>
              <w:bottom w:val="single" w:sz="4" w:space="0" w:color="auto"/>
              <w:right w:val="single" w:sz="4" w:space="0" w:color="auto"/>
            </w:tcBorders>
            <w:noWrap/>
            <w:vAlign w:val="center"/>
            <w:hideMark/>
          </w:tcPr>
          <w:p w14:paraId="1D0D0BC6" w14:textId="77777777" w:rsidR="00A725FD" w:rsidRPr="00A725FD" w:rsidRDefault="00A725FD" w:rsidP="00A725FD">
            <w:pPr>
              <w:jc w:val="center"/>
              <w:rPr>
                <w:rFonts w:cs="Arial"/>
                <w:sz w:val="18"/>
                <w:szCs w:val="18"/>
              </w:rPr>
            </w:pPr>
          </w:p>
        </w:tc>
        <w:tc>
          <w:tcPr>
            <w:tcW w:w="379" w:type="pct"/>
            <w:tcBorders>
              <w:top w:val="nil"/>
              <w:left w:val="nil"/>
              <w:bottom w:val="single" w:sz="4" w:space="0" w:color="auto"/>
              <w:right w:val="single" w:sz="4" w:space="0" w:color="auto"/>
            </w:tcBorders>
            <w:noWrap/>
            <w:vAlign w:val="center"/>
            <w:hideMark/>
          </w:tcPr>
          <w:p w14:paraId="18895FD5" w14:textId="77777777" w:rsidR="00A725FD" w:rsidRPr="00A725FD" w:rsidRDefault="00A725FD" w:rsidP="00A725FD">
            <w:pPr>
              <w:jc w:val="center"/>
              <w:rPr>
                <w:rFonts w:cs="Arial"/>
                <w:b/>
                <w:bCs/>
                <w:sz w:val="18"/>
                <w:szCs w:val="18"/>
              </w:rPr>
            </w:pPr>
          </w:p>
        </w:tc>
        <w:tc>
          <w:tcPr>
            <w:tcW w:w="378" w:type="pct"/>
            <w:tcBorders>
              <w:top w:val="nil"/>
              <w:left w:val="nil"/>
              <w:bottom w:val="single" w:sz="4" w:space="0" w:color="auto"/>
              <w:right w:val="single" w:sz="4" w:space="0" w:color="auto"/>
            </w:tcBorders>
            <w:noWrap/>
            <w:vAlign w:val="center"/>
            <w:hideMark/>
          </w:tcPr>
          <w:p w14:paraId="692E2AFE" w14:textId="77777777" w:rsidR="00A725FD" w:rsidRPr="00A725FD" w:rsidRDefault="00A725FD" w:rsidP="00A725FD">
            <w:pPr>
              <w:jc w:val="center"/>
              <w:rPr>
                <w:rFonts w:cs="Arial"/>
                <w:b/>
                <w:bCs/>
                <w:sz w:val="18"/>
                <w:szCs w:val="18"/>
              </w:rPr>
            </w:pPr>
          </w:p>
        </w:tc>
        <w:tc>
          <w:tcPr>
            <w:tcW w:w="226" w:type="pct"/>
            <w:tcBorders>
              <w:top w:val="nil"/>
              <w:left w:val="nil"/>
              <w:bottom w:val="single" w:sz="4" w:space="0" w:color="auto"/>
              <w:right w:val="single" w:sz="4" w:space="0" w:color="auto"/>
            </w:tcBorders>
            <w:noWrap/>
            <w:vAlign w:val="center"/>
            <w:hideMark/>
          </w:tcPr>
          <w:p w14:paraId="2B345074" w14:textId="77777777" w:rsidR="00A725FD" w:rsidRPr="00A725FD" w:rsidRDefault="00A725FD" w:rsidP="00A725FD">
            <w:pPr>
              <w:jc w:val="center"/>
              <w:rPr>
                <w:rFonts w:cs="Arial"/>
                <w:sz w:val="18"/>
                <w:szCs w:val="18"/>
              </w:rPr>
            </w:pPr>
          </w:p>
        </w:tc>
        <w:tc>
          <w:tcPr>
            <w:tcW w:w="593" w:type="pct"/>
            <w:tcBorders>
              <w:top w:val="nil"/>
              <w:left w:val="nil"/>
              <w:bottom w:val="single" w:sz="4" w:space="0" w:color="auto"/>
              <w:right w:val="single" w:sz="4" w:space="0" w:color="auto"/>
            </w:tcBorders>
            <w:vAlign w:val="center"/>
            <w:hideMark/>
          </w:tcPr>
          <w:p w14:paraId="10FF477D" w14:textId="77777777" w:rsidR="00A725FD" w:rsidRPr="00A725FD" w:rsidRDefault="00A725FD" w:rsidP="00A725FD">
            <w:pPr>
              <w:jc w:val="center"/>
              <w:rPr>
                <w:rFonts w:cs="Arial"/>
                <w:sz w:val="18"/>
                <w:szCs w:val="18"/>
              </w:rPr>
            </w:pPr>
          </w:p>
        </w:tc>
        <w:tc>
          <w:tcPr>
            <w:tcW w:w="488" w:type="pct"/>
            <w:tcBorders>
              <w:top w:val="nil"/>
              <w:left w:val="nil"/>
              <w:bottom w:val="single" w:sz="4" w:space="0" w:color="auto"/>
              <w:right w:val="single" w:sz="4" w:space="0" w:color="auto"/>
            </w:tcBorders>
            <w:noWrap/>
            <w:vAlign w:val="center"/>
            <w:hideMark/>
          </w:tcPr>
          <w:p w14:paraId="2C66359E" w14:textId="77777777" w:rsidR="00A725FD" w:rsidRPr="00A725FD" w:rsidRDefault="00A725FD" w:rsidP="00A725FD">
            <w:pPr>
              <w:jc w:val="center"/>
              <w:rPr>
                <w:rFonts w:cs="Arial"/>
                <w:sz w:val="18"/>
                <w:szCs w:val="18"/>
              </w:rPr>
            </w:pPr>
          </w:p>
        </w:tc>
        <w:tc>
          <w:tcPr>
            <w:tcW w:w="506" w:type="pct"/>
            <w:tcBorders>
              <w:top w:val="nil"/>
              <w:left w:val="nil"/>
              <w:bottom w:val="single" w:sz="4" w:space="0" w:color="auto"/>
              <w:right w:val="single" w:sz="4" w:space="0" w:color="auto"/>
            </w:tcBorders>
            <w:noWrap/>
            <w:vAlign w:val="center"/>
            <w:hideMark/>
          </w:tcPr>
          <w:p w14:paraId="6823B282" w14:textId="77777777" w:rsidR="00A725FD" w:rsidRPr="00A725FD" w:rsidRDefault="00A725FD" w:rsidP="00A725FD">
            <w:pPr>
              <w:jc w:val="center"/>
              <w:rPr>
                <w:rFonts w:cs="Arial"/>
                <w:sz w:val="18"/>
                <w:szCs w:val="18"/>
              </w:rPr>
            </w:pPr>
          </w:p>
        </w:tc>
        <w:tc>
          <w:tcPr>
            <w:tcW w:w="474" w:type="pct"/>
            <w:tcBorders>
              <w:top w:val="nil"/>
              <w:left w:val="nil"/>
              <w:bottom w:val="single" w:sz="4" w:space="0" w:color="auto"/>
              <w:right w:val="single" w:sz="4" w:space="0" w:color="auto"/>
            </w:tcBorders>
            <w:noWrap/>
            <w:vAlign w:val="center"/>
            <w:hideMark/>
          </w:tcPr>
          <w:p w14:paraId="3C840356" w14:textId="77777777" w:rsidR="00A725FD" w:rsidRPr="00A725FD" w:rsidRDefault="00A725FD" w:rsidP="00A725FD">
            <w:pPr>
              <w:jc w:val="center"/>
              <w:rPr>
                <w:rFonts w:cs="Arial"/>
                <w:sz w:val="18"/>
                <w:szCs w:val="18"/>
              </w:rPr>
            </w:pPr>
          </w:p>
        </w:tc>
        <w:tc>
          <w:tcPr>
            <w:tcW w:w="493" w:type="pct"/>
            <w:tcBorders>
              <w:top w:val="nil"/>
              <w:left w:val="nil"/>
              <w:bottom w:val="single" w:sz="4" w:space="0" w:color="auto"/>
              <w:right w:val="single" w:sz="4" w:space="0" w:color="auto"/>
            </w:tcBorders>
            <w:noWrap/>
            <w:vAlign w:val="center"/>
            <w:hideMark/>
          </w:tcPr>
          <w:p w14:paraId="2F80D97A" w14:textId="77777777" w:rsidR="00A725FD" w:rsidRPr="00A725FD" w:rsidRDefault="00A725FD" w:rsidP="00A725FD">
            <w:pPr>
              <w:jc w:val="center"/>
              <w:rPr>
                <w:rFonts w:cs="Arial"/>
                <w:sz w:val="18"/>
                <w:szCs w:val="18"/>
              </w:rPr>
            </w:pPr>
          </w:p>
        </w:tc>
        <w:tc>
          <w:tcPr>
            <w:tcW w:w="438" w:type="pct"/>
            <w:tcBorders>
              <w:top w:val="nil"/>
              <w:left w:val="nil"/>
              <w:bottom w:val="single" w:sz="4" w:space="0" w:color="auto"/>
              <w:right w:val="single" w:sz="4" w:space="0" w:color="auto"/>
            </w:tcBorders>
            <w:noWrap/>
            <w:vAlign w:val="center"/>
            <w:hideMark/>
          </w:tcPr>
          <w:p w14:paraId="7D23F1FC" w14:textId="77777777" w:rsidR="00A725FD" w:rsidRPr="00A725FD" w:rsidRDefault="00A725FD" w:rsidP="00A725FD">
            <w:pPr>
              <w:jc w:val="center"/>
              <w:rPr>
                <w:rFonts w:cs="Arial"/>
                <w:b/>
                <w:bCs/>
                <w:sz w:val="18"/>
                <w:szCs w:val="18"/>
              </w:rPr>
            </w:pPr>
          </w:p>
        </w:tc>
        <w:tc>
          <w:tcPr>
            <w:tcW w:w="456" w:type="pct"/>
            <w:tcBorders>
              <w:top w:val="nil"/>
              <w:left w:val="nil"/>
              <w:bottom w:val="single" w:sz="4" w:space="0" w:color="auto"/>
              <w:right w:val="single" w:sz="4" w:space="0" w:color="auto"/>
            </w:tcBorders>
            <w:noWrap/>
            <w:vAlign w:val="center"/>
            <w:hideMark/>
          </w:tcPr>
          <w:p w14:paraId="67075A7D" w14:textId="77777777" w:rsidR="00A725FD" w:rsidRPr="00A725FD" w:rsidRDefault="00A725FD" w:rsidP="00A725FD">
            <w:pPr>
              <w:jc w:val="center"/>
              <w:rPr>
                <w:rFonts w:cs="Arial"/>
                <w:b/>
                <w:bCs/>
                <w:sz w:val="18"/>
                <w:szCs w:val="18"/>
              </w:rPr>
            </w:pPr>
          </w:p>
        </w:tc>
      </w:tr>
      <w:tr w:rsidR="00A725FD" w:rsidRPr="00A725FD" w14:paraId="35B87023" w14:textId="77777777" w:rsidTr="00A725FD">
        <w:trPr>
          <w:trHeight w:val="227"/>
        </w:trPr>
        <w:tc>
          <w:tcPr>
            <w:tcW w:w="570" w:type="pct"/>
            <w:vMerge w:val="restart"/>
            <w:tcBorders>
              <w:top w:val="nil"/>
              <w:left w:val="single" w:sz="4" w:space="0" w:color="auto"/>
              <w:bottom w:val="single" w:sz="4" w:space="0" w:color="000000"/>
              <w:right w:val="single" w:sz="4" w:space="0" w:color="auto"/>
            </w:tcBorders>
            <w:noWrap/>
            <w:vAlign w:val="center"/>
            <w:hideMark/>
          </w:tcPr>
          <w:p w14:paraId="20355948" w14:textId="77777777" w:rsidR="00A725FD" w:rsidRPr="00A725FD" w:rsidRDefault="00A725FD" w:rsidP="00A725FD">
            <w:pPr>
              <w:jc w:val="center"/>
              <w:rPr>
                <w:rFonts w:cs="Arial"/>
                <w:sz w:val="18"/>
                <w:szCs w:val="18"/>
              </w:rPr>
            </w:pPr>
            <w:r w:rsidRPr="00A725FD">
              <w:rPr>
                <w:rFonts w:cs="Arial"/>
                <w:sz w:val="18"/>
                <w:szCs w:val="18"/>
              </w:rPr>
              <w:t>Лак БТ-123</w:t>
            </w:r>
          </w:p>
        </w:tc>
        <w:tc>
          <w:tcPr>
            <w:tcW w:w="379" w:type="pct"/>
            <w:tcBorders>
              <w:top w:val="nil"/>
              <w:left w:val="nil"/>
              <w:bottom w:val="single" w:sz="4" w:space="0" w:color="auto"/>
              <w:right w:val="single" w:sz="4" w:space="0" w:color="auto"/>
            </w:tcBorders>
            <w:noWrap/>
            <w:vAlign w:val="center"/>
            <w:hideMark/>
          </w:tcPr>
          <w:p w14:paraId="39AEF39A" w14:textId="77777777" w:rsidR="00A725FD" w:rsidRPr="00A725FD" w:rsidRDefault="00A725FD" w:rsidP="00A725FD">
            <w:pPr>
              <w:jc w:val="center"/>
              <w:rPr>
                <w:rFonts w:cs="Arial"/>
                <w:b/>
                <w:bCs/>
                <w:sz w:val="18"/>
                <w:szCs w:val="18"/>
              </w:rPr>
            </w:pPr>
            <w:r w:rsidRPr="00A725FD">
              <w:rPr>
                <w:rFonts w:cs="Arial"/>
                <w:b/>
                <w:bCs/>
                <w:sz w:val="18"/>
                <w:szCs w:val="18"/>
              </w:rPr>
              <w:t>0,1</w:t>
            </w:r>
          </w:p>
        </w:tc>
        <w:tc>
          <w:tcPr>
            <w:tcW w:w="378" w:type="pct"/>
            <w:tcBorders>
              <w:top w:val="nil"/>
              <w:left w:val="nil"/>
              <w:bottom w:val="single" w:sz="4" w:space="0" w:color="auto"/>
              <w:right w:val="single" w:sz="4" w:space="0" w:color="auto"/>
            </w:tcBorders>
            <w:noWrap/>
            <w:vAlign w:val="center"/>
            <w:hideMark/>
          </w:tcPr>
          <w:p w14:paraId="07C429A0" w14:textId="77777777" w:rsidR="00A725FD" w:rsidRPr="00A725FD" w:rsidRDefault="00A725FD" w:rsidP="00A725FD">
            <w:pPr>
              <w:jc w:val="center"/>
              <w:rPr>
                <w:rFonts w:cs="Arial"/>
                <w:b/>
                <w:bCs/>
                <w:sz w:val="18"/>
                <w:szCs w:val="18"/>
              </w:rPr>
            </w:pPr>
            <w:r w:rsidRPr="00A725FD">
              <w:rPr>
                <w:rFonts w:cs="Arial"/>
                <w:b/>
                <w:bCs/>
                <w:sz w:val="18"/>
                <w:szCs w:val="18"/>
              </w:rPr>
              <w:t>58,5</w:t>
            </w:r>
          </w:p>
        </w:tc>
        <w:tc>
          <w:tcPr>
            <w:tcW w:w="226" w:type="pct"/>
            <w:tcBorders>
              <w:top w:val="nil"/>
              <w:left w:val="nil"/>
              <w:bottom w:val="single" w:sz="4" w:space="0" w:color="auto"/>
              <w:right w:val="single" w:sz="4" w:space="0" w:color="auto"/>
            </w:tcBorders>
            <w:noWrap/>
            <w:vAlign w:val="center"/>
            <w:hideMark/>
          </w:tcPr>
          <w:p w14:paraId="0B7D87F7" w14:textId="77777777" w:rsidR="00A725FD" w:rsidRPr="00A725FD" w:rsidRDefault="00A725FD" w:rsidP="00A725FD">
            <w:pPr>
              <w:jc w:val="center"/>
              <w:rPr>
                <w:rFonts w:cs="Arial"/>
                <w:sz w:val="18"/>
                <w:szCs w:val="18"/>
              </w:rPr>
            </w:pPr>
            <w:r w:rsidRPr="00A725FD">
              <w:rPr>
                <w:rFonts w:cs="Arial"/>
                <w:sz w:val="18"/>
                <w:szCs w:val="18"/>
              </w:rPr>
              <w:t>0616</w:t>
            </w:r>
          </w:p>
        </w:tc>
        <w:tc>
          <w:tcPr>
            <w:tcW w:w="593" w:type="pct"/>
            <w:tcBorders>
              <w:top w:val="nil"/>
              <w:left w:val="nil"/>
              <w:bottom w:val="single" w:sz="4" w:space="0" w:color="auto"/>
              <w:right w:val="single" w:sz="4" w:space="0" w:color="auto"/>
            </w:tcBorders>
            <w:vAlign w:val="center"/>
            <w:hideMark/>
          </w:tcPr>
          <w:p w14:paraId="69D5C1FB" w14:textId="77777777" w:rsidR="00A725FD" w:rsidRPr="00A725FD" w:rsidRDefault="00A725FD" w:rsidP="00A725FD">
            <w:pPr>
              <w:jc w:val="center"/>
              <w:rPr>
                <w:rFonts w:cs="Arial"/>
                <w:sz w:val="18"/>
                <w:szCs w:val="18"/>
              </w:rPr>
            </w:pPr>
            <w:r w:rsidRPr="00A725FD">
              <w:rPr>
                <w:rFonts w:cs="Arial"/>
                <w:sz w:val="18"/>
                <w:szCs w:val="18"/>
              </w:rPr>
              <w:t>Ксилол</w:t>
            </w:r>
          </w:p>
        </w:tc>
        <w:tc>
          <w:tcPr>
            <w:tcW w:w="488" w:type="pct"/>
            <w:tcBorders>
              <w:top w:val="nil"/>
              <w:left w:val="nil"/>
              <w:bottom w:val="single" w:sz="4" w:space="0" w:color="auto"/>
              <w:right w:val="single" w:sz="4" w:space="0" w:color="auto"/>
            </w:tcBorders>
            <w:noWrap/>
            <w:vAlign w:val="center"/>
            <w:hideMark/>
          </w:tcPr>
          <w:p w14:paraId="487F9D50" w14:textId="77777777" w:rsidR="00A725FD" w:rsidRPr="00A725FD" w:rsidRDefault="00A725FD" w:rsidP="00A725FD">
            <w:pPr>
              <w:jc w:val="center"/>
              <w:rPr>
                <w:rFonts w:cs="Arial"/>
                <w:sz w:val="18"/>
                <w:szCs w:val="18"/>
              </w:rPr>
            </w:pPr>
            <w:r w:rsidRPr="00A725FD">
              <w:rPr>
                <w:rFonts w:cs="Arial"/>
                <w:sz w:val="18"/>
                <w:szCs w:val="18"/>
              </w:rPr>
              <w:t>0,0022</w:t>
            </w:r>
          </w:p>
        </w:tc>
        <w:tc>
          <w:tcPr>
            <w:tcW w:w="506" w:type="pct"/>
            <w:tcBorders>
              <w:top w:val="nil"/>
              <w:left w:val="nil"/>
              <w:bottom w:val="single" w:sz="4" w:space="0" w:color="auto"/>
              <w:right w:val="single" w:sz="4" w:space="0" w:color="auto"/>
            </w:tcBorders>
            <w:noWrap/>
            <w:vAlign w:val="center"/>
            <w:hideMark/>
          </w:tcPr>
          <w:p w14:paraId="62C2EBD0" w14:textId="77777777" w:rsidR="00A725FD" w:rsidRPr="00A725FD" w:rsidRDefault="00A725FD" w:rsidP="00A725FD">
            <w:pPr>
              <w:jc w:val="center"/>
              <w:rPr>
                <w:rFonts w:cs="Arial"/>
                <w:sz w:val="18"/>
                <w:szCs w:val="18"/>
              </w:rPr>
            </w:pPr>
            <w:r w:rsidRPr="00A725FD">
              <w:rPr>
                <w:rFonts w:cs="Arial"/>
                <w:sz w:val="18"/>
                <w:szCs w:val="18"/>
              </w:rPr>
              <w:t>0,0046</w:t>
            </w:r>
          </w:p>
        </w:tc>
        <w:tc>
          <w:tcPr>
            <w:tcW w:w="474" w:type="pct"/>
            <w:tcBorders>
              <w:top w:val="nil"/>
              <w:left w:val="nil"/>
              <w:bottom w:val="single" w:sz="4" w:space="0" w:color="auto"/>
              <w:right w:val="single" w:sz="4" w:space="0" w:color="auto"/>
            </w:tcBorders>
            <w:noWrap/>
            <w:vAlign w:val="center"/>
            <w:hideMark/>
          </w:tcPr>
          <w:p w14:paraId="6ADD7E06" w14:textId="77777777" w:rsidR="00A725FD" w:rsidRPr="00A725FD" w:rsidRDefault="00A725FD" w:rsidP="00A725FD">
            <w:pPr>
              <w:jc w:val="center"/>
              <w:rPr>
                <w:rFonts w:cs="Arial"/>
                <w:sz w:val="18"/>
                <w:szCs w:val="18"/>
              </w:rPr>
            </w:pPr>
            <w:r w:rsidRPr="00A725FD">
              <w:rPr>
                <w:rFonts w:cs="Arial"/>
                <w:sz w:val="18"/>
                <w:szCs w:val="18"/>
              </w:rPr>
              <w:t>0,0066</w:t>
            </w:r>
          </w:p>
        </w:tc>
        <w:tc>
          <w:tcPr>
            <w:tcW w:w="493" w:type="pct"/>
            <w:tcBorders>
              <w:top w:val="nil"/>
              <w:left w:val="nil"/>
              <w:bottom w:val="single" w:sz="4" w:space="0" w:color="auto"/>
              <w:right w:val="single" w:sz="4" w:space="0" w:color="auto"/>
            </w:tcBorders>
            <w:noWrap/>
            <w:vAlign w:val="center"/>
            <w:hideMark/>
          </w:tcPr>
          <w:p w14:paraId="4E38A8DC" w14:textId="77777777" w:rsidR="00A725FD" w:rsidRPr="00A725FD" w:rsidRDefault="00A725FD" w:rsidP="00A725FD">
            <w:pPr>
              <w:jc w:val="center"/>
              <w:rPr>
                <w:rFonts w:cs="Arial"/>
                <w:sz w:val="18"/>
                <w:szCs w:val="18"/>
              </w:rPr>
            </w:pPr>
            <w:r w:rsidRPr="00A725FD">
              <w:rPr>
                <w:rFonts w:cs="Arial"/>
                <w:sz w:val="18"/>
                <w:szCs w:val="18"/>
              </w:rPr>
              <w:t>0,0138</w:t>
            </w:r>
          </w:p>
        </w:tc>
        <w:tc>
          <w:tcPr>
            <w:tcW w:w="438" w:type="pct"/>
            <w:tcBorders>
              <w:top w:val="nil"/>
              <w:left w:val="nil"/>
              <w:bottom w:val="single" w:sz="4" w:space="0" w:color="auto"/>
              <w:right w:val="single" w:sz="4" w:space="0" w:color="auto"/>
            </w:tcBorders>
            <w:noWrap/>
            <w:vAlign w:val="center"/>
            <w:hideMark/>
          </w:tcPr>
          <w:p w14:paraId="6EB2E359" w14:textId="77777777" w:rsidR="00A725FD" w:rsidRPr="00A725FD" w:rsidRDefault="00A725FD" w:rsidP="00A725FD">
            <w:pPr>
              <w:jc w:val="center"/>
              <w:rPr>
                <w:rFonts w:cs="Arial"/>
                <w:b/>
                <w:bCs/>
                <w:sz w:val="18"/>
                <w:szCs w:val="18"/>
              </w:rPr>
            </w:pPr>
            <w:r w:rsidRPr="00A725FD">
              <w:rPr>
                <w:rFonts w:cs="Arial"/>
                <w:b/>
                <w:bCs/>
                <w:sz w:val="18"/>
                <w:szCs w:val="18"/>
              </w:rPr>
              <w:t>0,0066</w:t>
            </w:r>
          </w:p>
        </w:tc>
        <w:tc>
          <w:tcPr>
            <w:tcW w:w="456" w:type="pct"/>
            <w:tcBorders>
              <w:top w:val="nil"/>
              <w:left w:val="nil"/>
              <w:bottom w:val="single" w:sz="4" w:space="0" w:color="auto"/>
              <w:right w:val="single" w:sz="4" w:space="0" w:color="auto"/>
            </w:tcBorders>
            <w:noWrap/>
            <w:vAlign w:val="center"/>
            <w:hideMark/>
          </w:tcPr>
          <w:p w14:paraId="5FC8CEF5" w14:textId="77777777" w:rsidR="00A725FD" w:rsidRPr="00A725FD" w:rsidRDefault="00A725FD" w:rsidP="00A725FD">
            <w:pPr>
              <w:jc w:val="center"/>
              <w:rPr>
                <w:rFonts w:cs="Arial"/>
                <w:b/>
                <w:bCs/>
                <w:sz w:val="18"/>
                <w:szCs w:val="18"/>
              </w:rPr>
            </w:pPr>
            <w:r w:rsidRPr="00A725FD">
              <w:rPr>
                <w:rFonts w:cs="Arial"/>
                <w:b/>
                <w:bCs/>
                <w:sz w:val="18"/>
                <w:szCs w:val="18"/>
              </w:rPr>
              <w:t>0,0184</w:t>
            </w:r>
          </w:p>
        </w:tc>
      </w:tr>
      <w:tr w:rsidR="00A725FD" w:rsidRPr="00A725FD" w14:paraId="305EBCB9" w14:textId="77777777" w:rsidTr="00A725FD">
        <w:trPr>
          <w:trHeight w:val="227"/>
        </w:trPr>
        <w:tc>
          <w:tcPr>
            <w:tcW w:w="570" w:type="pct"/>
            <w:vMerge/>
            <w:tcBorders>
              <w:top w:val="nil"/>
              <w:left w:val="single" w:sz="4" w:space="0" w:color="auto"/>
              <w:bottom w:val="single" w:sz="4" w:space="0" w:color="000000"/>
              <w:right w:val="single" w:sz="4" w:space="0" w:color="auto"/>
            </w:tcBorders>
            <w:vAlign w:val="center"/>
            <w:hideMark/>
          </w:tcPr>
          <w:p w14:paraId="7FB2AE1A" w14:textId="77777777" w:rsidR="00A725FD" w:rsidRPr="00A725FD" w:rsidRDefault="00A725FD" w:rsidP="00A725FD">
            <w:pPr>
              <w:jc w:val="center"/>
              <w:rPr>
                <w:rFonts w:cs="Arial"/>
                <w:sz w:val="18"/>
                <w:szCs w:val="18"/>
              </w:rPr>
            </w:pPr>
          </w:p>
        </w:tc>
        <w:tc>
          <w:tcPr>
            <w:tcW w:w="379" w:type="pct"/>
            <w:tcBorders>
              <w:top w:val="nil"/>
              <w:left w:val="nil"/>
              <w:bottom w:val="single" w:sz="4" w:space="0" w:color="auto"/>
              <w:right w:val="single" w:sz="4" w:space="0" w:color="auto"/>
            </w:tcBorders>
            <w:noWrap/>
            <w:vAlign w:val="center"/>
            <w:hideMark/>
          </w:tcPr>
          <w:p w14:paraId="04CE0EEA" w14:textId="77777777" w:rsidR="00A725FD" w:rsidRPr="00A725FD" w:rsidRDefault="00A725FD" w:rsidP="00A725FD">
            <w:pPr>
              <w:jc w:val="center"/>
              <w:rPr>
                <w:rFonts w:cs="Arial"/>
                <w:b/>
                <w:bCs/>
                <w:sz w:val="18"/>
                <w:szCs w:val="18"/>
              </w:rPr>
            </w:pPr>
            <w:r w:rsidRPr="00A725FD">
              <w:rPr>
                <w:rFonts w:cs="Arial"/>
                <w:b/>
                <w:bCs/>
                <w:sz w:val="18"/>
                <w:szCs w:val="18"/>
              </w:rPr>
              <w:t>0,1</w:t>
            </w:r>
          </w:p>
        </w:tc>
        <w:tc>
          <w:tcPr>
            <w:tcW w:w="378" w:type="pct"/>
            <w:tcBorders>
              <w:top w:val="nil"/>
              <w:left w:val="nil"/>
              <w:bottom w:val="single" w:sz="4" w:space="0" w:color="auto"/>
              <w:right w:val="single" w:sz="4" w:space="0" w:color="auto"/>
            </w:tcBorders>
            <w:noWrap/>
            <w:vAlign w:val="center"/>
            <w:hideMark/>
          </w:tcPr>
          <w:p w14:paraId="701ED709" w14:textId="77777777" w:rsidR="00A725FD" w:rsidRPr="00A725FD" w:rsidRDefault="00A725FD" w:rsidP="00A725FD">
            <w:pPr>
              <w:jc w:val="center"/>
              <w:rPr>
                <w:rFonts w:cs="Arial"/>
                <w:b/>
                <w:bCs/>
                <w:sz w:val="18"/>
                <w:szCs w:val="18"/>
              </w:rPr>
            </w:pPr>
            <w:r w:rsidRPr="00A725FD">
              <w:rPr>
                <w:rFonts w:cs="Arial"/>
                <w:b/>
                <w:bCs/>
                <w:sz w:val="18"/>
                <w:szCs w:val="18"/>
              </w:rPr>
              <w:t>58,5</w:t>
            </w:r>
          </w:p>
        </w:tc>
        <w:tc>
          <w:tcPr>
            <w:tcW w:w="226" w:type="pct"/>
            <w:tcBorders>
              <w:top w:val="nil"/>
              <w:left w:val="nil"/>
              <w:bottom w:val="single" w:sz="4" w:space="0" w:color="auto"/>
              <w:right w:val="single" w:sz="4" w:space="0" w:color="auto"/>
            </w:tcBorders>
            <w:noWrap/>
            <w:vAlign w:val="center"/>
            <w:hideMark/>
          </w:tcPr>
          <w:p w14:paraId="6A2C5EAA" w14:textId="77777777" w:rsidR="00A725FD" w:rsidRPr="00A725FD" w:rsidRDefault="00A725FD" w:rsidP="00A725FD">
            <w:pPr>
              <w:jc w:val="center"/>
              <w:rPr>
                <w:rFonts w:cs="Arial"/>
                <w:sz w:val="18"/>
                <w:szCs w:val="18"/>
              </w:rPr>
            </w:pPr>
            <w:r w:rsidRPr="00A725FD">
              <w:rPr>
                <w:rFonts w:cs="Arial"/>
                <w:sz w:val="18"/>
                <w:szCs w:val="18"/>
              </w:rPr>
              <w:t>2752</w:t>
            </w:r>
          </w:p>
        </w:tc>
        <w:tc>
          <w:tcPr>
            <w:tcW w:w="593" w:type="pct"/>
            <w:tcBorders>
              <w:top w:val="nil"/>
              <w:left w:val="nil"/>
              <w:bottom w:val="single" w:sz="4" w:space="0" w:color="auto"/>
              <w:right w:val="single" w:sz="4" w:space="0" w:color="auto"/>
            </w:tcBorders>
            <w:vAlign w:val="center"/>
            <w:hideMark/>
          </w:tcPr>
          <w:p w14:paraId="43389D43" w14:textId="77777777" w:rsidR="00A725FD" w:rsidRPr="00A725FD" w:rsidRDefault="00A725FD" w:rsidP="00A725FD">
            <w:pPr>
              <w:jc w:val="center"/>
              <w:rPr>
                <w:rFonts w:cs="Arial"/>
                <w:sz w:val="18"/>
                <w:szCs w:val="18"/>
              </w:rPr>
            </w:pPr>
            <w:r w:rsidRPr="00A725FD">
              <w:rPr>
                <w:rFonts w:cs="Arial"/>
                <w:sz w:val="18"/>
                <w:szCs w:val="18"/>
              </w:rPr>
              <w:t>Уайт-спирит</w:t>
            </w:r>
          </w:p>
        </w:tc>
        <w:tc>
          <w:tcPr>
            <w:tcW w:w="488" w:type="pct"/>
            <w:tcBorders>
              <w:top w:val="nil"/>
              <w:left w:val="nil"/>
              <w:bottom w:val="single" w:sz="4" w:space="0" w:color="auto"/>
              <w:right w:val="single" w:sz="4" w:space="0" w:color="auto"/>
            </w:tcBorders>
            <w:noWrap/>
            <w:vAlign w:val="center"/>
            <w:hideMark/>
          </w:tcPr>
          <w:p w14:paraId="6DF5F6B1" w14:textId="77777777" w:rsidR="00A725FD" w:rsidRPr="00A725FD" w:rsidRDefault="00A725FD" w:rsidP="00A725FD">
            <w:pPr>
              <w:jc w:val="center"/>
              <w:rPr>
                <w:rFonts w:cs="Arial"/>
                <w:sz w:val="18"/>
                <w:szCs w:val="18"/>
              </w:rPr>
            </w:pPr>
            <w:r w:rsidRPr="00A725FD">
              <w:rPr>
                <w:rFonts w:cs="Arial"/>
                <w:sz w:val="18"/>
                <w:szCs w:val="18"/>
              </w:rPr>
              <w:t>0,0022</w:t>
            </w:r>
          </w:p>
        </w:tc>
        <w:tc>
          <w:tcPr>
            <w:tcW w:w="506" w:type="pct"/>
            <w:tcBorders>
              <w:top w:val="nil"/>
              <w:left w:val="nil"/>
              <w:bottom w:val="single" w:sz="4" w:space="0" w:color="auto"/>
              <w:right w:val="single" w:sz="4" w:space="0" w:color="auto"/>
            </w:tcBorders>
            <w:noWrap/>
            <w:vAlign w:val="center"/>
            <w:hideMark/>
          </w:tcPr>
          <w:p w14:paraId="1005DEF6" w14:textId="77777777" w:rsidR="00A725FD" w:rsidRPr="00A725FD" w:rsidRDefault="00A725FD" w:rsidP="00A725FD">
            <w:pPr>
              <w:jc w:val="center"/>
              <w:rPr>
                <w:rFonts w:cs="Arial"/>
                <w:sz w:val="18"/>
                <w:szCs w:val="18"/>
              </w:rPr>
            </w:pPr>
            <w:r w:rsidRPr="00A725FD">
              <w:rPr>
                <w:rFonts w:cs="Arial"/>
                <w:sz w:val="18"/>
                <w:szCs w:val="18"/>
              </w:rPr>
              <w:t>0,0046</w:t>
            </w:r>
          </w:p>
        </w:tc>
        <w:tc>
          <w:tcPr>
            <w:tcW w:w="474" w:type="pct"/>
            <w:tcBorders>
              <w:top w:val="nil"/>
              <w:left w:val="nil"/>
              <w:bottom w:val="single" w:sz="4" w:space="0" w:color="auto"/>
              <w:right w:val="single" w:sz="4" w:space="0" w:color="auto"/>
            </w:tcBorders>
            <w:noWrap/>
            <w:vAlign w:val="center"/>
            <w:hideMark/>
          </w:tcPr>
          <w:p w14:paraId="4C47442E" w14:textId="77777777" w:rsidR="00A725FD" w:rsidRPr="00A725FD" w:rsidRDefault="00A725FD" w:rsidP="00A725FD">
            <w:pPr>
              <w:jc w:val="center"/>
              <w:rPr>
                <w:rFonts w:cs="Arial"/>
                <w:sz w:val="18"/>
                <w:szCs w:val="18"/>
              </w:rPr>
            </w:pPr>
            <w:r w:rsidRPr="00A725FD">
              <w:rPr>
                <w:rFonts w:cs="Arial"/>
                <w:sz w:val="18"/>
                <w:szCs w:val="18"/>
              </w:rPr>
              <w:t>0,0066</w:t>
            </w:r>
          </w:p>
        </w:tc>
        <w:tc>
          <w:tcPr>
            <w:tcW w:w="493" w:type="pct"/>
            <w:tcBorders>
              <w:top w:val="nil"/>
              <w:left w:val="nil"/>
              <w:bottom w:val="single" w:sz="4" w:space="0" w:color="auto"/>
              <w:right w:val="single" w:sz="4" w:space="0" w:color="auto"/>
            </w:tcBorders>
            <w:noWrap/>
            <w:vAlign w:val="center"/>
            <w:hideMark/>
          </w:tcPr>
          <w:p w14:paraId="650F771E" w14:textId="77777777" w:rsidR="00A725FD" w:rsidRPr="00A725FD" w:rsidRDefault="00A725FD" w:rsidP="00A725FD">
            <w:pPr>
              <w:jc w:val="center"/>
              <w:rPr>
                <w:rFonts w:cs="Arial"/>
                <w:sz w:val="18"/>
                <w:szCs w:val="18"/>
              </w:rPr>
            </w:pPr>
            <w:r w:rsidRPr="00A725FD">
              <w:rPr>
                <w:rFonts w:cs="Arial"/>
                <w:sz w:val="18"/>
                <w:szCs w:val="18"/>
              </w:rPr>
              <w:t>0,0138</w:t>
            </w:r>
          </w:p>
        </w:tc>
        <w:tc>
          <w:tcPr>
            <w:tcW w:w="438" w:type="pct"/>
            <w:tcBorders>
              <w:top w:val="nil"/>
              <w:left w:val="nil"/>
              <w:bottom w:val="single" w:sz="4" w:space="0" w:color="auto"/>
              <w:right w:val="single" w:sz="4" w:space="0" w:color="auto"/>
            </w:tcBorders>
            <w:noWrap/>
            <w:vAlign w:val="center"/>
            <w:hideMark/>
          </w:tcPr>
          <w:p w14:paraId="1D59B502" w14:textId="77777777" w:rsidR="00A725FD" w:rsidRPr="00A725FD" w:rsidRDefault="00A725FD" w:rsidP="00A725FD">
            <w:pPr>
              <w:jc w:val="center"/>
              <w:rPr>
                <w:rFonts w:cs="Arial"/>
                <w:b/>
                <w:bCs/>
                <w:sz w:val="18"/>
                <w:szCs w:val="18"/>
              </w:rPr>
            </w:pPr>
            <w:r w:rsidRPr="00A725FD">
              <w:rPr>
                <w:rFonts w:cs="Arial"/>
                <w:b/>
                <w:bCs/>
                <w:sz w:val="18"/>
                <w:szCs w:val="18"/>
              </w:rPr>
              <w:t>0,0066</w:t>
            </w:r>
          </w:p>
        </w:tc>
        <w:tc>
          <w:tcPr>
            <w:tcW w:w="456" w:type="pct"/>
            <w:tcBorders>
              <w:top w:val="nil"/>
              <w:left w:val="nil"/>
              <w:bottom w:val="single" w:sz="4" w:space="0" w:color="auto"/>
              <w:right w:val="single" w:sz="4" w:space="0" w:color="auto"/>
            </w:tcBorders>
            <w:noWrap/>
            <w:vAlign w:val="center"/>
            <w:hideMark/>
          </w:tcPr>
          <w:p w14:paraId="1581D1EA" w14:textId="77777777" w:rsidR="00A725FD" w:rsidRPr="00A725FD" w:rsidRDefault="00A725FD" w:rsidP="00A725FD">
            <w:pPr>
              <w:jc w:val="center"/>
              <w:rPr>
                <w:rFonts w:cs="Arial"/>
                <w:b/>
                <w:bCs/>
                <w:sz w:val="18"/>
                <w:szCs w:val="18"/>
              </w:rPr>
            </w:pPr>
            <w:r w:rsidRPr="00A725FD">
              <w:rPr>
                <w:rFonts w:cs="Arial"/>
                <w:b/>
                <w:bCs/>
                <w:sz w:val="18"/>
                <w:szCs w:val="18"/>
              </w:rPr>
              <w:t>0,0184</w:t>
            </w:r>
          </w:p>
        </w:tc>
      </w:tr>
      <w:tr w:rsidR="00A725FD" w:rsidRPr="00A725FD" w14:paraId="692A8937" w14:textId="77777777" w:rsidTr="00A725FD">
        <w:trPr>
          <w:trHeight w:val="227"/>
        </w:trPr>
        <w:tc>
          <w:tcPr>
            <w:tcW w:w="570" w:type="pct"/>
            <w:tcBorders>
              <w:top w:val="nil"/>
              <w:left w:val="single" w:sz="4" w:space="0" w:color="auto"/>
              <w:bottom w:val="nil"/>
              <w:right w:val="nil"/>
            </w:tcBorders>
            <w:noWrap/>
            <w:vAlign w:val="center"/>
            <w:hideMark/>
          </w:tcPr>
          <w:p w14:paraId="3D7AE052" w14:textId="77777777" w:rsidR="00A725FD" w:rsidRPr="00A725FD" w:rsidRDefault="00A725FD" w:rsidP="00A725FD">
            <w:pPr>
              <w:jc w:val="center"/>
              <w:rPr>
                <w:rFonts w:cs="Arial"/>
                <w:sz w:val="18"/>
                <w:szCs w:val="18"/>
              </w:rPr>
            </w:pPr>
          </w:p>
        </w:tc>
        <w:tc>
          <w:tcPr>
            <w:tcW w:w="379" w:type="pct"/>
            <w:tcBorders>
              <w:top w:val="nil"/>
              <w:left w:val="nil"/>
              <w:bottom w:val="nil"/>
              <w:right w:val="nil"/>
            </w:tcBorders>
            <w:noWrap/>
            <w:vAlign w:val="center"/>
            <w:hideMark/>
          </w:tcPr>
          <w:p w14:paraId="2DFC7ED6" w14:textId="77777777" w:rsidR="00A725FD" w:rsidRPr="00A725FD" w:rsidRDefault="00A725FD" w:rsidP="00A725FD">
            <w:pPr>
              <w:jc w:val="center"/>
              <w:rPr>
                <w:rFonts w:cs="Arial"/>
                <w:b/>
                <w:bCs/>
                <w:sz w:val="18"/>
                <w:szCs w:val="18"/>
              </w:rPr>
            </w:pPr>
          </w:p>
        </w:tc>
        <w:tc>
          <w:tcPr>
            <w:tcW w:w="378" w:type="pct"/>
            <w:tcBorders>
              <w:top w:val="nil"/>
              <w:left w:val="nil"/>
              <w:bottom w:val="nil"/>
              <w:right w:val="nil"/>
            </w:tcBorders>
            <w:noWrap/>
            <w:vAlign w:val="center"/>
            <w:hideMark/>
          </w:tcPr>
          <w:p w14:paraId="4A9A9170" w14:textId="77777777" w:rsidR="00A725FD" w:rsidRPr="00A725FD" w:rsidRDefault="00A725FD" w:rsidP="00A725FD">
            <w:pPr>
              <w:jc w:val="center"/>
              <w:rPr>
                <w:rFonts w:cs="Arial"/>
                <w:b/>
                <w:bCs/>
                <w:sz w:val="18"/>
                <w:szCs w:val="18"/>
              </w:rPr>
            </w:pPr>
          </w:p>
        </w:tc>
        <w:tc>
          <w:tcPr>
            <w:tcW w:w="226" w:type="pct"/>
            <w:tcBorders>
              <w:top w:val="nil"/>
              <w:left w:val="single" w:sz="4" w:space="0" w:color="auto"/>
              <w:bottom w:val="single" w:sz="4" w:space="0" w:color="auto"/>
              <w:right w:val="single" w:sz="4" w:space="0" w:color="auto"/>
            </w:tcBorders>
            <w:noWrap/>
            <w:vAlign w:val="center"/>
            <w:hideMark/>
          </w:tcPr>
          <w:p w14:paraId="26CA4A49" w14:textId="77777777" w:rsidR="00A725FD" w:rsidRPr="00A725FD" w:rsidRDefault="00A725FD" w:rsidP="00A725FD">
            <w:pPr>
              <w:jc w:val="center"/>
              <w:rPr>
                <w:rFonts w:cs="Arial"/>
                <w:sz w:val="18"/>
                <w:szCs w:val="18"/>
              </w:rPr>
            </w:pPr>
          </w:p>
        </w:tc>
        <w:tc>
          <w:tcPr>
            <w:tcW w:w="593" w:type="pct"/>
            <w:tcBorders>
              <w:top w:val="nil"/>
              <w:left w:val="nil"/>
              <w:bottom w:val="nil"/>
              <w:right w:val="nil"/>
            </w:tcBorders>
            <w:noWrap/>
            <w:vAlign w:val="center"/>
            <w:hideMark/>
          </w:tcPr>
          <w:p w14:paraId="399088C5" w14:textId="77777777" w:rsidR="00A725FD" w:rsidRPr="00A725FD" w:rsidRDefault="00A725FD" w:rsidP="00A725FD">
            <w:pPr>
              <w:jc w:val="center"/>
              <w:rPr>
                <w:rFonts w:cs="Arial"/>
                <w:sz w:val="18"/>
                <w:szCs w:val="18"/>
              </w:rPr>
            </w:pPr>
          </w:p>
        </w:tc>
        <w:tc>
          <w:tcPr>
            <w:tcW w:w="488" w:type="pct"/>
            <w:tcBorders>
              <w:top w:val="nil"/>
              <w:left w:val="nil"/>
              <w:bottom w:val="nil"/>
              <w:right w:val="nil"/>
            </w:tcBorders>
            <w:noWrap/>
            <w:vAlign w:val="center"/>
            <w:hideMark/>
          </w:tcPr>
          <w:p w14:paraId="78DBB485" w14:textId="77777777" w:rsidR="00A725FD" w:rsidRPr="00A725FD" w:rsidRDefault="00A725FD" w:rsidP="00A725FD">
            <w:pPr>
              <w:jc w:val="center"/>
              <w:rPr>
                <w:rFonts w:cs="Arial"/>
                <w:sz w:val="18"/>
                <w:szCs w:val="18"/>
              </w:rPr>
            </w:pPr>
          </w:p>
        </w:tc>
        <w:tc>
          <w:tcPr>
            <w:tcW w:w="506" w:type="pct"/>
            <w:tcBorders>
              <w:top w:val="nil"/>
              <w:left w:val="nil"/>
              <w:bottom w:val="nil"/>
              <w:right w:val="nil"/>
            </w:tcBorders>
            <w:noWrap/>
            <w:vAlign w:val="center"/>
            <w:hideMark/>
          </w:tcPr>
          <w:p w14:paraId="1FA9530C" w14:textId="77777777" w:rsidR="00A725FD" w:rsidRPr="00A725FD" w:rsidRDefault="00A725FD" w:rsidP="00A725FD">
            <w:pPr>
              <w:jc w:val="center"/>
              <w:rPr>
                <w:rFonts w:cs="Arial"/>
                <w:sz w:val="18"/>
                <w:szCs w:val="18"/>
              </w:rPr>
            </w:pPr>
          </w:p>
        </w:tc>
        <w:tc>
          <w:tcPr>
            <w:tcW w:w="474" w:type="pct"/>
            <w:tcBorders>
              <w:top w:val="nil"/>
              <w:left w:val="nil"/>
              <w:bottom w:val="nil"/>
              <w:right w:val="nil"/>
            </w:tcBorders>
            <w:noWrap/>
            <w:vAlign w:val="center"/>
            <w:hideMark/>
          </w:tcPr>
          <w:p w14:paraId="3DE3A93C" w14:textId="77777777" w:rsidR="00A725FD" w:rsidRPr="00A725FD" w:rsidRDefault="00A725FD" w:rsidP="00A725FD">
            <w:pPr>
              <w:jc w:val="center"/>
              <w:rPr>
                <w:rFonts w:cs="Arial"/>
                <w:sz w:val="18"/>
                <w:szCs w:val="18"/>
              </w:rPr>
            </w:pPr>
          </w:p>
        </w:tc>
        <w:tc>
          <w:tcPr>
            <w:tcW w:w="493" w:type="pct"/>
            <w:tcBorders>
              <w:top w:val="nil"/>
              <w:left w:val="nil"/>
              <w:bottom w:val="nil"/>
              <w:right w:val="nil"/>
            </w:tcBorders>
            <w:noWrap/>
            <w:vAlign w:val="center"/>
            <w:hideMark/>
          </w:tcPr>
          <w:p w14:paraId="61E02D46" w14:textId="77777777" w:rsidR="00A725FD" w:rsidRPr="00A725FD" w:rsidRDefault="00A725FD" w:rsidP="00A725FD">
            <w:pPr>
              <w:jc w:val="center"/>
              <w:rPr>
                <w:rFonts w:cs="Arial"/>
                <w:sz w:val="18"/>
                <w:szCs w:val="18"/>
              </w:rPr>
            </w:pPr>
          </w:p>
        </w:tc>
        <w:tc>
          <w:tcPr>
            <w:tcW w:w="438" w:type="pct"/>
            <w:tcBorders>
              <w:top w:val="nil"/>
              <w:left w:val="nil"/>
              <w:bottom w:val="nil"/>
              <w:right w:val="nil"/>
            </w:tcBorders>
            <w:noWrap/>
            <w:vAlign w:val="center"/>
            <w:hideMark/>
          </w:tcPr>
          <w:p w14:paraId="7035C565" w14:textId="77777777" w:rsidR="00A725FD" w:rsidRPr="00A725FD" w:rsidRDefault="00A725FD" w:rsidP="00A725FD">
            <w:pPr>
              <w:jc w:val="center"/>
              <w:rPr>
                <w:rFonts w:cs="Arial"/>
                <w:sz w:val="18"/>
                <w:szCs w:val="18"/>
              </w:rPr>
            </w:pPr>
          </w:p>
        </w:tc>
        <w:tc>
          <w:tcPr>
            <w:tcW w:w="456" w:type="pct"/>
            <w:tcBorders>
              <w:top w:val="nil"/>
              <w:left w:val="nil"/>
              <w:bottom w:val="nil"/>
              <w:right w:val="single" w:sz="4" w:space="0" w:color="auto"/>
            </w:tcBorders>
            <w:noWrap/>
            <w:vAlign w:val="center"/>
            <w:hideMark/>
          </w:tcPr>
          <w:p w14:paraId="59E2B444" w14:textId="77777777" w:rsidR="00A725FD" w:rsidRPr="00A725FD" w:rsidRDefault="00A725FD" w:rsidP="00A725FD">
            <w:pPr>
              <w:jc w:val="center"/>
              <w:rPr>
                <w:rFonts w:cs="Arial"/>
                <w:sz w:val="18"/>
                <w:szCs w:val="18"/>
              </w:rPr>
            </w:pPr>
          </w:p>
        </w:tc>
      </w:tr>
      <w:tr w:rsidR="00A725FD" w:rsidRPr="00A725FD" w14:paraId="019F96E7" w14:textId="77777777" w:rsidTr="00A725FD">
        <w:trPr>
          <w:trHeight w:val="227"/>
        </w:trPr>
        <w:tc>
          <w:tcPr>
            <w:tcW w:w="570" w:type="pct"/>
            <w:tcBorders>
              <w:top w:val="single" w:sz="4" w:space="0" w:color="auto"/>
              <w:left w:val="single" w:sz="4" w:space="0" w:color="auto"/>
              <w:bottom w:val="single" w:sz="4" w:space="0" w:color="auto"/>
              <w:right w:val="single" w:sz="4" w:space="0" w:color="auto"/>
            </w:tcBorders>
            <w:noWrap/>
            <w:vAlign w:val="center"/>
            <w:hideMark/>
          </w:tcPr>
          <w:p w14:paraId="1FDEEE21" w14:textId="77777777" w:rsidR="00A725FD" w:rsidRPr="00A725FD" w:rsidRDefault="00A725FD" w:rsidP="00A725FD">
            <w:pPr>
              <w:jc w:val="center"/>
              <w:rPr>
                <w:rFonts w:cs="Arial"/>
                <w:sz w:val="18"/>
                <w:szCs w:val="18"/>
              </w:rPr>
            </w:pPr>
            <w:r w:rsidRPr="00A725FD">
              <w:rPr>
                <w:rFonts w:cs="Arial"/>
                <w:sz w:val="18"/>
                <w:szCs w:val="18"/>
              </w:rPr>
              <w:t>Ксилол</w:t>
            </w:r>
          </w:p>
        </w:tc>
        <w:tc>
          <w:tcPr>
            <w:tcW w:w="379" w:type="pct"/>
            <w:tcBorders>
              <w:top w:val="single" w:sz="4" w:space="0" w:color="auto"/>
              <w:left w:val="nil"/>
              <w:bottom w:val="single" w:sz="4" w:space="0" w:color="auto"/>
              <w:right w:val="single" w:sz="4" w:space="0" w:color="auto"/>
            </w:tcBorders>
            <w:noWrap/>
            <w:vAlign w:val="center"/>
            <w:hideMark/>
          </w:tcPr>
          <w:p w14:paraId="46623816" w14:textId="77777777" w:rsidR="00A725FD" w:rsidRPr="00A725FD" w:rsidRDefault="00A725FD" w:rsidP="00A725FD">
            <w:pPr>
              <w:jc w:val="center"/>
              <w:rPr>
                <w:rFonts w:cs="Arial"/>
                <w:b/>
                <w:bCs/>
                <w:sz w:val="18"/>
                <w:szCs w:val="18"/>
              </w:rPr>
            </w:pPr>
            <w:r w:rsidRPr="00A725FD">
              <w:rPr>
                <w:rFonts w:cs="Arial"/>
                <w:b/>
                <w:bCs/>
                <w:sz w:val="18"/>
                <w:szCs w:val="18"/>
              </w:rPr>
              <w:t>0,1</w:t>
            </w:r>
          </w:p>
        </w:tc>
        <w:tc>
          <w:tcPr>
            <w:tcW w:w="378" w:type="pct"/>
            <w:tcBorders>
              <w:top w:val="single" w:sz="4" w:space="0" w:color="auto"/>
              <w:left w:val="nil"/>
              <w:bottom w:val="single" w:sz="4" w:space="0" w:color="auto"/>
              <w:right w:val="single" w:sz="4" w:space="0" w:color="auto"/>
            </w:tcBorders>
            <w:noWrap/>
            <w:vAlign w:val="center"/>
            <w:hideMark/>
          </w:tcPr>
          <w:p w14:paraId="410E8480" w14:textId="77777777" w:rsidR="00A725FD" w:rsidRPr="00A725FD" w:rsidRDefault="00A725FD" w:rsidP="00A725FD">
            <w:pPr>
              <w:jc w:val="center"/>
              <w:rPr>
                <w:rFonts w:cs="Arial"/>
                <w:b/>
                <w:bCs/>
                <w:sz w:val="18"/>
                <w:szCs w:val="18"/>
              </w:rPr>
            </w:pPr>
            <w:r w:rsidRPr="00A725FD">
              <w:rPr>
                <w:rFonts w:cs="Arial"/>
                <w:b/>
                <w:bCs/>
                <w:sz w:val="18"/>
                <w:szCs w:val="18"/>
              </w:rPr>
              <w:t>5</w:t>
            </w:r>
          </w:p>
        </w:tc>
        <w:tc>
          <w:tcPr>
            <w:tcW w:w="226" w:type="pct"/>
            <w:tcBorders>
              <w:top w:val="nil"/>
              <w:left w:val="nil"/>
              <w:bottom w:val="single" w:sz="4" w:space="0" w:color="auto"/>
              <w:right w:val="single" w:sz="4" w:space="0" w:color="auto"/>
            </w:tcBorders>
            <w:noWrap/>
            <w:vAlign w:val="center"/>
            <w:hideMark/>
          </w:tcPr>
          <w:p w14:paraId="64FDFA8A" w14:textId="77777777" w:rsidR="00A725FD" w:rsidRPr="00A725FD" w:rsidRDefault="00A725FD" w:rsidP="00A725FD">
            <w:pPr>
              <w:jc w:val="center"/>
              <w:rPr>
                <w:rFonts w:cs="Arial"/>
                <w:sz w:val="18"/>
                <w:szCs w:val="18"/>
              </w:rPr>
            </w:pPr>
            <w:r w:rsidRPr="00A725FD">
              <w:rPr>
                <w:rFonts w:cs="Arial"/>
                <w:sz w:val="18"/>
                <w:szCs w:val="18"/>
              </w:rPr>
              <w:t>0616</w:t>
            </w:r>
          </w:p>
        </w:tc>
        <w:tc>
          <w:tcPr>
            <w:tcW w:w="593" w:type="pct"/>
            <w:tcBorders>
              <w:top w:val="single" w:sz="4" w:space="0" w:color="auto"/>
              <w:left w:val="nil"/>
              <w:bottom w:val="single" w:sz="4" w:space="0" w:color="auto"/>
              <w:right w:val="single" w:sz="4" w:space="0" w:color="auto"/>
            </w:tcBorders>
            <w:vAlign w:val="center"/>
            <w:hideMark/>
          </w:tcPr>
          <w:p w14:paraId="7E816A61" w14:textId="77777777" w:rsidR="00A725FD" w:rsidRPr="00A725FD" w:rsidRDefault="00A725FD" w:rsidP="00A725FD">
            <w:pPr>
              <w:jc w:val="center"/>
              <w:rPr>
                <w:rFonts w:cs="Arial"/>
                <w:sz w:val="18"/>
                <w:szCs w:val="18"/>
              </w:rPr>
            </w:pPr>
            <w:r w:rsidRPr="00A725FD">
              <w:rPr>
                <w:rFonts w:cs="Arial"/>
                <w:sz w:val="18"/>
                <w:szCs w:val="18"/>
              </w:rPr>
              <w:t>Ксилол</w:t>
            </w:r>
          </w:p>
        </w:tc>
        <w:tc>
          <w:tcPr>
            <w:tcW w:w="488" w:type="pct"/>
            <w:tcBorders>
              <w:top w:val="single" w:sz="4" w:space="0" w:color="auto"/>
              <w:left w:val="nil"/>
              <w:bottom w:val="single" w:sz="4" w:space="0" w:color="auto"/>
              <w:right w:val="single" w:sz="4" w:space="0" w:color="auto"/>
            </w:tcBorders>
            <w:noWrap/>
            <w:vAlign w:val="center"/>
            <w:hideMark/>
          </w:tcPr>
          <w:p w14:paraId="45DAFACE" w14:textId="77777777" w:rsidR="00A725FD" w:rsidRPr="00A725FD" w:rsidRDefault="00A725FD" w:rsidP="00A725FD">
            <w:pPr>
              <w:jc w:val="center"/>
              <w:rPr>
                <w:rFonts w:cs="Arial"/>
                <w:sz w:val="18"/>
                <w:szCs w:val="18"/>
              </w:rPr>
            </w:pPr>
            <w:r w:rsidRPr="00A725FD">
              <w:rPr>
                <w:rFonts w:cs="Arial"/>
                <w:sz w:val="18"/>
                <w:szCs w:val="18"/>
              </w:rPr>
              <w:t>0,0022</w:t>
            </w:r>
          </w:p>
        </w:tc>
        <w:tc>
          <w:tcPr>
            <w:tcW w:w="506" w:type="pct"/>
            <w:tcBorders>
              <w:top w:val="single" w:sz="4" w:space="0" w:color="auto"/>
              <w:left w:val="nil"/>
              <w:bottom w:val="single" w:sz="4" w:space="0" w:color="auto"/>
              <w:right w:val="single" w:sz="4" w:space="0" w:color="auto"/>
            </w:tcBorders>
            <w:noWrap/>
            <w:vAlign w:val="center"/>
            <w:hideMark/>
          </w:tcPr>
          <w:p w14:paraId="7CD49C81" w14:textId="77777777" w:rsidR="00A725FD" w:rsidRPr="00A725FD" w:rsidRDefault="00A725FD" w:rsidP="00A725FD">
            <w:pPr>
              <w:jc w:val="center"/>
              <w:rPr>
                <w:rFonts w:cs="Arial"/>
                <w:sz w:val="18"/>
                <w:szCs w:val="18"/>
              </w:rPr>
            </w:pPr>
            <w:r w:rsidRPr="00A725FD">
              <w:rPr>
                <w:rFonts w:cs="Arial"/>
                <w:sz w:val="18"/>
                <w:szCs w:val="18"/>
              </w:rPr>
              <w:t>0,0004</w:t>
            </w:r>
          </w:p>
        </w:tc>
        <w:tc>
          <w:tcPr>
            <w:tcW w:w="474" w:type="pct"/>
            <w:tcBorders>
              <w:top w:val="single" w:sz="4" w:space="0" w:color="auto"/>
              <w:left w:val="nil"/>
              <w:bottom w:val="single" w:sz="4" w:space="0" w:color="auto"/>
              <w:right w:val="single" w:sz="4" w:space="0" w:color="auto"/>
            </w:tcBorders>
            <w:noWrap/>
            <w:vAlign w:val="center"/>
            <w:hideMark/>
          </w:tcPr>
          <w:p w14:paraId="038501BE" w14:textId="77777777" w:rsidR="00A725FD" w:rsidRPr="00A725FD" w:rsidRDefault="00A725FD" w:rsidP="00A725FD">
            <w:pPr>
              <w:jc w:val="center"/>
              <w:rPr>
                <w:rFonts w:cs="Arial"/>
                <w:sz w:val="18"/>
                <w:szCs w:val="18"/>
              </w:rPr>
            </w:pPr>
            <w:r w:rsidRPr="00A725FD">
              <w:rPr>
                <w:rFonts w:cs="Arial"/>
                <w:sz w:val="18"/>
                <w:szCs w:val="18"/>
              </w:rPr>
              <w:t>0,0066</w:t>
            </w:r>
          </w:p>
        </w:tc>
        <w:tc>
          <w:tcPr>
            <w:tcW w:w="493" w:type="pct"/>
            <w:tcBorders>
              <w:top w:val="single" w:sz="4" w:space="0" w:color="auto"/>
              <w:left w:val="nil"/>
              <w:bottom w:val="single" w:sz="4" w:space="0" w:color="auto"/>
              <w:right w:val="single" w:sz="4" w:space="0" w:color="auto"/>
            </w:tcBorders>
            <w:noWrap/>
            <w:vAlign w:val="center"/>
            <w:hideMark/>
          </w:tcPr>
          <w:p w14:paraId="20A099B0" w14:textId="77777777" w:rsidR="00A725FD" w:rsidRPr="00A725FD" w:rsidRDefault="00A725FD" w:rsidP="00A725FD">
            <w:pPr>
              <w:jc w:val="center"/>
              <w:rPr>
                <w:rFonts w:cs="Arial"/>
                <w:sz w:val="18"/>
                <w:szCs w:val="18"/>
              </w:rPr>
            </w:pPr>
            <w:r w:rsidRPr="00A725FD">
              <w:rPr>
                <w:rFonts w:cs="Arial"/>
                <w:sz w:val="18"/>
                <w:szCs w:val="18"/>
              </w:rPr>
              <w:t>0,0012</w:t>
            </w:r>
          </w:p>
        </w:tc>
        <w:tc>
          <w:tcPr>
            <w:tcW w:w="438" w:type="pct"/>
            <w:tcBorders>
              <w:top w:val="single" w:sz="4" w:space="0" w:color="auto"/>
              <w:left w:val="nil"/>
              <w:bottom w:val="single" w:sz="4" w:space="0" w:color="auto"/>
              <w:right w:val="single" w:sz="4" w:space="0" w:color="auto"/>
            </w:tcBorders>
            <w:noWrap/>
            <w:vAlign w:val="center"/>
            <w:hideMark/>
          </w:tcPr>
          <w:p w14:paraId="4C34A93D" w14:textId="77777777" w:rsidR="00A725FD" w:rsidRPr="00A725FD" w:rsidRDefault="00A725FD" w:rsidP="00A725FD">
            <w:pPr>
              <w:jc w:val="center"/>
              <w:rPr>
                <w:rFonts w:cs="Arial"/>
                <w:b/>
                <w:bCs/>
                <w:sz w:val="18"/>
                <w:szCs w:val="18"/>
              </w:rPr>
            </w:pPr>
            <w:r w:rsidRPr="00A725FD">
              <w:rPr>
                <w:rFonts w:cs="Arial"/>
                <w:b/>
                <w:bCs/>
                <w:sz w:val="18"/>
                <w:szCs w:val="18"/>
              </w:rPr>
              <w:t>0,0066</w:t>
            </w:r>
          </w:p>
        </w:tc>
        <w:tc>
          <w:tcPr>
            <w:tcW w:w="456" w:type="pct"/>
            <w:tcBorders>
              <w:top w:val="single" w:sz="4" w:space="0" w:color="auto"/>
              <w:left w:val="nil"/>
              <w:bottom w:val="single" w:sz="4" w:space="0" w:color="auto"/>
              <w:right w:val="single" w:sz="4" w:space="0" w:color="auto"/>
            </w:tcBorders>
            <w:noWrap/>
            <w:vAlign w:val="center"/>
            <w:hideMark/>
          </w:tcPr>
          <w:p w14:paraId="1B4D5AC2" w14:textId="77777777" w:rsidR="00A725FD" w:rsidRPr="00A725FD" w:rsidRDefault="00A725FD" w:rsidP="00A725FD">
            <w:pPr>
              <w:jc w:val="center"/>
              <w:rPr>
                <w:rFonts w:cs="Arial"/>
                <w:b/>
                <w:bCs/>
                <w:sz w:val="18"/>
                <w:szCs w:val="18"/>
              </w:rPr>
            </w:pPr>
            <w:r w:rsidRPr="00A725FD">
              <w:rPr>
                <w:rFonts w:cs="Arial"/>
                <w:b/>
                <w:bCs/>
                <w:sz w:val="18"/>
                <w:szCs w:val="18"/>
              </w:rPr>
              <w:t>0,0016</w:t>
            </w:r>
          </w:p>
        </w:tc>
      </w:tr>
      <w:tr w:rsidR="00A725FD" w:rsidRPr="00A725FD" w14:paraId="1D7F8C2C" w14:textId="77777777" w:rsidTr="00A725FD">
        <w:trPr>
          <w:trHeight w:val="227"/>
        </w:trPr>
        <w:tc>
          <w:tcPr>
            <w:tcW w:w="570" w:type="pct"/>
            <w:tcBorders>
              <w:top w:val="nil"/>
              <w:left w:val="single" w:sz="4" w:space="0" w:color="auto"/>
              <w:bottom w:val="nil"/>
              <w:right w:val="nil"/>
            </w:tcBorders>
            <w:noWrap/>
            <w:vAlign w:val="center"/>
            <w:hideMark/>
          </w:tcPr>
          <w:p w14:paraId="626CC7E6" w14:textId="77777777" w:rsidR="00A725FD" w:rsidRPr="00A725FD" w:rsidRDefault="00A725FD" w:rsidP="00A725FD">
            <w:pPr>
              <w:jc w:val="center"/>
              <w:rPr>
                <w:rFonts w:cs="Arial"/>
                <w:sz w:val="18"/>
                <w:szCs w:val="18"/>
              </w:rPr>
            </w:pPr>
          </w:p>
        </w:tc>
        <w:tc>
          <w:tcPr>
            <w:tcW w:w="379" w:type="pct"/>
            <w:tcBorders>
              <w:top w:val="nil"/>
              <w:left w:val="nil"/>
              <w:bottom w:val="nil"/>
              <w:right w:val="nil"/>
            </w:tcBorders>
            <w:noWrap/>
            <w:vAlign w:val="center"/>
            <w:hideMark/>
          </w:tcPr>
          <w:p w14:paraId="023DB44D" w14:textId="77777777" w:rsidR="00A725FD" w:rsidRPr="00A725FD" w:rsidRDefault="00A725FD" w:rsidP="00A725FD">
            <w:pPr>
              <w:jc w:val="center"/>
              <w:rPr>
                <w:rFonts w:cs="Arial"/>
                <w:b/>
                <w:bCs/>
                <w:sz w:val="18"/>
                <w:szCs w:val="18"/>
              </w:rPr>
            </w:pPr>
          </w:p>
        </w:tc>
        <w:tc>
          <w:tcPr>
            <w:tcW w:w="378" w:type="pct"/>
            <w:tcBorders>
              <w:top w:val="nil"/>
              <w:left w:val="nil"/>
              <w:bottom w:val="nil"/>
              <w:right w:val="nil"/>
            </w:tcBorders>
            <w:noWrap/>
            <w:vAlign w:val="center"/>
            <w:hideMark/>
          </w:tcPr>
          <w:p w14:paraId="143AA293" w14:textId="77777777" w:rsidR="00A725FD" w:rsidRPr="00A725FD" w:rsidRDefault="00A725FD" w:rsidP="00A725FD">
            <w:pPr>
              <w:jc w:val="center"/>
              <w:rPr>
                <w:rFonts w:cs="Arial"/>
                <w:b/>
                <w:bCs/>
                <w:sz w:val="18"/>
                <w:szCs w:val="18"/>
              </w:rPr>
            </w:pPr>
          </w:p>
        </w:tc>
        <w:tc>
          <w:tcPr>
            <w:tcW w:w="226" w:type="pct"/>
            <w:tcBorders>
              <w:top w:val="nil"/>
              <w:left w:val="nil"/>
              <w:bottom w:val="nil"/>
              <w:right w:val="nil"/>
            </w:tcBorders>
            <w:noWrap/>
            <w:vAlign w:val="center"/>
            <w:hideMark/>
          </w:tcPr>
          <w:p w14:paraId="287BA883" w14:textId="77777777" w:rsidR="00A725FD" w:rsidRPr="00A725FD" w:rsidRDefault="00A725FD" w:rsidP="00A725FD">
            <w:pPr>
              <w:jc w:val="center"/>
              <w:rPr>
                <w:rFonts w:cs="Arial"/>
                <w:sz w:val="18"/>
                <w:szCs w:val="18"/>
              </w:rPr>
            </w:pPr>
          </w:p>
        </w:tc>
        <w:tc>
          <w:tcPr>
            <w:tcW w:w="593" w:type="pct"/>
            <w:tcBorders>
              <w:top w:val="nil"/>
              <w:left w:val="nil"/>
              <w:bottom w:val="nil"/>
              <w:right w:val="nil"/>
            </w:tcBorders>
            <w:noWrap/>
            <w:vAlign w:val="center"/>
            <w:hideMark/>
          </w:tcPr>
          <w:p w14:paraId="2AFC8288" w14:textId="77777777" w:rsidR="00A725FD" w:rsidRPr="00A725FD" w:rsidRDefault="00A725FD" w:rsidP="00A725FD">
            <w:pPr>
              <w:jc w:val="center"/>
              <w:rPr>
                <w:rFonts w:cs="Arial"/>
                <w:sz w:val="18"/>
                <w:szCs w:val="18"/>
              </w:rPr>
            </w:pPr>
          </w:p>
        </w:tc>
        <w:tc>
          <w:tcPr>
            <w:tcW w:w="488" w:type="pct"/>
            <w:tcBorders>
              <w:top w:val="nil"/>
              <w:left w:val="nil"/>
              <w:bottom w:val="nil"/>
              <w:right w:val="nil"/>
            </w:tcBorders>
            <w:noWrap/>
            <w:vAlign w:val="center"/>
            <w:hideMark/>
          </w:tcPr>
          <w:p w14:paraId="34286630" w14:textId="77777777" w:rsidR="00A725FD" w:rsidRPr="00A725FD" w:rsidRDefault="00A725FD" w:rsidP="00A725FD">
            <w:pPr>
              <w:jc w:val="center"/>
              <w:rPr>
                <w:rFonts w:cs="Arial"/>
                <w:sz w:val="18"/>
                <w:szCs w:val="18"/>
              </w:rPr>
            </w:pPr>
          </w:p>
        </w:tc>
        <w:tc>
          <w:tcPr>
            <w:tcW w:w="506" w:type="pct"/>
            <w:tcBorders>
              <w:top w:val="nil"/>
              <w:left w:val="nil"/>
              <w:bottom w:val="nil"/>
              <w:right w:val="nil"/>
            </w:tcBorders>
            <w:noWrap/>
            <w:vAlign w:val="center"/>
            <w:hideMark/>
          </w:tcPr>
          <w:p w14:paraId="0CE4FD8E" w14:textId="77777777" w:rsidR="00A725FD" w:rsidRPr="00A725FD" w:rsidRDefault="00A725FD" w:rsidP="00A725FD">
            <w:pPr>
              <w:jc w:val="center"/>
              <w:rPr>
                <w:rFonts w:cs="Arial"/>
                <w:sz w:val="18"/>
                <w:szCs w:val="18"/>
              </w:rPr>
            </w:pPr>
          </w:p>
        </w:tc>
        <w:tc>
          <w:tcPr>
            <w:tcW w:w="474" w:type="pct"/>
            <w:tcBorders>
              <w:top w:val="nil"/>
              <w:left w:val="nil"/>
              <w:bottom w:val="nil"/>
              <w:right w:val="nil"/>
            </w:tcBorders>
            <w:noWrap/>
            <w:vAlign w:val="center"/>
            <w:hideMark/>
          </w:tcPr>
          <w:p w14:paraId="47DFFA51" w14:textId="77777777" w:rsidR="00A725FD" w:rsidRPr="00A725FD" w:rsidRDefault="00A725FD" w:rsidP="00A725FD">
            <w:pPr>
              <w:jc w:val="center"/>
              <w:rPr>
                <w:rFonts w:cs="Arial"/>
                <w:sz w:val="18"/>
                <w:szCs w:val="18"/>
              </w:rPr>
            </w:pPr>
          </w:p>
        </w:tc>
        <w:tc>
          <w:tcPr>
            <w:tcW w:w="493" w:type="pct"/>
            <w:tcBorders>
              <w:top w:val="nil"/>
              <w:left w:val="nil"/>
              <w:bottom w:val="nil"/>
              <w:right w:val="nil"/>
            </w:tcBorders>
            <w:noWrap/>
            <w:vAlign w:val="center"/>
            <w:hideMark/>
          </w:tcPr>
          <w:p w14:paraId="7692C512" w14:textId="77777777" w:rsidR="00A725FD" w:rsidRPr="00A725FD" w:rsidRDefault="00A725FD" w:rsidP="00A725FD">
            <w:pPr>
              <w:jc w:val="center"/>
              <w:rPr>
                <w:rFonts w:cs="Arial"/>
                <w:sz w:val="18"/>
                <w:szCs w:val="18"/>
              </w:rPr>
            </w:pPr>
          </w:p>
        </w:tc>
        <w:tc>
          <w:tcPr>
            <w:tcW w:w="438" w:type="pct"/>
            <w:tcBorders>
              <w:top w:val="nil"/>
              <w:left w:val="nil"/>
              <w:bottom w:val="nil"/>
              <w:right w:val="nil"/>
            </w:tcBorders>
            <w:noWrap/>
            <w:vAlign w:val="center"/>
            <w:hideMark/>
          </w:tcPr>
          <w:p w14:paraId="779F46F6" w14:textId="77777777" w:rsidR="00A725FD" w:rsidRPr="00A725FD" w:rsidRDefault="00A725FD" w:rsidP="00A725FD">
            <w:pPr>
              <w:jc w:val="center"/>
              <w:rPr>
                <w:rFonts w:cs="Arial"/>
                <w:sz w:val="18"/>
                <w:szCs w:val="18"/>
              </w:rPr>
            </w:pPr>
          </w:p>
        </w:tc>
        <w:tc>
          <w:tcPr>
            <w:tcW w:w="456" w:type="pct"/>
            <w:tcBorders>
              <w:top w:val="nil"/>
              <w:left w:val="nil"/>
              <w:bottom w:val="nil"/>
              <w:right w:val="single" w:sz="4" w:space="0" w:color="auto"/>
            </w:tcBorders>
            <w:noWrap/>
            <w:vAlign w:val="center"/>
            <w:hideMark/>
          </w:tcPr>
          <w:p w14:paraId="34723C49" w14:textId="77777777" w:rsidR="00A725FD" w:rsidRPr="00A725FD" w:rsidRDefault="00A725FD" w:rsidP="00A725FD">
            <w:pPr>
              <w:jc w:val="center"/>
              <w:rPr>
                <w:rFonts w:cs="Arial"/>
                <w:sz w:val="18"/>
                <w:szCs w:val="18"/>
              </w:rPr>
            </w:pPr>
          </w:p>
        </w:tc>
      </w:tr>
      <w:tr w:rsidR="00A725FD" w:rsidRPr="00A725FD" w14:paraId="54BB54B2" w14:textId="77777777" w:rsidTr="00A725FD">
        <w:trPr>
          <w:trHeight w:val="227"/>
        </w:trPr>
        <w:tc>
          <w:tcPr>
            <w:tcW w:w="570" w:type="pct"/>
            <w:tcBorders>
              <w:top w:val="single" w:sz="4" w:space="0" w:color="auto"/>
              <w:left w:val="single" w:sz="4" w:space="0" w:color="auto"/>
              <w:bottom w:val="single" w:sz="4" w:space="0" w:color="auto"/>
              <w:right w:val="single" w:sz="4" w:space="0" w:color="auto"/>
            </w:tcBorders>
            <w:noWrap/>
            <w:vAlign w:val="center"/>
            <w:hideMark/>
          </w:tcPr>
          <w:p w14:paraId="41312AAF" w14:textId="77777777" w:rsidR="00A725FD" w:rsidRPr="00A725FD" w:rsidRDefault="00A725FD" w:rsidP="00A725FD">
            <w:pPr>
              <w:jc w:val="center"/>
              <w:rPr>
                <w:rFonts w:cs="Arial"/>
                <w:sz w:val="18"/>
                <w:szCs w:val="18"/>
              </w:rPr>
            </w:pPr>
            <w:r w:rsidRPr="00A725FD">
              <w:rPr>
                <w:rFonts w:cs="Arial"/>
                <w:sz w:val="18"/>
                <w:szCs w:val="18"/>
              </w:rPr>
              <w:t>Уайт-спирит</w:t>
            </w:r>
          </w:p>
        </w:tc>
        <w:tc>
          <w:tcPr>
            <w:tcW w:w="379" w:type="pct"/>
            <w:tcBorders>
              <w:top w:val="single" w:sz="4" w:space="0" w:color="auto"/>
              <w:left w:val="nil"/>
              <w:bottom w:val="single" w:sz="4" w:space="0" w:color="auto"/>
              <w:right w:val="single" w:sz="4" w:space="0" w:color="auto"/>
            </w:tcBorders>
            <w:noWrap/>
            <w:vAlign w:val="center"/>
            <w:hideMark/>
          </w:tcPr>
          <w:p w14:paraId="163F45FB" w14:textId="77777777" w:rsidR="00A725FD" w:rsidRPr="00A725FD" w:rsidRDefault="00A725FD" w:rsidP="00A725FD">
            <w:pPr>
              <w:jc w:val="center"/>
              <w:rPr>
                <w:rFonts w:cs="Arial"/>
                <w:b/>
                <w:bCs/>
                <w:sz w:val="18"/>
                <w:szCs w:val="18"/>
              </w:rPr>
            </w:pPr>
            <w:r w:rsidRPr="00A725FD">
              <w:rPr>
                <w:rFonts w:cs="Arial"/>
                <w:b/>
                <w:bCs/>
                <w:sz w:val="18"/>
                <w:szCs w:val="18"/>
              </w:rPr>
              <w:t>0,1</w:t>
            </w:r>
          </w:p>
        </w:tc>
        <w:tc>
          <w:tcPr>
            <w:tcW w:w="378" w:type="pct"/>
            <w:tcBorders>
              <w:top w:val="single" w:sz="4" w:space="0" w:color="auto"/>
              <w:left w:val="nil"/>
              <w:bottom w:val="single" w:sz="4" w:space="0" w:color="auto"/>
              <w:right w:val="single" w:sz="4" w:space="0" w:color="auto"/>
            </w:tcBorders>
            <w:noWrap/>
            <w:vAlign w:val="center"/>
            <w:hideMark/>
          </w:tcPr>
          <w:p w14:paraId="146C6FD3" w14:textId="77777777" w:rsidR="00A725FD" w:rsidRPr="00A725FD" w:rsidRDefault="00A725FD" w:rsidP="00A725FD">
            <w:pPr>
              <w:jc w:val="center"/>
              <w:rPr>
                <w:rFonts w:cs="Arial"/>
                <w:b/>
                <w:bCs/>
                <w:sz w:val="18"/>
                <w:szCs w:val="18"/>
              </w:rPr>
            </w:pPr>
            <w:r w:rsidRPr="00A725FD">
              <w:rPr>
                <w:rFonts w:cs="Arial"/>
                <w:b/>
                <w:bCs/>
                <w:sz w:val="18"/>
                <w:szCs w:val="18"/>
              </w:rPr>
              <w:t>5</w:t>
            </w:r>
          </w:p>
        </w:tc>
        <w:tc>
          <w:tcPr>
            <w:tcW w:w="226" w:type="pct"/>
            <w:tcBorders>
              <w:top w:val="single" w:sz="4" w:space="0" w:color="auto"/>
              <w:left w:val="nil"/>
              <w:bottom w:val="single" w:sz="4" w:space="0" w:color="auto"/>
              <w:right w:val="single" w:sz="4" w:space="0" w:color="auto"/>
            </w:tcBorders>
            <w:noWrap/>
            <w:vAlign w:val="center"/>
            <w:hideMark/>
          </w:tcPr>
          <w:p w14:paraId="1F0AA9A0" w14:textId="77777777" w:rsidR="00A725FD" w:rsidRPr="00A725FD" w:rsidRDefault="00A725FD" w:rsidP="00A725FD">
            <w:pPr>
              <w:jc w:val="center"/>
              <w:rPr>
                <w:rFonts w:cs="Arial"/>
                <w:sz w:val="18"/>
                <w:szCs w:val="18"/>
              </w:rPr>
            </w:pPr>
            <w:r w:rsidRPr="00A725FD">
              <w:rPr>
                <w:rFonts w:cs="Arial"/>
                <w:sz w:val="18"/>
                <w:szCs w:val="18"/>
              </w:rPr>
              <w:t>2752</w:t>
            </w:r>
          </w:p>
        </w:tc>
        <w:tc>
          <w:tcPr>
            <w:tcW w:w="593" w:type="pct"/>
            <w:tcBorders>
              <w:top w:val="single" w:sz="4" w:space="0" w:color="auto"/>
              <w:left w:val="nil"/>
              <w:bottom w:val="single" w:sz="4" w:space="0" w:color="auto"/>
              <w:right w:val="single" w:sz="4" w:space="0" w:color="auto"/>
            </w:tcBorders>
            <w:vAlign w:val="center"/>
            <w:hideMark/>
          </w:tcPr>
          <w:p w14:paraId="771A2CE6" w14:textId="77777777" w:rsidR="00A725FD" w:rsidRPr="00A725FD" w:rsidRDefault="00A725FD" w:rsidP="00A725FD">
            <w:pPr>
              <w:jc w:val="center"/>
              <w:rPr>
                <w:rFonts w:cs="Arial"/>
                <w:sz w:val="18"/>
                <w:szCs w:val="18"/>
              </w:rPr>
            </w:pPr>
            <w:r w:rsidRPr="00A725FD">
              <w:rPr>
                <w:rFonts w:cs="Arial"/>
                <w:sz w:val="18"/>
                <w:szCs w:val="18"/>
              </w:rPr>
              <w:t>Уайт-спирит</w:t>
            </w:r>
          </w:p>
        </w:tc>
        <w:tc>
          <w:tcPr>
            <w:tcW w:w="488" w:type="pct"/>
            <w:tcBorders>
              <w:top w:val="single" w:sz="4" w:space="0" w:color="auto"/>
              <w:left w:val="nil"/>
              <w:bottom w:val="single" w:sz="4" w:space="0" w:color="auto"/>
              <w:right w:val="single" w:sz="4" w:space="0" w:color="auto"/>
            </w:tcBorders>
            <w:noWrap/>
            <w:vAlign w:val="center"/>
            <w:hideMark/>
          </w:tcPr>
          <w:p w14:paraId="42396239" w14:textId="77777777" w:rsidR="00A725FD" w:rsidRPr="00A725FD" w:rsidRDefault="00A725FD" w:rsidP="00A725FD">
            <w:pPr>
              <w:jc w:val="center"/>
              <w:rPr>
                <w:rFonts w:cs="Arial"/>
                <w:sz w:val="18"/>
                <w:szCs w:val="18"/>
              </w:rPr>
            </w:pPr>
            <w:r w:rsidRPr="00A725FD">
              <w:rPr>
                <w:rFonts w:cs="Arial"/>
                <w:sz w:val="18"/>
                <w:szCs w:val="18"/>
              </w:rPr>
              <w:t>0,0023</w:t>
            </w:r>
          </w:p>
        </w:tc>
        <w:tc>
          <w:tcPr>
            <w:tcW w:w="506" w:type="pct"/>
            <w:tcBorders>
              <w:top w:val="single" w:sz="4" w:space="0" w:color="auto"/>
              <w:left w:val="nil"/>
              <w:bottom w:val="single" w:sz="4" w:space="0" w:color="auto"/>
              <w:right w:val="single" w:sz="4" w:space="0" w:color="auto"/>
            </w:tcBorders>
            <w:noWrap/>
            <w:vAlign w:val="center"/>
            <w:hideMark/>
          </w:tcPr>
          <w:p w14:paraId="2E7A097D" w14:textId="77777777" w:rsidR="00A725FD" w:rsidRPr="00A725FD" w:rsidRDefault="00A725FD" w:rsidP="00A725FD">
            <w:pPr>
              <w:jc w:val="center"/>
              <w:rPr>
                <w:rFonts w:cs="Arial"/>
                <w:sz w:val="18"/>
                <w:szCs w:val="18"/>
              </w:rPr>
            </w:pPr>
            <w:r w:rsidRPr="00A725FD">
              <w:rPr>
                <w:rFonts w:cs="Arial"/>
                <w:sz w:val="18"/>
                <w:szCs w:val="18"/>
              </w:rPr>
              <w:t>0,0004</w:t>
            </w:r>
          </w:p>
        </w:tc>
        <w:tc>
          <w:tcPr>
            <w:tcW w:w="474" w:type="pct"/>
            <w:tcBorders>
              <w:top w:val="single" w:sz="4" w:space="0" w:color="auto"/>
              <w:left w:val="nil"/>
              <w:bottom w:val="single" w:sz="4" w:space="0" w:color="auto"/>
              <w:right w:val="single" w:sz="4" w:space="0" w:color="auto"/>
            </w:tcBorders>
            <w:noWrap/>
            <w:vAlign w:val="center"/>
            <w:hideMark/>
          </w:tcPr>
          <w:p w14:paraId="1ACABFA7" w14:textId="77777777" w:rsidR="00A725FD" w:rsidRPr="00A725FD" w:rsidRDefault="00A725FD" w:rsidP="00A725FD">
            <w:pPr>
              <w:jc w:val="center"/>
              <w:rPr>
                <w:rFonts w:cs="Arial"/>
                <w:sz w:val="18"/>
                <w:szCs w:val="18"/>
              </w:rPr>
            </w:pPr>
            <w:r w:rsidRPr="00A725FD">
              <w:rPr>
                <w:rFonts w:cs="Arial"/>
                <w:sz w:val="18"/>
                <w:szCs w:val="18"/>
              </w:rPr>
              <w:t>0,0068</w:t>
            </w:r>
          </w:p>
        </w:tc>
        <w:tc>
          <w:tcPr>
            <w:tcW w:w="493" w:type="pct"/>
            <w:tcBorders>
              <w:top w:val="single" w:sz="4" w:space="0" w:color="auto"/>
              <w:left w:val="nil"/>
              <w:bottom w:val="single" w:sz="4" w:space="0" w:color="auto"/>
              <w:right w:val="single" w:sz="4" w:space="0" w:color="auto"/>
            </w:tcBorders>
            <w:noWrap/>
            <w:vAlign w:val="center"/>
            <w:hideMark/>
          </w:tcPr>
          <w:p w14:paraId="6F2728D4" w14:textId="77777777" w:rsidR="00A725FD" w:rsidRPr="00A725FD" w:rsidRDefault="00A725FD" w:rsidP="00A725FD">
            <w:pPr>
              <w:jc w:val="center"/>
              <w:rPr>
                <w:rFonts w:cs="Arial"/>
                <w:sz w:val="18"/>
                <w:szCs w:val="18"/>
              </w:rPr>
            </w:pPr>
            <w:r w:rsidRPr="00A725FD">
              <w:rPr>
                <w:rFonts w:cs="Arial"/>
                <w:sz w:val="18"/>
                <w:szCs w:val="18"/>
              </w:rPr>
              <w:t>0,0012</w:t>
            </w:r>
          </w:p>
        </w:tc>
        <w:tc>
          <w:tcPr>
            <w:tcW w:w="438" w:type="pct"/>
            <w:tcBorders>
              <w:top w:val="single" w:sz="4" w:space="0" w:color="auto"/>
              <w:left w:val="nil"/>
              <w:bottom w:val="single" w:sz="4" w:space="0" w:color="auto"/>
              <w:right w:val="single" w:sz="4" w:space="0" w:color="auto"/>
            </w:tcBorders>
            <w:noWrap/>
            <w:vAlign w:val="center"/>
            <w:hideMark/>
          </w:tcPr>
          <w:p w14:paraId="4C5651F0" w14:textId="77777777" w:rsidR="00A725FD" w:rsidRPr="00A725FD" w:rsidRDefault="00A725FD" w:rsidP="00A725FD">
            <w:pPr>
              <w:jc w:val="center"/>
              <w:rPr>
                <w:rFonts w:cs="Arial"/>
                <w:b/>
                <w:bCs/>
                <w:sz w:val="18"/>
                <w:szCs w:val="18"/>
              </w:rPr>
            </w:pPr>
            <w:r w:rsidRPr="00A725FD">
              <w:rPr>
                <w:rFonts w:cs="Arial"/>
                <w:b/>
                <w:bCs/>
                <w:sz w:val="18"/>
                <w:szCs w:val="18"/>
              </w:rPr>
              <w:t>0,0068</w:t>
            </w:r>
          </w:p>
        </w:tc>
        <w:tc>
          <w:tcPr>
            <w:tcW w:w="456" w:type="pct"/>
            <w:tcBorders>
              <w:top w:val="single" w:sz="4" w:space="0" w:color="auto"/>
              <w:left w:val="nil"/>
              <w:bottom w:val="single" w:sz="4" w:space="0" w:color="auto"/>
              <w:right w:val="single" w:sz="4" w:space="0" w:color="auto"/>
            </w:tcBorders>
            <w:noWrap/>
            <w:vAlign w:val="center"/>
            <w:hideMark/>
          </w:tcPr>
          <w:p w14:paraId="26924705" w14:textId="77777777" w:rsidR="00A725FD" w:rsidRPr="00A725FD" w:rsidRDefault="00A725FD" w:rsidP="00A725FD">
            <w:pPr>
              <w:jc w:val="center"/>
              <w:rPr>
                <w:rFonts w:cs="Arial"/>
                <w:b/>
                <w:bCs/>
                <w:sz w:val="18"/>
                <w:szCs w:val="18"/>
              </w:rPr>
            </w:pPr>
            <w:r w:rsidRPr="00A725FD">
              <w:rPr>
                <w:rFonts w:cs="Arial"/>
                <w:b/>
                <w:bCs/>
                <w:sz w:val="18"/>
                <w:szCs w:val="18"/>
              </w:rPr>
              <w:t>0,0016</w:t>
            </w:r>
          </w:p>
        </w:tc>
      </w:tr>
      <w:tr w:rsidR="00A725FD" w:rsidRPr="00A725FD" w14:paraId="28556E13" w14:textId="77777777" w:rsidTr="00A725FD">
        <w:trPr>
          <w:trHeight w:val="227"/>
        </w:trPr>
        <w:tc>
          <w:tcPr>
            <w:tcW w:w="570" w:type="pct"/>
            <w:tcBorders>
              <w:top w:val="nil"/>
              <w:left w:val="single" w:sz="4" w:space="0" w:color="auto"/>
              <w:bottom w:val="single" w:sz="4" w:space="0" w:color="auto"/>
              <w:right w:val="nil"/>
            </w:tcBorders>
            <w:noWrap/>
            <w:vAlign w:val="center"/>
            <w:hideMark/>
          </w:tcPr>
          <w:p w14:paraId="31AD0E40" w14:textId="77777777" w:rsidR="00A725FD" w:rsidRPr="00A725FD" w:rsidRDefault="00A725FD" w:rsidP="00A725FD">
            <w:pPr>
              <w:jc w:val="center"/>
              <w:rPr>
                <w:rFonts w:cs="Arial"/>
                <w:sz w:val="18"/>
                <w:szCs w:val="18"/>
              </w:rPr>
            </w:pPr>
          </w:p>
        </w:tc>
        <w:tc>
          <w:tcPr>
            <w:tcW w:w="379" w:type="pct"/>
            <w:tcBorders>
              <w:top w:val="nil"/>
              <w:left w:val="nil"/>
              <w:bottom w:val="single" w:sz="4" w:space="0" w:color="auto"/>
              <w:right w:val="nil"/>
            </w:tcBorders>
            <w:noWrap/>
            <w:vAlign w:val="center"/>
            <w:hideMark/>
          </w:tcPr>
          <w:p w14:paraId="57088211" w14:textId="77777777" w:rsidR="00A725FD" w:rsidRPr="00A725FD" w:rsidRDefault="00A725FD" w:rsidP="00A725FD">
            <w:pPr>
              <w:jc w:val="center"/>
              <w:rPr>
                <w:rFonts w:cs="Arial"/>
                <w:b/>
                <w:bCs/>
                <w:sz w:val="18"/>
                <w:szCs w:val="18"/>
              </w:rPr>
            </w:pPr>
          </w:p>
        </w:tc>
        <w:tc>
          <w:tcPr>
            <w:tcW w:w="378" w:type="pct"/>
            <w:tcBorders>
              <w:top w:val="nil"/>
              <w:left w:val="nil"/>
              <w:bottom w:val="single" w:sz="4" w:space="0" w:color="auto"/>
              <w:right w:val="nil"/>
            </w:tcBorders>
            <w:noWrap/>
            <w:vAlign w:val="center"/>
            <w:hideMark/>
          </w:tcPr>
          <w:p w14:paraId="7C72B7B0" w14:textId="77777777" w:rsidR="00A725FD" w:rsidRPr="00A725FD" w:rsidRDefault="00A725FD" w:rsidP="00A725FD">
            <w:pPr>
              <w:jc w:val="center"/>
              <w:rPr>
                <w:rFonts w:cs="Arial"/>
                <w:b/>
                <w:bCs/>
                <w:sz w:val="18"/>
                <w:szCs w:val="18"/>
              </w:rPr>
            </w:pPr>
          </w:p>
        </w:tc>
        <w:tc>
          <w:tcPr>
            <w:tcW w:w="226" w:type="pct"/>
            <w:tcBorders>
              <w:top w:val="nil"/>
              <w:left w:val="nil"/>
              <w:bottom w:val="single" w:sz="4" w:space="0" w:color="auto"/>
              <w:right w:val="nil"/>
            </w:tcBorders>
            <w:noWrap/>
            <w:vAlign w:val="center"/>
            <w:hideMark/>
          </w:tcPr>
          <w:p w14:paraId="57FDE242" w14:textId="77777777" w:rsidR="00A725FD" w:rsidRPr="00A725FD" w:rsidRDefault="00A725FD" w:rsidP="00A725FD">
            <w:pPr>
              <w:jc w:val="center"/>
              <w:rPr>
                <w:rFonts w:cs="Arial"/>
                <w:sz w:val="18"/>
                <w:szCs w:val="18"/>
              </w:rPr>
            </w:pPr>
          </w:p>
        </w:tc>
        <w:tc>
          <w:tcPr>
            <w:tcW w:w="593" w:type="pct"/>
            <w:tcBorders>
              <w:top w:val="nil"/>
              <w:left w:val="nil"/>
              <w:bottom w:val="single" w:sz="4" w:space="0" w:color="auto"/>
              <w:right w:val="nil"/>
            </w:tcBorders>
            <w:noWrap/>
            <w:vAlign w:val="center"/>
            <w:hideMark/>
          </w:tcPr>
          <w:p w14:paraId="41DDD99D" w14:textId="77777777" w:rsidR="00A725FD" w:rsidRPr="00A725FD" w:rsidRDefault="00A725FD" w:rsidP="00A725FD">
            <w:pPr>
              <w:jc w:val="center"/>
              <w:rPr>
                <w:rFonts w:cs="Arial"/>
                <w:sz w:val="18"/>
                <w:szCs w:val="18"/>
              </w:rPr>
            </w:pPr>
          </w:p>
        </w:tc>
        <w:tc>
          <w:tcPr>
            <w:tcW w:w="488" w:type="pct"/>
            <w:tcBorders>
              <w:top w:val="nil"/>
              <w:left w:val="single" w:sz="4" w:space="0" w:color="auto"/>
              <w:bottom w:val="single" w:sz="4" w:space="0" w:color="auto"/>
              <w:right w:val="single" w:sz="4" w:space="0" w:color="auto"/>
            </w:tcBorders>
            <w:noWrap/>
            <w:vAlign w:val="center"/>
            <w:hideMark/>
          </w:tcPr>
          <w:p w14:paraId="76F23B7E" w14:textId="77777777" w:rsidR="00A725FD" w:rsidRPr="00A725FD" w:rsidRDefault="00A725FD" w:rsidP="00A725FD">
            <w:pPr>
              <w:jc w:val="center"/>
              <w:rPr>
                <w:rFonts w:cs="Arial"/>
                <w:b/>
                <w:bCs/>
                <w:sz w:val="18"/>
                <w:szCs w:val="18"/>
              </w:rPr>
            </w:pPr>
            <w:r w:rsidRPr="00A725FD">
              <w:rPr>
                <w:rFonts w:cs="Arial"/>
                <w:b/>
                <w:bCs/>
                <w:sz w:val="18"/>
                <w:szCs w:val="18"/>
              </w:rPr>
              <w:t>0,09354</w:t>
            </w:r>
          </w:p>
        </w:tc>
        <w:tc>
          <w:tcPr>
            <w:tcW w:w="506" w:type="pct"/>
            <w:tcBorders>
              <w:top w:val="nil"/>
              <w:left w:val="nil"/>
              <w:bottom w:val="single" w:sz="4" w:space="0" w:color="auto"/>
              <w:right w:val="single" w:sz="4" w:space="0" w:color="auto"/>
            </w:tcBorders>
            <w:noWrap/>
            <w:vAlign w:val="center"/>
            <w:hideMark/>
          </w:tcPr>
          <w:p w14:paraId="45E13A59" w14:textId="77777777" w:rsidR="00A725FD" w:rsidRPr="00A725FD" w:rsidRDefault="00A725FD" w:rsidP="00A725FD">
            <w:pPr>
              <w:jc w:val="center"/>
              <w:rPr>
                <w:rFonts w:cs="Arial"/>
                <w:b/>
                <w:bCs/>
                <w:sz w:val="18"/>
                <w:szCs w:val="18"/>
              </w:rPr>
            </w:pPr>
            <w:r w:rsidRPr="00A725FD">
              <w:rPr>
                <w:rFonts w:cs="Arial"/>
                <w:b/>
                <w:bCs/>
                <w:sz w:val="18"/>
                <w:szCs w:val="18"/>
              </w:rPr>
              <w:t>0,01401</w:t>
            </w:r>
          </w:p>
        </w:tc>
        <w:tc>
          <w:tcPr>
            <w:tcW w:w="474" w:type="pct"/>
            <w:tcBorders>
              <w:top w:val="nil"/>
              <w:left w:val="nil"/>
              <w:bottom w:val="single" w:sz="4" w:space="0" w:color="auto"/>
              <w:right w:val="single" w:sz="4" w:space="0" w:color="auto"/>
            </w:tcBorders>
            <w:noWrap/>
            <w:vAlign w:val="center"/>
            <w:hideMark/>
          </w:tcPr>
          <w:p w14:paraId="6C883F9F" w14:textId="77777777" w:rsidR="00A725FD" w:rsidRPr="00A725FD" w:rsidRDefault="00A725FD" w:rsidP="00A725FD">
            <w:pPr>
              <w:jc w:val="center"/>
              <w:rPr>
                <w:rFonts w:cs="Arial"/>
                <w:b/>
                <w:bCs/>
                <w:sz w:val="18"/>
                <w:szCs w:val="18"/>
              </w:rPr>
            </w:pPr>
            <w:r w:rsidRPr="00A725FD">
              <w:rPr>
                <w:rFonts w:cs="Arial"/>
                <w:b/>
                <w:bCs/>
                <w:sz w:val="18"/>
                <w:szCs w:val="18"/>
              </w:rPr>
              <w:t>0,28063</w:t>
            </w:r>
          </w:p>
        </w:tc>
        <w:tc>
          <w:tcPr>
            <w:tcW w:w="493" w:type="pct"/>
            <w:tcBorders>
              <w:top w:val="nil"/>
              <w:left w:val="nil"/>
              <w:bottom w:val="single" w:sz="4" w:space="0" w:color="auto"/>
              <w:right w:val="single" w:sz="4" w:space="0" w:color="auto"/>
            </w:tcBorders>
            <w:noWrap/>
            <w:vAlign w:val="center"/>
            <w:hideMark/>
          </w:tcPr>
          <w:p w14:paraId="41FDA80E" w14:textId="77777777" w:rsidR="00A725FD" w:rsidRPr="00A725FD" w:rsidRDefault="00A725FD" w:rsidP="00A725FD">
            <w:pPr>
              <w:jc w:val="center"/>
              <w:rPr>
                <w:rFonts w:cs="Arial"/>
                <w:b/>
                <w:bCs/>
                <w:sz w:val="18"/>
                <w:szCs w:val="18"/>
              </w:rPr>
            </w:pPr>
            <w:r w:rsidRPr="00A725FD">
              <w:rPr>
                <w:rFonts w:cs="Arial"/>
                <w:b/>
                <w:bCs/>
                <w:sz w:val="18"/>
                <w:szCs w:val="18"/>
              </w:rPr>
              <w:t>0,04204</w:t>
            </w:r>
          </w:p>
        </w:tc>
        <w:tc>
          <w:tcPr>
            <w:tcW w:w="438" w:type="pct"/>
            <w:tcBorders>
              <w:top w:val="nil"/>
              <w:left w:val="nil"/>
              <w:bottom w:val="single" w:sz="4" w:space="0" w:color="auto"/>
              <w:right w:val="single" w:sz="4" w:space="0" w:color="auto"/>
            </w:tcBorders>
            <w:noWrap/>
            <w:vAlign w:val="center"/>
            <w:hideMark/>
          </w:tcPr>
          <w:p w14:paraId="3B24ED24" w14:textId="77777777" w:rsidR="00A725FD" w:rsidRPr="00A725FD" w:rsidRDefault="00A725FD" w:rsidP="00A725FD">
            <w:pPr>
              <w:jc w:val="center"/>
              <w:rPr>
                <w:rFonts w:cs="Arial"/>
                <w:b/>
                <w:bCs/>
                <w:sz w:val="18"/>
                <w:szCs w:val="18"/>
              </w:rPr>
            </w:pPr>
            <w:r w:rsidRPr="00A725FD">
              <w:rPr>
                <w:rFonts w:cs="Arial"/>
                <w:b/>
                <w:bCs/>
                <w:sz w:val="18"/>
                <w:szCs w:val="18"/>
              </w:rPr>
              <w:t>2,62438</w:t>
            </w:r>
          </w:p>
        </w:tc>
        <w:tc>
          <w:tcPr>
            <w:tcW w:w="456" w:type="pct"/>
            <w:tcBorders>
              <w:top w:val="nil"/>
              <w:left w:val="nil"/>
              <w:bottom w:val="single" w:sz="4" w:space="0" w:color="auto"/>
              <w:right w:val="single" w:sz="4" w:space="0" w:color="auto"/>
            </w:tcBorders>
            <w:noWrap/>
            <w:vAlign w:val="center"/>
            <w:hideMark/>
          </w:tcPr>
          <w:p w14:paraId="12AA3F92" w14:textId="77777777" w:rsidR="00A725FD" w:rsidRPr="00A725FD" w:rsidRDefault="00A725FD" w:rsidP="00A725FD">
            <w:pPr>
              <w:jc w:val="center"/>
              <w:rPr>
                <w:rFonts w:cs="Arial"/>
                <w:b/>
                <w:bCs/>
                <w:sz w:val="18"/>
                <w:szCs w:val="18"/>
              </w:rPr>
            </w:pPr>
            <w:r w:rsidRPr="00A725FD">
              <w:rPr>
                <w:rFonts w:cs="Arial"/>
                <w:b/>
                <w:bCs/>
                <w:sz w:val="18"/>
                <w:szCs w:val="18"/>
              </w:rPr>
              <w:t>0,07293</w:t>
            </w:r>
          </w:p>
        </w:tc>
      </w:tr>
    </w:tbl>
    <w:p w14:paraId="706CA4EB" w14:textId="77777777" w:rsidR="007F3239" w:rsidRDefault="007F3239" w:rsidP="00D21BC0">
      <w:pPr>
        <w:spacing w:line="312" w:lineRule="auto"/>
        <w:rPr>
          <w:rFonts w:cs="Arial"/>
          <w:szCs w:val="22"/>
          <w:lang w:eastAsia="x-none"/>
        </w:rPr>
      </w:pPr>
    </w:p>
    <w:p w14:paraId="12FFB94B" w14:textId="77777777" w:rsidR="007F3239" w:rsidRPr="007972AD" w:rsidRDefault="00E033E2" w:rsidP="00D21BC0">
      <w:pPr>
        <w:spacing w:line="312" w:lineRule="auto"/>
        <w:rPr>
          <w:rFonts w:cs="Arial"/>
          <w:b/>
          <w:sz w:val="18"/>
          <w:szCs w:val="18"/>
          <w:lang w:eastAsia="x-none"/>
        </w:rPr>
      </w:pPr>
      <w:r>
        <w:rPr>
          <w:rFonts w:cs="Arial"/>
          <w:b/>
          <w:sz w:val="18"/>
          <w:szCs w:val="18"/>
          <w:lang w:eastAsia="x-none"/>
        </w:rPr>
        <w:t>Источник 7110 – Отрезные работы</w:t>
      </w:r>
    </w:p>
    <w:tbl>
      <w:tblPr>
        <w:tblW w:w="5000" w:type="pct"/>
        <w:tblLook w:val="04A0" w:firstRow="1" w:lastRow="0" w:firstColumn="1" w:lastColumn="0" w:noHBand="0" w:noVBand="1"/>
      </w:tblPr>
      <w:tblGrid>
        <w:gridCol w:w="626"/>
        <w:gridCol w:w="1559"/>
        <w:gridCol w:w="1104"/>
        <w:gridCol w:w="936"/>
        <w:gridCol w:w="1209"/>
        <w:gridCol w:w="719"/>
        <w:gridCol w:w="639"/>
        <w:gridCol w:w="1482"/>
        <w:gridCol w:w="1132"/>
        <w:gridCol w:w="639"/>
        <w:gridCol w:w="2451"/>
        <w:gridCol w:w="1156"/>
        <w:gridCol w:w="1191"/>
      </w:tblGrid>
      <w:tr w:rsidR="007D4E53" w:rsidRPr="007D4E53" w14:paraId="00A482F7" w14:textId="77777777" w:rsidTr="007D4E53">
        <w:trPr>
          <w:trHeight w:val="227"/>
        </w:trPr>
        <w:tc>
          <w:tcPr>
            <w:tcW w:w="213" w:type="pct"/>
            <w:tcBorders>
              <w:top w:val="single" w:sz="4" w:space="0" w:color="auto"/>
              <w:left w:val="single" w:sz="4" w:space="0" w:color="auto"/>
              <w:bottom w:val="single" w:sz="4" w:space="0" w:color="auto"/>
              <w:right w:val="single" w:sz="4" w:space="0" w:color="auto"/>
            </w:tcBorders>
            <w:vAlign w:val="center"/>
            <w:hideMark/>
          </w:tcPr>
          <w:p w14:paraId="777437B4"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 ист</w:t>
            </w:r>
          </w:p>
        </w:tc>
        <w:tc>
          <w:tcPr>
            <w:tcW w:w="517" w:type="pct"/>
            <w:tcBorders>
              <w:top w:val="single" w:sz="4" w:space="0" w:color="auto"/>
              <w:left w:val="nil"/>
              <w:bottom w:val="single" w:sz="4" w:space="0" w:color="auto"/>
              <w:right w:val="single" w:sz="4" w:space="0" w:color="auto"/>
            </w:tcBorders>
            <w:noWrap/>
            <w:vAlign w:val="center"/>
            <w:hideMark/>
          </w:tcPr>
          <w:p w14:paraId="4089DCD7"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Тип станка</w:t>
            </w:r>
          </w:p>
        </w:tc>
        <w:tc>
          <w:tcPr>
            <w:tcW w:w="374" w:type="pct"/>
            <w:tcBorders>
              <w:top w:val="single" w:sz="4" w:space="0" w:color="auto"/>
              <w:left w:val="nil"/>
              <w:bottom w:val="single" w:sz="4" w:space="0" w:color="auto"/>
              <w:right w:val="single" w:sz="4" w:space="0" w:color="auto"/>
            </w:tcBorders>
            <w:vAlign w:val="center"/>
            <w:hideMark/>
          </w:tcPr>
          <w:p w14:paraId="03EA060A"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Кол-во станков, шт</w:t>
            </w:r>
          </w:p>
        </w:tc>
        <w:tc>
          <w:tcPr>
            <w:tcW w:w="317" w:type="pct"/>
            <w:tcBorders>
              <w:top w:val="single" w:sz="4" w:space="0" w:color="auto"/>
              <w:left w:val="nil"/>
              <w:bottom w:val="single" w:sz="4" w:space="0" w:color="auto"/>
              <w:right w:val="single" w:sz="4" w:space="0" w:color="auto"/>
            </w:tcBorders>
            <w:vAlign w:val="center"/>
            <w:hideMark/>
          </w:tcPr>
          <w:p w14:paraId="43F6709E"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Охлаж. жид-ть</w:t>
            </w:r>
          </w:p>
        </w:tc>
        <w:tc>
          <w:tcPr>
            <w:tcW w:w="409" w:type="pct"/>
            <w:tcBorders>
              <w:top w:val="single" w:sz="4" w:space="0" w:color="auto"/>
              <w:left w:val="nil"/>
              <w:bottom w:val="single" w:sz="4" w:space="0" w:color="auto"/>
              <w:right w:val="single" w:sz="4" w:space="0" w:color="auto"/>
            </w:tcBorders>
            <w:vAlign w:val="center"/>
            <w:hideMark/>
          </w:tcPr>
          <w:p w14:paraId="604B4612"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Диаметр шлиф. круга, мм</w:t>
            </w:r>
          </w:p>
        </w:tc>
        <w:tc>
          <w:tcPr>
            <w:tcW w:w="244" w:type="pct"/>
            <w:tcBorders>
              <w:top w:val="single" w:sz="4" w:space="0" w:color="auto"/>
              <w:left w:val="nil"/>
              <w:bottom w:val="single" w:sz="4" w:space="0" w:color="auto"/>
              <w:right w:val="single" w:sz="4" w:space="0" w:color="auto"/>
            </w:tcBorders>
            <w:vAlign w:val="center"/>
            <w:hideMark/>
          </w:tcPr>
          <w:p w14:paraId="42CC173A"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Уд. выд-я</w:t>
            </w:r>
          </w:p>
        </w:tc>
        <w:tc>
          <w:tcPr>
            <w:tcW w:w="217" w:type="pct"/>
            <w:tcBorders>
              <w:top w:val="single" w:sz="4" w:space="0" w:color="auto"/>
              <w:left w:val="nil"/>
              <w:bottom w:val="single" w:sz="4" w:space="0" w:color="auto"/>
              <w:right w:val="single" w:sz="4" w:space="0" w:color="auto"/>
            </w:tcBorders>
            <w:vAlign w:val="center"/>
            <w:hideMark/>
          </w:tcPr>
          <w:p w14:paraId="2AA3DB1F"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Ед. изм.</w:t>
            </w:r>
          </w:p>
        </w:tc>
        <w:tc>
          <w:tcPr>
            <w:tcW w:w="501" w:type="pct"/>
            <w:tcBorders>
              <w:top w:val="single" w:sz="4" w:space="0" w:color="auto"/>
              <w:left w:val="nil"/>
              <w:bottom w:val="single" w:sz="4" w:space="0" w:color="auto"/>
              <w:right w:val="single" w:sz="4" w:space="0" w:color="auto"/>
            </w:tcBorders>
            <w:vAlign w:val="center"/>
            <w:hideMark/>
          </w:tcPr>
          <w:p w14:paraId="6B19FFF0"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Коэф-т гравит. оседания, в долях ед.</w:t>
            </w:r>
          </w:p>
        </w:tc>
        <w:tc>
          <w:tcPr>
            <w:tcW w:w="383" w:type="pct"/>
            <w:tcBorders>
              <w:top w:val="single" w:sz="4" w:space="0" w:color="auto"/>
              <w:left w:val="nil"/>
              <w:bottom w:val="single" w:sz="4" w:space="0" w:color="auto"/>
              <w:right w:val="single" w:sz="4" w:space="0" w:color="auto"/>
            </w:tcBorders>
            <w:vAlign w:val="center"/>
            <w:hideMark/>
          </w:tcPr>
          <w:p w14:paraId="5F7C858F"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Время работы, час/год</w:t>
            </w:r>
          </w:p>
        </w:tc>
        <w:tc>
          <w:tcPr>
            <w:tcW w:w="217" w:type="pct"/>
            <w:tcBorders>
              <w:top w:val="single" w:sz="4" w:space="0" w:color="auto"/>
              <w:left w:val="nil"/>
              <w:bottom w:val="single" w:sz="4" w:space="0" w:color="auto"/>
              <w:right w:val="single" w:sz="4" w:space="0" w:color="auto"/>
            </w:tcBorders>
            <w:vAlign w:val="center"/>
            <w:hideMark/>
          </w:tcPr>
          <w:p w14:paraId="471CA407"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Код ЗВ</w:t>
            </w:r>
          </w:p>
        </w:tc>
        <w:tc>
          <w:tcPr>
            <w:tcW w:w="813" w:type="pct"/>
            <w:tcBorders>
              <w:top w:val="single" w:sz="4" w:space="0" w:color="auto"/>
              <w:left w:val="nil"/>
              <w:bottom w:val="single" w:sz="4" w:space="0" w:color="auto"/>
              <w:right w:val="single" w:sz="4" w:space="0" w:color="auto"/>
            </w:tcBorders>
            <w:noWrap/>
            <w:vAlign w:val="center"/>
            <w:hideMark/>
          </w:tcPr>
          <w:p w14:paraId="30CD7BA8"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Наименование вещества</w:t>
            </w:r>
          </w:p>
        </w:tc>
        <w:tc>
          <w:tcPr>
            <w:tcW w:w="391" w:type="pct"/>
            <w:tcBorders>
              <w:top w:val="single" w:sz="4" w:space="0" w:color="auto"/>
              <w:left w:val="nil"/>
              <w:bottom w:val="single" w:sz="4" w:space="0" w:color="auto"/>
              <w:right w:val="single" w:sz="4" w:space="0" w:color="auto"/>
            </w:tcBorders>
            <w:vAlign w:val="center"/>
            <w:hideMark/>
          </w:tcPr>
          <w:p w14:paraId="560DB113"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Выбросы, г/с</w:t>
            </w:r>
          </w:p>
        </w:tc>
        <w:tc>
          <w:tcPr>
            <w:tcW w:w="403" w:type="pct"/>
            <w:tcBorders>
              <w:top w:val="single" w:sz="4" w:space="0" w:color="auto"/>
              <w:left w:val="nil"/>
              <w:bottom w:val="single" w:sz="4" w:space="0" w:color="auto"/>
              <w:right w:val="single" w:sz="4" w:space="0" w:color="auto"/>
            </w:tcBorders>
            <w:vAlign w:val="center"/>
            <w:hideMark/>
          </w:tcPr>
          <w:p w14:paraId="664F05F5"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Выбросы, т/год</w:t>
            </w:r>
          </w:p>
        </w:tc>
      </w:tr>
      <w:tr w:rsidR="007D4E53" w:rsidRPr="007D4E53" w14:paraId="17591113" w14:textId="77777777" w:rsidTr="007D4E53">
        <w:trPr>
          <w:trHeight w:val="227"/>
        </w:trPr>
        <w:tc>
          <w:tcPr>
            <w:tcW w:w="213" w:type="pct"/>
            <w:tcBorders>
              <w:top w:val="nil"/>
              <w:left w:val="single" w:sz="4" w:space="0" w:color="auto"/>
              <w:bottom w:val="single" w:sz="4" w:space="0" w:color="auto"/>
              <w:right w:val="single" w:sz="4" w:space="0" w:color="auto"/>
            </w:tcBorders>
            <w:vAlign w:val="center"/>
            <w:hideMark/>
          </w:tcPr>
          <w:p w14:paraId="4240F3FB"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1</w:t>
            </w:r>
          </w:p>
        </w:tc>
        <w:tc>
          <w:tcPr>
            <w:tcW w:w="517" w:type="pct"/>
            <w:tcBorders>
              <w:top w:val="nil"/>
              <w:left w:val="nil"/>
              <w:bottom w:val="single" w:sz="4" w:space="0" w:color="auto"/>
              <w:right w:val="single" w:sz="4" w:space="0" w:color="auto"/>
            </w:tcBorders>
            <w:noWrap/>
            <w:vAlign w:val="center"/>
            <w:hideMark/>
          </w:tcPr>
          <w:p w14:paraId="50DCAB24"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3</w:t>
            </w:r>
          </w:p>
        </w:tc>
        <w:tc>
          <w:tcPr>
            <w:tcW w:w="374" w:type="pct"/>
            <w:tcBorders>
              <w:top w:val="nil"/>
              <w:left w:val="nil"/>
              <w:bottom w:val="single" w:sz="4" w:space="0" w:color="auto"/>
              <w:right w:val="single" w:sz="4" w:space="0" w:color="auto"/>
            </w:tcBorders>
            <w:vAlign w:val="center"/>
            <w:hideMark/>
          </w:tcPr>
          <w:p w14:paraId="3C9E69E8"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4</w:t>
            </w:r>
          </w:p>
        </w:tc>
        <w:tc>
          <w:tcPr>
            <w:tcW w:w="317" w:type="pct"/>
            <w:tcBorders>
              <w:top w:val="nil"/>
              <w:left w:val="nil"/>
              <w:bottom w:val="single" w:sz="4" w:space="0" w:color="auto"/>
              <w:right w:val="single" w:sz="4" w:space="0" w:color="auto"/>
            </w:tcBorders>
            <w:vAlign w:val="center"/>
            <w:hideMark/>
          </w:tcPr>
          <w:p w14:paraId="2451BD5A"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8</w:t>
            </w:r>
          </w:p>
        </w:tc>
        <w:tc>
          <w:tcPr>
            <w:tcW w:w="409" w:type="pct"/>
            <w:tcBorders>
              <w:top w:val="nil"/>
              <w:left w:val="nil"/>
              <w:bottom w:val="single" w:sz="4" w:space="0" w:color="auto"/>
              <w:right w:val="single" w:sz="4" w:space="0" w:color="auto"/>
            </w:tcBorders>
            <w:vAlign w:val="center"/>
            <w:hideMark/>
          </w:tcPr>
          <w:p w14:paraId="6ED9F7E4"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9</w:t>
            </w:r>
          </w:p>
        </w:tc>
        <w:tc>
          <w:tcPr>
            <w:tcW w:w="244" w:type="pct"/>
            <w:tcBorders>
              <w:top w:val="nil"/>
              <w:left w:val="nil"/>
              <w:bottom w:val="single" w:sz="4" w:space="0" w:color="auto"/>
              <w:right w:val="single" w:sz="4" w:space="0" w:color="auto"/>
            </w:tcBorders>
            <w:vAlign w:val="center"/>
            <w:hideMark/>
          </w:tcPr>
          <w:p w14:paraId="3B07C9A2"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11</w:t>
            </w:r>
          </w:p>
        </w:tc>
        <w:tc>
          <w:tcPr>
            <w:tcW w:w="217" w:type="pct"/>
            <w:tcBorders>
              <w:top w:val="nil"/>
              <w:left w:val="nil"/>
              <w:bottom w:val="single" w:sz="4" w:space="0" w:color="auto"/>
              <w:right w:val="single" w:sz="4" w:space="0" w:color="auto"/>
            </w:tcBorders>
            <w:vAlign w:val="center"/>
            <w:hideMark/>
          </w:tcPr>
          <w:p w14:paraId="34CF2398"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12</w:t>
            </w:r>
          </w:p>
        </w:tc>
        <w:tc>
          <w:tcPr>
            <w:tcW w:w="501" w:type="pct"/>
            <w:tcBorders>
              <w:top w:val="nil"/>
              <w:left w:val="nil"/>
              <w:bottom w:val="single" w:sz="4" w:space="0" w:color="auto"/>
              <w:right w:val="single" w:sz="4" w:space="0" w:color="auto"/>
            </w:tcBorders>
            <w:vAlign w:val="center"/>
            <w:hideMark/>
          </w:tcPr>
          <w:p w14:paraId="09954C99"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13</w:t>
            </w:r>
          </w:p>
        </w:tc>
        <w:tc>
          <w:tcPr>
            <w:tcW w:w="383" w:type="pct"/>
            <w:tcBorders>
              <w:top w:val="nil"/>
              <w:left w:val="nil"/>
              <w:bottom w:val="single" w:sz="4" w:space="0" w:color="auto"/>
              <w:right w:val="single" w:sz="4" w:space="0" w:color="auto"/>
            </w:tcBorders>
            <w:vAlign w:val="center"/>
            <w:hideMark/>
          </w:tcPr>
          <w:p w14:paraId="3FA83CE9"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17</w:t>
            </w:r>
          </w:p>
        </w:tc>
        <w:tc>
          <w:tcPr>
            <w:tcW w:w="217" w:type="pct"/>
            <w:tcBorders>
              <w:top w:val="nil"/>
              <w:left w:val="nil"/>
              <w:bottom w:val="single" w:sz="4" w:space="0" w:color="auto"/>
              <w:right w:val="single" w:sz="4" w:space="0" w:color="auto"/>
            </w:tcBorders>
            <w:vAlign w:val="center"/>
            <w:hideMark/>
          </w:tcPr>
          <w:p w14:paraId="34357A61" w14:textId="77777777" w:rsidR="007D4E53" w:rsidRPr="007D4E53" w:rsidRDefault="007D4E53" w:rsidP="007D4E53">
            <w:pPr>
              <w:jc w:val="center"/>
              <w:rPr>
                <w:rFonts w:ascii="Arial CYR" w:hAnsi="Arial CYR" w:cs="Arial CYR"/>
                <w:b/>
                <w:bCs/>
                <w:sz w:val="18"/>
                <w:szCs w:val="18"/>
              </w:rPr>
            </w:pPr>
          </w:p>
        </w:tc>
        <w:tc>
          <w:tcPr>
            <w:tcW w:w="813" w:type="pct"/>
            <w:tcBorders>
              <w:top w:val="nil"/>
              <w:left w:val="nil"/>
              <w:bottom w:val="single" w:sz="4" w:space="0" w:color="auto"/>
              <w:right w:val="single" w:sz="4" w:space="0" w:color="auto"/>
            </w:tcBorders>
            <w:vAlign w:val="center"/>
            <w:hideMark/>
          </w:tcPr>
          <w:p w14:paraId="02A4BCE0" w14:textId="77777777" w:rsidR="007D4E53" w:rsidRPr="007D4E53" w:rsidRDefault="007D4E53" w:rsidP="007D4E53">
            <w:pPr>
              <w:jc w:val="center"/>
              <w:rPr>
                <w:rFonts w:ascii="Arial CYR" w:hAnsi="Arial CYR" w:cs="Arial CYR"/>
                <w:b/>
                <w:bCs/>
                <w:sz w:val="18"/>
                <w:szCs w:val="18"/>
              </w:rPr>
            </w:pPr>
          </w:p>
        </w:tc>
        <w:tc>
          <w:tcPr>
            <w:tcW w:w="391" w:type="pct"/>
            <w:tcBorders>
              <w:top w:val="nil"/>
              <w:left w:val="nil"/>
              <w:bottom w:val="single" w:sz="4" w:space="0" w:color="auto"/>
              <w:right w:val="single" w:sz="4" w:space="0" w:color="auto"/>
            </w:tcBorders>
            <w:vAlign w:val="center"/>
            <w:hideMark/>
          </w:tcPr>
          <w:p w14:paraId="04EE847E"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18</w:t>
            </w:r>
          </w:p>
        </w:tc>
        <w:tc>
          <w:tcPr>
            <w:tcW w:w="403" w:type="pct"/>
            <w:tcBorders>
              <w:top w:val="nil"/>
              <w:left w:val="nil"/>
              <w:bottom w:val="single" w:sz="4" w:space="0" w:color="auto"/>
              <w:right w:val="single" w:sz="4" w:space="0" w:color="auto"/>
            </w:tcBorders>
            <w:vAlign w:val="center"/>
            <w:hideMark/>
          </w:tcPr>
          <w:p w14:paraId="4D5D8235"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19</w:t>
            </w:r>
          </w:p>
        </w:tc>
      </w:tr>
      <w:tr w:rsidR="007D4E53" w:rsidRPr="007D4E53" w14:paraId="712181A2" w14:textId="77777777" w:rsidTr="007D4E53">
        <w:trPr>
          <w:trHeight w:val="227"/>
        </w:trPr>
        <w:tc>
          <w:tcPr>
            <w:tcW w:w="213" w:type="pct"/>
            <w:tcBorders>
              <w:top w:val="nil"/>
              <w:left w:val="single" w:sz="4" w:space="0" w:color="auto"/>
              <w:bottom w:val="nil"/>
              <w:right w:val="single" w:sz="4" w:space="0" w:color="auto"/>
            </w:tcBorders>
            <w:vAlign w:val="center"/>
            <w:hideMark/>
          </w:tcPr>
          <w:p w14:paraId="4EF0CAB0" w14:textId="77777777" w:rsidR="007D4E53" w:rsidRPr="007D4E53" w:rsidRDefault="007D4E53" w:rsidP="007D4E53">
            <w:pPr>
              <w:jc w:val="center"/>
              <w:rPr>
                <w:rFonts w:ascii="Arial CYR" w:hAnsi="Arial CYR" w:cs="Arial CYR"/>
                <w:b/>
                <w:bCs/>
                <w:sz w:val="18"/>
                <w:szCs w:val="18"/>
              </w:rPr>
            </w:pPr>
          </w:p>
        </w:tc>
        <w:tc>
          <w:tcPr>
            <w:tcW w:w="517" w:type="pct"/>
            <w:tcBorders>
              <w:top w:val="nil"/>
              <w:left w:val="nil"/>
              <w:bottom w:val="nil"/>
              <w:right w:val="single" w:sz="4" w:space="0" w:color="auto"/>
            </w:tcBorders>
            <w:noWrap/>
            <w:vAlign w:val="center"/>
            <w:hideMark/>
          </w:tcPr>
          <w:p w14:paraId="069C920A"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Болгарка</w:t>
            </w:r>
          </w:p>
        </w:tc>
        <w:tc>
          <w:tcPr>
            <w:tcW w:w="374" w:type="pct"/>
            <w:tcBorders>
              <w:top w:val="nil"/>
              <w:left w:val="nil"/>
              <w:bottom w:val="nil"/>
              <w:right w:val="single" w:sz="4" w:space="0" w:color="auto"/>
            </w:tcBorders>
            <w:vAlign w:val="center"/>
            <w:hideMark/>
          </w:tcPr>
          <w:p w14:paraId="3F9B43C7" w14:textId="77777777" w:rsidR="007D4E53" w:rsidRPr="007D4E53" w:rsidRDefault="007D4E53" w:rsidP="007D4E53">
            <w:pPr>
              <w:jc w:val="center"/>
              <w:rPr>
                <w:rFonts w:ascii="Arial CYR" w:hAnsi="Arial CYR" w:cs="Arial CYR"/>
                <w:b/>
                <w:bCs/>
                <w:sz w:val="18"/>
                <w:szCs w:val="18"/>
              </w:rPr>
            </w:pPr>
          </w:p>
        </w:tc>
        <w:tc>
          <w:tcPr>
            <w:tcW w:w="317" w:type="pct"/>
            <w:tcBorders>
              <w:top w:val="nil"/>
              <w:left w:val="nil"/>
              <w:bottom w:val="nil"/>
              <w:right w:val="single" w:sz="4" w:space="0" w:color="auto"/>
            </w:tcBorders>
            <w:vAlign w:val="center"/>
            <w:hideMark/>
          </w:tcPr>
          <w:p w14:paraId="42840155" w14:textId="77777777" w:rsidR="007D4E53" w:rsidRPr="007D4E53" w:rsidRDefault="007D4E53" w:rsidP="007D4E53">
            <w:pPr>
              <w:jc w:val="center"/>
              <w:rPr>
                <w:rFonts w:ascii="Arial CYR" w:hAnsi="Arial CYR" w:cs="Arial CYR"/>
                <w:b/>
                <w:bCs/>
                <w:sz w:val="18"/>
                <w:szCs w:val="18"/>
              </w:rPr>
            </w:pPr>
          </w:p>
        </w:tc>
        <w:tc>
          <w:tcPr>
            <w:tcW w:w="409" w:type="pct"/>
            <w:tcBorders>
              <w:top w:val="nil"/>
              <w:left w:val="nil"/>
              <w:bottom w:val="nil"/>
              <w:right w:val="single" w:sz="4" w:space="0" w:color="auto"/>
            </w:tcBorders>
            <w:vAlign w:val="center"/>
            <w:hideMark/>
          </w:tcPr>
          <w:p w14:paraId="5D340420" w14:textId="77777777" w:rsidR="007D4E53" w:rsidRPr="007D4E53" w:rsidRDefault="007D4E53" w:rsidP="007D4E53">
            <w:pPr>
              <w:jc w:val="center"/>
              <w:rPr>
                <w:rFonts w:ascii="Arial CYR" w:hAnsi="Arial CYR" w:cs="Arial CYR"/>
                <w:b/>
                <w:bCs/>
                <w:sz w:val="18"/>
                <w:szCs w:val="18"/>
              </w:rPr>
            </w:pPr>
          </w:p>
        </w:tc>
        <w:tc>
          <w:tcPr>
            <w:tcW w:w="244" w:type="pct"/>
            <w:tcBorders>
              <w:top w:val="nil"/>
              <w:left w:val="nil"/>
              <w:bottom w:val="nil"/>
              <w:right w:val="single" w:sz="4" w:space="0" w:color="auto"/>
            </w:tcBorders>
            <w:vAlign w:val="center"/>
            <w:hideMark/>
          </w:tcPr>
          <w:p w14:paraId="2F8F2F32" w14:textId="77777777" w:rsidR="007D4E53" w:rsidRPr="007D4E53" w:rsidRDefault="007D4E53" w:rsidP="007D4E53">
            <w:pPr>
              <w:jc w:val="center"/>
              <w:rPr>
                <w:rFonts w:ascii="Arial CYR" w:hAnsi="Arial CYR" w:cs="Arial CYR"/>
                <w:b/>
                <w:bCs/>
                <w:sz w:val="18"/>
                <w:szCs w:val="18"/>
              </w:rPr>
            </w:pPr>
          </w:p>
        </w:tc>
        <w:tc>
          <w:tcPr>
            <w:tcW w:w="217" w:type="pct"/>
            <w:tcBorders>
              <w:top w:val="nil"/>
              <w:left w:val="nil"/>
              <w:bottom w:val="nil"/>
              <w:right w:val="single" w:sz="4" w:space="0" w:color="auto"/>
            </w:tcBorders>
            <w:vAlign w:val="center"/>
            <w:hideMark/>
          </w:tcPr>
          <w:p w14:paraId="23125666" w14:textId="77777777" w:rsidR="007D4E53" w:rsidRPr="007D4E53" w:rsidRDefault="007D4E53" w:rsidP="007D4E53">
            <w:pPr>
              <w:jc w:val="center"/>
              <w:rPr>
                <w:rFonts w:ascii="Arial CYR" w:hAnsi="Arial CYR" w:cs="Arial CYR"/>
                <w:b/>
                <w:bCs/>
                <w:sz w:val="18"/>
                <w:szCs w:val="18"/>
              </w:rPr>
            </w:pPr>
          </w:p>
        </w:tc>
        <w:tc>
          <w:tcPr>
            <w:tcW w:w="501" w:type="pct"/>
            <w:tcBorders>
              <w:top w:val="nil"/>
              <w:left w:val="nil"/>
              <w:bottom w:val="nil"/>
              <w:right w:val="single" w:sz="4" w:space="0" w:color="auto"/>
            </w:tcBorders>
            <w:vAlign w:val="center"/>
            <w:hideMark/>
          </w:tcPr>
          <w:p w14:paraId="11895A9A" w14:textId="77777777" w:rsidR="007D4E53" w:rsidRPr="007D4E53" w:rsidRDefault="007D4E53" w:rsidP="007D4E53">
            <w:pPr>
              <w:jc w:val="center"/>
              <w:rPr>
                <w:rFonts w:ascii="Arial CYR" w:hAnsi="Arial CYR" w:cs="Arial CYR"/>
                <w:b/>
                <w:bCs/>
                <w:sz w:val="18"/>
                <w:szCs w:val="18"/>
              </w:rPr>
            </w:pPr>
          </w:p>
        </w:tc>
        <w:tc>
          <w:tcPr>
            <w:tcW w:w="383" w:type="pct"/>
            <w:tcBorders>
              <w:top w:val="nil"/>
              <w:left w:val="nil"/>
              <w:bottom w:val="nil"/>
              <w:right w:val="single" w:sz="4" w:space="0" w:color="auto"/>
            </w:tcBorders>
            <w:vAlign w:val="center"/>
            <w:hideMark/>
          </w:tcPr>
          <w:p w14:paraId="5D658DBA" w14:textId="77777777" w:rsidR="007D4E53" w:rsidRPr="007D4E53" w:rsidRDefault="007D4E53" w:rsidP="007D4E53">
            <w:pPr>
              <w:jc w:val="center"/>
              <w:rPr>
                <w:rFonts w:ascii="Arial CYR" w:hAnsi="Arial CYR" w:cs="Arial CYR"/>
                <w:b/>
                <w:bCs/>
                <w:sz w:val="18"/>
                <w:szCs w:val="18"/>
              </w:rPr>
            </w:pPr>
          </w:p>
        </w:tc>
        <w:tc>
          <w:tcPr>
            <w:tcW w:w="217" w:type="pct"/>
            <w:tcBorders>
              <w:top w:val="nil"/>
              <w:left w:val="nil"/>
              <w:bottom w:val="nil"/>
              <w:right w:val="single" w:sz="4" w:space="0" w:color="auto"/>
            </w:tcBorders>
            <w:vAlign w:val="center"/>
            <w:hideMark/>
          </w:tcPr>
          <w:p w14:paraId="1BFAF2DD" w14:textId="77777777" w:rsidR="007D4E53" w:rsidRPr="007D4E53" w:rsidRDefault="007D4E53" w:rsidP="007D4E53">
            <w:pPr>
              <w:jc w:val="center"/>
              <w:rPr>
                <w:rFonts w:ascii="Arial CYR" w:hAnsi="Arial CYR" w:cs="Arial CYR"/>
                <w:b/>
                <w:bCs/>
                <w:sz w:val="18"/>
                <w:szCs w:val="18"/>
              </w:rPr>
            </w:pPr>
          </w:p>
        </w:tc>
        <w:tc>
          <w:tcPr>
            <w:tcW w:w="813" w:type="pct"/>
            <w:tcBorders>
              <w:top w:val="nil"/>
              <w:left w:val="nil"/>
              <w:bottom w:val="nil"/>
              <w:right w:val="single" w:sz="4" w:space="0" w:color="auto"/>
            </w:tcBorders>
            <w:vAlign w:val="center"/>
            <w:hideMark/>
          </w:tcPr>
          <w:p w14:paraId="0543B70B" w14:textId="77777777" w:rsidR="007D4E53" w:rsidRPr="007D4E53" w:rsidRDefault="007D4E53" w:rsidP="007D4E53">
            <w:pPr>
              <w:jc w:val="center"/>
              <w:rPr>
                <w:rFonts w:ascii="Arial CYR" w:hAnsi="Arial CYR" w:cs="Arial CYR"/>
                <w:b/>
                <w:bCs/>
                <w:sz w:val="18"/>
                <w:szCs w:val="18"/>
              </w:rPr>
            </w:pPr>
          </w:p>
        </w:tc>
        <w:tc>
          <w:tcPr>
            <w:tcW w:w="391" w:type="pct"/>
            <w:tcBorders>
              <w:top w:val="nil"/>
              <w:left w:val="nil"/>
              <w:bottom w:val="nil"/>
              <w:right w:val="single" w:sz="4" w:space="0" w:color="auto"/>
            </w:tcBorders>
            <w:vAlign w:val="center"/>
            <w:hideMark/>
          </w:tcPr>
          <w:p w14:paraId="11D1E1AA" w14:textId="77777777" w:rsidR="007D4E53" w:rsidRPr="007D4E53" w:rsidRDefault="007D4E53" w:rsidP="007D4E53">
            <w:pPr>
              <w:jc w:val="center"/>
              <w:rPr>
                <w:rFonts w:ascii="Arial CYR" w:hAnsi="Arial CYR" w:cs="Arial CYR"/>
                <w:b/>
                <w:bCs/>
                <w:sz w:val="18"/>
                <w:szCs w:val="18"/>
              </w:rPr>
            </w:pPr>
          </w:p>
        </w:tc>
        <w:tc>
          <w:tcPr>
            <w:tcW w:w="403" w:type="pct"/>
            <w:tcBorders>
              <w:top w:val="nil"/>
              <w:left w:val="nil"/>
              <w:bottom w:val="nil"/>
              <w:right w:val="single" w:sz="4" w:space="0" w:color="auto"/>
            </w:tcBorders>
            <w:vAlign w:val="center"/>
            <w:hideMark/>
          </w:tcPr>
          <w:p w14:paraId="3BCAE0DE" w14:textId="77777777" w:rsidR="007D4E53" w:rsidRPr="007D4E53" w:rsidRDefault="007D4E53" w:rsidP="007D4E53">
            <w:pPr>
              <w:jc w:val="center"/>
              <w:rPr>
                <w:rFonts w:ascii="Arial CYR" w:hAnsi="Arial CYR" w:cs="Arial CYR"/>
                <w:b/>
                <w:bCs/>
                <w:sz w:val="18"/>
                <w:szCs w:val="18"/>
              </w:rPr>
            </w:pPr>
          </w:p>
        </w:tc>
      </w:tr>
      <w:tr w:rsidR="007D4E53" w:rsidRPr="007D4E53" w14:paraId="192E1B0A" w14:textId="77777777" w:rsidTr="007D4E53">
        <w:trPr>
          <w:trHeight w:val="227"/>
        </w:trPr>
        <w:tc>
          <w:tcPr>
            <w:tcW w:w="213" w:type="pct"/>
            <w:tcBorders>
              <w:top w:val="single" w:sz="4" w:space="0" w:color="auto"/>
              <w:left w:val="single" w:sz="4" w:space="0" w:color="auto"/>
              <w:bottom w:val="nil"/>
              <w:right w:val="single" w:sz="4" w:space="0" w:color="auto"/>
            </w:tcBorders>
            <w:noWrap/>
            <w:vAlign w:val="center"/>
            <w:hideMark/>
          </w:tcPr>
          <w:p w14:paraId="2D770DA7"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7009</w:t>
            </w:r>
          </w:p>
        </w:tc>
        <w:tc>
          <w:tcPr>
            <w:tcW w:w="517" w:type="pct"/>
            <w:tcBorders>
              <w:top w:val="single" w:sz="4" w:space="0" w:color="auto"/>
              <w:left w:val="nil"/>
              <w:bottom w:val="nil"/>
              <w:right w:val="single" w:sz="4" w:space="0" w:color="auto"/>
            </w:tcBorders>
            <w:noWrap/>
            <w:vAlign w:val="center"/>
            <w:hideMark/>
          </w:tcPr>
          <w:p w14:paraId="4B53856D"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Шлифовальные</w:t>
            </w:r>
          </w:p>
        </w:tc>
        <w:tc>
          <w:tcPr>
            <w:tcW w:w="374" w:type="pct"/>
            <w:tcBorders>
              <w:top w:val="single" w:sz="4" w:space="0" w:color="auto"/>
              <w:left w:val="nil"/>
              <w:bottom w:val="nil"/>
              <w:right w:val="single" w:sz="4" w:space="0" w:color="auto"/>
            </w:tcBorders>
            <w:noWrap/>
            <w:vAlign w:val="center"/>
            <w:hideMark/>
          </w:tcPr>
          <w:p w14:paraId="5E32848E"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4</w:t>
            </w:r>
          </w:p>
        </w:tc>
        <w:tc>
          <w:tcPr>
            <w:tcW w:w="317" w:type="pct"/>
            <w:tcBorders>
              <w:top w:val="single" w:sz="4" w:space="0" w:color="auto"/>
              <w:left w:val="nil"/>
              <w:bottom w:val="nil"/>
              <w:right w:val="single" w:sz="4" w:space="0" w:color="auto"/>
            </w:tcBorders>
            <w:noWrap/>
            <w:vAlign w:val="center"/>
            <w:hideMark/>
          </w:tcPr>
          <w:p w14:paraId="5314333F"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нет</w:t>
            </w:r>
          </w:p>
        </w:tc>
        <w:tc>
          <w:tcPr>
            <w:tcW w:w="409" w:type="pct"/>
            <w:tcBorders>
              <w:top w:val="single" w:sz="4" w:space="0" w:color="auto"/>
              <w:left w:val="nil"/>
              <w:bottom w:val="nil"/>
              <w:right w:val="single" w:sz="4" w:space="0" w:color="auto"/>
            </w:tcBorders>
            <w:noWrap/>
            <w:vAlign w:val="center"/>
            <w:hideMark/>
          </w:tcPr>
          <w:p w14:paraId="48FED4CC"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250</w:t>
            </w:r>
          </w:p>
        </w:tc>
        <w:tc>
          <w:tcPr>
            <w:tcW w:w="244" w:type="pct"/>
            <w:tcBorders>
              <w:top w:val="single" w:sz="4" w:space="0" w:color="auto"/>
              <w:left w:val="nil"/>
              <w:bottom w:val="nil"/>
              <w:right w:val="single" w:sz="4" w:space="0" w:color="auto"/>
            </w:tcBorders>
            <w:noWrap/>
            <w:vAlign w:val="center"/>
            <w:hideMark/>
          </w:tcPr>
          <w:p w14:paraId="733678F0"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0,026</w:t>
            </w:r>
          </w:p>
        </w:tc>
        <w:tc>
          <w:tcPr>
            <w:tcW w:w="217" w:type="pct"/>
            <w:tcBorders>
              <w:top w:val="single" w:sz="4" w:space="0" w:color="auto"/>
              <w:left w:val="nil"/>
              <w:bottom w:val="nil"/>
              <w:right w:val="single" w:sz="4" w:space="0" w:color="auto"/>
            </w:tcBorders>
            <w:vAlign w:val="center"/>
            <w:hideMark/>
          </w:tcPr>
          <w:p w14:paraId="0BCA7F6F"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г/с</w:t>
            </w:r>
          </w:p>
        </w:tc>
        <w:tc>
          <w:tcPr>
            <w:tcW w:w="501" w:type="pct"/>
            <w:tcBorders>
              <w:top w:val="single" w:sz="4" w:space="0" w:color="auto"/>
              <w:left w:val="nil"/>
              <w:bottom w:val="nil"/>
              <w:right w:val="single" w:sz="4" w:space="0" w:color="auto"/>
            </w:tcBorders>
            <w:noWrap/>
            <w:vAlign w:val="center"/>
            <w:hideMark/>
          </w:tcPr>
          <w:p w14:paraId="72877CB2"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0,2</w:t>
            </w:r>
          </w:p>
        </w:tc>
        <w:tc>
          <w:tcPr>
            <w:tcW w:w="383" w:type="pct"/>
            <w:tcBorders>
              <w:top w:val="single" w:sz="4" w:space="0" w:color="auto"/>
              <w:left w:val="nil"/>
              <w:bottom w:val="nil"/>
              <w:right w:val="single" w:sz="4" w:space="0" w:color="auto"/>
            </w:tcBorders>
            <w:noWrap/>
            <w:vAlign w:val="center"/>
            <w:hideMark/>
          </w:tcPr>
          <w:p w14:paraId="52C79B6B"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10</w:t>
            </w:r>
          </w:p>
        </w:tc>
        <w:tc>
          <w:tcPr>
            <w:tcW w:w="217" w:type="pct"/>
            <w:tcBorders>
              <w:top w:val="single" w:sz="4" w:space="0" w:color="auto"/>
              <w:left w:val="nil"/>
              <w:bottom w:val="nil"/>
              <w:right w:val="single" w:sz="4" w:space="0" w:color="auto"/>
            </w:tcBorders>
            <w:noWrap/>
            <w:vAlign w:val="center"/>
            <w:hideMark/>
          </w:tcPr>
          <w:p w14:paraId="4EA2414B"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2902</w:t>
            </w:r>
          </w:p>
        </w:tc>
        <w:tc>
          <w:tcPr>
            <w:tcW w:w="813" w:type="pct"/>
            <w:tcBorders>
              <w:top w:val="single" w:sz="4" w:space="0" w:color="auto"/>
              <w:left w:val="nil"/>
              <w:bottom w:val="nil"/>
              <w:right w:val="single" w:sz="4" w:space="0" w:color="auto"/>
            </w:tcBorders>
            <w:noWrap/>
            <w:vAlign w:val="center"/>
            <w:hideMark/>
          </w:tcPr>
          <w:p w14:paraId="41AFC9E4"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Взвешенные вещества</w:t>
            </w:r>
          </w:p>
        </w:tc>
        <w:tc>
          <w:tcPr>
            <w:tcW w:w="391" w:type="pct"/>
            <w:tcBorders>
              <w:top w:val="single" w:sz="4" w:space="0" w:color="auto"/>
              <w:left w:val="nil"/>
              <w:bottom w:val="nil"/>
              <w:right w:val="single" w:sz="4" w:space="0" w:color="auto"/>
            </w:tcBorders>
            <w:noWrap/>
            <w:vAlign w:val="center"/>
            <w:hideMark/>
          </w:tcPr>
          <w:p w14:paraId="0FE0FC09"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0,02080</w:t>
            </w:r>
          </w:p>
        </w:tc>
        <w:tc>
          <w:tcPr>
            <w:tcW w:w="403" w:type="pct"/>
            <w:tcBorders>
              <w:top w:val="single" w:sz="4" w:space="0" w:color="auto"/>
              <w:left w:val="nil"/>
              <w:bottom w:val="nil"/>
              <w:right w:val="single" w:sz="4" w:space="0" w:color="auto"/>
            </w:tcBorders>
            <w:noWrap/>
            <w:vAlign w:val="center"/>
            <w:hideMark/>
          </w:tcPr>
          <w:p w14:paraId="45318E55"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0,000749</w:t>
            </w:r>
          </w:p>
        </w:tc>
      </w:tr>
      <w:tr w:rsidR="007D4E53" w:rsidRPr="007D4E53" w14:paraId="36449137" w14:textId="77777777" w:rsidTr="007D4E53">
        <w:trPr>
          <w:trHeight w:val="227"/>
        </w:trPr>
        <w:tc>
          <w:tcPr>
            <w:tcW w:w="213" w:type="pct"/>
            <w:tcBorders>
              <w:top w:val="nil"/>
              <w:left w:val="single" w:sz="4" w:space="0" w:color="auto"/>
              <w:bottom w:val="nil"/>
              <w:right w:val="single" w:sz="4" w:space="0" w:color="auto"/>
            </w:tcBorders>
            <w:noWrap/>
            <w:vAlign w:val="center"/>
            <w:hideMark/>
          </w:tcPr>
          <w:p w14:paraId="18CFFF0A" w14:textId="77777777" w:rsidR="007D4E53" w:rsidRPr="007D4E53" w:rsidRDefault="007D4E53" w:rsidP="007D4E53">
            <w:pPr>
              <w:jc w:val="center"/>
              <w:rPr>
                <w:rFonts w:ascii="Arial CYR" w:hAnsi="Arial CYR" w:cs="Arial CYR"/>
                <w:b/>
                <w:bCs/>
                <w:sz w:val="18"/>
                <w:szCs w:val="18"/>
              </w:rPr>
            </w:pPr>
          </w:p>
        </w:tc>
        <w:tc>
          <w:tcPr>
            <w:tcW w:w="517" w:type="pct"/>
            <w:tcBorders>
              <w:top w:val="nil"/>
              <w:left w:val="nil"/>
              <w:bottom w:val="nil"/>
              <w:right w:val="single" w:sz="4" w:space="0" w:color="auto"/>
            </w:tcBorders>
            <w:noWrap/>
            <w:vAlign w:val="center"/>
            <w:hideMark/>
          </w:tcPr>
          <w:p w14:paraId="7E77E325"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работы</w:t>
            </w:r>
          </w:p>
        </w:tc>
        <w:tc>
          <w:tcPr>
            <w:tcW w:w="374" w:type="pct"/>
            <w:tcBorders>
              <w:top w:val="nil"/>
              <w:left w:val="nil"/>
              <w:bottom w:val="nil"/>
              <w:right w:val="single" w:sz="4" w:space="0" w:color="auto"/>
            </w:tcBorders>
            <w:noWrap/>
            <w:vAlign w:val="center"/>
            <w:hideMark/>
          </w:tcPr>
          <w:p w14:paraId="5851EB57"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4</w:t>
            </w:r>
          </w:p>
        </w:tc>
        <w:tc>
          <w:tcPr>
            <w:tcW w:w="317" w:type="pct"/>
            <w:tcBorders>
              <w:top w:val="nil"/>
              <w:left w:val="nil"/>
              <w:bottom w:val="nil"/>
              <w:right w:val="single" w:sz="4" w:space="0" w:color="auto"/>
            </w:tcBorders>
            <w:noWrap/>
            <w:vAlign w:val="center"/>
            <w:hideMark/>
          </w:tcPr>
          <w:p w14:paraId="59BE4DD5"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нет</w:t>
            </w:r>
          </w:p>
        </w:tc>
        <w:tc>
          <w:tcPr>
            <w:tcW w:w="409" w:type="pct"/>
            <w:tcBorders>
              <w:top w:val="nil"/>
              <w:left w:val="nil"/>
              <w:bottom w:val="nil"/>
              <w:right w:val="single" w:sz="4" w:space="0" w:color="auto"/>
            </w:tcBorders>
            <w:noWrap/>
            <w:vAlign w:val="center"/>
            <w:hideMark/>
          </w:tcPr>
          <w:p w14:paraId="74BCCD6D"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250</w:t>
            </w:r>
          </w:p>
        </w:tc>
        <w:tc>
          <w:tcPr>
            <w:tcW w:w="244" w:type="pct"/>
            <w:tcBorders>
              <w:top w:val="nil"/>
              <w:left w:val="nil"/>
              <w:bottom w:val="nil"/>
              <w:right w:val="single" w:sz="4" w:space="0" w:color="auto"/>
            </w:tcBorders>
            <w:noWrap/>
            <w:vAlign w:val="center"/>
            <w:hideMark/>
          </w:tcPr>
          <w:p w14:paraId="0A21C1C4"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0,016</w:t>
            </w:r>
          </w:p>
        </w:tc>
        <w:tc>
          <w:tcPr>
            <w:tcW w:w="217" w:type="pct"/>
            <w:tcBorders>
              <w:top w:val="nil"/>
              <w:left w:val="nil"/>
              <w:bottom w:val="nil"/>
              <w:right w:val="single" w:sz="4" w:space="0" w:color="auto"/>
            </w:tcBorders>
            <w:vAlign w:val="center"/>
            <w:hideMark/>
          </w:tcPr>
          <w:p w14:paraId="4C1336B9"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г/с</w:t>
            </w:r>
          </w:p>
        </w:tc>
        <w:tc>
          <w:tcPr>
            <w:tcW w:w="501" w:type="pct"/>
            <w:tcBorders>
              <w:top w:val="nil"/>
              <w:left w:val="nil"/>
              <w:bottom w:val="nil"/>
              <w:right w:val="single" w:sz="4" w:space="0" w:color="auto"/>
            </w:tcBorders>
            <w:noWrap/>
            <w:vAlign w:val="center"/>
            <w:hideMark/>
          </w:tcPr>
          <w:p w14:paraId="18272BBB"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0,2</w:t>
            </w:r>
          </w:p>
        </w:tc>
        <w:tc>
          <w:tcPr>
            <w:tcW w:w="383" w:type="pct"/>
            <w:tcBorders>
              <w:top w:val="nil"/>
              <w:left w:val="nil"/>
              <w:bottom w:val="nil"/>
              <w:right w:val="single" w:sz="4" w:space="0" w:color="auto"/>
            </w:tcBorders>
            <w:noWrap/>
            <w:vAlign w:val="center"/>
            <w:hideMark/>
          </w:tcPr>
          <w:p w14:paraId="31C55437"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10</w:t>
            </w:r>
          </w:p>
        </w:tc>
        <w:tc>
          <w:tcPr>
            <w:tcW w:w="217" w:type="pct"/>
            <w:tcBorders>
              <w:top w:val="nil"/>
              <w:left w:val="nil"/>
              <w:bottom w:val="nil"/>
              <w:right w:val="single" w:sz="4" w:space="0" w:color="auto"/>
            </w:tcBorders>
            <w:noWrap/>
            <w:vAlign w:val="center"/>
            <w:hideMark/>
          </w:tcPr>
          <w:p w14:paraId="7A3C8D0E"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2930</w:t>
            </w:r>
          </w:p>
        </w:tc>
        <w:tc>
          <w:tcPr>
            <w:tcW w:w="813" w:type="pct"/>
            <w:tcBorders>
              <w:top w:val="nil"/>
              <w:left w:val="nil"/>
              <w:bottom w:val="nil"/>
              <w:right w:val="single" w:sz="4" w:space="0" w:color="auto"/>
            </w:tcBorders>
            <w:noWrap/>
            <w:vAlign w:val="center"/>
            <w:hideMark/>
          </w:tcPr>
          <w:p w14:paraId="7FFC526F"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Пыль абразивная</w:t>
            </w:r>
          </w:p>
        </w:tc>
        <w:tc>
          <w:tcPr>
            <w:tcW w:w="391" w:type="pct"/>
            <w:tcBorders>
              <w:top w:val="nil"/>
              <w:left w:val="nil"/>
              <w:bottom w:val="nil"/>
              <w:right w:val="single" w:sz="4" w:space="0" w:color="auto"/>
            </w:tcBorders>
            <w:noWrap/>
            <w:vAlign w:val="center"/>
            <w:hideMark/>
          </w:tcPr>
          <w:p w14:paraId="0DF37260"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0,01280</w:t>
            </w:r>
          </w:p>
        </w:tc>
        <w:tc>
          <w:tcPr>
            <w:tcW w:w="403" w:type="pct"/>
            <w:tcBorders>
              <w:top w:val="nil"/>
              <w:left w:val="nil"/>
              <w:bottom w:val="nil"/>
              <w:right w:val="single" w:sz="4" w:space="0" w:color="auto"/>
            </w:tcBorders>
            <w:noWrap/>
            <w:vAlign w:val="center"/>
            <w:hideMark/>
          </w:tcPr>
          <w:p w14:paraId="4F777EB4"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0,000461</w:t>
            </w:r>
          </w:p>
        </w:tc>
      </w:tr>
      <w:tr w:rsidR="007D4E53" w:rsidRPr="007D4E53" w14:paraId="70A8DF43" w14:textId="77777777" w:rsidTr="007D4E53">
        <w:trPr>
          <w:trHeight w:val="227"/>
        </w:trPr>
        <w:tc>
          <w:tcPr>
            <w:tcW w:w="213" w:type="pct"/>
            <w:tcBorders>
              <w:top w:val="single" w:sz="4" w:space="0" w:color="auto"/>
              <w:left w:val="single" w:sz="4" w:space="0" w:color="auto"/>
              <w:bottom w:val="nil"/>
              <w:right w:val="single" w:sz="4" w:space="0" w:color="auto"/>
            </w:tcBorders>
            <w:noWrap/>
            <w:vAlign w:val="center"/>
            <w:hideMark/>
          </w:tcPr>
          <w:p w14:paraId="7F83ABF1"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7009</w:t>
            </w:r>
          </w:p>
        </w:tc>
        <w:tc>
          <w:tcPr>
            <w:tcW w:w="517" w:type="pct"/>
            <w:tcBorders>
              <w:top w:val="single" w:sz="4" w:space="0" w:color="auto"/>
              <w:left w:val="nil"/>
              <w:bottom w:val="nil"/>
              <w:right w:val="single" w:sz="4" w:space="0" w:color="auto"/>
            </w:tcBorders>
            <w:noWrap/>
            <w:vAlign w:val="center"/>
            <w:hideMark/>
          </w:tcPr>
          <w:p w14:paraId="796828E5"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Отрезные</w:t>
            </w:r>
          </w:p>
        </w:tc>
        <w:tc>
          <w:tcPr>
            <w:tcW w:w="374" w:type="pct"/>
            <w:tcBorders>
              <w:top w:val="single" w:sz="4" w:space="0" w:color="auto"/>
              <w:left w:val="nil"/>
              <w:bottom w:val="nil"/>
              <w:right w:val="single" w:sz="4" w:space="0" w:color="auto"/>
            </w:tcBorders>
            <w:noWrap/>
            <w:vAlign w:val="center"/>
            <w:hideMark/>
          </w:tcPr>
          <w:p w14:paraId="2BF5CC35"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4</w:t>
            </w:r>
          </w:p>
        </w:tc>
        <w:tc>
          <w:tcPr>
            <w:tcW w:w="317" w:type="pct"/>
            <w:tcBorders>
              <w:top w:val="single" w:sz="4" w:space="0" w:color="auto"/>
              <w:left w:val="nil"/>
              <w:bottom w:val="nil"/>
              <w:right w:val="single" w:sz="4" w:space="0" w:color="auto"/>
            </w:tcBorders>
            <w:noWrap/>
            <w:vAlign w:val="center"/>
            <w:hideMark/>
          </w:tcPr>
          <w:p w14:paraId="0FA7E034"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нет</w:t>
            </w:r>
          </w:p>
        </w:tc>
        <w:tc>
          <w:tcPr>
            <w:tcW w:w="409" w:type="pct"/>
            <w:tcBorders>
              <w:top w:val="single" w:sz="4" w:space="0" w:color="auto"/>
              <w:left w:val="nil"/>
              <w:bottom w:val="nil"/>
              <w:right w:val="single" w:sz="4" w:space="0" w:color="auto"/>
            </w:tcBorders>
            <w:noWrap/>
            <w:vAlign w:val="center"/>
            <w:hideMark/>
          </w:tcPr>
          <w:p w14:paraId="3650E14A"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250</w:t>
            </w:r>
          </w:p>
        </w:tc>
        <w:tc>
          <w:tcPr>
            <w:tcW w:w="244" w:type="pct"/>
            <w:tcBorders>
              <w:top w:val="single" w:sz="4" w:space="0" w:color="auto"/>
              <w:left w:val="nil"/>
              <w:bottom w:val="nil"/>
              <w:right w:val="single" w:sz="4" w:space="0" w:color="auto"/>
            </w:tcBorders>
            <w:noWrap/>
            <w:vAlign w:val="center"/>
            <w:hideMark/>
          </w:tcPr>
          <w:p w14:paraId="57DFA8C7"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0,203</w:t>
            </w:r>
          </w:p>
        </w:tc>
        <w:tc>
          <w:tcPr>
            <w:tcW w:w="217" w:type="pct"/>
            <w:tcBorders>
              <w:top w:val="single" w:sz="4" w:space="0" w:color="auto"/>
              <w:left w:val="nil"/>
              <w:bottom w:val="nil"/>
              <w:right w:val="single" w:sz="4" w:space="0" w:color="auto"/>
            </w:tcBorders>
            <w:vAlign w:val="center"/>
            <w:hideMark/>
          </w:tcPr>
          <w:p w14:paraId="3A5AAC6A"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г/с</w:t>
            </w:r>
          </w:p>
        </w:tc>
        <w:tc>
          <w:tcPr>
            <w:tcW w:w="501" w:type="pct"/>
            <w:tcBorders>
              <w:top w:val="single" w:sz="4" w:space="0" w:color="auto"/>
              <w:left w:val="nil"/>
              <w:bottom w:val="nil"/>
              <w:right w:val="single" w:sz="4" w:space="0" w:color="auto"/>
            </w:tcBorders>
            <w:noWrap/>
            <w:vAlign w:val="center"/>
            <w:hideMark/>
          </w:tcPr>
          <w:p w14:paraId="43953B58"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0,2</w:t>
            </w:r>
          </w:p>
        </w:tc>
        <w:tc>
          <w:tcPr>
            <w:tcW w:w="383" w:type="pct"/>
            <w:tcBorders>
              <w:top w:val="single" w:sz="4" w:space="0" w:color="auto"/>
              <w:left w:val="nil"/>
              <w:bottom w:val="nil"/>
              <w:right w:val="single" w:sz="4" w:space="0" w:color="auto"/>
            </w:tcBorders>
            <w:noWrap/>
            <w:vAlign w:val="center"/>
            <w:hideMark/>
          </w:tcPr>
          <w:p w14:paraId="4F127AD5"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10</w:t>
            </w:r>
          </w:p>
        </w:tc>
        <w:tc>
          <w:tcPr>
            <w:tcW w:w="217" w:type="pct"/>
            <w:tcBorders>
              <w:top w:val="single" w:sz="4" w:space="0" w:color="auto"/>
              <w:left w:val="nil"/>
              <w:bottom w:val="nil"/>
              <w:right w:val="single" w:sz="4" w:space="0" w:color="auto"/>
            </w:tcBorders>
            <w:noWrap/>
            <w:vAlign w:val="center"/>
            <w:hideMark/>
          </w:tcPr>
          <w:p w14:paraId="12FF0B62"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2902</w:t>
            </w:r>
          </w:p>
        </w:tc>
        <w:tc>
          <w:tcPr>
            <w:tcW w:w="813" w:type="pct"/>
            <w:tcBorders>
              <w:top w:val="single" w:sz="4" w:space="0" w:color="auto"/>
              <w:left w:val="nil"/>
              <w:bottom w:val="nil"/>
              <w:right w:val="single" w:sz="4" w:space="0" w:color="auto"/>
            </w:tcBorders>
            <w:noWrap/>
            <w:vAlign w:val="center"/>
            <w:hideMark/>
          </w:tcPr>
          <w:p w14:paraId="5D646573"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Взвешенные вещества</w:t>
            </w:r>
          </w:p>
        </w:tc>
        <w:tc>
          <w:tcPr>
            <w:tcW w:w="391" w:type="pct"/>
            <w:tcBorders>
              <w:top w:val="single" w:sz="4" w:space="0" w:color="auto"/>
              <w:left w:val="nil"/>
              <w:bottom w:val="nil"/>
              <w:right w:val="single" w:sz="4" w:space="0" w:color="auto"/>
            </w:tcBorders>
            <w:noWrap/>
            <w:vAlign w:val="center"/>
            <w:hideMark/>
          </w:tcPr>
          <w:p w14:paraId="6F94C51D"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0,16240</w:t>
            </w:r>
          </w:p>
        </w:tc>
        <w:tc>
          <w:tcPr>
            <w:tcW w:w="403" w:type="pct"/>
            <w:tcBorders>
              <w:top w:val="single" w:sz="4" w:space="0" w:color="auto"/>
              <w:left w:val="nil"/>
              <w:bottom w:val="nil"/>
              <w:right w:val="single" w:sz="4" w:space="0" w:color="auto"/>
            </w:tcBorders>
            <w:noWrap/>
            <w:vAlign w:val="center"/>
            <w:hideMark/>
          </w:tcPr>
          <w:p w14:paraId="395AEFA8"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0,005846</w:t>
            </w:r>
          </w:p>
        </w:tc>
      </w:tr>
      <w:tr w:rsidR="007D4E53" w:rsidRPr="007D4E53" w14:paraId="29B884DD" w14:textId="77777777" w:rsidTr="007D4E53">
        <w:trPr>
          <w:trHeight w:val="227"/>
        </w:trPr>
        <w:tc>
          <w:tcPr>
            <w:tcW w:w="213" w:type="pct"/>
            <w:tcBorders>
              <w:top w:val="nil"/>
              <w:left w:val="single" w:sz="4" w:space="0" w:color="auto"/>
              <w:bottom w:val="nil"/>
              <w:right w:val="single" w:sz="4" w:space="0" w:color="auto"/>
            </w:tcBorders>
            <w:noWrap/>
            <w:vAlign w:val="center"/>
            <w:hideMark/>
          </w:tcPr>
          <w:p w14:paraId="198A0860" w14:textId="77777777" w:rsidR="007D4E53" w:rsidRPr="007D4E53" w:rsidRDefault="007D4E53" w:rsidP="007D4E53">
            <w:pPr>
              <w:jc w:val="center"/>
              <w:rPr>
                <w:rFonts w:ascii="Calibri" w:hAnsi="Calibri"/>
                <w:sz w:val="18"/>
                <w:szCs w:val="18"/>
              </w:rPr>
            </w:pPr>
          </w:p>
        </w:tc>
        <w:tc>
          <w:tcPr>
            <w:tcW w:w="517" w:type="pct"/>
            <w:tcBorders>
              <w:top w:val="nil"/>
              <w:left w:val="nil"/>
              <w:bottom w:val="nil"/>
              <w:right w:val="single" w:sz="4" w:space="0" w:color="auto"/>
            </w:tcBorders>
            <w:noWrap/>
            <w:vAlign w:val="center"/>
            <w:hideMark/>
          </w:tcPr>
          <w:p w14:paraId="5F70083D"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работы</w:t>
            </w:r>
          </w:p>
        </w:tc>
        <w:tc>
          <w:tcPr>
            <w:tcW w:w="374" w:type="pct"/>
            <w:tcBorders>
              <w:top w:val="nil"/>
              <w:left w:val="nil"/>
              <w:bottom w:val="nil"/>
              <w:right w:val="single" w:sz="4" w:space="0" w:color="auto"/>
            </w:tcBorders>
            <w:noWrap/>
            <w:vAlign w:val="center"/>
            <w:hideMark/>
          </w:tcPr>
          <w:p w14:paraId="67F9034B" w14:textId="77777777" w:rsidR="007D4E53" w:rsidRPr="007D4E53" w:rsidRDefault="007D4E53" w:rsidP="007D4E53">
            <w:pPr>
              <w:jc w:val="center"/>
              <w:rPr>
                <w:rFonts w:ascii="Arial CYR" w:hAnsi="Arial CYR" w:cs="Arial CYR"/>
                <w:sz w:val="18"/>
                <w:szCs w:val="18"/>
              </w:rPr>
            </w:pPr>
          </w:p>
        </w:tc>
        <w:tc>
          <w:tcPr>
            <w:tcW w:w="317" w:type="pct"/>
            <w:tcBorders>
              <w:top w:val="nil"/>
              <w:left w:val="nil"/>
              <w:bottom w:val="nil"/>
              <w:right w:val="single" w:sz="4" w:space="0" w:color="auto"/>
            </w:tcBorders>
            <w:noWrap/>
            <w:vAlign w:val="center"/>
            <w:hideMark/>
          </w:tcPr>
          <w:p w14:paraId="57004D1B" w14:textId="77777777" w:rsidR="007D4E53" w:rsidRPr="007D4E53" w:rsidRDefault="007D4E53" w:rsidP="007D4E53">
            <w:pPr>
              <w:jc w:val="center"/>
              <w:rPr>
                <w:rFonts w:ascii="Arial CYR" w:hAnsi="Arial CYR" w:cs="Arial CYR"/>
                <w:sz w:val="18"/>
                <w:szCs w:val="18"/>
              </w:rPr>
            </w:pPr>
          </w:p>
        </w:tc>
        <w:tc>
          <w:tcPr>
            <w:tcW w:w="409" w:type="pct"/>
            <w:tcBorders>
              <w:top w:val="nil"/>
              <w:left w:val="nil"/>
              <w:bottom w:val="nil"/>
              <w:right w:val="single" w:sz="4" w:space="0" w:color="auto"/>
            </w:tcBorders>
            <w:noWrap/>
            <w:vAlign w:val="center"/>
            <w:hideMark/>
          </w:tcPr>
          <w:p w14:paraId="419ADE20" w14:textId="77777777" w:rsidR="007D4E53" w:rsidRPr="007D4E53" w:rsidRDefault="007D4E53" w:rsidP="007D4E53">
            <w:pPr>
              <w:jc w:val="center"/>
              <w:rPr>
                <w:rFonts w:ascii="Arial CYR" w:hAnsi="Arial CYR" w:cs="Arial CYR"/>
                <w:sz w:val="18"/>
                <w:szCs w:val="18"/>
              </w:rPr>
            </w:pPr>
          </w:p>
        </w:tc>
        <w:tc>
          <w:tcPr>
            <w:tcW w:w="244" w:type="pct"/>
            <w:tcBorders>
              <w:top w:val="nil"/>
              <w:left w:val="nil"/>
              <w:bottom w:val="nil"/>
              <w:right w:val="single" w:sz="4" w:space="0" w:color="auto"/>
            </w:tcBorders>
            <w:noWrap/>
            <w:vAlign w:val="center"/>
            <w:hideMark/>
          </w:tcPr>
          <w:p w14:paraId="6D4838E1" w14:textId="77777777" w:rsidR="007D4E53" w:rsidRPr="007D4E53" w:rsidRDefault="007D4E53" w:rsidP="007D4E53">
            <w:pPr>
              <w:jc w:val="center"/>
              <w:rPr>
                <w:rFonts w:ascii="Arial CYR" w:hAnsi="Arial CYR" w:cs="Arial CYR"/>
                <w:sz w:val="18"/>
                <w:szCs w:val="18"/>
              </w:rPr>
            </w:pPr>
          </w:p>
        </w:tc>
        <w:tc>
          <w:tcPr>
            <w:tcW w:w="217" w:type="pct"/>
            <w:tcBorders>
              <w:top w:val="nil"/>
              <w:left w:val="nil"/>
              <w:bottom w:val="nil"/>
              <w:right w:val="single" w:sz="4" w:space="0" w:color="auto"/>
            </w:tcBorders>
            <w:vAlign w:val="center"/>
            <w:hideMark/>
          </w:tcPr>
          <w:p w14:paraId="06BB05FB" w14:textId="77777777" w:rsidR="007D4E53" w:rsidRPr="007D4E53" w:rsidRDefault="007D4E53" w:rsidP="007D4E53">
            <w:pPr>
              <w:jc w:val="center"/>
              <w:rPr>
                <w:rFonts w:ascii="Arial CYR" w:hAnsi="Arial CYR" w:cs="Arial CYR"/>
                <w:sz w:val="18"/>
                <w:szCs w:val="18"/>
              </w:rPr>
            </w:pPr>
          </w:p>
        </w:tc>
        <w:tc>
          <w:tcPr>
            <w:tcW w:w="501" w:type="pct"/>
            <w:tcBorders>
              <w:top w:val="nil"/>
              <w:left w:val="nil"/>
              <w:bottom w:val="nil"/>
              <w:right w:val="single" w:sz="4" w:space="0" w:color="auto"/>
            </w:tcBorders>
            <w:noWrap/>
            <w:vAlign w:val="center"/>
            <w:hideMark/>
          </w:tcPr>
          <w:p w14:paraId="4FE11392" w14:textId="77777777" w:rsidR="007D4E53" w:rsidRPr="007D4E53" w:rsidRDefault="007D4E53" w:rsidP="007D4E53">
            <w:pPr>
              <w:jc w:val="center"/>
              <w:rPr>
                <w:rFonts w:ascii="Arial CYR" w:hAnsi="Arial CYR" w:cs="Arial CYR"/>
                <w:sz w:val="18"/>
                <w:szCs w:val="18"/>
              </w:rPr>
            </w:pPr>
          </w:p>
        </w:tc>
        <w:tc>
          <w:tcPr>
            <w:tcW w:w="383" w:type="pct"/>
            <w:tcBorders>
              <w:top w:val="nil"/>
              <w:left w:val="nil"/>
              <w:bottom w:val="nil"/>
              <w:right w:val="single" w:sz="4" w:space="0" w:color="auto"/>
            </w:tcBorders>
            <w:noWrap/>
            <w:vAlign w:val="center"/>
            <w:hideMark/>
          </w:tcPr>
          <w:p w14:paraId="08B8BA62" w14:textId="77777777" w:rsidR="007D4E53" w:rsidRPr="007D4E53" w:rsidRDefault="007D4E53" w:rsidP="007D4E53">
            <w:pPr>
              <w:jc w:val="center"/>
              <w:rPr>
                <w:rFonts w:ascii="Arial CYR" w:hAnsi="Arial CYR" w:cs="Arial CYR"/>
                <w:sz w:val="18"/>
                <w:szCs w:val="18"/>
              </w:rPr>
            </w:pPr>
          </w:p>
        </w:tc>
        <w:tc>
          <w:tcPr>
            <w:tcW w:w="217" w:type="pct"/>
            <w:tcBorders>
              <w:top w:val="nil"/>
              <w:left w:val="nil"/>
              <w:bottom w:val="nil"/>
              <w:right w:val="single" w:sz="4" w:space="0" w:color="auto"/>
            </w:tcBorders>
            <w:noWrap/>
            <w:vAlign w:val="center"/>
            <w:hideMark/>
          </w:tcPr>
          <w:p w14:paraId="31D2FC1F" w14:textId="77777777" w:rsidR="007D4E53" w:rsidRPr="007D4E53" w:rsidRDefault="007D4E53" w:rsidP="007D4E53">
            <w:pPr>
              <w:jc w:val="center"/>
              <w:rPr>
                <w:rFonts w:ascii="Arial CYR" w:hAnsi="Arial CYR" w:cs="Arial CYR"/>
                <w:sz w:val="18"/>
                <w:szCs w:val="18"/>
              </w:rPr>
            </w:pPr>
          </w:p>
        </w:tc>
        <w:tc>
          <w:tcPr>
            <w:tcW w:w="813" w:type="pct"/>
            <w:tcBorders>
              <w:top w:val="nil"/>
              <w:left w:val="nil"/>
              <w:bottom w:val="nil"/>
              <w:right w:val="single" w:sz="4" w:space="0" w:color="auto"/>
            </w:tcBorders>
            <w:noWrap/>
            <w:vAlign w:val="center"/>
            <w:hideMark/>
          </w:tcPr>
          <w:p w14:paraId="061F05C9" w14:textId="77777777" w:rsidR="007D4E53" w:rsidRPr="007D4E53" w:rsidRDefault="007D4E53" w:rsidP="007D4E53">
            <w:pPr>
              <w:jc w:val="center"/>
              <w:rPr>
                <w:rFonts w:ascii="Arial CYR" w:hAnsi="Arial CYR" w:cs="Arial CYR"/>
                <w:sz w:val="18"/>
                <w:szCs w:val="18"/>
              </w:rPr>
            </w:pPr>
          </w:p>
        </w:tc>
        <w:tc>
          <w:tcPr>
            <w:tcW w:w="391" w:type="pct"/>
            <w:tcBorders>
              <w:top w:val="nil"/>
              <w:left w:val="nil"/>
              <w:bottom w:val="nil"/>
              <w:right w:val="single" w:sz="4" w:space="0" w:color="auto"/>
            </w:tcBorders>
            <w:noWrap/>
            <w:vAlign w:val="center"/>
            <w:hideMark/>
          </w:tcPr>
          <w:p w14:paraId="6F2D9F4C" w14:textId="77777777" w:rsidR="007D4E53" w:rsidRPr="007D4E53" w:rsidRDefault="007D4E53" w:rsidP="007D4E53">
            <w:pPr>
              <w:jc w:val="center"/>
              <w:rPr>
                <w:rFonts w:ascii="Arial CYR" w:hAnsi="Arial CYR" w:cs="Arial CYR"/>
                <w:b/>
                <w:bCs/>
                <w:sz w:val="18"/>
                <w:szCs w:val="18"/>
              </w:rPr>
            </w:pPr>
          </w:p>
        </w:tc>
        <w:tc>
          <w:tcPr>
            <w:tcW w:w="403" w:type="pct"/>
            <w:tcBorders>
              <w:top w:val="nil"/>
              <w:left w:val="nil"/>
              <w:bottom w:val="nil"/>
              <w:right w:val="single" w:sz="4" w:space="0" w:color="auto"/>
            </w:tcBorders>
            <w:noWrap/>
            <w:vAlign w:val="center"/>
            <w:hideMark/>
          </w:tcPr>
          <w:p w14:paraId="4445180D" w14:textId="77777777" w:rsidR="007D4E53" w:rsidRPr="007D4E53" w:rsidRDefault="007D4E53" w:rsidP="007D4E53">
            <w:pPr>
              <w:jc w:val="center"/>
              <w:rPr>
                <w:rFonts w:ascii="Arial CYR" w:hAnsi="Arial CYR" w:cs="Arial CYR"/>
                <w:b/>
                <w:bCs/>
                <w:sz w:val="18"/>
                <w:szCs w:val="18"/>
              </w:rPr>
            </w:pPr>
          </w:p>
        </w:tc>
      </w:tr>
      <w:tr w:rsidR="007D4E53" w:rsidRPr="007D4E53" w14:paraId="624CF418" w14:textId="77777777" w:rsidTr="007D4E53">
        <w:trPr>
          <w:trHeight w:val="227"/>
        </w:trPr>
        <w:tc>
          <w:tcPr>
            <w:tcW w:w="213" w:type="pct"/>
            <w:tcBorders>
              <w:top w:val="single" w:sz="4" w:space="0" w:color="auto"/>
              <w:left w:val="single" w:sz="4" w:space="0" w:color="auto"/>
              <w:bottom w:val="nil"/>
              <w:right w:val="single" w:sz="4" w:space="0" w:color="auto"/>
            </w:tcBorders>
            <w:noWrap/>
            <w:vAlign w:val="center"/>
            <w:hideMark/>
          </w:tcPr>
          <w:p w14:paraId="26CDD978"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7009</w:t>
            </w:r>
          </w:p>
        </w:tc>
        <w:tc>
          <w:tcPr>
            <w:tcW w:w="517" w:type="pct"/>
            <w:tcBorders>
              <w:top w:val="single" w:sz="4" w:space="0" w:color="auto"/>
              <w:left w:val="nil"/>
              <w:bottom w:val="nil"/>
              <w:right w:val="single" w:sz="4" w:space="0" w:color="auto"/>
            </w:tcBorders>
            <w:noWrap/>
            <w:vAlign w:val="center"/>
            <w:hideMark/>
          </w:tcPr>
          <w:p w14:paraId="421C9980"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Обдирочные</w:t>
            </w:r>
          </w:p>
        </w:tc>
        <w:tc>
          <w:tcPr>
            <w:tcW w:w="374" w:type="pct"/>
            <w:tcBorders>
              <w:top w:val="single" w:sz="4" w:space="0" w:color="auto"/>
              <w:left w:val="nil"/>
              <w:bottom w:val="nil"/>
              <w:right w:val="single" w:sz="4" w:space="0" w:color="auto"/>
            </w:tcBorders>
            <w:noWrap/>
            <w:vAlign w:val="center"/>
            <w:hideMark/>
          </w:tcPr>
          <w:p w14:paraId="5E399339"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4</w:t>
            </w:r>
          </w:p>
        </w:tc>
        <w:tc>
          <w:tcPr>
            <w:tcW w:w="317" w:type="pct"/>
            <w:tcBorders>
              <w:top w:val="single" w:sz="4" w:space="0" w:color="auto"/>
              <w:left w:val="nil"/>
              <w:bottom w:val="nil"/>
              <w:right w:val="single" w:sz="4" w:space="0" w:color="auto"/>
            </w:tcBorders>
            <w:noWrap/>
            <w:vAlign w:val="center"/>
            <w:hideMark/>
          </w:tcPr>
          <w:p w14:paraId="61D1D5BC"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нет</w:t>
            </w:r>
          </w:p>
        </w:tc>
        <w:tc>
          <w:tcPr>
            <w:tcW w:w="409" w:type="pct"/>
            <w:tcBorders>
              <w:top w:val="single" w:sz="4" w:space="0" w:color="auto"/>
              <w:left w:val="nil"/>
              <w:bottom w:val="nil"/>
              <w:right w:val="single" w:sz="4" w:space="0" w:color="auto"/>
            </w:tcBorders>
            <w:noWrap/>
            <w:vAlign w:val="center"/>
            <w:hideMark/>
          </w:tcPr>
          <w:p w14:paraId="4A0179F1"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250</w:t>
            </w:r>
          </w:p>
        </w:tc>
        <w:tc>
          <w:tcPr>
            <w:tcW w:w="244" w:type="pct"/>
            <w:tcBorders>
              <w:top w:val="single" w:sz="4" w:space="0" w:color="auto"/>
              <w:left w:val="nil"/>
              <w:bottom w:val="nil"/>
              <w:right w:val="single" w:sz="4" w:space="0" w:color="auto"/>
            </w:tcBorders>
            <w:noWrap/>
            <w:vAlign w:val="center"/>
            <w:hideMark/>
          </w:tcPr>
          <w:p w14:paraId="35AFFAED"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0,126</w:t>
            </w:r>
          </w:p>
        </w:tc>
        <w:tc>
          <w:tcPr>
            <w:tcW w:w="217" w:type="pct"/>
            <w:tcBorders>
              <w:top w:val="single" w:sz="4" w:space="0" w:color="auto"/>
              <w:left w:val="nil"/>
              <w:bottom w:val="nil"/>
              <w:right w:val="single" w:sz="4" w:space="0" w:color="auto"/>
            </w:tcBorders>
            <w:vAlign w:val="center"/>
            <w:hideMark/>
          </w:tcPr>
          <w:p w14:paraId="3B3A30E9"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г/с</w:t>
            </w:r>
          </w:p>
        </w:tc>
        <w:tc>
          <w:tcPr>
            <w:tcW w:w="501" w:type="pct"/>
            <w:tcBorders>
              <w:top w:val="single" w:sz="4" w:space="0" w:color="auto"/>
              <w:left w:val="nil"/>
              <w:bottom w:val="nil"/>
              <w:right w:val="single" w:sz="4" w:space="0" w:color="auto"/>
            </w:tcBorders>
            <w:noWrap/>
            <w:vAlign w:val="center"/>
            <w:hideMark/>
          </w:tcPr>
          <w:p w14:paraId="42733A2E"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0,2</w:t>
            </w:r>
          </w:p>
        </w:tc>
        <w:tc>
          <w:tcPr>
            <w:tcW w:w="383" w:type="pct"/>
            <w:tcBorders>
              <w:top w:val="single" w:sz="4" w:space="0" w:color="auto"/>
              <w:left w:val="nil"/>
              <w:bottom w:val="nil"/>
              <w:right w:val="single" w:sz="4" w:space="0" w:color="auto"/>
            </w:tcBorders>
            <w:noWrap/>
            <w:vAlign w:val="center"/>
            <w:hideMark/>
          </w:tcPr>
          <w:p w14:paraId="598BC0E4"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10</w:t>
            </w:r>
          </w:p>
        </w:tc>
        <w:tc>
          <w:tcPr>
            <w:tcW w:w="217" w:type="pct"/>
            <w:tcBorders>
              <w:top w:val="single" w:sz="4" w:space="0" w:color="auto"/>
              <w:left w:val="nil"/>
              <w:bottom w:val="nil"/>
              <w:right w:val="single" w:sz="4" w:space="0" w:color="auto"/>
            </w:tcBorders>
            <w:noWrap/>
            <w:vAlign w:val="center"/>
            <w:hideMark/>
          </w:tcPr>
          <w:p w14:paraId="6173BDEC"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2902</w:t>
            </w:r>
          </w:p>
        </w:tc>
        <w:tc>
          <w:tcPr>
            <w:tcW w:w="813" w:type="pct"/>
            <w:tcBorders>
              <w:top w:val="single" w:sz="4" w:space="0" w:color="auto"/>
              <w:left w:val="nil"/>
              <w:bottom w:val="nil"/>
              <w:right w:val="single" w:sz="4" w:space="0" w:color="auto"/>
            </w:tcBorders>
            <w:noWrap/>
            <w:vAlign w:val="center"/>
            <w:hideMark/>
          </w:tcPr>
          <w:p w14:paraId="3049F16F"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Взвешенные вещества</w:t>
            </w:r>
          </w:p>
        </w:tc>
        <w:tc>
          <w:tcPr>
            <w:tcW w:w="391" w:type="pct"/>
            <w:tcBorders>
              <w:top w:val="single" w:sz="4" w:space="0" w:color="auto"/>
              <w:left w:val="nil"/>
              <w:bottom w:val="nil"/>
              <w:right w:val="single" w:sz="4" w:space="0" w:color="auto"/>
            </w:tcBorders>
            <w:noWrap/>
            <w:vAlign w:val="center"/>
            <w:hideMark/>
          </w:tcPr>
          <w:p w14:paraId="1FBFFBFA"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0,10080</w:t>
            </w:r>
          </w:p>
        </w:tc>
        <w:tc>
          <w:tcPr>
            <w:tcW w:w="403" w:type="pct"/>
            <w:tcBorders>
              <w:top w:val="single" w:sz="4" w:space="0" w:color="auto"/>
              <w:left w:val="nil"/>
              <w:bottom w:val="nil"/>
              <w:right w:val="single" w:sz="4" w:space="0" w:color="auto"/>
            </w:tcBorders>
            <w:noWrap/>
            <w:vAlign w:val="center"/>
            <w:hideMark/>
          </w:tcPr>
          <w:p w14:paraId="233278B1"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0,003629</w:t>
            </w:r>
          </w:p>
        </w:tc>
      </w:tr>
      <w:tr w:rsidR="007D4E53" w:rsidRPr="007D4E53" w14:paraId="240CD6D3" w14:textId="77777777" w:rsidTr="007D4E53">
        <w:trPr>
          <w:trHeight w:val="227"/>
        </w:trPr>
        <w:tc>
          <w:tcPr>
            <w:tcW w:w="213" w:type="pct"/>
            <w:tcBorders>
              <w:top w:val="nil"/>
              <w:left w:val="single" w:sz="4" w:space="0" w:color="auto"/>
              <w:bottom w:val="single" w:sz="4" w:space="0" w:color="auto"/>
              <w:right w:val="single" w:sz="4" w:space="0" w:color="auto"/>
            </w:tcBorders>
            <w:noWrap/>
            <w:vAlign w:val="center"/>
            <w:hideMark/>
          </w:tcPr>
          <w:p w14:paraId="3D3D15BC" w14:textId="77777777" w:rsidR="007D4E53" w:rsidRPr="007D4E53" w:rsidRDefault="007D4E53" w:rsidP="007D4E53">
            <w:pPr>
              <w:jc w:val="center"/>
              <w:rPr>
                <w:rFonts w:ascii="Calibri" w:hAnsi="Calibri"/>
                <w:sz w:val="18"/>
                <w:szCs w:val="18"/>
              </w:rPr>
            </w:pPr>
          </w:p>
        </w:tc>
        <w:tc>
          <w:tcPr>
            <w:tcW w:w="517" w:type="pct"/>
            <w:tcBorders>
              <w:top w:val="nil"/>
              <w:left w:val="nil"/>
              <w:bottom w:val="single" w:sz="4" w:space="0" w:color="auto"/>
              <w:right w:val="single" w:sz="4" w:space="0" w:color="auto"/>
            </w:tcBorders>
            <w:noWrap/>
            <w:vAlign w:val="center"/>
            <w:hideMark/>
          </w:tcPr>
          <w:p w14:paraId="6B779F0B"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работы</w:t>
            </w:r>
          </w:p>
        </w:tc>
        <w:tc>
          <w:tcPr>
            <w:tcW w:w="374" w:type="pct"/>
            <w:tcBorders>
              <w:top w:val="nil"/>
              <w:left w:val="nil"/>
              <w:bottom w:val="single" w:sz="4" w:space="0" w:color="auto"/>
              <w:right w:val="single" w:sz="4" w:space="0" w:color="auto"/>
            </w:tcBorders>
            <w:noWrap/>
            <w:vAlign w:val="center"/>
            <w:hideMark/>
          </w:tcPr>
          <w:p w14:paraId="671D495A"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4</w:t>
            </w:r>
          </w:p>
        </w:tc>
        <w:tc>
          <w:tcPr>
            <w:tcW w:w="317" w:type="pct"/>
            <w:tcBorders>
              <w:top w:val="nil"/>
              <w:left w:val="nil"/>
              <w:bottom w:val="single" w:sz="4" w:space="0" w:color="auto"/>
              <w:right w:val="single" w:sz="4" w:space="0" w:color="auto"/>
            </w:tcBorders>
            <w:noWrap/>
            <w:vAlign w:val="center"/>
            <w:hideMark/>
          </w:tcPr>
          <w:p w14:paraId="6993F24F"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нет</w:t>
            </w:r>
          </w:p>
        </w:tc>
        <w:tc>
          <w:tcPr>
            <w:tcW w:w="409" w:type="pct"/>
            <w:tcBorders>
              <w:top w:val="nil"/>
              <w:left w:val="nil"/>
              <w:bottom w:val="single" w:sz="4" w:space="0" w:color="auto"/>
              <w:right w:val="single" w:sz="4" w:space="0" w:color="auto"/>
            </w:tcBorders>
            <w:noWrap/>
            <w:vAlign w:val="center"/>
            <w:hideMark/>
          </w:tcPr>
          <w:p w14:paraId="6BC3C120"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250</w:t>
            </w:r>
          </w:p>
        </w:tc>
        <w:tc>
          <w:tcPr>
            <w:tcW w:w="244" w:type="pct"/>
            <w:tcBorders>
              <w:top w:val="nil"/>
              <w:left w:val="nil"/>
              <w:bottom w:val="single" w:sz="4" w:space="0" w:color="auto"/>
              <w:right w:val="single" w:sz="4" w:space="0" w:color="auto"/>
            </w:tcBorders>
            <w:noWrap/>
            <w:vAlign w:val="center"/>
            <w:hideMark/>
          </w:tcPr>
          <w:p w14:paraId="4FD4CF34"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0,055</w:t>
            </w:r>
          </w:p>
        </w:tc>
        <w:tc>
          <w:tcPr>
            <w:tcW w:w="217" w:type="pct"/>
            <w:tcBorders>
              <w:top w:val="nil"/>
              <w:left w:val="nil"/>
              <w:bottom w:val="single" w:sz="4" w:space="0" w:color="auto"/>
              <w:right w:val="single" w:sz="4" w:space="0" w:color="auto"/>
            </w:tcBorders>
            <w:vAlign w:val="center"/>
            <w:hideMark/>
          </w:tcPr>
          <w:p w14:paraId="321DCAFE"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г/с</w:t>
            </w:r>
          </w:p>
        </w:tc>
        <w:tc>
          <w:tcPr>
            <w:tcW w:w="501" w:type="pct"/>
            <w:tcBorders>
              <w:top w:val="nil"/>
              <w:left w:val="nil"/>
              <w:bottom w:val="single" w:sz="4" w:space="0" w:color="auto"/>
              <w:right w:val="single" w:sz="4" w:space="0" w:color="auto"/>
            </w:tcBorders>
            <w:noWrap/>
            <w:vAlign w:val="center"/>
            <w:hideMark/>
          </w:tcPr>
          <w:p w14:paraId="3C014897"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0,2</w:t>
            </w:r>
          </w:p>
        </w:tc>
        <w:tc>
          <w:tcPr>
            <w:tcW w:w="383" w:type="pct"/>
            <w:tcBorders>
              <w:top w:val="nil"/>
              <w:left w:val="nil"/>
              <w:bottom w:val="single" w:sz="4" w:space="0" w:color="auto"/>
              <w:right w:val="single" w:sz="4" w:space="0" w:color="auto"/>
            </w:tcBorders>
            <w:noWrap/>
            <w:vAlign w:val="center"/>
            <w:hideMark/>
          </w:tcPr>
          <w:p w14:paraId="184AAC4A"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10</w:t>
            </w:r>
          </w:p>
        </w:tc>
        <w:tc>
          <w:tcPr>
            <w:tcW w:w="217" w:type="pct"/>
            <w:tcBorders>
              <w:top w:val="nil"/>
              <w:left w:val="nil"/>
              <w:bottom w:val="single" w:sz="4" w:space="0" w:color="auto"/>
              <w:right w:val="single" w:sz="4" w:space="0" w:color="auto"/>
            </w:tcBorders>
            <w:noWrap/>
            <w:vAlign w:val="center"/>
            <w:hideMark/>
          </w:tcPr>
          <w:p w14:paraId="03C047C9"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2930</w:t>
            </w:r>
          </w:p>
        </w:tc>
        <w:tc>
          <w:tcPr>
            <w:tcW w:w="813" w:type="pct"/>
            <w:tcBorders>
              <w:top w:val="nil"/>
              <w:left w:val="nil"/>
              <w:bottom w:val="single" w:sz="4" w:space="0" w:color="auto"/>
              <w:right w:val="single" w:sz="4" w:space="0" w:color="auto"/>
            </w:tcBorders>
            <w:noWrap/>
            <w:vAlign w:val="center"/>
            <w:hideMark/>
          </w:tcPr>
          <w:p w14:paraId="028EA6A4"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Пыль абразивная</w:t>
            </w:r>
          </w:p>
        </w:tc>
        <w:tc>
          <w:tcPr>
            <w:tcW w:w="391" w:type="pct"/>
            <w:tcBorders>
              <w:top w:val="nil"/>
              <w:left w:val="nil"/>
              <w:bottom w:val="single" w:sz="4" w:space="0" w:color="auto"/>
              <w:right w:val="single" w:sz="4" w:space="0" w:color="auto"/>
            </w:tcBorders>
            <w:noWrap/>
            <w:vAlign w:val="center"/>
            <w:hideMark/>
          </w:tcPr>
          <w:p w14:paraId="359B9308"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0,04400</w:t>
            </w:r>
          </w:p>
        </w:tc>
        <w:tc>
          <w:tcPr>
            <w:tcW w:w="403" w:type="pct"/>
            <w:tcBorders>
              <w:top w:val="nil"/>
              <w:left w:val="nil"/>
              <w:bottom w:val="single" w:sz="4" w:space="0" w:color="auto"/>
              <w:right w:val="single" w:sz="4" w:space="0" w:color="auto"/>
            </w:tcBorders>
            <w:noWrap/>
            <w:vAlign w:val="center"/>
            <w:hideMark/>
          </w:tcPr>
          <w:p w14:paraId="2C646F41"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0,001584</w:t>
            </w:r>
          </w:p>
        </w:tc>
      </w:tr>
      <w:tr w:rsidR="007D4E53" w:rsidRPr="007D4E53" w14:paraId="531DA52D" w14:textId="77777777" w:rsidTr="007D4E53">
        <w:trPr>
          <w:trHeight w:val="227"/>
        </w:trPr>
        <w:tc>
          <w:tcPr>
            <w:tcW w:w="213" w:type="pct"/>
            <w:tcBorders>
              <w:top w:val="nil"/>
              <w:left w:val="single" w:sz="4" w:space="0" w:color="auto"/>
              <w:bottom w:val="nil"/>
              <w:right w:val="nil"/>
            </w:tcBorders>
            <w:noWrap/>
            <w:vAlign w:val="center"/>
            <w:hideMark/>
          </w:tcPr>
          <w:p w14:paraId="1B9A17B3" w14:textId="77777777" w:rsidR="007D4E53" w:rsidRPr="007D4E53" w:rsidRDefault="007D4E53" w:rsidP="007D4E53">
            <w:pPr>
              <w:jc w:val="center"/>
              <w:rPr>
                <w:rFonts w:ascii="Calibri" w:hAnsi="Calibri"/>
                <w:sz w:val="18"/>
                <w:szCs w:val="18"/>
              </w:rPr>
            </w:pPr>
          </w:p>
        </w:tc>
        <w:tc>
          <w:tcPr>
            <w:tcW w:w="517" w:type="pct"/>
            <w:tcBorders>
              <w:top w:val="nil"/>
              <w:left w:val="nil"/>
              <w:bottom w:val="nil"/>
              <w:right w:val="nil"/>
            </w:tcBorders>
            <w:noWrap/>
            <w:vAlign w:val="center"/>
            <w:hideMark/>
          </w:tcPr>
          <w:p w14:paraId="018BE69A" w14:textId="77777777" w:rsidR="007D4E53" w:rsidRPr="007D4E53" w:rsidRDefault="007D4E53" w:rsidP="007D4E53">
            <w:pPr>
              <w:jc w:val="center"/>
              <w:rPr>
                <w:rFonts w:ascii="Calibri" w:hAnsi="Calibri"/>
                <w:sz w:val="18"/>
                <w:szCs w:val="18"/>
              </w:rPr>
            </w:pPr>
          </w:p>
        </w:tc>
        <w:tc>
          <w:tcPr>
            <w:tcW w:w="374" w:type="pct"/>
            <w:tcBorders>
              <w:top w:val="nil"/>
              <w:left w:val="nil"/>
              <w:bottom w:val="nil"/>
              <w:right w:val="nil"/>
            </w:tcBorders>
            <w:noWrap/>
            <w:vAlign w:val="center"/>
            <w:hideMark/>
          </w:tcPr>
          <w:p w14:paraId="6F1A5ABD" w14:textId="77777777" w:rsidR="007D4E53" w:rsidRPr="007D4E53" w:rsidRDefault="007D4E53" w:rsidP="007D4E53">
            <w:pPr>
              <w:jc w:val="center"/>
              <w:rPr>
                <w:rFonts w:ascii="Calibri" w:hAnsi="Calibri"/>
                <w:sz w:val="18"/>
                <w:szCs w:val="18"/>
              </w:rPr>
            </w:pPr>
          </w:p>
        </w:tc>
        <w:tc>
          <w:tcPr>
            <w:tcW w:w="317" w:type="pct"/>
            <w:tcBorders>
              <w:top w:val="nil"/>
              <w:left w:val="nil"/>
              <w:bottom w:val="nil"/>
              <w:right w:val="nil"/>
            </w:tcBorders>
            <w:noWrap/>
            <w:vAlign w:val="center"/>
            <w:hideMark/>
          </w:tcPr>
          <w:p w14:paraId="6117F8B9" w14:textId="77777777" w:rsidR="007D4E53" w:rsidRPr="007D4E53" w:rsidRDefault="007D4E53" w:rsidP="007D4E53">
            <w:pPr>
              <w:jc w:val="center"/>
              <w:rPr>
                <w:rFonts w:ascii="Calibri" w:hAnsi="Calibri"/>
                <w:sz w:val="18"/>
                <w:szCs w:val="18"/>
              </w:rPr>
            </w:pPr>
          </w:p>
        </w:tc>
        <w:tc>
          <w:tcPr>
            <w:tcW w:w="409" w:type="pct"/>
            <w:tcBorders>
              <w:top w:val="nil"/>
              <w:left w:val="nil"/>
              <w:bottom w:val="nil"/>
              <w:right w:val="nil"/>
            </w:tcBorders>
            <w:noWrap/>
            <w:vAlign w:val="center"/>
            <w:hideMark/>
          </w:tcPr>
          <w:p w14:paraId="6FADC485" w14:textId="77777777" w:rsidR="007D4E53" w:rsidRPr="007D4E53" w:rsidRDefault="007D4E53" w:rsidP="007D4E53">
            <w:pPr>
              <w:jc w:val="center"/>
              <w:rPr>
                <w:rFonts w:ascii="Calibri" w:hAnsi="Calibri"/>
                <w:sz w:val="18"/>
                <w:szCs w:val="18"/>
              </w:rPr>
            </w:pPr>
          </w:p>
        </w:tc>
        <w:tc>
          <w:tcPr>
            <w:tcW w:w="244" w:type="pct"/>
            <w:tcBorders>
              <w:top w:val="nil"/>
              <w:left w:val="nil"/>
              <w:bottom w:val="nil"/>
              <w:right w:val="nil"/>
            </w:tcBorders>
            <w:noWrap/>
            <w:vAlign w:val="center"/>
            <w:hideMark/>
          </w:tcPr>
          <w:p w14:paraId="7859110F" w14:textId="77777777" w:rsidR="007D4E53" w:rsidRPr="007D4E53" w:rsidRDefault="007D4E53" w:rsidP="007D4E53">
            <w:pPr>
              <w:jc w:val="center"/>
              <w:rPr>
                <w:rFonts w:ascii="Calibri" w:hAnsi="Calibri"/>
                <w:sz w:val="18"/>
                <w:szCs w:val="18"/>
              </w:rPr>
            </w:pPr>
          </w:p>
        </w:tc>
        <w:tc>
          <w:tcPr>
            <w:tcW w:w="217" w:type="pct"/>
            <w:tcBorders>
              <w:top w:val="nil"/>
              <w:left w:val="nil"/>
              <w:bottom w:val="nil"/>
              <w:right w:val="nil"/>
            </w:tcBorders>
            <w:noWrap/>
            <w:vAlign w:val="center"/>
            <w:hideMark/>
          </w:tcPr>
          <w:p w14:paraId="0BF05846" w14:textId="77777777" w:rsidR="007D4E53" w:rsidRPr="007D4E53" w:rsidRDefault="007D4E53" w:rsidP="007D4E53">
            <w:pPr>
              <w:jc w:val="center"/>
              <w:rPr>
                <w:rFonts w:ascii="Calibri" w:hAnsi="Calibri"/>
                <w:sz w:val="18"/>
                <w:szCs w:val="18"/>
              </w:rPr>
            </w:pPr>
          </w:p>
        </w:tc>
        <w:tc>
          <w:tcPr>
            <w:tcW w:w="501" w:type="pct"/>
            <w:tcBorders>
              <w:top w:val="nil"/>
              <w:left w:val="nil"/>
              <w:bottom w:val="nil"/>
              <w:right w:val="nil"/>
            </w:tcBorders>
            <w:noWrap/>
            <w:vAlign w:val="center"/>
            <w:hideMark/>
          </w:tcPr>
          <w:p w14:paraId="1E773798" w14:textId="77777777" w:rsidR="007D4E53" w:rsidRPr="007D4E53" w:rsidRDefault="007D4E53" w:rsidP="007D4E53">
            <w:pPr>
              <w:jc w:val="center"/>
              <w:rPr>
                <w:rFonts w:ascii="Calibri" w:hAnsi="Calibri"/>
                <w:sz w:val="18"/>
                <w:szCs w:val="18"/>
              </w:rPr>
            </w:pPr>
          </w:p>
        </w:tc>
        <w:tc>
          <w:tcPr>
            <w:tcW w:w="383" w:type="pct"/>
            <w:tcBorders>
              <w:top w:val="nil"/>
              <w:left w:val="nil"/>
              <w:bottom w:val="nil"/>
              <w:right w:val="single" w:sz="4" w:space="0" w:color="auto"/>
            </w:tcBorders>
            <w:noWrap/>
            <w:vAlign w:val="center"/>
            <w:hideMark/>
          </w:tcPr>
          <w:p w14:paraId="5E9C849B" w14:textId="77777777" w:rsidR="007D4E53" w:rsidRPr="007D4E53" w:rsidRDefault="007D4E53" w:rsidP="007D4E53">
            <w:pPr>
              <w:jc w:val="center"/>
              <w:rPr>
                <w:rFonts w:ascii="Calibri" w:hAnsi="Calibri"/>
                <w:sz w:val="18"/>
                <w:szCs w:val="18"/>
              </w:rPr>
            </w:pPr>
          </w:p>
        </w:tc>
        <w:tc>
          <w:tcPr>
            <w:tcW w:w="217" w:type="pct"/>
            <w:tcBorders>
              <w:top w:val="nil"/>
              <w:left w:val="nil"/>
              <w:bottom w:val="single" w:sz="4" w:space="0" w:color="auto"/>
              <w:right w:val="single" w:sz="4" w:space="0" w:color="auto"/>
            </w:tcBorders>
            <w:noWrap/>
            <w:vAlign w:val="center"/>
            <w:hideMark/>
          </w:tcPr>
          <w:p w14:paraId="3598059A"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2902</w:t>
            </w:r>
          </w:p>
        </w:tc>
        <w:tc>
          <w:tcPr>
            <w:tcW w:w="813" w:type="pct"/>
            <w:tcBorders>
              <w:top w:val="nil"/>
              <w:left w:val="nil"/>
              <w:bottom w:val="single" w:sz="4" w:space="0" w:color="auto"/>
              <w:right w:val="single" w:sz="4" w:space="0" w:color="auto"/>
            </w:tcBorders>
            <w:noWrap/>
            <w:vAlign w:val="center"/>
            <w:hideMark/>
          </w:tcPr>
          <w:p w14:paraId="241BAFE0"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Взвешенные вещества</w:t>
            </w:r>
          </w:p>
        </w:tc>
        <w:tc>
          <w:tcPr>
            <w:tcW w:w="391" w:type="pct"/>
            <w:tcBorders>
              <w:top w:val="nil"/>
              <w:left w:val="nil"/>
              <w:bottom w:val="single" w:sz="4" w:space="0" w:color="auto"/>
              <w:right w:val="single" w:sz="4" w:space="0" w:color="auto"/>
            </w:tcBorders>
            <w:noWrap/>
            <w:vAlign w:val="center"/>
            <w:hideMark/>
          </w:tcPr>
          <w:p w14:paraId="5536F06D"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0,28400</w:t>
            </w:r>
          </w:p>
        </w:tc>
        <w:tc>
          <w:tcPr>
            <w:tcW w:w="403" w:type="pct"/>
            <w:tcBorders>
              <w:top w:val="nil"/>
              <w:left w:val="nil"/>
              <w:bottom w:val="single" w:sz="4" w:space="0" w:color="auto"/>
              <w:right w:val="single" w:sz="4" w:space="0" w:color="auto"/>
            </w:tcBorders>
            <w:noWrap/>
            <w:vAlign w:val="center"/>
            <w:hideMark/>
          </w:tcPr>
          <w:p w14:paraId="37B26D73"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0,010224</w:t>
            </w:r>
          </w:p>
        </w:tc>
      </w:tr>
      <w:tr w:rsidR="007D4E53" w:rsidRPr="007D4E53" w14:paraId="05ADC7ED" w14:textId="77777777" w:rsidTr="007D4E53">
        <w:trPr>
          <w:trHeight w:val="227"/>
        </w:trPr>
        <w:tc>
          <w:tcPr>
            <w:tcW w:w="213" w:type="pct"/>
            <w:tcBorders>
              <w:top w:val="nil"/>
              <w:left w:val="single" w:sz="4" w:space="0" w:color="auto"/>
              <w:bottom w:val="single" w:sz="4" w:space="0" w:color="auto"/>
              <w:right w:val="nil"/>
            </w:tcBorders>
            <w:noWrap/>
            <w:vAlign w:val="center"/>
            <w:hideMark/>
          </w:tcPr>
          <w:p w14:paraId="3356855E" w14:textId="77777777" w:rsidR="007D4E53" w:rsidRPr="007D4E53" w:rsidRDefault="007D4E53" w:rsidP="007D4E53">
            <w:pPr>
              <w:jc w:val="center"/>
              <w:rPr>
                <w:rFonts w:ascii="Calibri" w:hAnsi="Calibri"/>
                <w:sz w:val="18"/>
                <w:szCs w:val="18"/>
              </w:rPr>
            </w:pPr>
          </w:p>
        </w:tc>
        <w:tc>
          <w:tcPr>
            <w:tcW w:w="517" w:type="pct"/>
            <w:tcBorders>
              <w:top w:val="nil"/>
              <w:left w:val="nil"/>
              <w:bottom w:val="single" w:sz="4" w:space="0" w:color="auto"/>
              <w:right w:val="nil"/>
            </w:tcBorders>
            <w:noWrap/>
            <w:vAlign w:val="center"/>
            <w:hideMark/>
          </w:tcPr>
          <w:p w14:paraId="19472EB5" w14:textId="77777777" w:rsidR="007D4E53" w:rsidRPr="007D4E53" w:rsidRDefault="007D4E53" w:rsidP="007D4E53">
            <w:pPr>
              <w:jc w:val="center"/>
              <w:rPr>
                <w:rFonts w:ascii="Calibri" w:hAnsi="Calibri"/>
                <w:sz w:val="18"/>
                <w:szCs w:val="18"/>
              </w:rPr>
            </w:pPr>
          </w:p>
        </w:tc>
        <w:tc>
          <w:tcPr>
            <w:tcW w:w="374" w:type="pct"/>
            <w:tcBorders>
              <w:top w:val="nil"/>
              <w:left w:val="nil"/>
              <w:bottom w:val="single" w:sz="4" w:space="0" w:color="auto"/>
              <w:right w:val="nil"/>
            </w:tcBorders>
            <w:noWrap/>
            <w:vAlign w:val="center"/>
            <w:hideMark/>
          </w:tcPr>
          <w:p w14:paraId="5AD79B23" w14:textId="77777777" w:rsidR="007D4E53" w:rsidRPr="007D4E53" w:rsidRDefault="007D4E53" w:rsidP="007D4E53">
            <w:pPr>
              <w:jc w:val="center"/>
              <w:rPr>
                <w:rFonts w:ascii="Calibri" w:hAnsi="Calibri"/>
                <w:sz w:val="18"/>
                <w:szCs w:val="18"/>
              </w:rPr>
            </w:pPr>
          </w:p>
        </w:tc>
        <w:tc>
          <w:tcPr>
            <w:tcW w:w="317" w:type="pct"/>
            <w:tcBorders>
              <w:top w:val="nil"/>
              <w:left w:val="nil"/>
              <w:bottom w:val="single" w:sz="4" w:space="0" w:color="auto"/>
              <w:right w:val="nil"/>
            </w:tcBorders>
            <w:noWrap/>
            <w:vAlign w:val="center"/>
            <w:hideMark/>
          </w:tcPr>
          <w:p w14:paraId="1C676F33" w14:textId="77777777" w:rsidR="007D4E53" w:rsidRPr="007D4E53" w:rsidRDefault="007D4E53" w:rsidP="007D4E53">
            <w:pPr>
              <w:jc w:val="center"/>
              <w:rPr>
                <w:rFonts w:ascii="Calibri" w:hAnsi="Calibri"/>
                <w:sz w:val="18"/>
                <w:szCs w:val="18"/>
              </w:rPr>
            </w:pPr>
          </w:p>
        </w:tc>
        <w:tc>
          <w:tcPr>
            <w:tcW w:w="409" w:type="pct"/>
            <w:tcBorders>
              <w:top w:val="nil"/>
              <w:left w:val="nil"/>
              <w:bottom w:val="single" w:sz="4" w:space="0" w:color="auto"/>
              <w:right w:val="nil"/>
            </w:tcBorders>
            <w:noWrap/>
            <w:vAlign w:val="center"/>
            <w:hideMark/>
          </w:tcPr>
          <w:p w14:paraId="4721B711" w14:textId="77777777" w:rsidR="007D4E53" w:rsidRPr="007D4E53" w:rsidRDefault="007D4E53" w:rsidP="007D4E53">
            <w:pPr>
              <w:jc w:val="center"/>
              <w:rPr>
                <w:rFonts w:ascii="Calibri" w:hAnsi="Calibri"/>
                <w:sz w:val="18"/>
                <w:szCs w:val="18"/>
              </w:rPr>
            </w:pPr>
          </w:p>
        </w:tc>
        <w:tc>
          <w:tcPr>
            <w:tcW w:w="244" w:type="pct"/>
            <w:tcBorders>
              <w:top w:val="nil"/>
              <w:left w:val="nil"/>
              <w:bottom w:val="single" w:sz="4" w:space="0" w:color="auto"/>
              <w:right w:val="nil"/>
            </w:tcBorders>
            <w:noWrap/>
            <w:vAlign w:val="center"/>
            <w:hideMark/>
          </w:tcPr>
          <w:p w14:paraId="7378E236" w14:textId="77777777" w:rsidR="007D4E53" w:rsidRPr="007D4E53" w:rsidRDefault="007D4E53" w:rsidP="007D4E53">
            <w:pPr>
              <w:jc w:val="center"/>
              <w:rPr>
                <w:rFonts w:ascii="Calibri" w:hAnsi="Calibri"/>
                <w:sz w:val="18"/>
                <w:szCs w:val="18"/>
              </w:rPr>
            </w:pPr>
          </w:p>
        </w:tc>
        <w:tc>
          <w:tcPr>
            <w:tcW w:w="217" w:type="pct"/>
            <w:tcBorders>
              <w:top w:val="nil"/>
              <w:left w:val="nil"/>
              <w:bottom w:val="single" w:sz="4" w:space="0" w:color="auto"/>
              <w:right w:val="nil"/>
            </w:tcBorders>
            <w:noWrap/>
            <w:vAlign w:val="center"/>
            <w:hideMark/>
          </w:tcPr>
          <w:p w14:paraId="7F8B260D" w14:textId="77777777" w:rsidR="007D4E53" w:rsidRPr="007D4E53" w:rsidRDefault="007D4E53" w:rsidP="007D4E53">
            <w:pPr>
              <w:jc w:val="center"/>
              <w:rPr>
                <w:rFonts w:ascii="Calibri" w:hAnsi="Calibri"/>
                <w:sz w:val="18"/>
                <w:szCs w:val="18"/>
              </w:rPr>
            </w:pPr>
          </w:p>
        </w:tc>
        <w:tc>
          <w:tcPr>
            <w:tcW w:w="501" w:type="pct"/>
            <w:tcBorders>
              <w:top w:val="nil"/>
              <w:left w:val="nil"/>
              <w:bottom w:val="single" w:sz="4" w:space="0" w:color="auto"/>
              <w:right w:val="nil"/>
            </w:tcBorders>
            <w:noWrap/>
            <w:vAlign w:val="center"/>
            <w:hideMark/>
          </w:tcPr>
          <w:p w14:paraId="183FCB6B" w14:textId="77777777" w:rsidR="007D4E53" w:rsidRPr="007D4E53" w:rsidRDefault="007D4E53" w:rsidP="007D4E53">
            <w:pPr>
              <w:jc w:val="center"/>
              <w:rPr>
                <w:rFonts w:ascii="Calibri" w:hAnsi="Calibri"/>
                <w:sz w:val="18"/>
                <w:szCs w:val="18"/>
              </w:rPr>
            </w:pPr>
          </w:p>
        </w:tc>
        <w:tc>
          <w:tcPr>
            <w:tcW w:w="383" w:type="pct"/>
            <w:tcBorders>
              <w:top w:val="nil"/>
              <w:left w:val="nil"/>
              <w:bottom w:val="single" w:sz="4" w:space="0" w:color="auto"/>
              <w:right w:val="single" w:sz="4" w:space="0" w:color="auto"/>
            </w:tcBorders>
            <w:noWrap/>
            <w:vAlign w:val="center"/>
            <w:hideMark/>
          </w:tcPr>
          <w:p w14:paraId="626B83BD" w14:textId="77777777" w:rsidR="007D4E53" w:rsidRPr="007D4E53" w:rsidRDefault="007D4E53" w:rsidP="007D4E53">
            <w:pPr>
              <w:jc w:val="center"/>
              <w:rPr>
                <w:rFonts w:ascii="Calibri" w:hAnsi="Calibri"/>
                <w:sz w:val="18"/>
                <w:szCs w:val="18"/>
              </w:rPr>
            </w:pPr>
          </w:p>
        </w:tc>
        <w:tc>
          <w:tcPr>
            <w:tcW w:w="217" w:type="pct"/>
            <w:tcBorders>
              <w:top w:val="nil"/>
              <w:left w:val="nil"/>
              <w:bottom w:val="single" w:sz="4" w:space="0" w:color="auto"/>
              <w:right w:val="single" w:sz="4" w:space="0" w:color="auto"/>
            </w:tcBorders>
            <w:noWrap/>
            <w:vAlign w:val="center"/>
            <w:hideMark/>
          </w:tcPr>
          <w:p w14:paraId="51A9C885"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2930</w:t>
            </w:r>
          </w:p>
        </w:tc>
        <w:tc>
          <w:tcPr>
            <w:tcW w:w="813" w:type="pct"/>
            <w:tcBorders>
              <w:top w:val="nil"/>
              <w:left w:val="nil"/>
              <w:bottom w:val="single" w:sz="4" w:space="0" w:color="auto"/>
              <w:right w:val="single" w:sz="4" w:space="0" w:color="auto"/>
            </w:tcBorders>
            <w:noWrap/>
            <w:vAlign w:val="center"/>
            <w:hideMark/>
          </w:tcPr>
          <w:p w14:paraId="797E6E81" w14:textId="77777777" w:rsidR="007D4E53" w:rsidRPr="007D4E53" w:rsidRDefault="007D4E53" w:rsidP="007D4E53">
            <w:pPr>
              <w:jc w:val="center"/>
              <w:rPr>
                <w:rFonts w:ascii="Arial CYR" w:hAnsi="Arial CYR" w:cs="Arial CYR"/>
                <w:sz w:val="18"/>
                <w:szCs w:val="18"/>
              </w:rPr>
            </w:pPr>
            <w:r w:rsidRPr="007D4E53">
              <w:rPr>
                <w:rFonts w:ascii="Arial CYR" w:hAnsi="Arial CYR" w:cs="Arial CYR"/>
                <w:sz w:val="18"/>
                <w:szCs w:val="18"/>
              </w:rPr>
              <w:t>Пыль абразивная</w:t>
            </w:r>
          </w:p>
        </w:tc>
        <w:tc>
          <w:tcPr>
            <w:tcW w:w="391" w:type="pct"/>
            <w:tcBorders>
              <w:top w:val="nil"/>
              <w:left w:val="nil"/>
              <w:bottom w:val="single" w:sz="4" w:space="0" w:color="auto"/>
              <w:right w:val="single" w:sz="4" w:space="0" w:color="auto"/>
            </w:tcBorders>
            <w:noWrap/>
            <w:vAlign w:val="center"/>
            <w:hideMark/>
          </w:tcPr>
          <w:p w14:paraId="0262430D"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0,05680</w:t>
            </w:r>
          </w:p>
        </w:tc>
        <w:tc>
          <w:tcPr>
            <w:tcW w:w="403" w:type="pct"/>
            <w:tcBorders>
              <w:top w:val="nil"/>
              <w:left w:val="nil"/>
              <w:bottom w:val="single" w:sz="4" w:space="0" w:color="auto"/>
              <w:right w:val="single" w:sz="4" w:space="0" w:color="auto"/>
            </w:tcBorders>
            <w:noWrap/>
            <w:vAlign w:val="center"/>
            <w:hideMark/>
          </w:tcPr>
          <w:p w14:paraId="0EB30AB0" w14:textId="77777777" w:rsidR="007D4E53" w:rsidRPr="007D4E53" w:rsidRDefault="007D4E53" w:rsidP="007D4E53">
            <w:pPr>
              <w:jc w:val="center"/>
              <w:rPr>
                <w:rFonts w:ascii="Arial CYR" w:hAnsi="Arial CYR" w:cs="Arial CYR"/>
                <w:b/>
                <w:bCs/>
                <w:sz w:val="18"/>
                <w:szCs w:val="18"/>
              </w:rPr>
            </w:pPr>
            <w:r w:rsidRPr="007D4E53">
              <w:rPr>
                <w:rFonts w:ascii="Arial CYR" w:hAnsi="Arial CYR" w:cs="Arial CYR"/>
                <w:b/>
                <w:bCs/>
                <w:sz w:val="18"/>
                <w:szCs w:val="18"/>
              </w:rPr>
              <w:t>0,002045</w:t>
            </w:r>
          </w:p>
        </w:tc>
      </w:tr>
    </w:tbl>
    <w:p w14:paraId="76DB8C3C" w14:textId="77777777" w:rsidR="007F3239" w:rsidRDefault="007F3239" w:rsidP="00D21BC0">
      <w:pPr>
        <w:spacing w:line="312" w:lineRule="auto"/>
        <w:rPr>
          <w:rFonts w:cs="Arial"/>
          <w:szCs w:val="22"/>
          <w:lang w:eastAsia="x-none"/>
        </w:rPr>
      </w:pPr>
    </w:p>
    <w:tbl>
      <w:tblPr>
        <w:tblW w:w="12784" w:type="dxa"/>
        <w:tblInd w:w="108" w:type="dxa"/>
        <w:tblLook w:val="04A0" w:firstRow="1" w:lastRow="0" w:firstColumn="1" w:lastColumn="0" w:noHBand="0" w:noVBand="1"/>
      </w:tblPr>
      <w:tblGrid>
        <w:gridCol w:w="2968"/>
        <w:gridCol w:w="826"/>
        <w:gridCol w:w="884"/>
        <w:gridCol w:w="1216"/>
        <w:gridCol w:w="856"/>
        <w:gridCol w:w="976"/>
        <w:gridCol w:w="656"/>
        <w:gridCol w:w="816"/>
        <w:gridCol w:w="1216"/>
        <w:gridCol w:w="976"/>
        <w:gridCol w:w="1536"/>
      </w:tblGrid>
      <w:tr w:rsidR="007D4E53" w:rsidRPr="007D4E53" w14:paraId="6F2221B8" w14:textId="77777777" w:rsidTr="007D4E53">
        <w:trPr>
          <w:trHeight w:val="227"/>
        </w:trPr>
        <w:tc>
          <w:tcPr>
            <w:tcW w:w="4536" w:type="dxa"/>
            <w:gridSpan w:val="3"/>
            <w:tcBorders>
              <w:top w:val="nil"/>
              <w:left w:val="nil"/>
              <w:bottom w:val="nil"/>
              <w:right w:val="nil"/>
            </w:tcBorders>
            <w:noWrap/>
            <w:vAlign w:val="center"/>
            <w:hideMark/>
          </w:tcPr>
          <w:p w14:paraId="5F9FE264" w14:textId="77777777" w:rsidR="007D4E53" w:rsidRPr="007D4E53" w:rsidRDefault="007D4E53" w:rsidP="007972AD">
            <w:pPr>
              <w:rPr>
                <w:rFonts w:cs="Arial"/>
                <w:b/>
                <w:bCs/>
                <w:color w:val="000000"/>
                <w:sz w:val="18"/>
                <w:szCs w:val="18"/>
              </w:rPr>
            </w:pPr>
            <w:r w:rsidRPr="007D4E53">
              <w:rPr>
                <w:rFonts w:cs="Arial"/>
                <w:b/>
                <w:bCs/>
                <w:color w:val="000000"/>
                <w:sz w:val="18"/>
                <w:szCs w:val="18"/>
              </w:rPr>
              <w:t>Источник 7</w:t>
            </w:r>
            <w:r w:rsidR="007972AD">
              <w:rPr>
                <w:rFonts w:cs="Arial"/>
                <w:b/>
                <w:bCs/>
                <w:color w:val="000000"/>
                <w:sz w:val="18"/>
                <w:szCs w:val="18"/>
              </w:rPr>
              <w:t>1</w:t>
            </w:r>
            <w:r w:rsidRPr="007D4E53">
              <w:rPr>
                <w:rFonts w:cs="Arial"/>
                <w:b/>
                <w:bCs/>
                <w:color w:val="000000"/>
                <w:sz w:val="18"/>
                <w:szCs w:val="18"/>
              </w:rPr>
              <w:t>1</w:t>
            </w:r>
            <w:r w:rsidR="007972AD">
              <w:rPr>
                <w:rFonts w:cs="Arial"/>
                <w:b/>
                <w:bCs/>
                <w:color w:val="000000"/>
                <w:sz w:val="18"/>
                <w:szCs w:val="18"/>
              </w:rPr>
              <w:t>1</w:t>
            </w:r>
            <w:r w:rsidRPr="007D4E53">
              <w:rPr>
                <w:rFonts w:cs="Arial"/>
                <w:b/>
                <w:bCs/>
                <w:color w:val="000000"/>
                <w:sz w:val="18"/>
                <w:szCs w:val="18"/>
              </w:rPr>
              <w:t xml:space="preserve"> - Работа перфоратора</w:t>
            </w:r>
          </w:p>
        </w:tc>
        <w:tc>
          <w:tcPr>
            <w:tcW w:w="1216" w:type="dxa"/>
            <w:tcBorders>
              <w:top w:val="nil"/>
              <w:left w:val="nil"/>
              <w:bottom w:val="nil"/>
              <w:right w:val="nil"/>
            </w:tcBorders>
            <w:noWrap/>
            <w:vAlign w:val="center"/>
            <w:hideMark/>
          </w:tcPr>
          <w:p w14:paraId="13BCF544" w14:textId="77777777" w:rsidR="007D4E53" w:rsidRPr="007D4E53" w:rsidRDefault="007D4E53" w:rsidP="007D4E53">
            <w:pPr>
              <w:rPr>
                <w:rFonts w:ascii="Calibri" w:hAnsi="Calibri"/>
                <w:color w:val="000000"/>
                <w:sz w:val="18"/>
                <w:szCs w:val="18"/>
              </w:rPr>
            </w:pPr>
          </w:p>
        </w:tc>
        <w:tc>
          <w:tcPr>
            <w:tcW w:w="856" w:type="dxa"/>
            <w:tcBorders>
              <w:top w:val="nil"/>
              <w:left w:val="nil"/>
              <w:bottom w:val="nil"/>
              <w:right w:val="nil"/>
            </w:tcBorders>
            <w:noWrap/>
            <w:vAlign w:val="center"/>
            <w:hideMark/>
          </w:tcPr>
          <w:p w14:paraId="5319EA7F" w14:textId="77777777" w:rsidR="007D4E53" w:rsidRPr="007D4E53" w:rsidRDefault="007D4E53" w:rsidP="007D4E53">
            <w:pPr>
              <w:rPr>
                <w:rFonts w:ascii="Calibri" w:hAnsi="Calibri"/>
                <w:color w:val="000000"/>
                <w:sz w:val="18"/>
                <w:szCs w:val="18"/>
              </w:rPr>
            </w:pPr>
          </w:p>
        </w:tc>
        <w:tc>
          <w:tcPr>
            <w:tcW w:w="976" w:type="dxa"/>
            <w:tcBorders>
              <w:top w:val="nil"/>
              <w:left w:val="nil"/>
              <w:bottom w:val="nil"/>
              <w:right w:val="nil"/>
            </w:tcBorders>
            <w:noWrap/>
            <w:vAlign w:val="center"/>
            <w:hideMark/>
          </w:tcPr>
          <w:p w14:paraId="2445FE34" w14:textId="77777777" w:rsidR="007D4E53" w:rsidRPr="007D4E53" w:rsidRDefault="007D4E53" w:rsidP="007D4E53">
            <w:pPr>
              <w:rPr>
                <w:rFonts w:ascii="Calibri" w:hAnsi="Calibri"/>
                <w:color w:val="000000"/>
                <w:sz w:val="18"/>
                <w:szCs w:val="18"/>
              </w:rPr>
            </w:pPr>
          </w:p>
        </w:tc>
        <w:tc>
          <w:tcPr>
            <w:tcW w:w="656" w:type="dxa"/>
            <w:tcBorders>
              <w:top w:val="nil"/>
              <w:left w:val="nil"/>
              <w:bottom w:val="nil"/>
              <w:right w:val="nil"/>
            </w:tcBorders>
            <w:noWrap/>
            <w:vAlign w:val="center"/>
            <w:hideMark/>
          </w:tcPr>
          <w:p w14:paraId="2C35D23B" w14:textId="77777777" w:rsidR="007D4E53" w:rsidRPr="007D4E53" w:rsidRDefault="007D4E53" w:rsidP="007D4E53">
            <w:pPr>
              <w:rPr>
                <w:rFonts w:ascii="Calibri" w:hAnsi="Calibri"/>
                <w:color w:val="000000"/>
                <w:sz w:val="18"/>
                <w:szCs w:val="18"/>
              </w:rPr>
            </w:pPr>
          </w:p>
        </w:tc>
        <w:tc>
          <w:tcPr>
            <w:tcW w:w="816" w:type="dxa"/>
            <w:tcBorders>
              <w:top w:val="nil"/>
              <w:left w:val="nil"/>
              <w:bottom w:val="nil"/>
              <w:right w:val="nil"/>
            </w:tcBorders>
            <w:noWrap/>
            <w:vAlign w:val="center"/>
            <w:hideMark/>
          </w:tcPr>
          <w:p w14:paraId="27CEE3E6" w14:textId="77777777" w:rsidR="007D4E53" w:rsidRPr="007D4E53" w:rsidRDefault="007D4E53" w:rsidP="007D4E53">
            <w:pPr>
              <w:rPr>
                <w:rFonts w:ascii="Calibri" w:hAnsi="Calibri"/>
                <w:color w:val="000000"/>
                <w:sz w:val="18"/>
                <w:szCs w:val="18"/>
              </w:rPr>
            </w:pPr>
          </w:p>
        </w:tc>
        <w:tc>
          <w:tcPr>
            <w:tcW w:w="1216" w:type="dxa"/>
            <w:tcBorders>
              <w:top w:val="nil"/>
              <w:left w:val="nil"/>
              <w:bottom w:val="nil"/>
              <w:right w:val="nil"/>
            </w:tcBorders>
            <w:noWrap/>
            <w:vAlign w:val="center"/>
            <w:hideMark/>
          </w:tcPr>
          <w:p w14:paraId="4709A673" w14:textId="77777777" w:rsidR="007D4E53" w:rsidRPr="007D4E53" w:rsidRDefault="007D4E53" w:rsidP="007D4E53">
            <w:pPr>
              <w:rPr>
                <w:rFonts w:ascii="Calibri" w:hAnsi="Calibri"/>
                <w:color w:val="000000"/>
                <w:sz w:val="18"/>
                <w:szCs w:val="18"/>
              </w:rPr>
            </w:pPr>
          </w:p>
        </w:tc>
        <w:tc>
          <w:tcPr>
            <w:tcW w:w="976" w:type="dxa"/>
            <w:tcBorders>
              <w:top w:val="nil"/>
              <w:left w:val="nil"/>
              <w:bottom w:val="nil"/>
              <w:right w:val="nil"/>
            </w:tcBorders>
            <w:noWrap/>
            <w:vAlign w:val="center"/>
            <w:hideMark/>
          </w:tcPr>
          <w:p w14:paraId="584376F2" w14:textId="77777777" w:rsidR="007D4E53" w:rsidRPr="007D4E53" w:rsidRDefault="007D4E53" w:rsidP="007D4E53">
            <w:pPr>
              <w:rPr>
                <w:rFonts w:ascii="Calibri" w:hAnsi="Calibri"/>
                <w:color w:val="000000"/>
                <w:sz w:val="18"/>
                <w:szCs w:val="18"/>
              </w:rPr>
            </w:pPr>
          </w:p>
        </w:tc>
        <w:tc>
          <w:tcPr>
            <w:tcW w:w="1536" w:type="dxa"/>
            <w:tcBorders>
              <w:top w:val="nil"/>
              <w:left w:val="nil"/>
              <w:bottom w:val="nil"/>
              <w:right w:val="nil"/>
            </w:tcBorders>
            <w:noWrap/>
            <w:vAlign w:val="center"/>
            <w:hideMark/>
          </w:tcPr>
          <w:p w14:paraId="2F3714B5" w14:textId="77777777" w:rsidR="007D4E53" w:rsidRPr="007D4E53" w:rsidRDefault="007D4E53" w:rsidP="007D4E53">
            <w:pPr>
              <w:rPr>
                <w:rFonts w:ascii="Calibri" w:hAnsi="Calibri"/>
                <w:color w:val="000000"/>
                <w:sz w:val="18"/>
                <w:szCs w:val="18"/>
              </w:rPr>
            </w:pPr>
          </w:p>
        </w:tc>
      </w:tr>
      <w:tr w:rsidR="007D4E53" w:rsidRPr="007D4E53" w14:paraId="2AC6614B" w14:textId="77777777" w:rsidTr="007D4E53">
        <w:trPr>
          <w:trHeight w:val="227"/>
        </w:trPr>
        <w:tc>
          <w:tcPr>
            <w:tcW w:w="2968" w:type="dxa"/>
            <w:tcBorders>
              <w:top w:val="single" w:sz="4" w:space="0" w:color="auto"/>
              <w:left w:val="single" w:sz="4" w:space="0" w:color="auto"/>
              <w:bottom w:val="single" w:sz="4" w:space="0" w:color="auto"/>
              <w:right w:val="nil"/>
            </w:tcBorders>
            <w:noWrap/>
            <w:vAlign w:val="center"/>
            <w:hideMark/>
          </w:tcPr>
          <w:p w14:paraId="0B747201"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Наименование</w:t>
            </w:r>
          </w:p>
        </w:tc>
        <w:tc>
          <w:tcPr>
            <w:tcW w:w="749" w:type="dxa"/>
            <w:tcBorders>
              <w:top w:val="single" w:sz="4" w:space="0" w:color="auto"/>
              <w:left w:val="single" w:sz="4" w:space="0" w:color="auto"/>
              <w:bottom w:val="single" w:sz="4" w:space="0" w:color="auto"/>
              <w:right w:val="single" w:sz="4" w:space="0" w:color="auto"/>
            </w:tcBorders>
            <w:noWrap/>
            <w:vAlign w:val="center"/>
            <w:hideMark/>
          </w:tcPr>
          <w:p w14:paraId="0D46420B"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Обозн.</w:t>
            </w:r>
          </w:p>
        </w:tc>
        <w:tc>
          <w:tcPr>
            <w:tcW w:w="819" w:type="dxa"/>
            <w:tcBorders>
              <w:top w:val="single" w:sz="4" w:space="0" w:color="auto"/>
              <w:left w:val="nil"/>
              <w:bottom w:val="single" w:sz="4" w:space="0" w:color="auto"/>
              <w:right w:val="nil"/>
            </w:tcBorders>
            <w:noWrap/>
            <w:vAlign w:val="center"/>
            <w:hideMark/>
          </w:tcPr>
          <w:p w14:paraId="5B6063E1"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Ед.изм.</w:t>
            </w:r>
          </w:p>
        </w:tc>
        <w:tc>
          <w:tcPr>
            <w:tcW w:w="1216" w:type="dxa"/>
            <w:tcBorders>
              <w:top w:val="single" w:sz="4" w:space="0" w:color="auto"/>
              <w:left w:val="single" w:sz="4" w:space="0" w:color="auto"/>
              <w:bottom w:val="single" w:sz="4" w:space="0" w:color="auto"/>
              <w:right w:val="single" w:sz="4" w:space="0" w:color="auto"/>
            </w:tcBorders>
            <w:noWrap/>
            <w:vAlign w:val="center"/>
            <w:hideMark/>
          </w:tcPr>
          <w:p w14:paraId="1BE49E4F"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Кол-во</w:t>
            </w:r>
          </w:p>
        </w:tc>
        <w:tc>
          <w:tcPr>
            <w:tcW w:w="5496" w:type="dxa"/>
            <w:gridSpan w:val="6"/>
            <w:tcBorders>
              <w:top w:val="single" w:sz="4" w:space="0" w:color="auto"/>
              <w:left w:val="nil"/>
              <w:bottom w:val="single" w:sz="4" w:space="0" w:color="auto"/>
              <w:right w:val="nil"/>
            </w:tcBorders>
            <w:noWrap/>
            <w:vAlign w:val="center"/>
            <w:hideMark/>
          </w:tcPr>
          <w:p w14:paraId="2C9A01EF"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Расчет</w:t>
            </w:r>
          </w:p>
        </w:tc>
        <w:tc>
          <w:tcPr>
            <w:tcW w:w="1536" w:type="dxa"/>
            <w:tcBorders>
              <w:top w:val="single" w:sz="4" w:space="0" w:color="auto"/>
              <w:left w:val="single" w:sz="4" w:space="0" w:color="auto"/>
              <w:bottom w:val="single" w:sz="4" w:space="0" w:color="auto"/>
              <w:right w:val="single" w:sz="4" w:space="0" w:color="auto"/>
            </w:tcBorders>
            <w:noWrap/>
            <w:vAlign w:val="center"/>
            <w:hideMark/>
          </w:tcPr>
          <w:p w14:paraId="2B49015F"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Результат</w:t>
            </w:r>
          </w:p>
        </w:tc>
      </w:tr>
      <w:tr w:rsidR="007D4E53" w:rsidRPr="007D4E53" w14:paraId="160B6A1B" w14:textId="77777777" w:rsidTr="007D4E53">
        <w:trPr>
          <w:trHeight w:val="227"/>
        </w:trPr>
        <w:tc>
          <w:tcPr>
            <w:tcW w:w="2968" w:type="dxa"/>
            <w:tcBorders>
              <w:top w:val="nil"/>
              <w:left w:val="single" w:sz="4" w:space="0" w:color="auto"/>
              <w:bottom w:val="nil"/>
              <w:right w:val="nil"/>
            </w:tcBorders>
            <w:noWrap/>
            <w:vAlign w:val="center"/>
            <w:hideMark/>
          </w:tcPr>
          <w:p w14:paraId="178F548A"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Исходные данные:</w:t>
            </w:r>
          </w:p>
        </w:tc>
        <w:tc>
          <w:tcPr>
            <w:tcW w:w="749" w:type="dxa"/>
            <w:tcBorders>
              <w:top w:val="single" w:sz="4" w:space="0" w:color="auto"/>
              <w:left w:val="single" w:sz="4" w:space="0" w:color="auto"/>
              <w:bottom w:val="nil"/>
              <w:right w:val="single" w:sz="4" w:space="0" w:color="auto"/>
            </w:tcBorders>
            <w:noWrap/>
            <w:vAlign w:val="center"/>
            <w:hideMark/>
          </w:tcPr>
          <w:p w14:paraId="70AAE0E3" w14:textId="77777777" w:rsidR="007D4E53" w:rsidRPr="007D4E53" w:rsidRDefault="007D4E53" w:rsidP="007D4E53">
            <w:pPr>
              <w:jc w:val="center"/>
              <w:rPr>
                <w:rFonts w:cs="Arial"/>
                <w:color w:val="000000"/>
                <w:sz w:val="18"/>
                <w:szCs w:val="18"/>
              </w:rPr>
            </w:pPr>
          </w:p>
        </w:tc>
        <w:tc>
          <w:tcPr>
            <w:tcW w:w="819" w:type="dxa"/>
            <w:tcBorders>
              <w:top w:val="single" w:sz="4" w:space="0" w:color="auto"/>
              <w:left w:val="nil"/>
              <w:bottom w:val="nil"/>
              <w:right w:val="nil"/>
            </w:tcBorders>
            <w:noWrap/>
            <w:vAlign w:val="center"/>
            <w:hideMark/>
          </w:tcPr>
          <w:p w14:paraId="66824B7D" w14:textId="77777777" w:rsidR="007D4E53" w:rsidRPr="007D4E53" w:rsidRDefault="007D4E53" w:rsidP="007D4E53">
            <w:pPr>
              <w:jc w:val="center"/>
              <w:rPr>
                <w:rFonts w:cs="Arial"/>
                <w:color w:val="000000"/>
                <w:sz w:val="18"/>
                <w:szCs w:val="18"/>
              </w:rPr>
            </w:pPr>
          </w:p>
        </w:tc>
        <w:tc>
          <w:tcPr>
            <w:tcW w:w="1216" w:type="dxa"/>
            <w:tcBorders>
              <w:top w:val="single" w:sz="4" w:space="0" w:color="auto"/>
              <w:left w:val="single" w:sz="4" w:space="0" w:color="auto"/>
              <w:bottom w:val="nil"/>
              <w:right w:val="single" w:sz="4" w:space="0" w:color="auto"/>
            </w:tcBorders>
            <w:noWrap/>
            <w:vAlign w:val="center"/>
            <w:hideMark/>
          </w:tcPr>
          <w:p w14:paraId="2F96F153" w14:textId="77777777" w:rsidR="007D4E53" w:rsidRPr="007D4E53" w:rsidRDefault="007D4E53" w:rsidP="007D4E53">
            <w:pPr>
              <w:jc w:val="center"/>
              <w:rPr>
                <w:rFonts w:cs="Arial"/>
                <w:color w:val="000000"/>
                <w:sz w:val="18"/>
                <w:szCs w:val="18"/>
              </w:rPr>
            </w:pPr>
          </w:p>
        </w:tc>
        <w:tc>
          <w:tcPr>
            <w:tcW w:w="856" w:type="dxa"/>
            <w:tcBorders>
              <w:top w:val="single" w:sz="4" w:space="0" w:color="auto"/>
              <w:left w:val="nil"/>
              <w:bottom w:val="nil"/>
              <w:right w:val="nil"/>
            </w:tcBorders>
            <w:noWrap/>
            <w:vAlign w:val="center"/>
            <w:hideMark/>
          </w:tcPr>
          <w:p w14:paraId="4CB4BABE" w14:textId="77777777" w:rsidR="007D4E53" w:rsidRPr="007D4E53" w:rsidRDefault="007D4E53" w:rsidP="007D4E53">
            <w:pPr>
              <w:jc w:val="center"/>
              <w:rPr>
                <w:rFonts w:cs="Arial"/>
                <w:color w:val="000000"/>
                <w:sz w:val="18"/>
                <w:szCs w:val="18"/>
              </w:rPr>
            </w:pPr>
          </w:p>
        </w:tc>
        <w:tc>
          <w:tcPr>
            <w:tcW w:w="976" w:type="dxa"/>
            <w:tcBorders>
              <w:top w:val="single" w:sz="4" w:space="0" w:color="auto"/>
              <w:left w:val="nil"/>
              <w:bottom w:val="nil"/>
              <w:right w:val="nil"/>
            </w:tcBorders>
            <w:noWrap/>
            <w:vAlign w:val="center"/>
            <w:hideMark/>
          </w:tcPr>
          <w:p w14:paraId="4C6CF0B3" w14:textId="77777777" w:rsidR="007D4E53" w:rsidRPr="007D4E53" w:rsidRDefault="007D4E53" w:rsidP="007D4E53">
            <w:pPr>
              <w:jc w:val="center"/>
              <w:rPr>
                <w:rFonts w:cs="Arial"/>
                <w:color w:val="000000"/>
                <w:sz w:val="18"/>
                <w:szCs w:val="18"/>
              </w:rPr>
            </w:pPr>
          </w:p>
        </w:tc>
        <w:tc>
          <w:tcPr>
            <w:tcW w:w="656" w:type="dxa"/>
            <w:tcBorders>
              <w:top w:val="single" w:sz="4" w:space="0" w:color="auto"/>
              <w:left w:val="nil"/>
              <w:bottom w:val="nil"/>
              <w:right w:val="nil"/>
            </w:tcBorders>
            <w:noWrap/>
            <w:vAlign w:val="center"/>
            <w:hideMark/>
          </w:tcPr>
          <w:p w14:paraId="0A5AEF87" w14:textId="77777777" w:rsidR="007D4E53" w:rsidRPr="007D4E53" w:rsidRDefault="007D4E53" w:rsidP="007D4E53">
            <w:pPr>
              <w:jc w:val="center"/>
              <w:rPr>
                <w:rFonts w:cs="Arial"/>
                <w:color w:val="000000"/>
                <w:sz w:val="18"/>
                <w:szCs w:val="18"/>
              </w:rPr>
            </w:pPr>
          </w:p>
        </w:tc>
        <w:tc>
          <w:tcPr>
            <w:tcW w:w="816" w:type="dxa"/>
            <w:tcBorders>
              <w:top w:val="single" w:sz="4" w:space="0" w:color="auto"/>
              <w:left w:val="nil"/>
              <w:bottom w:val="nil"/>
              <w:right w:val="nil"/>
            </w:tcBorders>
            <w:noWrap/>
            <w:vAlign w:val="center"/>
            <w:hideMark/>
          </w:tcPr>
          <w:p w14:paraId="5DA3C21E" w14:textId="77777777" w:rsidR="007D4E53" w:rsidRPr="007D4E53" w:rsidRDefault="007D4E53" w:rsidP="007D4E53">
            <w:pPr>
              <w:jc w:val="center"/>
              <w:rPr>
                <w:rFonts w:cs="Arial"/>
                <w:color w:val="000000"/>
                <w:sz w:val="18"/>
                <w:szCs w:val="18"/>
              </w:rPr>
            </w:pPr>
          </w:p>
        </w:tc>
        <w:tc>
          <w:tcPr>
            <w:tcW w:w="1216" w:type="dxa"/>
            <w:tcBorders>
              <w:top w:val="single" w:sz="4" w:space="0" w:color="auto"/>
              <w:left w:val="nil"/>
              <w:bottom w:val="nil"/>
              <w:right w:val="nil"/>
            </w:tcBorders>
            <w:noWrap/>
            <w:vAlign w:val="center"/>
            <w:hideMark/>
          </w:tcPr>
          <w:p w14:paraId="6E5ADBF3" w14:textId="77777777" w:rsidR="007D4E53" w:rsidRPr="007D4E53" w:rsidRDefault="007D4E53" w:rsidP="007D4E53">
            <w:pPr>
              <w:jc w:val="center"/>
              <w:rPr>
                <w:rFonts w:cs="Arial"/>
                <w:color w:val="000000"/>
                <w:sz w:val="18"/>
                <w:szCs w:val="18"/>
              </w:rPr>
            </w:pPr>
          </w:p>
        </w:tc>
        <w:tc>
          <w:tcPr>
            <w:tcW w:w="976" w:type="dxa"/>
            <w:tcBorders>
              <w:top w:val="single" w:sz="4" w:space="0" w:color="auto"/>
              <w:left w:val="nil"/>
              <w:bottom w:val="nil"/>
              <w:right w:val="nil"/>
            </w:tcBorders>
            <w:noWrap/>
            <w:vAlign w:val="center"/>
            <w:hideMark/>
          </w:tcPr>
          <w:p w14:paraId="2EB4FE6D" w14:textId="77777777" w:rsidR="007D4E53" w:rsidRPr="007D4E53" w:rsidRDefault="007D4E53" w:rsidP="007D4E53">
            <w:pPr>
              <w:jc w:val="center"/>
              <w:rPr>
                <w:rFonts w:cs="Arial"/>
                <w:color w:val="000000"/>
                <w:sz w:val="18"/>
                <w:szCs w:val="18"/>
              </w:rPr>
            </w:pPr>
          </w:p>
        </w:tc>
        <w:tc>
          <w:tcPr>
            <w:tcW w:w="1536" w:type="dxa"/>
            <w:tcBorders>
              <w:top w:val="single" w:sz="4" w:space="0" w:color="auto"/>
              <w:left w:val="single" w:sz="4" w:space="0" w:color="auto"/>
              <w:bottom w:val="nil"/>
              <w:right w:val="single" w:sz="4" w:space="0" w:color="auto"/>
            </w:tcBorders>
            <w:noWrap/>
            <w:vAlign w:val="center"/>
            <w:hideMark/>
          </w:tcPr>
          <w:p w14:paraId="70916CE4" w14:textId="77777777" w:rsidR="007D4E53" w:rsidRPr="007D4E53" w:rsidRDefault="007D4E53" w:rsidP="007D4E53">
            <w:pPr>
              <w:jc w:val="center"/>
              <w:rPr>
                <w:rFonts w:cs="Arial"/>
                <w:color w:val="000000"/>
                <w:sz w:val="18"/>
                <w:szCs w:val="18"/>
              </w:rPr>
            </w:pPr>
          </w:p>
        </w:tc>
      </w:tr>
      <w:tr w:rsidR="007D4E53" w:rsidRPr="007D4E53" w14:paraId="40414C68" w14:textId="77777777" w:rsidTr="007D4E53">
        <w:trPr>
          <w:trHeight w:val="227"/>
        </w:trPr>
        <w:tc>
          <w:tcPr>
            <w:tcW w:w="2968" w:type="dxa"/>
            <w:tcBorders>
              <w:top w:val="nil"/>
              <w:left w:val="single" w:sz="4" w:space="0" w:color="auto"/>
              <w:bottom w:val="nil"/>
              <w:right w:val="nil"/>
            </w:tcBorders>
            <w:vAlign w:val="center"/>
            <w:hideMark/>
          </w:tcPr>
          <w:p w14:paraId="4EF24A46" w14:textId="77777777" w:rsidR="007D4E53" w:rsidRPr="007D4E53" w:rsidRDefault="007D4E53" w:rsidP="007D4E53">
            <w:pPr>
              <w:jc w:val="center"/>
              <w:rPr>
                <w:rFonts w:cs="Arial"/>
                <w:color w:val="000000"/>
                <w:sz w:val="18"/>
                <w:szCs w:val="18"/>
              </w:rPr>
            </w:pPr>
            <w:r w:rsidRPr="007D4E53">
              <w:rPr>
                <w:rFonts w:cs="Arial"/>
                <w:color w:val="000000"/>
                <w:sz w:val="18"/>
                <w:szCs w:val="18"/>
              </w:rPr>
              <w:t>Количество пыли, выделяемое при бурении</w:t>
            </w:r>
          </w:p>
        </w:tc>
        <w:tc>
          <w:tcPr>
            <w:tcW w:w="749" w:type="dxa"/>
            <w:tcBorders>
              <w:top w:val="nil"/>
              <w:left w:val="single" w:sz="4" w:space="0" w:color="auto"/>
              <w:bottom w:val="nil"/>
              <w:right w:val="single" w:sz="4" w:space="0" w:color="auto"/>
            </w:tcBorders>
            <w:noWrap/>
            <w:vAlign w:val="center"/>
            <w:hideMark/>
          </w:tcPr>
          <w:p w14:paraId="40184FAC" w14:textId="77777777" w:rsidR="007D4E53" w:rsidRPr="007D4E53" w:rsidRDefault="007D4E53" w:rsidP="007D4E53">
            <w:pPr>
              <w:jc w:val="center"/>
              <w:rPr>
                <w:rFonts w:cs="Arial"/>
                <w:color w:val="000000"/>
                <w:sz w:val="18"/>
                <w:szCs w:val="18"/>
              </w:rPr>
            </w:pPr>
            <w:r w:rsidRPr="007D4E53">
              <w:rPr>
                <w:rFonts w:cs="Arial"/>
                <w:color w:val="000000"/>
                <w:sz w:val="18"/>
                <w:szCs w:val="18"/>
              </w:rPr>
              <w:t>z</w:t>
            </w:r>
          </w:p>
        </w:tc>
        <w:tc>
          <w:tcPr>
            <w:tcW w:w="819" w:type="dxa"/>
            <w:tcBorders>
              <w:top w:val="nil"/>
              <w:left w:val="nil"/>
              <w:bottom w:val="nil"/>
              <w:right w:val="nil"/>
            </w:tcBorders>
            <w:noWrap/>
            <w:vAlign w:val="center"/>
            <w:hideMark/>
          </w:tcPr>
          <w:p w14:paraId="7FB55711" w14:textId="77777777" w:rsidR="007D4E53" w:rsidRPr="007D4E53" w:rsidRDefault="007D4E53" w:rsidP="007D4E53">
            <w:pPr>
              <w:jc w:val="center"/>
              <w:rPr>
                <w:rFonts w:cs="Arial"/>
                <w:color w:val="000000"/>
                <w:sz w:val="18"/>
                <w:szCs w:val="18"/>
              </w:rPr>
            </w:pPr>
            <w:r w:rsidRPr="007D4E53">
              <w:rPr>
                <w:rFonts w:cs="Arial"/>
                <w:color w:val="000000"/>
                <w:sz w:val="18"/>
                <w:szCs w:val="18"/>
              </w:rPr>
              <w:t>г/час</w:t>
            </w:r>
          </w:p>
        </w:tc>
        <w:tc>
          <w:tcPr>
            <w:tcW w:w="1216" w:type="dxa"/>
            <w:tcBorders>
              <w:top w:val="nil"/>
              <w:left w:val="single" w:sz="4" w:space="0" w:color="auto"/>
              <w:bottom w:val="nil"/>
              <w:right w:val="single" w:sz="4" w:space="0" w:color="auto"/>
            </w:tcBorders>
            <w:noWrap/>
            <w:vAlign w:val="center"/>
            <w:hideMark/>
          </w:tcPr>
          <w:p w14:paraId="6ADA225B" w14:textId="77777777" w:rsidR="007D4E53" w:rsidRPr="007D4E53" w:rsidRDefault="007D4E53" w:rsidP="007D4E53">
            <w:pPr>
              <w:jc w:val="center"/>
              <w:rPr>
                <w:rFonts w:cs="Arial"/>
                <w:color w:val="000000"/>
                <w:sz w:val="18"/>
                <w:szCs w:val="18"/>
              </w:rPr>
            </w:pPr>
            <w:r w:rsidRPr="007D4E53">
              <w:rPr>
                <w:rFonts w:cs="Arial"/>
                <w:color w:val="000000"/>
                <w:sz w:val="18"/>
                <w:szCs w:val="18"/>
              </w:rPr>
              <w:t>360</w:t>
            </w:r>
          </w:p>
        </w:tc>
        <w:tc>
          <w:tcPr>
            <w:tcW w:w="856" w:type="dxa"/>
            <w:tcBorders>
              <w:top w:val="nil"/>
              <w:left w:val="nil"/>
              <w:bottom w:val="nil"/>
              <w:right w:val="nil"/>
            </w:tcBorders>
            <w:noWrap/>
            <w:vAlign w:val="center"/>
            <w:hideMark/>
          </w:tcPr>
          <w:p w14:paraId="4D64EE93" w14:textId="77777777" w:rsidR="007D4E53" w:rsidRPr="007D4E53" w:rsidRDefault="007D4E53" w:rsidP="007D4E53">
            <w:pPr>
              <w:jc w:val="center"/>
              <w:rPr>
                <w:rFonts w:cs="Arial"/>
                <w:color w:val="000000"/>
                <w:sz w:val="18"/>
                <w:szCs w:val="18"/>
              </w:rPr>
            </w:pPr>
          </w:p>
        </w:tc>
        <w:tc>
          <w:tcPr>
            <w:tcW w:w="976" w:type="dxa"/>
            <w:tcBorders>
              <w:top w:val="nil"/>
              <w:left w:val="nil"/>
              <w:bottom w:val="nil"/>
              <w:right w:val="nil"/>
            </w:tcBorders>
            <w:noWrap/>
            <w:vAlign w:val="center"/>
            <w:hideMark/>
          </w:tcPr>
          <w:p w14:paraId="34215E6F" w14:textId="77777777" w:rsidR="007D4E53" w:rsidRPr="007D4E53" w:rsidRDefault="007D4E53" w:rsidP="007D4E53">
            <w:pPr>
              <w:jc w:val="center"/>
              <w:rPr>
                <w:rFonts w:cs="Arial"/>
                <w:color w:val="000000"/>
                <w:sz w:val="18"/>
                <w:szCs w:val="18"/>
              </w:rPr>
            </w:pPr>
          </w:p>
        </w:tc>
        <w:tc>
          <w:tcPr>
            <w:tcW w:w="656" w:type="dxa"/>
            <w:tcBorders>
              <w:top w:val="nil"/>
              <w:left w:val="nil"/>
              <w:bottom w:val="nil"/>
              <w:right w:val="nil"/>
            </w:tcBorders>
            <w:noWrap/>
            <w:vAlign w:val="center"/>
            <w:hideMark/>
          </w:tcPr>
          <w:p w14:paraId="7F30AAC7" w14:textId="77777777" w:rsidR="007D4E53" w:rsidRPr="007D4E53" w:rsidRDefault="007D4E53" w:rsidP="007D4E53">
            <w:pPr>
              <w:jc w:val="center"/>
              <w:rPr>
                <w:rFonts w:cs="Arial"/>
                <w:color w:val="000000"/>
                <w:sz w:val="18"/>
                <w:szCs w:val="18"/>
              </w:rPr>
            </w:pPr>
          </w:p>
        </w:tc>
        <w:tc>
          <w:tcPr>
            <w:tcW w:w="816" w:type="dxa"/>
            <w:tcBorders>
              <w:top w:val="nil"/>
              <w:left w:val="nil"/>
              <w:bottom w:val="nil"/>
              <w:right w:val="nil"/>
            </w:tcBorders>
            <w:noWrap/>
            <w:vAlign w:val="center"/>
            <w:hideMark/>
          </w:tcPr>
          <w:p w14:paraId="09148810" w14:textId="77777777" w:rsidR="007D4E53" w:rsidRPr="007D4E53" w:rsidRDefault="007D4E53" w:rsidP="007D4E53">
            <w:pPr>
              <w:jc w:val="center"/>
              <w:rPr>
                <w:rFonts w:cs="Arial"/>
                <w:color w:val="000000"/>
                <w:sz w:val="18"/>
                <w:szCs w:val="18"/>
              </w:rPr>
            </w:pPr>
          </w:p>
        </w:tc>
        <w:tc>
          <w:tcPr>
            <w:tcW w:w="1216" w:type="dxa"/>
            <w:tcBorders>
              <w:top w:val="nil"/>
              <w:left w:val="nil"/>
              <w:bottom w:val="nil"/>
              <w:right w:val="nil"/>
            </w:tcBorders>
            <w:noWrap/>
            <w:vAlign w:val="center"/>
            <w:hideMark/>
          </w:tcPr>
          <w:p w14:paraId="73B47359" w14:textId="77777777" w:rsidR="007D4E53" w:rsidRPr="007D4E53" w:rsidRDefault="007D4E53" w:rsidP="007D4E53">
            <w:pPr>
              <w:jc w:val="center"/>
              <w:rPr>
                <w:rFonts w:cs="Arial"/>
                <w:color w:val="000000"/>
                <w:sz w:val="18"/>
                <w:szCs w:val="18"/>
              </w:rPr>
            </w:pPr>
          </w:p>
        </w:tc>
        <w:tc>
          <w:tcPr>
            <w:tcW w:w="976" w:type="dxa"/>
            <w:tcBorders>
              <w:top w:val="nil"/>
              <w:left w:val="nil"/>
              <w:bottom w:val="nil"/>
              <w:right w:val="nil"/>
            </w:tcBorders>
            <w:noWrap/>
            <w:vAlign w:val="center"/>
            <w:hideMark/>
          </w:tcPr>
          <w:p w14:paraId="6CBA1D9B" w14:textId="77777777" w:rsidR="007D4E53" w:rsidRPr="007D4E53" w:rsidRDefault="007D4E53" w:rsidP="007D4E53">
            <w:pPr>
              <w:jc w:val="center"/>
              <w:rPr>
                <w:rFonts w:cs="Arial"/>
                <w:color w:val="000000"/>
                <w:sz w:val="18"/>
                <w:szCs w:val="18"/>
              </w:rPr>
            </w:pPr>
          </w:p>
        </w:tc>
        <w:tc>
          <w:tcPr>
            <w:tcW w:w="1536" w:type="dxa"/>
            <w:tcBorders>
              <w:top w:val="nil"/>
              <w:left w:val="single" w:sz="4" w:space="0" w:color="auto"/>
              <w:bottom w:val="nil"/>
              <w:right w:val="single" w:sz="4" w:space="0" w:color="auto"/>
            </w:tcBorders>
            <w:noWrap/>
            <w:vAlign w:val="center"/>
            <w:hideMark/>
          </w:tcPr>
          <w:p w14:paraId="3B0EC250" w14:textId="77777777" w:rsidR="007D4E53" w:rsidRPr="007D4E53" w:rsidRDefault="007D4E53" w:rsidP="007D4E53">
            <w:pPr>
              <w:jc w:val="center"/>
              <w:rPr>
                <w:rFonts w:cs="Arial"/>
                <w:color w:val="000000"/>
                <w:sz w:val="18"/>
                <w:szCs w:val="18"/>
              </w:rPr>
            </w:pPr>
          </w:p>
        </w:tc>
      </w:tr>
      <w:tr w:rsidR="007D4E53" w:rsidRPr="007D4E53" w14:paraId="187505E6" w14:textId="77777777" w:rsidTr="007D4E53">
        <w:trPr>
          <w:trHeight w:val="227"/>
        </w:trPr>
        <w:tc>
          <w:tcPr>
            <w:tcW w:w="2968" w:type="dxa"/>
            <w:tcBorders>
              <w:top w:val="nil"/>
              <w:left w:val="single" w:sz="4" w:space="0" w:color="auto"/>
              <w:bottom w:val="nil"/>
              <w:right w:val="nil"/>
            </w:tcBorders>
            <w:vAlign w:val="center"/>
            <w:hideMark/>
          </w:tcPr>
          <w:p w14:paraId="241D075A" w14:textId="77777777" w:rsidR="007D4E53" w:rsidRPr="007D4E53" w:rsidRDefault="007D4E53" w:rsidP="007D4E53">
            <w:pPr>
              <w:jc w:val="center"/>
              <w:rPr>
                <w:rFonts w:cs="Arial"/>
                <w:color w:val="000000"/>
                <w:sz w:val="18"/>
                <w:szCs w:val="18"/>
              </w:rPr>
            </w:pPr>
            <w:r w:rsidRPr="007D4E53">
              <w:rPr>
                <w:rFonts w:cs="Arial"/>
                <w:color w:val="000000"/>
                <w:sz w:val="18"/>
                <w:szCs w:val="18"/>
              </w:rPr>
              <w:t>Эффективность системы пылеочистки на участке строительства</w:t>
            </w:r>
          </w:p>
        </w:tc>
        <w:tc>
          <w:tcPr>
            <w:tcW w:w="749" w:type="dxa"/>
            <w:tcBorders>
              <w:top w:val="nil"/>
              <w:left w:val="single" w:sz="4" w:space="0" w:color="auto"/>
              <w:bottom w:val="nil"/>
              <w:right w:val="single" w:sz="4" w:space="0" w:color="auto"/>
            </w:tcBorders>
            <w:noWrap/>
            <w:vAlign w:val="center"/>
            <w:hideMark/>
          </w:tcPr>
          <w:p w14:paraId="08AFCBCF" w14:textId="77777777" w:rsidR="007D4E53" w:rsidRPr="007D4E53" w:rsidRDefault="007D4E53" w:rsidP="007D4E53">
            <w:pPr>
              <w:jc w:val="center"/>
              <w:rPr>
                <w:rFonts w:cs="Arial"/>
                <w:color w:val="000000"/>
                <w:sz w:val="18"/>
                <w:szCs w:val="18"/>
              </w:rPr>
            </w:pPr>
            <w:r w:rsidRPr="007D4E53">
              <w:rPr>
                <w:rFonts w:cs="Arial"/>
                <w:color w:val="000000"/>
                <w:sz w:val="18"/>
                <w:szCs w:val="18"/>
              </w:rPr>
              <w:t>n</w:t>
            </w:r>
          </w:p>
        </w:tc>
        <w:tc>
          <w:tcPr>
            <w:tcW w:w="819" w:type="dxa"/>
            <w:tcBorders>
              <w:top w:val="nil"/>
              <w:left w:val="nil"/>
              <w:bottom w:val="nil"/>
              <w:right w:val="nil"/>
            </w:tcBorders>
            <w:noWrap/>
            <w:vAlign w:val="center"/>
            <w:hideMark/>
          </w:tcPr>
          <w:p w14:paraId="5B2A7BF2" w14:textId="77777777" w:rsidR="007D4E53" w:rsidRPr="007D4E53" w:rsidRDefault="007D4E53" w:rsidP="007D4E53">
            <w:pPr>
              <w:jc w:val="center"/>
              <w:rPr>
                <w:rFonts w:cs="Arial"/>
                <w:color w:val="000000"/>
                <w:sz w:val="18"/>
                <w:szCs w:val="18"/>
              </w:rPr>
            </w:pPr>
          </w:p>
        </w:tc>
        <w:tc>
          <w:tcPr>
            <w:tcW w:w="1216" w:type="dxa"/>
            <w:tcBorders>
              <w:top w:val="nil"/>
              <w:left w:val="single" w:sz="4" w:space="0" w:color="auto"/>
              <w:bottom w:val="nil"/>
              <w:right w:val="single" w:sz="4" w:space="0" w:color="auto"/>
            </w:tcBorders>
            <w:noWrap/>
            <w:vAlign w:val="center"/>
            <w:hideMark/>
          </w:tcPr>
          <w:p w14:paraId="07E1D227" w14:textId="77777777" w:rsidR="007D4E53" w:rsidRPr="007D4E53" w:rsidRDefault="007D4E53" w:rsidP="007D4E53">
            <w:pPr>
              <w:jc w:val="center"/>
              <w:rPr>
                <w:rFonts w:cs="Arial"/>
                <w:color w:val="000000"/>
                <w:sz w:val="18"/>
                <w:szCs w:val="18"/>
              </w:rPr>
            </w:pPr>
            <w:r w:rsidRPr="007D4E53">
              <w:rPr>
                <w:rFonts w:cs="Arial"/>
                <w:color w:val="000000"/>
                <w:sz w:val="18"/>
                <w:szCs w:val="18"/>
              </w:rPr>
              <w:t>0,50</w:t>
            </w:r>
          </w:p>
        </w:tc>
        <w:tc>
          <w:tcPr>
            <w:tcW w:w="856" w:type="dxa"/>
            <w:tcBorders>
              <w:top w:val="nil"/>
              <w:left w:val="nil"/>
              <w:bottom w:val="nil"/>
              <w:right w:val="nil"/>
            </w:tcBorders>
            <w:noWrap/>
            <w:vAlign w:val="center"/>
            <w:hideMark/>
          </w:tcPr>
          <w:p w14:paraId="7D47D078" w14:textId="77777777" w:rsidR="007D4E53" w:rsidRPr="007D4E53" w:rsidRDefault="007D4E53" w:rsidP="007D4E53">
            <w:pPr>
              <w:jc w:val="center"/>
              <w:rPr>
                <w:rFonts w:cs="Arial"/>
                <w:color w:val="000000"/>
                <w:sz w:val="18"/>
                <w:szCs w:val="18"/>
              </w:rPr>
            </w:pPr>
          </w:p>
        </w:tc>
        <w:tc>
          <w:tcPr>
            <w:tcW w:w="976" w:type="dxa"/>
            <w:tcBorders>
              <w:top w:val="nil"/>
              <w:left w:val="nil"/>
              <w:bottom w:val="nil"/>
              <w:right w:val="nil"/>
            </w:tcBorders>
            <w:noWrap/>
            <w:vAlign w:val="center"/>
            <w:hideMark/>
          </w:tcPr>
          <w:p w14:paraId="47159589" w14:textId="77777777" w:rsidR="007D4E53" w:rsidRPr="007D4E53" w:rsidRDefault="007D4E53" w:rsidP="007D4E53">
            <w:pPr>
              <w:jc w:val="center"/>
              <w:rPr>
                <w:rFonts w:cs="Arial"/>
                <w:color w:val="000000"/>
                <w:sz w:val="18"/>
                <w:szCs w:val="18"/>
              </w:rPr>
            </w:pPr>
          </w:p>
        </w:tc>
        <w:tc>
          <w:tcPr>
            <w:tcW w:w="656" w:type="dxa"/>
            <w:tcBorders>
              <w:top w:val="nil"/>
              <w:left w:val="nil"/>
              <w:bottom w:val="nil"/>
              <w:right w:val="nil"/>
            </w:tcBorders>
            <w:noWrap/>
            <w:vAlign w:val="center"/>
            <w:hideMark/>
          </w:tcPr>
          <w:p w14:paraId="2216920C" w14:textId="77777777" w:rsidR="007D4E53" w:rsidRPr="007D4E53" w:rsidRDefault="007D4E53" w:rsidP="007D4E53">
            <w:pPr>
              <w:jc w:val="center"/>
              <w:rPr>
                <w:rFonts w:cs="Arial"/>
                <w:color w:val="000000"/>
                <w:sz w:val="18"/>
                <w:szCs w:val="18"/>
              </w:rPr>
            </w:pPr>
          </w:p>
        </w:tc>
        <w:tc>
          <w:tcPr>
            <w:tcW w:w="816" w:type="dxa"/>
            <w:tcBorders>
              <w:top w:val="nil"/>
              <w:left w:val="nil"/>
              <w:bottom w:val="nil"/>
              <w:right w:val="nil"/>
            </w:tcBorders>
            <w:noWrap/>
            <w:vAlign w:val="center"/>
            <w:hideMark/>
          </w:tcPr>
          <w:p w14:paraId="56ED91B4" w14:textId="77777777" w:rsidR="007D4E53" w:rsidRPr="007D4E53" w:rsidRDefault="007D4E53" w:rsidP="007D4E53">
            <w:pPr>
              <w:jc w:val="center"/>
              <w:rPr>
                <w:rFonts w:cs="Arial"/>
                <w:color w:val="000000"/>
                <w:sz w:val="18"/>
                <w:szCs w:val="18"/>
              </w:rPr>
            </w:pPr>
          </w:p>
        </w:tc>
        <w:tc>
          <w:tcPr>
            <w:tcW w:w="1216" w:type="dxa"/>
            <w:tcBorders>
              <w:top w:val="nil"/>
              <w:left w:val="nil"/>
              <w:bottom w:val="nil"/>
              <w:right w:val="nil"/>
            </w:tcBorders>
            <w:noWrap/>
            <w:vAlign w:val="center"/>
            <w:hideMark/>
          </w:tcPr>
          <w:p w14:paraId="72FB7AD5" w14:textId="77777777" w:rsidR="007D4E53" w:rsidRPr="007D4E53" w:rsidRDefault="007D4E53" w:rsidP="007D4E53">
            <w:pPr>
              <w:jc w:val="center"/>
              <w:rPr>
                <w:rFonts w:cs="Arial"/>
                <w:color w:val="000000"/>
                <w:sz w:val="18"/>
                <w:szCs w:val="18"/>
              </w:rPr>
            </w:pPr>
          </w:p>
        </w:tc>
        <w:tc>
          <w:tcPr>
            <w:tcW w:w="976" w:type="dxa"/>
            <w:tcBorders>
              <w:top w:val="nil"/>
              <w:left w:val="nil"/>
              <w:bottom w:val="nil"/>
              <w:right w:val="nil"/>
            </w:tcBorders>
            <w:noWrap/>
            <w:vAlign w:val="center"/>
            <w:hideMark/>
          </w:tcPr>
          <w:p w14:paraId="34A4326B" w14:textId="77777777" w:rsidR="007D4E53" w:rsidRPr="007D4E53" w:rsidRDefault="007D4E53" w:rsidP="007D4E53">
            <w:pPr>
              <w:jc w:val="center"/>
              <w:rPr>
                <w:rFonts w:cs="Arial"/>
                <w:color w:val="000000"/>
                <w:sz w:val="18"/>
                <w:szCs w:val="18"/>
              </w:rPr>
            </w:pPr>
          </w:p>
        </w:tc>
        <w:tc>
          <w:tcPr>
            <w:tcW w:w="1536" w:type="dxa"/>
            <w:tcBorders>
              <w:top w:val="nil"/>
              <w:left w:val="single" w:sz="4" w:space="0" w:color="auto"/>
              <w:bottom w:val="nil"/>
              <w:right w:val="single" w:sz="4" w:space="0" w:color="auto"/>
            </w:tcBorders>
            <w:noWrap/>
            <w:vAlign w:val="center"/>
            <w:hideMark/>
          </w:tcPr>
          <w:p w14:paraId="1A2F0239" w14:textId="77777777" w:rsidR="007D4E53" w:rsidRPr="007D4E53" w:rsidRDefault="007D4E53" w:rsidP="007D4E53">
            <w:pPr>
              <w:jc w:val="center"/>
              <w:rPr>
                <w:rFonts w:cs="Arial"/>
                <w:color w:val="000000"/>
                <w:sz w:val="18"/>
                <w:szCs w:val="18"/>
              </w:rPr>
            </w:pPr>
          </w:p>
        </w:tc>
      </w:tr>
      <w:tr w:rsidR="007D4E53" w:rsidRPr="007D4E53" w14:paraId="33F00230" w14:textId="77777777" w:rsidTr="007D4E53">
        <w:trPr>
          <w:trHeight w:val="227"/>
        </w:trPr>
        <w:tc>
          <w:tcPr>
            <w:tcW w:w="2968" w:type="dxa"/>
            <w:tcBorders>
              <w:top w:val="nil"/>
              <w:left w:val="single" w:sz="4" w:space="0" w:color="auto"/>
              <w:bottom w:val="nil"/>
              <w:right w:val="nil"/>
            </w:tcBorders>
            <w:noWrap/>
            <w:vAlign w:val="center"/>
            <w:hideMark/>
          </w:tcPr>
          <w:p w14:paraId="5C6FFD14" w14:textId="77777777" w:rsidR="007D4E53" w:rsidRPr="007D4E53" w:rsidRDefault="007D4E53" w:rsidP="007D4E53">
            <w:pPr>
              <w:jc w:val="center"/>
              <w:rPr>
                <w:rFonts w:cs="Arial"/>
                <w:color w:val="000000"/>
                <w:sz w:val="18"/>
                <w:szCs w:val="18"/>
              </w:rPr>
            </w:pPr>
            <w:r w:rsidRPr="007D4E53">
              <w:rPr>
                <w:rFonts w:cs="Arial"/>
                <w:color w:val="000000"/>
                <w:sz w:val="18"/>
                <w:szCs w:val="18"/>
              </w:rPr>
              <w:t>Число механизмов</w:t>
            </w:r>
          </w:p>
        </w:tc>
        <w:tc>
          <w:tcPr>
            <w:tcW w:w="749" w:type="dxa"/>
            <w:tcBorders>
              <w:top w:val="nil"/>
              <w:left w:val="single" w:sz="4" w:space="0" w:color="auto"/>
              <w:bottom w:val="nil"/>
              <w:right w:val="single" w:sz="4" w:space="0" w:color="auto"/>
            </w:tcBorders>
            <w:noWrap/>
            <w:vAlign w:val="center"/>
            <w:hideMark/>
          </w:tcPr>
          <w:p w14:paraId="4F4CCEC4" w14:textId="77777777" w:rsidR="007D4E53" w:rsidRPr="007D4E53" w:rsidRDefault="007D4E53" w:rsidP="007D4E53">
            <w:pPr>
              <w:jc w:val="center"/>
              <w:rPr>
                <w:rFonts w:cs="Arial"/>
                <w:color w:val="000000"/>
                <w:sz w:val="18"/>
                <w:szCs w:val="18"/>
              </w:rPr>
            </w:pPr>
            <w:r w:rsidRPr="007D4E53">
              <w:rPr>
                <w:rFonts w:cs="Arial"/>
                <w:color w:val="000000"/>
                <w:sz w:val="18"/>
                <w:szCs w:val="18"/>
              </w:rPr>
              <w:t>N</w:t>
            </w:r>
          </w:p>
        </w:tc>
        <w:tc>
          <w:tcPr>
            <w:tcW w:w="819" w:type="dxa"/>
            <w:tcBorders>
              <w:top w:val="nil"/>
              <w:left w:val="nil"/>
              <w:bottom w:val="nil"/>
              <w:right w:val="nil"/>
            </w:tcBorders>
            <w:noWrap/>
            <w:vAlign w:val="center"/>
            <w:hideMark/>
          </w:tcPr>
          <w:p w14:paraId="50A521A0" w14:textId="77777777" w:rsidR="007D4E53" w:rsidRPr="007D4E53" w:rsidRDefault="007D4E53" w:rsidP="007D4E53">
            <w:pPr>
              <w:jc w:val="center"/>
              <w:rPr>
                <w:rFonts w:cs="Arial"/>
                <w:color w:val="000000"/>
                <w:sz w:val="18"/>
                <w:szCs w:val="18"/>
              </w:rPr>
            </w:pPr>
          </w:p>
        </w:tc>
        <w:tc>
          <w:tcPr>
            <w:tcW w:w="1216" w:type="dxa"/>
            <w:tcBorders>
              <w:top w:val="nil"/>
              <w:left w:val="single" w:sz="4" w:space="0" w:color="auto"/>
              <w:bottom w:val="nil"/>
              <w:right w:val="single" w:sz="4" w:space="0" w:color="auto"/>
            </w:tcBorders>
            <w:noWrap/>
            <w:vAlign w:val="center"/>
            <w:hideMark/>
          </w:tcPr>
          <w:p w14:paraId="6A07CA98" w14:textId="77777777" w:rsidR="007D4E53" w:rsidRPr="007D4E53" w:rsidRDefault="007D4E53" w:rsidP="007D4E53">
            <w:pPr>
              <w:jc w:val="center"/>
              <w:rPr>
                <w:rFonts w:cs="Arial"/>
                <w:color w:val="000000"/>
                <w:sz w:val="18"/>
                <w:szCs w:val="18"/>
              </w:rPr>
            </w:pPr>
            <w:r w:rsidRPr="007D4E53">
              <w:rPr>
                <w:rFonts w:cs="Arial"/>
                <w:color w:val="000000"/>
                <w:sz w:val="18"/>
                <w:szCs w:val="18"/>
              </w:rPr>
              <w:t>2</w:t>
            </w:r>
          </w:p>
        </w:tc>
        <w:tc>
          <w:tcPr>
            <w:tcW w:w="856" w:type="dxa"/>
            <w:tcBorders>
              <w:top w:val="nil"/>
              <w:left w:val="nil"/>
              <w:bottom w:val="nil"/>
              <w:right w:val="nil"/>
            </w:tcBorders>
            <w:noWrap/>
            <w:vAlign w:val="center"/>
            <w:hideMark/>
          </w:tcPr>
          <w:p w14:paraId="47F41065" w14:textId="77777777" w:rsidR="007D4E53" w:rsidRPr="007D4E53" w:rsidRDefault="007D4E53" w:rsidP="007D4E53">
            <w:pPr>
              <w:jc w:val="center"/>
              <w:rPr>
                <w:rFonts w:cs="Arial"/>
                <w:color w:val="000000"/>
                <w:sz w:val="18"/>
                <w:szCs w:val="18"/>
              </w:rPr>
            </w:pPr>
          </w:p>
        </w:tc>
        <w:tc>
          <w:tcPr>
            <w:tcW w:w="976" w:type="dxa"/>
            <w:tcBorders>
              <w:top w:val="nil"/>
              <w:left w:val="nil"/>
              <w:bottom w:val="nil"/>
              <w:right w:val="nil"/>
            </w:tcBorders>
            <w:noWrap/>
            <w:vAlign w:val="center"/>
            <w:hideMark/>
          </w:tcPr>
          <w:p w14:paraId="7925D119" w14:textId="77777777" w:rsidR="007D4E53" w:rsidRPr="007D4E53" w:rsidRDefault="007D4E53" w:rsidP="007D4E53">
            <w:pPr>
              <w:jc w:val="center"/>
              <w:rPr>
                <w:rFonts w:cs="Arial"/>
                <w:color w:val="000000"/>
                <w:sz w:val="18"/>
                <w:szCs w:val="18"/>
              </w:rPr>
            </w:pPr>
          </w:p>
        </w:tc>
        <w:tc>
          <w:tcPr>
            <w:tcW w:w="656" w:type="dxa"/>
            <w:tcBorders>
              <w:top w:val="nil"/>
              <w:left w:val="nil"/>
              <w:bottom w:val="nil"/>
              <w:right w:val="nil"/>
            </w:tcBorders>
            <w:noWrap/>
            <w:vAlign w:val="center"/>
            <w:hideMark/>
          </w:tcPr>
          <w:p w14:paraId="3AD3A731" w14:textId="77777777" w:rsidR="007D4E53" w:rsidRPr="007D4E53" w:rsidRDefault="007D4E53" w:rsidP="007D4E53">
            <w:pPr>
              <w:jc w:val="center"/>
              <w:rPr>
                <w:rFonts w:cs="Arial"/>
                <w:color w:val="000000"/>
                <w:sz w:val="18"/>
                <w:szCs w:val="18"/>
              </w:rPr>
            </w:pPr>
          </w:p>
        </w:tc>
        <w:tc>
          <w:tcPr>
            <w:tcW w:w="816" w:type="dxa"/>
            <w:tcBorders>
              <w:top w:val="nil"/>
              <w:left w:val="nil"/>
              <w:bottom w:val="nil"/>
              <w:right w:val="nil"/>
            </w:tcBorders>
            <w:noWrap/>
            <w:vAlign w:val="center"/>
            <w:hideMark/>
          </w:tcPr>
          <w:p w14:paraId="64C1C70F" w14:textId="77777777" w:rsidR="007D4E53" w:rsidRPr="007D4E53" w:rsidRDefault="007D4E53" w:rsidP="007D4E53">
            <w:pPr>
              <w:jc w:val="center"/>
              <w:rPr>
                <w:rFonts w:cs="Arial"/>
                <w:color w:val="000000"/>
                <w:sz w:val="18"/>
                <w:szCs w:val="18"/>
              </w:rPr>
            </w:pPr>
          </w:p>
        </w:tc>
        <w:tc>
          <w:tcPr>
            <w:tcW w:w="1216" w:type="dxa"/>
            <w:tcBorders>
              <w:top w:val="nil"/>
              <w:left w:val="nil"/>
              <w:bottom w:val="nil"/>
              <w:right w:val="nil"/>
            </w:tcBorders>
            <w:noWrap/>
            <w:vAlign w:val="center"/>
            <w:hideMark/>
          </w:tcPr>
          <w:p w14:paraId="78FE767E" w14:textId="77777777" w:rsidR="007D4E53" w:rsidRPr="007D4E53" w:rsidRDefault="007D4E53" w:rsidP="007D4E53">
            <w:pPr>
              <w:jc w:val="center"/>
              <w:rPr>
                <w:rFonts w:cs="Arial"/>
                <w:color w:val="000000"/>
                <w:sz w:val="18"/>
                <w:szCs w:val="18"/>
              </w:rPr>
            </w:pPr>
          </w:p>
        </w:tc>
        <w:tc>
          <w:tcPr>
            <w:tcW w:w="976" w:type="dxa"/>
            <w:tcBorders>
              <w:top w:val="nil"/>
              <w:left w:val="nil"/>
              <w:bottom w:val="nil"/>
              <w:right w:val="nil"/>
            </w:tcBorders>
            <w:noWrap/>
            <w:vAlign w:val="center"/>
            <w:hideMark/>
          </w:tcPr>
          <w:p w14:paraId="5514BD21" w14:textId="77777777" w:rsidR="007D4E53" w:rsidRPr="007D4E53" w:rsidRDefault="007D4E53" w:rsidP="007D4E53">
            <w:pPr>
              <w:jc w:val="center"/>
              <w:rPr>
                <w:rFonts w:cs="Arial"/>
                <w:color w:val="000000"/>
                <w:sz w:val="18"/>
                <w:szCs w:val="18"/>
              </w:rPr>
            </w:pPr>
          </w:p>
        </w:tc>
        <w:tc>
          <w:tcPr>
            <w:tcW w:w="1536" w:type="dxa"/>
            <w:tcBorders>
              <w:top w:val="nil"/>
              <w:left w:val="single" w:sz="4" w:space="0" w:color="auto"/>
              <w:bottom w:val="nil"/>
              <w:right w:val="single" w:sz="4" w:space="0" w:color="auto"/>
            </w:tcBorders>
            <w:noWrap/>
            <w:vAlign w:val="center"/>
            <w:hideMark/>
          </w:tcPr>
          <w:p w14:paraId="17A8707C" w14:textId="77777777" w:rsidR="007D4E53" w:rsidRPr="007D4E53" w:rsidRDefault="007D4E53" w:rsidP="007D4E53">
            <w:pPr>
              <w:jc w:val="center"/>
              <w:rPr>
                <w:rFonts w:cs="Arial"/>
                <w:color w:val="000000"/>
                <w:sz w:val="18"/>
                <w:szCs w:val="18"/>
              </w:rPr>
            </w:pPr>
          </w:p>
        </w:tc>
      </w:tr>
      <w:tr w:rsidR="007D4E53" w:rsidRPr="007D4E53" w14:paraId="684E08E8" w14:textId="77777777" w:rsidTr="007D4E53">
        <w:trPr>
          <w:trHeight w:val="227"/>
        </w:trPr>
        <w:tc>
          <w:tcPr>
            <w:tcW w:w="2968" w:type="dxa"/>
            <w:tcBorders>
              <w:top w:val="nil"/>
              <w:left w:val="single" w:sz="4" w:space="0" w:color="auto"/>
              <w:bottom w:val="nil"/>
              <w:right w:val="nil"/>
            </w:tcBorders>
            <w:noWrap/>
            <w:vAlign w:val="center"/>
            <w:hideMark/>
          </w:tcPr>
          <w:p w14:paraId="1990CDAC" w14:textId="77777777" w:rsidR="007D4E53" w:rsidRPr="007D4E53" w:rsidRDefault="007D4E53" w:rsidP="007D4E53">
            <w:pPr>
              <w:jc w:val="center"/>
              <w:rPr>
                <w:rFonts w:cs="Arial"/>
                <w:color w:val="000000"/>
                <w:sz w:val="18"/>
                <w:szCs w:val="18"/>
              </w:rPr>
            </w:pPr>
            <w:r w:rsidRPr="007D4E53">
              <w:rPr>
                <w:rFonts w:cs="Arial"/>
                <w:color w:val="000000"/>
                <w:sz w:val="18"/>
                <w:szCs w:val="18"/>
              </w:rPr>
              <w:t>Часы работы механизма</w:t>
            </w:r>
          </w:p>
        </w:tc>
        <w:tc>
          <w:tcPr>
            <w:tcW w:w="749" w:type="dxa"/>
            <w:tcBorders>
              <w:top w:val="nil"/>
              <w:left w:val="single" w:sz="4" w:space="0" w:color="auto"/>
              <w:bottom w:val="single" w:sz="4" w:space="0" w:color="auto"/>
              <w:right w:val="single" w:sz="4" w:space="0" w:color="auto"/>
            </w:tcBorders>
            <w:noWrap/>
            <w:vAlign w:val="center"/>
            <w:hideMark/>
          </w:tcPr>
          <w:p w14:paraId="632EF7FA" w14:textId="77777777" w:rsidR="007D4E53" w:rsidRPr="007D4E53" w:rsidRDefault="007D4E53" w:rsidP="007D4E53">
            <w:pPr>
              <w:jc w:val="center"/>
              <w:rPr>
                <w:rFonts w:cs="Arial"/>
                <w:color w:val="000000"/>
                <w:sz w:val="18"/>
                <w:szCs w:val="18"/>
              </w:rPr>
            </w:pPr>
            <w:r w:rsidRPr="007D4E53">
              <w:rPr>
                <w:rFonts w:cs="Arial"/>
                <w:color w:val="000000"/>
                <w:sz w:val="18"/>
                <w:szCs w:val="18"/>
              </w:rPr>
              <w:t>Т</w:t>
            </w:r>
          </w:p>
        </w:tc>
        <w:tc>
          <w:tcPr>
            <w:tcW w:w="819" w:type="dxa"/>
            <w:tcBorders>
              <w:top w:val="nil"/>
              <w:left w:val="nil"/>
              <w:bottom w:val="single" w:sz="4" w:space="0" w:color="auto"/>
              <w:right w:val="nil"/>
            </w:tcBorders>
            <w:noWrap/>
            <w:vAlign w:val="center"/>
            <w:hideMark/>
          </w:tcPr>
          <w:p w14:paraId="1BEC3060" w14:textId="77777777" w:rsidR="007D4E53" w:rsidRPr="007D4E53" w:rsidRDefault="007D4E53" w:rsidP="007D4E53">
            <w:pPr>
              <w:jc w:val="center"/>
              <w:rPr>
                <w:rFonts w:cs="Arial"/>
                <w:color w:val="000000"/>
                <w:sz w:val="18"/>
                <w:szCs w:val="18"/>
              </w:rPr>
            </w:pPr>
          </w:p>
        </w:tc>
        <w:tc>
          <w:tcPr>
            <w:tcW w:w="1216" w:type="dxa"/>
            <w:tcBorders>
              <w:top w:val="nil"/>
              <w:left w:val="single" w:sz="4" w:space="0" w:color="auto"/>
              <w:bottom w:val="single" w:sz="4" w:space="0" w:color="auto"/>
              <w:right w:val="single" w:sz="4" w:space="0" w:color="auto"/>
            </w:tcBorders>
            <w:noWrap/>
            <w:vAlign w:val="center"/>
            <w:hideMark/>
          </w:tcPr>
          <w:p w14:paraId="4F08A4B2" w14:textId="77777777" w:rsidR="007D4E53" w:rsidRPr="007D4E53" w:rsidRDefault="007D4E53" w:rsidP="007D4E53">
            <w:pPr>
              <w:jc w:val="center"/>
              <w:rPr>
                <w:rFonts w:cs="Arial"/>
                <w:color w:val="000000"/>
                <w:sz w:val="18"/>
                <w:szCs w:val="18"/>
              </w:rPr>
            </w:pPr>
            <w:r w:rsidRPr="007D4E53">
              <w:rPr>
                <w:rFonts w:cs="Arial"/>
                <w:color w:val="000000"/>
                <w:sz w:val="18"/>
                <w:szCs w:val="18"/>
              </w:rPr>
              <w:t>12,00</w:t>
            </w:r>
          </w:p>
        </w:tc>
        <w:tc>
          <w:tcPr>
            <w:tcW w:w="856" w:type="dxa"/>
            <w:tcBorders>
              <w:top w:val="nil"/>
              <w:left w:val="nil"/>
              <w:bottom w:val="single" w:sz="4" w:space="0" w:color="auto"/>
              <w:right w:val="nil"/>
            </w:tcBorders>
            <w:noWrap/>
            <w:vAlign w:val="center"/>
            <w:hideMark/>
          </w:tcPr>
          <w:p w14:paraId="19A327FE" w14:textId="77777777" w:rsidR="007D4E53" w:rsidRPr="007D4E53" w:rsidRDefault="007D4E53" w:rsidP="007D4E53">
            <w:pPr>
              <w:jc w:val="center"/>
              <w:rPr>
                <w:rFonts w:cs="Arial"/>
                <w:color w:val="000000"/>
                <w:sz w:val="18"/>
                <w:szCs w:val="18"/>
              </w:rPr>
            </w:pPr>
          </w:p>
        </w:tc>
        <w:tc>
          <w:tcPr>
            <w:tcW w:w="976" w:type="dxa"/>
            <w:tcBorders>
              <w:top w:val="nil"/>
              <w:left w:val="nil"/>
              <w:bottom w:val="single" w:sz="4" w:space="0" w:color="auto"/>
              <w:right w:val="nil"/>
            </w:tcBorders>
            <w:noWrap/>
            <w:vAlign w:val="center"/>
            <w:hideMark/>
          </w:tcPr>
          <w:p w14:paraId="23420142" w14:textId="77777777" w:rsidR="007D4E53" w:rsidRPr="007D4E53" w:rsidRDefault="007D4E53" w:rsidP="007D4E53">
            <w:pPr>
              <w:jc w:val="center"/>
              <w:rPr>
                <w:rFonts w:cs="Arial"/>
                <w:color w:val="000000"/>
                <w:sz w:val="18"/>
                <w:szCs w:val="18"/>
              </w:rPr>
            </w:pPr>
          </w:p>
        </w:tc>
        <w:tc>
          <w:tcPr>
            <w:tcW w:w="656" w:type="dxa"/>
            <w:tcBorders>
              <w:top w:val="nil"/>
              <w:left w:val="nil"/>
              <w:bottom w:val="single" w:sz="4" w:space="0" w:color="auto"/>
              <w:right w:val="nil"/>
            </w:tcBorders>
            <w:noWrap/>
            <w:vAlign w:val="center"/>
            <w:hideMark/>
          </w:tcPr>
          <w:p w14:paraId="36370D7B" w14:textId="77777777" w:rsidR="007D4E53" w:rsidRPr="007D4E53" w:rsidRDefault="007D4E53" w:rsidP="007D4E53">
            <w:pPr>
              <w:jc w:val="center"/>
              <w:rPr>
                <w:rFonts w:cs="Arial"/>
                <w:color w:val="000000"/>
                <w:sz w:val="18"/>
                <w:szCs w:val="18"/>
              </w:rPr>
            </w:pPr>
          </w:p>
        </w:tc>
        <w:tc>
          <w:tcPr>
            <w:tcW w:w="816" w:type="dxa"/>
            <w:tcBorders>
              <w:top w:val="nil"/>
              <w:left w:val="nil"/>
              <w:bottom w:val="single" w:sz="4" w:space="0" w:color="auto"/>
              <w:right w:val="nil"/>
            </w:tcBorders>
            <w:noWrap/>
            <w:vAlign w:val="center"/>
            <w:hideMark/>
          </w:tcPr>
          <w:p w14:paraId="790CEC9D" w14:textId="77777777" w:rsidR="007D4E53" w:rsidRPr="007D4E53" w:rsidRDefault="007D4E53" w:rsidP="007D4E53">
            <w:pPr>
              <w:jc w:val="center"/>
              <w:rPr>
                <w:rFonts w:cs="Arial"/>
                <w:color w:val="000000"/>
                <w:sz w:val="18"/>
                <w:szCs w:val="18"/>
              </w:rPr>
            </w:pPr>
          </w:p>
        </w:tc>
        <w:tc>
          <w:tcPr>
            <w:tcW w:w="1216" w:type="dxa"/>
            <w:tcBorders>
              <w:top w:val="nil"/>
              <w:left w:val="nil"/>
              <w:bottom w:val="single" w:sz="4" w:space="0" w:color="auto"/>
              <w:right w:val="nil"/>
            </w:tcBorders>
            <w:noWrap/>
            <w:vAlign w:val="center"/>
            <w:hideMark/>
          </w:tcPr>
          <w:p w14:paraId="7FDE476E" w14:textId="77777777" w:rsidR="007D4E53" w:rsidRPr="007D4E53" w:rsidRDefault="007D4E53" w:rsidP="007D4E53">
            <w:pPr>
              <w:jc w:val="center"/>
              <w:rPr>
                <w:rFonts w:cs="Arial"/>
                <w:color w:val="000000"/>
                <w:sz w:val="18"/>
                <w:szCs w:val="18"/>
              </w:rPr>
            </w:pPr>
          </w:p>
        </w:tc>
        <w:tc>
          <w:tcPr>
            <w:tcW w:w="976" w:type="dxa"/>
            <w:tcBorders>
              <w:top w:val="nil"/>
              <w:left w:val="nil"/>
              <w:bottom w:val="single" w:sz="4" w:space="0" w:color="auto"/>
              <w:right w:val="nil"/>
            </w:tcBorders>
            <w:noWrap/>
            <w:vAlign w:val="center"/>
            <w:hideMark/>
          </w:tcPr>
          <w:p w14:paraId="0D6745AB" w14:textId="77777777" w:rsidR="007D4E53" w:rsidRPr="007D4E53" w:rsidRDefault="007D4E53" w:rsidP="007D4E53">
            <w:pPr>
              <w:jc w:val="center"/>
              <w:rPr>
                <w:rFonts w:cs="Arial"/>
                <w:color w:val="000000"/>
                <w:sz w:val="18"/>
                <w:szCs w:val="18"/>
              </w:rPr>
            </w:pPr>
          </w:p>
        </w:tc>
        <w:tc>
          <w:tcPr>
            <w:tcW w:w="1536" w:type="dxa"/>
            <w:tcBorders>
              <w:top w:val="nil"/>
              <w:left w:val="single" w:sz="4" w:space="0" w:color="auto"/>
              <w:bottom w:val="single" w:sz="4" w:space="0" w:color="auto"/>
              <w:right w:val="single" w:sz="4" w:space="0" w:color="auto"/>
            </w:tcBorders>
            <w:noWrap/>
            <w:vAlign w:val="center"/>
            <w:hideMark/>
          </w:tcPr>
          <w:p w14:paraId="4DE86A97" w14:textId="77777777" w:rsidR="007D4E53" w:rsidRPr="007D4E53" w:rsidRDefault="007D4E53" w:rsidP="007D4E53">
            <w:pPr>
              <w:jc w:val="center"/>
              <w:rPr>
                <w:rFonts w:cs="Arial"/>
                <w:color w:val="000000"/>
                <w:sz w:val="18"/>
                <w:szCs w:val="18"/>
              </w:rPr>
            </w:pPr>
          </w:p>
        </w:tc>
      </w:tr>
      <w:tr w:rsidR="007D4E53" w:rsidRPr="007D4E53" w14:paraId="056B4C22" w14:textId="77777777" w:rsidTr="007D4E53">
        <w:trPr>
          <w:trHeight w:val="227"/>
        </w:trPr>
        <w:tc>
          <w:tcPr>
            <w:tcW w:w="2968" w:type="dxa"/>
            <w:tcBorders>
              <w:top w:val="single" w:sz="4" w:space="0" w:color="auto"/>
              <w:left w:val="single" w:sz="4" w:space="0" w:color="auto"/>
              <w:bottom w:val="nil"/>
              <w:right w:val="single" w:sz="4" w:space="0" w:color="auto"/>
            </w:tcBorders>
            <w:noWrap/>
            <w:vAlign w:val="center"/>
            <w:hideMark/>
          </w:tcPr>
          <w:p w14:paraId="14B89542"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Расчет:</w:t>
            </w:r>
          </w:p>
        </w:tc>
        <w:tc>
          <w:tcPr>
            <w:tcW w:w="9816" w:type="dxa"/>
            <w:gridSpan w:val="10"/>
            <w:tcBorders>
              <w:top w:val="single" w:sz="4" w:space="0" w:color="auto"/>
              <w:left w:val="nil"/>
              <w:bottom w:val="nil"/>
              <w:right w:val="single" w:sz="4" w:space="0" w:color="000000"/>
            </w:tcBorders>
            <w:vAlign w:val="center"/>
            <w:hideMark/>
          </w:tcPr>
          <w:p w14:paraId="0842CAD0"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Mсек = N * z * (1 - n) / 3600</w:t>
            </w:r>
          </w:p>
        </w:tc>
      </w:tr>
      <w:tr w:rsidR="007D4E53" w:rsidRPr="007D4E53" w14:paraId="29B4BB8F" w14:textId="77777777" w:rsidTr="007D4E53">
        <w:trPr>
          <w:trHeight w:val="227"/>
        </w:trPr>
        <w:tc>
          <w:tcPr>
            <w:tcW w:w="2968" w:type="dxa"/>
            <w:tcBorders>
              <w:top w:val="single" w:sz="4" w:space="0" w:color="auto"/>
              <w:left w:val="single" w:sz="4" w:space="0" w:color="auto"/>
              <w:bottom w:val="single" w:sz="4" w:space="0" w:color="auto"/>
              <w:right w:val="nil"/>
            </w:tcBorders>
            <w:noWrap/>
            <w:vAlign w:val="center"/>
            <w:hideMark/>
          </w:tcPr>
          <w:p w14:paraId="00545B2B" w14:textId="77777777" w:rsidR="007D4E53" w:rsidRPr="007D4E53" w:rsidRDefault="007D4E53" w:rsidP="007D4E53">
            <w:pPr>
              <w:jc w:val="center"/>
              <w:rPr>
                <w:rFonts w:cs="Arial"/>
                <w:color w:val="000000"/>
                <w:sz w:val="18"/>
                <w:szCs w:val="18"/>
              </w:rPr>
            </w:pPr>
            <w:r w:rsidRPr="007D4E53">
              <w:rPr>
                <w:rFonts w:cs="Arial"/>
                <w:color w:val="000000"/>
                <w:sz w:val="18"/>
                <w:szCs w:val="18"/>
              </w:rPr>
              <w:t>Объем пылевыделения, где</w:t>
            </w:r>
          </w:p>
        </w:tc>
        <w:tc>
          <w:tcPr>
            <w:tcW w:w="749" w:type="dxa"/>
            <w:tcBorders>
              <w:top w:val="single" w:sz="4" w:space="0" w:color="auto"/>
              <w:left w:val="single" w:sz="4" w:space="0" w:color="auto"/>
              <w:bottom w:val="single" w:sz="4" w:space="0" w:color="auto"/>
              <w:right w:val="single" w:sz="4" w:space="0" w:color="auto"/>
            </w:tcBorders>
            <w:noWrap/>
            <w:vAlign w:val="center"/>
            <w:hideMark/>
          </w:tcPr>
          <w:p w14:paraId="3F3A378B" w14:textId="77777777" w:rsidR="007D4E53" w:rsidRPr="007D4E53" w:rsidRDefault="007D4E53" w:rsidP="007D4E53">
            <w:pPr>
              <w:jc w:val="center"/>
              <w:rPr>
                <w:rFonts w:cs="Arial"/>
                <w:color w:val="000000"/>
                <w:sz w:val="18"/>
                <w:szCs w:val="18"/>
              </w:rPr>
            </w:pPr>
            <w:r w:rsidRPr="007D4E53">
              <w:rPr>
                <w:rFonts w:cs="Arial"/>
                <w:color w:val="000000"/>
                <w:sz w:val="18"/>
                <w:szCs w:val="18"/>
              </w:rPr>
              <w:t>Mсек</w:t>
            </w:r>
          </w:p>
        </w:tc>
        <w:tc>
          <w:tcPr>
            <w:tcW w:w="819" w:type="dxa"/>
            <w:tcBorders>
              <w:top w:val="single" w:sz="4" w:space="0" w:color="auto"/>
              <w:left w:val="nil"/>
              <w:bottom w:val="single" w:sz="4" w:space="0" w:color="auto"/>
              <w:right w:val="nil"/>
            </w:tcBorders>
            <w:noWrap/>
            <w:vAlign w:val="center"/>
            <w:hideMark/>
          </w:tcPr>
          <w:p w14:paraId="3771AECF" w14:textId="77777777" w:rsidR="007D4E53" w:rsidRPr="007D4E53" w:rsidRDefault="007D4E53" w:rsidP="007D4E53">
            <w:pPr>
              <w:jc w:val="center"/>
              <w:rPr>
                <w:rFonts w:cs="Arial"/>
                <w:color w:val="000000"/>
                <w:sz w:val="18"/>
                <w:szCs w:val="18"/>
              </w:rPr>
            </w:pPr>
            <w:r w:rsidRPr="007D4E53">
              <w:rPr>
                <w:rFonts w:cs="Arial"/>
                <w:color w:val="000000"/>
                <w:sz w:val="18"/>
                <w:szCs w:val="18"/>
              </w:rPr>
              <w:t>г/с</w:t>
            </w:r>
          </w:p>
        </w:tc>
        <w:tc>
          <w:tcPr>
            <w:tcW w:w="1216" w:type="dxa"/>
            <w:tcBorders>
              <w:top w:val="single" w:sz="4" w:space="0" w:color="auto"/>
              <w:left w:val="single" w:sz="4" w:space="0" w:color="auto"/>
              <w:bottom w:val="single" w:sz="4" w:space="0" w:color="auto"/>
              <w:right w:val="nil"/>
            </w:tcBorders>
            <w:noWrap/>
            <w:vAlign w:val="center"/>
            <w:hideMark/>
          </w:tcPr>
          <w:p w14:paraId="1F4BFEDD" w14:textId="77777777" w:rsidR="007D4E53" w:rsidRPr="007D4E53" w:rsidRDefault="007D4E53" w:rsidP="007D4E53">
            <w:pPr>
              <w:jc w:val="center"/>
              <w:rPr>
                <w:rFonts w:cs="Arial"/>
                <w:color w:val="000000"/>
                <w:sz w:val="18"/>
                <w:szCs w:val="18"/>
              </w:rPr>
            </w:pPr>
          </w:p>
        </w:tc>
        <w:tc>
          <w:tcPr>
            <w:tcW w:w="856" w:type="dxa"/>
            <w:tcBorders>
              <w:top w:val="single" w:sz="4" w:space="0" w:color="auto"/>
              <w:left w:val="nil"/>
              <w:bottom w:val="single" w:sz="4" w:space="0" w:color="auto"/>
              <w:right w:val="nil"/>
            </w:tcBorders>
            <w:noWrap/>
            <w:vAlign w:val="center"/>
            <w:hideMark/>
          </w:tcPr>
          <w:p w14:paraId="417D1896" w14:textId="77777777" w:rsidR="007D4E53" w:rsidRPr="007D4E53" w:rsidRDefault="007D4E53" w:rsidP="007D4E53">
            <w:pPr>
              <w:jc w:val="center"/>
              <w:rPr>
                <w:rFonts w:cs="Arial"/>
                <w:color w:val="000000"/>
                <w:sz w:val="18"/>
                <w:szCs w:val="18"/>
              </w:rPr>
            </w:pPr>
          </w:p>
        </w:tc>
        <w:tc>
          <w:tcPr>
            <w:tcW w:w="976" w:type="dxa"/>
            <w:tcBorders>
              <w:top w:val="single" w:sz="4" w:space="0" w:color="auto"/>
              <w:left w:val="nil"/>
              <w:bottom w:val="single" w:sz="4" w:space="0" w:color="auto"/>
              <w:right w:val="nil"/>
            </w:tcBorders>
            <w:noWrap/>
            <w:vAlign w:val="center"/>
            <w:hideMark/>
          </w:tcPr>
          <w:p w14:paraId="77250416" w14:textId="77777777" w:rsidR="007D4E53" w:rsidRPr="007D4E53" w:rsidRDefault="007D4E53" w:rsidP="007D4E53">
            <w:pPr>
              <w:jc w:val="center"/>
              <w:rPr>
                <w:rFonts w:cs="Arial"/>
                <w:color w:val="000000"/>
                <w:sz w:val="18"/>
                <w:szCs w:val="18"/>
              </w:rPr>
            </w:pPr>
          </w:p>
        </w:tc>
        <w:tc>
          <w:tcPr>
            <w:tcW w:w="656" w:type="dxa"/>
            <w:tcBorders>
              <w:top w:val="single" w:sz="4" w:space="0" w:color="auto"/>
              <w:left w:val="nil"/>
              <w:bottom w:val="single" w:sz="4" w:space="0" w:color="auto"/>
              <w:right w:val="nil"/>
            </w:tcBorders>
            <w:noWrap/>
            <w:vAlign w:val="center"/>
            <w:hideMark/>
          </w:tcPr>
          <w:p w14:paraId="621AB8C6" w14:textId="77777777" w:rsidR="007D4E53" w:rsidRPr="007D4E53" w:rsidRDefault="007D4E53" w:rsidP="007D4E53">
            <w:pPr>
              <w:jc w:val="center"/>
              <w:rPr>
                <w:rFonts w:cs="Arial"/>
                <w:color w:val="000000"/>
                <w:sz w:val="18"/>
                <w:szCs w:val="18"/>
              </w:rPr>
            </w:pPr>
          </w:p>
        </w:tc>
        <w:tc>
          <w:tcPr>
            <w:tcW w:w="816" w:type="dxa"/>
            <w:tcBorders>
              <w:top w:val="single" w:sz="4" w:space="0" w:color="auto"/>
              <w:left w:val="nil"/>
              <w:bottom w:val="single" w:sz="4" w:space="0" w:color="auto"/>
              <w:right w:val="nil"/>
            </w:tcBorders>
            <w:noWrap/>
            <w:vAlign w:val="center"/>
            <w:hideMark/>
          </w:tcPr>
          <w:p w14:paraId="362F7CA4" w14:textId="77777777" w:rsidR="007D4E53" w:rsidRPr="007D4E53" w:rsidRDefault="007D4E53" w:rsidP="007D4E53">
            <w:pPr>
              <w:jc w:val="center"/>
              <w:rPr>
                <w:rFonts w:cs="Arial"/>
                <w:color w:val="000000"/>
                <w:sz w:val="18"/>
                <w:szCs w:val="18"/>
              </w:rPr>
            </w:pPr>
          </w:p>
        </w:tc>
        <w:tc>
          <w:tcPr>
            <w:tcW w:w="1216" w:type="dxa"/>
            <w:tcBorders>
              <w:top w:val="single" w:sz="4" w:space="0" w:color="auto"/>
              <w:left w:val="nil"/>
              <w:bottom w:val="single" w:sz="4" w:space="0" w:color="auto"/>
              <w:right w:val="nil"/>
            </w:tcBorders>
            <w:noWrap/>
            <w:vAlign w:val="center"/>
            <w:hideMark/>
          </w:tcPr>
          <w:p w14:paraId="56CD6AF4" w14:textId="77777777" w:rsidR="007D4E53" w:rsidRPr="007D4E53" w:rsidRDefault="007D4E53" w:rsidP="007D4E53">
            <w:pPr>
              <w:jc w:val="center"/>
              <w:rPr>
                <w:rFonts w:cs="Arial"/>
                <w:color w:val="000000"/>
                <w:sz w:val="18"/>
                <w:szCs w:val="18"/>
              </w:rPr>
            </w:pPr>
          </w:p>
        </w:tc>
        <w:tc>
          <w:tcPr>
            <w:tcW w:w="976" w:type="dxa"/>
            <w:tcBorders>
              <w:top w:val="single" w:sz="4" w:space="0" w:color="auto"/>
              <w:left w:val="nil"/>
              <w:bottom w:val="single" w:sz="4" w:space="0" w:color="auto"/>
              <w:right w:val="single" w:sz="4" w:space="0" w:color="auto"/>
            </w:tcBorders>
            <w:noWrap/>
            <w:vAlign w:val="center"/>
            <w:hideMark/>
          </w:tcPr>
          <w:p w14:paraId="218D0881" w14:textId="77777777" w:rsidR="007D4E53" w:rsidRPr="007D4E53" w:rsidRDefault="007D4E53" w:rsidP="007D4E53">
            <w:pPr>
              <w:jc w:val="center"/>
              <w:rPr>
                <w:rFonts w:cs="Arial"/>
                <w:color w:val="000000"/>
                <w:sz w:val="18"/>
                <w:szCs w:val="18"/>
              </w:rPr>
            </w:pPr>
          </w:p>
        </w:tc>
        <w:tc>
          <w:tcPr>
            <w:tcW w:w="1536" w:type="dxa"/>
            <w:tcBorders>
              <w:top w:val="single" w:sz="4" w:space="0" w:color="auto"/>
              <w:left w:val="nil"/>
              <w:bottom w:val="single" w:sz="4" w:space="0" w:color="auto"/>
              <w:right w:val="single" w:sz="4" w:space="0" w:color="auto"/>
            </w:tcBorders>
            <w:noWrap/>
            <w:vAlign w:val="center"/>
            <w:hideMark/>
          </w:tcPr>
          <w:p w14:paraId="3A8C0BFD"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0,1000</w:t>
            </w:r>
          </w:p>
        </w:tc>
      </w:tr>
      <w:tr w:rsidR="007D4E53" w:rsidRPr="007D4E53" w14:paraId="662DE9AD" w14:textId="77777777" w:rsidTr="007D4E53">
        <w:trPr>
          <w:trHeight w:val="227"/>
        </w:trPr>
        <w:tc>
          <w:tcPr>
            <w:tcW w:w="2968" w:type="dxa"/>
            <w:tcBorders>
              <w:top w:val="nil"/>
              <w:left w:val="single" w:sz="4" w:space="0" w:color="auto"/>
              <w:bottom w:val="single" w:sz="4" w:space="0" w:color="auto"/>
              <w:right w:val="single" w:sz="4" w:space="0" w:color="auto"/>
            </w:tcBorders>
            <w:noWrap/>
            <w:vAlign w:val="center"/>
            <w:hideMark/>
          </w:tcPr>
          <w:p w14:paraId="158C1DD7" w14:textId="77777777" w:rsidR="007D4E53" w:rsidRPr="007D4E53" w:rsidRDefault="007D4E53" w:rsidP="007D4E53">
            <w:pPr>
              <w:jc w:val="center"/>
              <w:rPr>
                <w:rFonts w:cs="Arial"/>
                <w:color w:val="000000"/>
                <w:sz w:val="18"/>
                <w:szCs w:val="18"/>
              </w:rPr>
            </w:pPr>
            <w:r w:rsidRPr="007D4E53">
              <w:rPr>
                <w:rFonts w:cs="Arial"/>
                <w:color w:val="000000"/>
                <w:sz w:val="18"/>
                <w:szCs w:val="18"/>
              </w:rPr>
              <w:t>Общее пылевыделение</w:t>
            </w:r>
          </w:p>
        </w:tc>
        <w:tc>
          <w:tcPr>
            <w:tcW w:w="749" w:type="dxa"/>
            <w:tcBorders>
              <w:top w:val="nil"/>
              <w:left w:val="nil"/>
              <w:bottom w:val="single" w:sz="4" w:space="0" w:color="auto"/>
              <w:right w:val="single" w:sz="4" w:space="0" w:color="auto"/>
            </w:tcBorders>
            <w:noWrap/>
            <w:vAlign w:val="center"/>
            <w:hideMark/>
          </w:tcPr>
          <w:p w14:paraId="3B61801F" w14:textId="77777777" w:rsidR="007D4E53" w:rsidRPr="007D4E53" w:rsidRDefault="007D4E53" w:rsidP="007D4E53">
            <w:pPr>
              <w:jc w:val="center"/>
              <w:rPr>
                <w:rFonts w:cs="Arial"/>
                <w:color w:val="000000"/>
                <w:sz w:val="18"/>
                <w:szCs w:val="18"/>
              </w:rPr>
            </w:pPr>
            <w:r w:rsidRPr="007D4E53">
              <w:rPr>
                <w:rFonts w:cs="Arial"/>
                <w:color w:val="000000"/>
                <w:sz w:val="18"/>
                <w:szCs w:val="18"/>
              </w:rPr>
              <w:t>М</w:t>
            </w:r>
          </w:p>
        </w:tc>
        <w:tc>
          <w:tcPr>
            <w:tcW w:w="819" w:type="dxa"/>
            <w:tcBorders>
              <w:top w:val="nil"/>
              <w:left w:val="nil"/>
              <w:bottom w:val="single" w:sz="4" w:space="0" w:color="auto"/>
              <w:right w:val="single" w:sz="4" w:space="0" w:color="auto"/>
            </w:tcBorders>
            <w:noWrap/>
            <w:vAlign w:val="center"/>
            <w:hideMark/>
          </w:tcPr>
          <w:p w14:paraId="267CF5E3" w14:textId="77777777" w:rsidR="007D4E53" w:rsidRPr="007D4E53" w:rsidRDefault="007D4E53" w:rsidP="007D4E53">
            <w:pPr>
              <w:jc w:val="center"/>
              <w:rPr>
                <w:rFonts w:cs="Arial"/>
                <w:color w:val="000000"/>
                <w:sz w:val="18"/>
                <w:szCs w:val="18"/>
              </w:rPr>
            </w:pPr>
            <w:r w:rsidRPr="007D4E53">
              <w:rPr>
                <w:rFonts w:cs="Arial"/>
                <w:color w:val="000000"/>
                <w:sz w:val="18"/>
                <w:szCs w:val="18"/>
              </w:rPr>
              <w:t>т/год</w:t>
            </w:r>
          </w:p>
        </w:tc>
        <w:tc>
          <w:tcPr>
            <w:tcW w:w="1216" w:type="dxa"/>
            <w:tcBorders>
              <w:top w:val="nil"/>
              <w:left w:val="nil"/>
              <w:bottom w:val="single" w:sz="4" w:space="0" w:color="auto"/>
              <w:right w:val="nil"/>
            </w:tcBorders>
            <w:noWrap/>
            <w:vAlign w:val="center"/>
            <w:hideMark/>
          </w:tcPr>
          <w:p w14:paraId="22F1CA07" w14:textId="77777777" w:rsidR="007D4E53" w:rsidRPr="007D4E53" w:rsidRDefault="007D4E53" w:rsidP="007D4E53">
            <w:pPr>
              <w:jc w:val="center"/>
              <w:rPr>
                <w:rFonts w:cs="Arial"/>
                <w:color w:val="000000"/>
                <w:sz w:val="18"/>
                <w:szCs w:val="18"/>
              </w:rPr>
            </w:pPr>
            <w:r w:rsidRPr="007D4E53">
              <w:rPr>
                <w:rFonts w:cs="Arial"/>
                <w:color w:val="000000"/>
                <w:sz w:val="18"/>
                <w:szCs w:val="18"/>
              </w:rPr>
              <w:t>0,1000</w:t>
            </w:r>
          </w:p>
        </w:tc>
        <w:tc>
          <w:tcPr>
            <w:tcW w:w="856" w:type="dxa"/>
            <w:tcBorders>
              <w:top w:val="nil"/>
              <w:left w:val="nil"/>
              <w:bottom w:val="single" w:sz="4" w:space="0" w:color="auto"/>
              <w:right w:val="nil"/>
            </w:tcBorders>
            <w:noWrap/>
            <w:vAlign w:val="center"/>
            <w:hideMark/>
          </w:tcPr>
          <w:p w14:paraId="30E029BD" w14:textId="77777777" w:rsidR="007D4E53" w:rsidRPr="007D4E53" w:rsidRDefault="007D4E53" w:rsidP="007D4E53">
            <w:pPr>
              <w:jc w:val="center"/>
              <w:rPr>
                <w:rFonts w:cs="Arial"/>
                <w:color w:val="000000"/>
                <w:sz w:val="18"/>
                <w:szCs w:val="18"/>
              </w:rPr>
            </w:pPr>
            <w:r w:rsidRPr="007D4E53">
              <w:rPr>
                <w:rFonts w:cs="Arial"/>
                <w:color w:val="000000"/>
                <w:sz w:val="18"/>
                <w:szCs w:val="18"/>
              </w:rPr>
              <w:t>*</w:t>
            </w:r>
          </w:p>
        </w:tc>
        <w:tc>
          <w:tcPr>
            <w:tcW w:w="976" w:type="dxa"/>
            <w:tcBorders>
              <w:top w:val="nil"/>
              <w:left w:val="nil"/>
              <w:bottom w:val="single" w:sz="4" w:space="0" w:color="auto"/>
              <w:right w:val="nil"/>
            </w:tcBorders>
            <w:noWrap/>
            <w:vAlign w:val="center"/>
            <w:hideMark/>
          </w:tcPr>
          <w:p w14:paraId="22ADFE2B" w14:textId="77777777" w:rsidR="007D4E53" w:rsidRPr="007D4E53" w:rsidRDefault="007D4E53" w:rsidP="007D4E53">
            <w:pPr>
              <w:jc w:val="center"/>
              <w:rPr>
                <w:rFonts w:cs="Arial"/>
                <w:color w:val="000000"/>
                <w:sz w:val="18"/>
                <w:szCs w:val="18"/>
              </w:rPr>
            </w:pPr>
            <w:r w:rsidRPr="007D4E53">
              <w:rPr>
                <w:rFonts w:cs="Arial"/>
                <w:color w:val="000000"/>
                <w:sz w:val="18"/>
                <w:szCs w:val="18"/>
              </w:rPr>
              <w:t>12,0</w:t>
            </w:r>
          </w:p>
        </w:tc>
        <w:tc>
          <w:tcPr>
            <w:tcW w:w="656" w:type="dxa"/>
            <w:tcBorders>
              <w:top w:val="nil"/>
              <w:left w:val="nil"/>
              <w:bottom w:val="single" w:sz="4" w:space="0" w:color="auto"/>
              <w:right w:val="nil"/>
            </w:tcBorders>
            <w:noWrap/>
            <w:vAlign w:val="center"/>
            <w:hideMark/>
          </w:tcPr>
          <w:p w14:paraId="07FC8E8B" w14:textId="77777777" w:rsidR="007D4E53" w:rsidRPr="007D4E53" w:rsidRDefault="007D4E53" w:rsidP="007D4E53">
            <w:pPr>
              <w:jc w:val="center"/>
              <w:rPr>
                <w:rFonts w:cs="Arial"/>
                <w:color w:val="000000"/>
                <w:sz w:val="18"/>
                <w:szCs w:val="18"/>
              </w:rPr>
            </w:pPr>
            <w:r w:rsidRPr="007D4E53">
              <w:rPr>
                <w:rFonts w:cs="Arial"/>
                <w:color w:val="000000"/>
                <w:sz w:val="18"/>
                <w:szCs w:val="18"/>
              </w:rPr>
              <w:t>*</w:t>
            </w:r>
          </w:p>
        </w:tc>
        <w:tc>
          <w:tcPr>
            <w:tcW w:w="816" w:type="dxa"/>
            <w:tcBorders>
              <w:top w:val="nil"/>
              <w:left w:val="nil"/>
              <w:bottom w:val="single" w:sz="4" w:space="0" w:color="auto"/>
              <w:right w:val="nil"/>
            </w:tcBorders>
            <w:noWrap/>
            <w:vAlign w:val="center"/>
            <w:hideMark/>
          </w:tcPr>
          <w:p w14:paraId="7EF51294" w14:textId="77777777" w:rsidR="007D4E53" w:rsidRPr="007D4E53" w:rsidRDefault="007D4E53" w:rsidP="007D4E53">
            <w:pPr>
              <w:jc w:val="center"/>
              <w:rPr>
                <w:rFonts w:cs="Arial"/>
                <w:color w:val="000000"/>
                <w:sz w:val="18"/>
                <w:szCs w:val="18"/>
              </w:rPr>
            </w:pPr>
            <w:r w:rsidRPr="007D4E53">
              <w:rPr>
                <w:rFonts w:cs="Arial"/>
                <w:color w:val="000000"/>
                <w:sz w:val="18"/>
                <w:szCs w:val="18"/>
              </w:rPr>
              <w:t>3600</w:t>
            </w:r>
          </w:p>
        </w:tc>
        <w:tc>
          <w:tcPr>
            <w:tcW w:w="1216" w:type="dxa"/>
            <w:tcBorders>
              <w:top w:val="nil"/>
              <w:left w:val="nil"/>
              <w:bottom w:val="single" w:sz="4" w:space="0" w:color="auto"/>
              <w:right w:val="nil"/>
            </w:tcBorders>
            <w:noWrap/>
            <w:vAlign w:val="center"/>
            <w:hideMark/>
          </w:tcPr>
          <w:p w14:paraId="1AD6BECA" w14:textId="77777777" w:rsidR="007D4E53" w:rsidRPr="007D4E53" w:rsidRDefault="007D4E53" w:rsidP="007D4E53">
            <w:pPr>
              <w:jc w:val="center"/>
              <w:rPr>
                <w:rFonts w:cs="Arial"/>
                <w:color w:val="000000"/>
                <w:sz w:val="18"/>
                <w:szCs w:val="18"/>
              </w:rPr>
            </w:pPr>
            <w:r w:rsidRPr="007D4E53">
              <w:rPr>
                <w:rFonts w:cs="Arial"/>
                <w:color w:val="000000"/>
                <w:sz w:val="18"/>
                <w:szCs w:val="18"/>
              </w:rPr>
              <w:t>/</w:t>
            </w:r>
          </w:p>
        </w:tc>
        <w:tc>
          <w:tcPr>
            <w:tcW w:w="976" w:type="dxa"/>
            <w:tcBorders>
              <w:top w:val="nil"/>
              <w:left w:val="nil"/>
              <w:bottom w:val="single" w:sz="4" w:space="0" w:color="auto"/>
              <w:right w:val="nil"/>
            </w:tcBorders>
            <w:noWrap/>
            <w:vAlign w:val="center"/>
            <w:hideMark/>
          </w:tcPr>
          <w:p w14:paraId="3B620B26" w14:textId="77777777" w:rsidR="007D4E53" w:rsidRPr="007D4E53" w:rsidRDefault="007D4E53" w:rsidP="007D4E53">
            <w:pPr>
              <w:jc w:val="center"/>
              <w:rPr>
                <w:rFonts w:cs="Arial"/>
                <w:color w:val="000000"/>
                <w:sz w:val="18"/>
                <w:szCs w:val="18"/>
              </w:rPr>
            </w:pPr>
            <w:r w:rsidRPr="007D4E53">
              <w:rPr>
                <w:rFonts w:cs="Arial"/>
                <w:color w:val="000000"/>
                <w:sz w:val="18"/>
                <w:szCs w:val="18"/>
              </w:rPr>
              <w:t>10</w:t>
            </w:r>
            <w:r w:rsidRPr="007D4E53">
              <w:rPr>
                <w:rFonts w:cs="Arial"/>
                <w:color w:val="000000"/>
                <w:sz w:val="18"/>
                <w:szCs w:val="18"/>
                <w:vertAlign w:val="superscript"/>
              </w:rPr>
              <w:t>6</w:t>
            </w:r>
          </w:p>
        </w:tc>
        <w:tc>
          <w:tcPr>
            <w:tcW w:w="1536" w:type="dxa"/>
            <w:tcBorders>
              <w:top w:val="nil"/>
              <w:left w:val="single" w:sz="4" w:space="0" w:color="auto"/>
              <w:bottom w:val="single" w:sz="4" w:space="0" w:color="auto"/>
              <w:right w:val="single" w:sz="4" w:space="0" w:color="auto"/>
            </w:tcBorders>
            <w:noWrap/>
            <w:vAlign w:val="center"/>
            <w:hideMark/>
          </w:tcPr>
          <w:p w14:paraId="3B527A63" w14:textId="77777777" w:rsidR="007D4E53" w:rsidRPr="007D4E53" w:rsidRDefault="007D4E53" w:rsidP="007D4E53">
            <w:pPr>
              <w:jc w:val="center"/>
              <w:rPr>
                <w:rFonts w:cs="Arial"/>
                <w:b/>
                <w:bCs/>
                <w:color w:val="000000"/>
                <w:sz w:val="18"/>
                <w:szCs w:val="18"/>
              </w:rPr>
            </w:pPr>
            <w:r w:rsidRPr="007D4E53">
              <w:rPr>
                <w:rFonts w:cs="Arial"/>
                <w:b/>
                <w:bCs/>
                <w:color w:val="000000"/>
                <w:sz w:val="18"/>
                <w:szCs w:val="18"/>
              </w:rPr>
              <w:t>0,0043</w:t>
            </w:r>
          </w:p>
        </w:tc>
      </w:tr>
    </w:tbl>
    <w:p w14:paraId="0A6A7728" w14:textId="77777777" w:rsidR="006B19BA" w:rsidRDefault="006B19BA" w:rsidP="00D21BC0">
      <w:pPr>
        <w:spacing w:line="312" w:lineRule="auto"/>
        <w:rPr>
          <w:rFonts w:cs="Arial"/>
          <w:szCs w:val="22"/>
          <w:lang w:eastAsia="x-none"/>
        </w:rPr>
        <w:sectPr w:rsidR="006B19BA" w:rsidSect="00A725FD">
          <w:pgSz w:w="16838" w:h="11906" w:orient="landscape" w:code="9"/>
          <w:pgMar w:top="851" w:right="851" w:bottom="1134" w:left="1134" w:header="680" w:footer="284" w:gutter="0"/>
          <w:cols w:space="708"/>
          <w:docGrid w:linePitch="326"/>
        </w:sectPr>
      </w:pPr>
    </w:p>
    <w:p w14:paraId="3169DCD3" w14:textId="77777777" w:rsidR="00BE5DB6" w:rsidRPr="007E66F4" w:rsidRDefault="00BE5DB6" w:rsidP="00BE5DB6">
      <w:pPr>
        <w:rPr>
          <w:rFonts w:cs="Arial"/>
          <w:b/>
          <w:bCs/>
          <w:color w:val="000000"/>
          <w:sz w:val="20"/>
          <w:szCs w:val="20"/>
        </w:rPr>
      </w:pPr>
      <w:r w:rsidRPr="007E66F4">
        <w:rPr>
          <w:rFonts w:cs="Arial"/>
          <w:b/>
          <w:bCs/>
          <w:color w:val="000000"/>
          <w:sz w:val="20"/>
          <w:szCs w:val="20"/>
        </w:rPr>
        <w:t>Источник №7</w:t>
      </w:r>
      <w:r w:rsidR="00E033E2">
        <w:rPr>
          <w:rFonts w:cs="Arial"/>
          <w:b/>
          <w:bCs/>
          <w:color w:val="000000"/>
          <w:sz w:val="20"/>
          <w:szCs w:val="20"/>
        </w:rPr>
        <w:t>112</w:t>
      </w:r>
      <w:r w:rsidRPr="007E66F4">
        <w:rPr>
          <w:rFonts w:cs="Arial"/>
          <w:b/>
          <w:bCs/>
          <w:color w:val="000000"/>
          <w:sz w:val="20"/>
          <w:szCs w:val="20"/>
        </w:rPr>
        <w:t xml:space="preserve"> - Автотранспорт и спецтехника на дизтопливе и на бензине</w:t>
      </w:r>
    </w:p>
    <w:tbl>
      <w:tblPr>
        <w:tblW w:w="5000" w:type="pct"/>
        <w:tblLook w:val="04A0" w:firstRow="1" w:lastRow="0" w:firstColumn="1" w:lastColumn="0" w:noHBand="0" w:noVBand="1"/>
      </w:tblPr>
      <w:tblGrid>
        <w:gridCol w:w="3392"/>
        <w:gridCol w:w="1323"/>
        <w:gridCol w:w="1321"/>
        <w:gridCol w:w="1267"/>
        <w:gridCol w:w="2324"/>
      </w:tblGrid>
      <w:tr w:rsidR="00DC2234" w:rsidRPr="00DC2234" w14:paraId="7044AC13" w14:textId="77777777" w:rsidTr="00DC2234">
        <w:trPr>
          <w:trHeight w:val="227"/>
        </w:trPr>
        <w:tc>
          <w:tcPr>
            <w:tcW w:w="1762" w:type="pct"/>
            <w:tcBorders>
              <w:top w:val="single" w:sz="4" w:space="0" w:color="auto"/>
              <w:left w:val="single" w:sz="4" w:space="0" w:color="auto"/>
              <w:bottom w:val="single" w:sz="4" w:space="0" w:color="auto"/>
              <w:right w:val="single" w:sz="4" w:space="0" w:color="auto"/>
            </w:tcBorders>
            <w:noWrap/>
            <w:vAlign w:val="center"/>
            <w:hideMark/>
          </w:tcPr>
          <w:p w14:paraId="45495355"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Наименование механизмов</w:t>
            </w:r>
          </w:p>
        </w:tc>
        <w:tc>
          <w:tcPr>
            <w:tcW w:w="687" w:type="pct"/>
            <w:tcBorders>
              <w:top w:val="single" w:sz="4" w:space="0" w:color="auto"/>
              <w:left w:val="nil"/>
              <w:bottom w:val="single" w:sz="4" w:space="0" w:color="auto"/>
              <w:right w:val="single" w:sz="4" w:space="0" w:color="auto"/>
            </w:tcBorders>
            <w:vAlign w:val="center"/>
            <w:hideMark/>
          </w:tcPr>
          <w:p w14:paraId="290EC510"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Удел. расход топлива, кг/час</w:t>
            </w:r>
          </w:p>
        </w:tc>
        <w:tc>
          <w:tcPr>
            <w:tcW w:w="686" w:type="pct"/>
            <w:tcBorders>
              <w:top w:val="single" w:sz="4" w:space="0" w:color="auto"/>
              <w:left w:val="nil"/>
              <w:bottom w:val="single" w:sz="4" w:space="0" w:color="auto"/>
              <w:right w:val="single" w:sz="4" w:space="0" w:color="auto"/>
            </w:tcBorders>
            <w:vAlign w:val="center"/>
            <w:hideMark/>
          </w:tcPr>
          <w:p w14:paraId="36AAC0D8"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Время работы машины, час</w:t>
            </w:r>
          </w:p>
        </w:tc>
        <w:tc>
          <w:tcPr>
            <w:tcW w:w="658" w:type="pct"/>
            <w:tcBorders>
              <w:top w:val="single" w:sz="4" w:space="0" w:color="auto"/>
              <w:left w:val="nil"/>
              <w:bottom w:val="single" w:sz="4" w:space="0" w:color="auto"/>
              <w:right w:val="single" w:sz="4" w:space="0" w:color="auto"/>
            </w:tcBorders>
            <w:vAlign w:val="center"/>
            <w:hideMark/>
          </w:tcPr>
          <w:p w14:paraId="4FB4E3A0"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Общий расход топлива, т</w:t>
            </w:r>
          </w:p>
        </w:tc>
        <w:tc>
          <w:tcPr>
            <w:tcW w:w="1207" w:type="pct"/>
            <w:tcBorders>
              <w:top w:val="single" w:sz="4" w:space="0" w:color="auto"/>
              <w:left w:val="nil"/>
              <w:bottom w:val="single" w:sz="4" w:space="0" w:color="auto"/>
              <w:right w:val="single" w:sz="4" w:space="0" w:color="auto"/>
            </w:tcBorders>
            <w:vAlign w:val="center"/>
            <w:hideMark/>
          </w:tcPr>
          <w:p w14:paraId="698D6410"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Максимальное количество потребности и машин и механизмов</w:t>
            </w:r>
          </w:p>
        </w:tc>
      </w:tr>
      <w:tr w:rsidR="00DC2234" w:rsidRPr="00DC2234" w14:paraId="3D39A9B0" w14:textId="77777777" w:rsidTr="00DC2234">
        <w:trPr>
          <w:trHeight w:val="227"/>
        </w:trPr>
        <w:tc>
          <w:tcPr>
            <w:tcW w:w="1762" w:type="pct"/>
            <w:tcBorders>
              <w:top w:val="nil"/>
              <w:left w:val="single" w:sz="4" w:space="0" w:color="auto"/>
              <w:bottom w:val="single" w:sz="4" w:space="0" w:color="auto"/>
              <w:right w:val="single" w:sz="4" w:space="0" w:color="auto"/>
            </w:tcBorders>
            <w:noWrap/>
            <w:vAlign w:val="center"/>
            <w:hideMark/>
          </w:tcPr>
          <w:p w14:paraId="158A552F" w14:textId="77777777" w:rsidR="00DC2234" w:rsidRPr="00DC2234" w:rsidRDefault="00DC2234" w:rsidP="00DC2234">
            <w:pPr>
              <w:rPr>
                <w:rFonts w:cs="Arial"/>
                <w:color w:val="FF0000"/>
                <w:sz w:val="18"/>
                <w:szCs w:val="18"/>
              </w:rPr>
            </w:pPr>
            <w:r w:rsidRPr="00DC2234">
              <w:rPr>
                <w:rFonts w:cs="Arial"/>
                <w:color w:val="FF0000"/>
                <w:sz w:val="18"/>
                <w:szCs w:val="18"/>
              </w:rPr>
              <w:t> </w:t>
            </w:r>
          </w:p>
        </w:tc>
        <w:tc>
          <w:tcPr>
            <w:tcW w:w="687" w:type="pct"/>
            <w:tcBorders>
              <w:top w:val="nil"/>
              <w:left w:val="nil"/>
              <w:bottom w:val="single" w:sz="4" w:space="0" w:color="auto"/>
              <w:right w:val="single" w:sz="4" w:space="0" w:color="auto"/>
            </w:tcBorders>
            <w:noWrap/>
            <w:vAlign w:val="center"/>
            <w:hideMark/>
          </w:tcPr>
          <w:p w14:paraId="76F29E59" w14:textId="77777777" w:rsidR="00DC2234" w:rsidRPr="00DC2234" w:rsidRDefault="00DC2234" w:rsidP="00DC2234">
            <w:pPr>
              <w:jc w:val="center"/>
              <w:rPr>
                <w:rFonts w:cs="Arial"/>
                <w:color w:val="000000"/>
                <w:sz w:val="18"/>
                <w:szCs w:val="18"/>
              </w:rPr>
            </w:pPr>
            <w:r w:rsidRPr="00DC2234">
              <w:rPr>
                <w:rFonts w:cs="Arial"/>
                <w:color w:val="000000"/>
                <w:sz w:val="18"/>
                <w:szCs w:val="18"/>
              </w:rPr>
              <w:t> </w:t>
            </w:r>
          </w:p>
        </w:tc>
        <w:tc>
          <w:tcPr>
            <w:tcW w:w="686" w:type="pct"/>
            <w:tcBorders>
              <w:top w:val="nil"/>
              <w:left w:val="nil"/>
              <w:bottom w:val="single" w:sz="4" w:space="0" w:color="auto"/>
              <w:right w:val="single" w:sz="4" w:space="0" w:color="auto"/>
            </w:tcBorders>
            <w:noWrap/>
            <w:vAlign w:val="center"/>
            <w:hideMark/>
          </w:tcPr>
          <w:p w14:paraId="54B1B7F6" w14:textId="77777777" w:rsidR="00DC2234" w:rsidRPr="00DC2234" w:rsidRDefault="00DC2234" w:rsidP="00DC2234">
            <w:pPr>
              <w:jc w:val="center"/>
              <w:rPr>
                <w:rFonts w:cs="Arial"/>
                <w:color w:val="000000"/>
                <w:sz w:val="18"/>
                <w:szCs w:val="18"/>
              </w:rPr>
            </w:pPr>
            <w:r w:rsidRPr="00DC2234">
              <w:rPr>
                <w:rFonts w:cs="Arial"/>
                <w:color w:val="000000"/>
                <w:sz w:val="18"/>
                <w:szCs w:val="18"/>
              </w:rPr>
              <w:t> </w:t>
            </w:r>
          </w:p>
        </w:tc>
        <w:tc>
          <w:tcPr>
            <w:tcW w:w="658" w:type="pct"/>
            <w:tcBorders>
              <w:top w:val="nil"/>
              <w:left w:val="nil"/>
              <w:bottom w:val="single" w:sz="4" w:space="0" w:color="auto"/>
              <w:right w:val="single" w:sz="4" w:space="0" w:color="auto"/>
            </w:tcBorders>
            <w:noWrap/>
            <w:vAlign w:val="center"/>
            <w:hideMark/>
          </w:tcPr>
          <w:p w14:paraId="40EB4D7B" w14:textId="77777777" w:rsidR="00DC2234" w:rsidRPr="00DC2234" w:rsidRDefault="00DC2234" w:rsidP="00DC2234">
            <w:pPr>
              <w:jc w:val="center"/>
              <w:rPr>
                <w:rFonts w:cs="Arial"/>
                <w:color w:val="000000"/>
                <w:sz w:val="18"/>
                <w:szCs w:val="18"/>
              </w:rPr>
            </w:pPr>
            <w:r w:rsidRPr="00DC2234">
              <w:rPr>
                <w:rFonts w:cs="Arial"/>
                <w:color w:val="000000"/>
                <w:sz w:val="18"/>
                <w:szCs w:val="18"/>
              </w:rPr>
              <w:t> </w:t>
            </w:r>
          </w:p>
        </w:tc>
        <w:tc>
          <w:tcPr>
            <w:tcW w:w="1207" w:type="pct"/>
            <w:tcBorders>
              <w:top w:val="nil"/>
              <w:left w:val="nil"/>
              <w:bottom w:val="single" w:sz="4" w:space="0" w:color="auto"/>
              <w:right w:val="single" w:sz="4" w:space="0" w:color="auto"/>
            </w:tcBorders>
            <w:noWrap/>
            <w:vAlign w:val="center"/>
            <w:hideMark/>
          </w:tcPr>
          <w:p w14:paraId="1E083DDB" w14:textId="77777777" w:rsidR="00DC2234" w:rsidRPr="00DC2234" w:rsidRDefault="00DC2234" w:rsidP="00DC2234">
            <w:pPr>
              <w:jc w:val="center"/>
              <w:rPr>
                <w:rFonts w:cs="Arial"/>
                <w:color w:val="000000"/>
                <w:sz w:val="18"/>
                <w:szCs w:val="18"/>
              </w:rPr>
            </w:pPr>
            <w:r w:rsidRPr="00DC2234">
              <w:rPr>
                <w:rFonts w:cs="Arial"/>
                <w:color w:val="000000"/>
                <w:sz w:val="18"/>
                <w:szCs w:val="18"/>
              </w:rPr>
              <w:t> </w:t>
            </w:r>
          </w:p>
        </w:tc>
      </w:tr>
      <w:tr w:rsidR="00DC2234" w:rsidRPr="00DC2234" w14:paraId="37D5CE2B"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682FA871" w14:textId="77777777" w:rsidR="00DC2234" w:rsidRPr="00DC2234" w:rsidRDefault="00DC2234" w:rsidP="00DC2234">
            <w:pPr>
              <w:rPr>
                <w:rFonts w:cs="Arial"/>
                <w:color w:val="000000"/>
                <w:sz w:val="18"/>
                <w:szCs w:val="18"/>
              </w:rPr>
            </w:pPr>
            <w:r w:rsidRPr="00DC2234">
              <w:rPr>
                <w:rFonts w:cs="Arial"/>
                <w:color w:val="000000"/>
                <w:sz w:val="18"/>
                <w:szCs w:val="18"/>
              </w:rPr>
              <w:t>Краны на автомобильном ходу, 25 т</w:t>
            </w:r>
          </w:p>
        </w:tc>
        <w:tc>
          <w:tcPr>
            <w:tcW w:w="687" w:type="pct"/>
            <w:tcBorders>
              <w:top w:val="nil"/>
              <w:left w:val="nil"/>
              <w:bottom w:val="single" w:sz="4" w:space="0" w:color="auto"/>
              <w:right w:val="single" w:sz="4" w:space="0" w:color="auto"/>
            </w:tcBorders>
            <w:noWrap/>
            <w:vAlign w:val="center"/>
            <w:hideMark/>
          </w:tcPr>
          <w:p w14:paraId="075DD949" w14:textId="77777777" w:rsidR="00DC2234" w:rsidRPr="00DC2234" w:rsidRDefault="00DC2234" w:rsidP="00DC2234">
            <w:pPr>
              <w:jc w:val="center"/>
              <w:rPr>
                <w:rFonts w:cs="Arial"/>
                <w:color w:val="000000"/>
                <w:sz w:val="18"/>
                <w:szCs w:val="18"/>
              </w:rPr>
            </w:pPr>
            <w:r w:rsidRPr="00DC2234">
              <w:rPr>
                <w:rFonts w:cs="Arial"/>
                <w:color w:val="000000"/>
                <w:sz w:val="18"/>
                <w:szCs w:val="18"/>
              </w:rPr>
              <w:t>7,74</w:t>
            </w:r>
          </w:p>
        </w:tc>
        <w:tc>
          <w:tcPr>
            <w:tcW w:w="686" w:type="pct"/>
            <w:tcBorders>
              <w:top w:val="nil"/>
              <w:left w:val="nil"/>
              <w:bottom w:val="single" w:sz="4" w:space="0" w:color="auto"/>
              <w:right w:val="single" w:sz="4" w:space="0" w:color="auto"/>
            </w:tcBorders>
            <w:noWrap/>
            <w:vAlign w:val="center"/>
            <w:hideMark/>
          </w:tcPr>
          <w:p w14:paraId="36657E04" w14:textId="77777777" w:rsidR="00DC2234" w:rsidRPr="00DC2234" w:rsidRDefault="00DC2234" w:rsidP="00DC2234">
            <w:pPr>
              <w:jc w:val="center"/>
              <w:rPr>
                <w:rFonts w:cs="Arial"/>
                <w:color w:val="000000"/>
                <w:sz w:val="18"/>
                <w:szCs w:val="18"/>
              </w:rPr>
            </w:pPr>
            <w:r w:rsidRPr="00DC2234">
              <w:rPr>
                <w:rFonts w:cs="Arial"/>
                <w:color w:val="000000"/>
                <w:sz w:val="18"/>
                <w:szCs w:val="18"/>
              </w:rPr>
              <w:t>21,01</w:t>
            </w:r>
          </w:p>
        </w:tc>
        <w:tc>
          <w:tcPr>
            <w:tcW w:w="658" w:type="pct"/>
            <w:tcBorders>
              <w:top w:val="nil"/>
              <w:left w:val="nil"/>
              <w:bottom w:val="single" w:sz="4" w:space="0" w:color="auto"/>
              <w:right w:val="single" w:sz="4" w:space="0" w:color="auto"/>
            </w:tcBorders>
            <w:noWrap/>
            <w:vAlign w:val="center"/>
            <w:hideMark/>
          </w:tcPr>
          <w:p w14:paraId="6EA037A4" w14:textId="77777777" w:rsidR="00DC2234" w:rsidRPr="00DC2234" w:rsidRDefault="00DC2234" w:rsidP="00DC2234">
            <w:pPr>
              <w:jc w:val="center"/>
              <w:rPr>
                <w:rFonts w:cs="Arial"/>
                <w:color w:val="000000"/>
                <w:sz w:val="18"/>
                <w:szCs w:val="18"/>
              </w:rPr>
            </w:pPr>
            <w:r w:rsidRPr="00DC2234">
              <w:rPr>
                <w:rFonts w:cs="Arial"/>
                <w:color w:val="000000"/>
                <w:sz w:val="18"/>
                <w:szCs w:val="18"/>
              </w:rPr>
              <w:t>0,1626</w:t>
            </w:r>
          </w:p>
        </w:tc>
        <w:tc>
          <w:tcPr>
            <w:tcW w:w="1207" w:type="pct"/>
            <w:tcBorders>
              <w:top w:val="nil"/>
              <w:left w:val="nil"/>
              <w:bottom w:val="single" w:sz="4" w:space="0" w:color="auto"/>
              <w:right w:val="single" w:sz="4" w:space="0" w:color="auto"/>
            </w:tcBorders>
            <w:noWrap/>
            <w:vAlign w:val="center"/>
            <w:hideMark/>
          </w:tcPr>
          <w:p w14:paraId="138386C4" w14:textId="77777777" w:rsidR="00DC2234" w:rsidRPr="00DC2234" w:rsidRDefault="00DC2234" w:rsidP="00DC2234">
            <w:pPr>
              <w:jc w:val="center"/>
              <w:rPr>
                <w:rFonts w:cs="Arial"/>
                <w:color w:val="000000"/>
                <w:sz w:val="18"/>
                <w:szCs w:val="18"/>
              </w:rPr>
            </w:pPr>
            <w:r w:rsidRPr="00DC2234">
              <w:rPr>
                <w:rFonts w:cs="Arial"/>
                <w:color w:val="000000"/>
                <w:sz w:val="18"/>
                <w:szCs w:val="18"/>
              </w:rPr>
              <w:t>1</w:t>
            </w:r>
          </w:p>
        </w:tc>
      </w:tr>
      <w:tr w:rsidR="00DC2234" w:rsidRPr="00DC2234" w14:paraId="193D550B"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20530D9B" w14:textId="77777777" w:rsidR="00DC2234" w:rsidRPr="00DC2234" w:rsidRDefault="00DC2234" w:rsidP="00DC2234">
            <w:pPr>
              <w:rPr>
                <w:rFonts w:cs="Arial"/>
                <w:color w:val="000000"/>
                <w:sz w:val="18"/>
                <w:szCs w:val="18"/>
              </w:rPr>
            </w:pPr>
            <w:r w:rsidRPr="00DC2234">
              <w:rPr>
                <w:rFonts w:cs="Arial"/>
                <w:color w:val="000000"/>
                <w:sz w:val="18"/>
                <w:szCs w:val="18"/>
              </w:rPr>
              <w:t>Экскаваторы, 0,65 м3</w:t>
            </w:r>
          </w:p>
        </w:tc>
        <w:tc>
          <w:tcPr>
            <w:tcW w:w="687" w:type="pct"/>
            <w:tcBorders>
              <w:top w:val="nil"/>
              <w:left w:val="nil"/>
              <w:bottom w:val="single" w:sz="4" w:space="0" w:color="auto"/>
              <w:right w:val="single" w:sz="4" w:space="0" w:color="auto"/>
            </w:tcBorders>
            <w:noWrap/>
            <w:vAlign w:val="center"/>
            <w:hideMark/>
          </w:tcPr>
          <w:p w14:paraId="2D3DBFD0" w14:textId="77777777" w:rsidR="00DC2234" w:rsidRPr="00DC2234" w:rsidRDefault="00DC2234" w:rsidP="00DC2234">
            <w:pPr>
              <w:jc w:val="center"/>
              <w:rPr>
                <w:rFonts w:cs="Arial"/>
                <w:color w:val="000000"/>
                <w:sz w:val="18"/>
                <w:szCs w:val="18"/>
              </w:rPr>
            </w:pPr>
            <w:r w:rsidRPr="00DC2234">
              <w:rPr>
                <w:rFonts w:cs="Arial"/>
                <w:color w:val="000000"/>
                <w:sz w:val="18"/>
                <w:szCs w:val="18"/>
              </w:rPr>
              <w:t>7,3</w:t>
            </w:r>
          </w:p>
        </w:tc>
        <w:tc>
          <w:tcPr>
            <w:tcW w:w="686" w:type="pct"/>
            <w:tcBorders>
              <w:top w:val="nil"/>
              <w:left w:val="nil"/>
              <w:bottom w:val="single" w:sz="4" w:space="0" w:color="auto"/>
              <w:right w:val="single" w:sz="4" w:space="0" w:color="auto"/>
            </w:tcBorders>
            <w:noWrap/>
            <w:vAlign w:val="center"/>
            <w:hideMark/>
          </w:tcPr>
          <w:p w14:paraId="34F4537F" w14:textId="77777777" w:rsidR="00DC2234" w:rsidRPr="00DC2234" w:rsidRDefault="00DC2234" w:rsidP="00DC2234">
            <w:pPr>
              <w:jc w:val="center"/>
              <w:rPr>
                <w:rFonts w:cs="Arial"/>
                <w:color w:val="000000"/>
                <w:sz w:val="18"/>
                <w:szCs w:val="18"/>
              </w:rPr>
            </w:pPr>
            <w:r w:rsidRPr="00DC2234">
              <w:rPr>
                <w:rFonts w:cs="Arial"/>
                <w:color w:val="000000"/>
                <w:sz w:val="18"/>
                <w:szCs w:val="18"/>
              </w:rPr>
              <w:t>2</w:t>
            </w:r>
          </w:p>
        </w:tc>
        <w:tc>
          <w:tcPr>
            <w:tcW w:w="658" w:type="pct"/>
            <w:tcBorders>
              <w:top w:val="nil"/>
              <w:left w:val="nil"/>
              <w:bottom w:val="single" w:sz="4" w:space="0" w:color="auto"/>
              <w:right w:val="single" w:sz="4" w:space="0" w:color="auto"/>
            </w:tcBorders>
            <w:noWrap/>
            <w:vAlign w:val="center"/>
            <w:hideMark/>
          </w:tcPr>
          <w:p w14:paraId="1C340D2D" w14:textId="77777777" w:rsidR="00DC2234" w:rsidRPr="00DC2234" w:rsidRDefault="00DC2234" w:rsidP="00DC2234">
            <w:pPr>
              <w:jc w:val="center"/>
              <w:rPr>
                <w:rFonts w:cs="Arial"/>
                <w:color w:val="000000"/>
                <w:sz w:val="18"/>
                <w:szCs w:val="18"/>
              </w:rPr>
            </w:pPr>
            <w:r w:rsidRPr="00DC2234">
              <w:rPr>
                <w:rFonts w:cs="Arial"/>
                <w:color w:val="000000"/>
                <w:sz w:val="18"/>
                <w:szCs w:val="18"/>
              </w:rPr>
              <w:t>0,0146</w:t>
            </w:r>
          </w:p>
        </w:tc>
        <w:tc>
          <w:tcPr>
            <w:tcW w:w="1207" w:type="pct"/>
            <w:tcBorders>
              <w:top w:val="nil"/>
              <w:left w:val="nil"/>
              <w:bottom w:val="single" w:sz="4" w:space="0" w:color="auto"/>
              <w:right w:val="single" w:sz="4" w:space="0" w:color="auto"/>
            </w:tcBorders>
            <w:noWrap/>
            <w:vAlign w:val="center"/>
            <w:hideMark/>
          </w:tcPr>
          <w:p w14:paraId="13EA2941" w14:textId="77777777" w:rsidR="00DC2234" w:rsidRPr="00DC2234" w:rsidRDefault="00DC2234" w:rsidP="00DC2234">
            <w:pPr>
              <w:jc w:val="center"/>
              <w:rPr>
                <w:rFonts w:cs="Arial"/>
                <w:color w:val="000000"/>
                <w:sz w:val="18"/>
                <w:szCs w:val="18"/>
              </w:rPr>
            </w:pPr>
            <w:r w:rsidRPr="00DC2234">
              <w:rPr>
                <w:rFonts w:cs="Arial"/>
                <w:color w:val="000000"/>
                <w:sz w:val="18"/>
                <w:szCs w:val="18"/>
              </w:rPr>
              <w:t>2</w:t>
            </w:r>
          </w:p>
        </w:tc>
      </w:tr>
      <w:tr w:rsidR="00DC2234" w:rsidRPr="00DC2234" w14:paraId="4B939E55"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60F443D6" w14:textId="77777777" w:rsidR="00DC2234" w:rsidRPr="00DC2234" w:rsidRDefault="00DC2234" w:rsidP="00DC2234">
            <w:pPr>
              <w:rPr>
                <w:rFonts w:cs="Arial"/>
                <w:color w:val="000000"/>
                <w:sz w:val="18"/>
                <w:szCs w:val="18"/>
              </w:rPr>
            </w:pPr>
            <w:r w:rsidRPr="00DC2234">
              <w:rPr>
                <w:rFonts w:cs="Arial"/>
                <w:color w:val="000000"/>
                <w:sz w:val="18"/>
                <w:szCs w:val="18"/>
              </w:rPr>
              <w:t>Экскаваторы одноковшовые дизельные на пневмоколесном ходу</w:t>
            </w:r>
          </w:p>
        </w:tc>
        <w:tc>
          <w:tcPr>
            <w:tcW w:w="687" w:type="pct"/>
            <w:tcBorders>
              <w:top w:val="nil"/>
              <w:left w:val="nil"/>
              <w:bottom w:val="single" w:sz="4" w:space="0" w:color="auto"/>
              <w:right w:val="single" w:sz="4" w:space="0" w:color="auto"/>
            </w:tcBorders>
            <w:noWrap/>
            <w:vAlign w:val="center"/>
            <w:hideMark/>
          </w:tcPr>
          <w:p w14:paraId="15DB5577" w14:textId="77777777" w:rsidR="00DC2234" w:rsidRPr="00DC2234" w:rsidRDefault="00DC2234" w:rsidP="00DC2234">
            <w:pPr>
              <w:jc w:val="center"/>
              <w:rPr>
                <w:rFonts w:cs="Arial"/>
                <w:color w:val="000000"/>
                <w:sz w:val="18"/>
                <w:szCs w:val="18"/>
              </w:rPr>
            </w:pPr>
            <w:r w:rsidRPr="00DC2234">
              <w:rPr>
                <w:rFonts w:cs="Arial"/>
                <w:color w:val="000000"/>
                <w:sz w:val="18"/>
                <w:szCs w:val="18"/>
              </w:rPr>
              <w:t>4,8</w:t>
            </w:r>
          </w:p>
        </w:tc>
        <w:tc>
          <w:tcPr>
            <w:tcW w:w="686" w:type="pct"/>
            <w:tcBorders>
              <w:top w:val="nil"/>
              <w:left w:val="nil"/>
              <w:bottom w:val="single" w:sz="4" w:space="0" w:color="auto"/>
              <w:right w:val="single" w:sz="4" w:space="0" w:color="auto"/>
            </w:tcBorders>
            <w:noWrap/>
            <w:vAlign w:val="center"/>
            <w:hideMark/>
          </w:tcPr>
          <w:p w14:paraId="1A6A7F37" w14:textId="77777777" w:rsidR="00DC2234" w:rsidRPr="00DC2234" w:rsidRDefault="00DC2234" w:rsidP="00DC2234">
            <w:pPr>
              <w:jc w:val="center"/>
              <w:rPr>
                <w:rFonts w:cs="Arial"/>
                <w:color w:val="000000"/>
                <w:sz w:val="18"/>
                <w:szCs w:val="18"/>
              </w:rPr>
            </w:pPr>
            <w:r w:rsidRPr="00DC2234">
              <w:rPr>
                <w:rFonts w:cs="Arial"/>
                <w:color w:val="000000"/>
                <w:sz w:val="18"/>
                <w:szCs w:val="18"/>
              </w:rPr>
              <w:t>8</w:t>
            </w:r>
          </w:p>
        </w:tc>
        <w:tc>
          <w:tcPr>
            <w:tcW w:w="658" w:type="pct"/>
            <w:tcBorders>
              <w:top w:val="nil"/>
              <w:left w:val="nil"/>
              <w:bottom w:val="single" w:sz="4" w:space="0" w:color="auto"/>
              <w:right w:val="single" w:sz="4" w:space="0" w:color="auto"/>
            </w:tcBorders>
            <w:noWrap/>
            <w:vAlign w:val="center"/>
            <w:hideMark/>
          </w:tcPr>
          <w:p w14:paraId="029F1150" w14:textId="77777777" w:rsidR="00DC2234" w:rsidRPr="00DC2234" w:rsidRDefault="00DC2234" w:rsidP="00DC2234">
            <w:pPr>
              <w:jc w:val="center"/>
              <w:rPr>
                <w:rFonts w:cs="Arial"/>
                <w:color w:val="000000"/>
                <w:sz w:val="18"/>
                <w:szCs w:val="18"/>
              </w:rPr>
            </w:pPr>
            <w:r w:rsidRPr="00DC2234">
              <w:rPr>
                <w:rFonts w:cs="Arial"/>
                <w:color w:val="000000"/>
                <w:sz w:val="18"/>
                <w:szCs w:val="18"/>
              </w:rPr>
              <w:t>0,0384</w:t>
            </w:r>
          </w:p>
        </w:tc>
        <w:tc>
          <w:tcPr>
            <w:tcW w:w="1207" w:type="pct"/>
            <w:tcBorders>
              <w:top w:val="nil"/>
              <w:left w:val="nil"/>
              <w:bottom w:val="single" w:sz="4" w:space="0" w:color="auto"/>
              <w:right w:val="single" w:sz="4" w:space="0" w:color="auto"/>
            </w:tcBorders>
            <w:noWrap/>
            <w:vAlign w:val="center"/>
            <w:hideMark/>
          </w:tcPr>
          <w:p w14:paraId="2B67E39C" w14:textId="77777777" w:rsidR="00DC2234" w:rsidRPr="00DC2234" w:rsidRDefault="00DC2234" w:rsidP="00DC2234">
            <w:pPr>
              <w:jc w:val="center"/>
              <w:rPr>
                <w:rFonts w:cs="Arial"/>
                <w:color w:val="000000"/>
                <w:sz w:val="18"/>
                <w:szCs w:val="18"/>
              </w:rPr>
            </w:pPr>
            <w:r w:rsidRPr="00DC2234">
              <w:rPr>
                <w:rFonts w:cs="Arial"/>
                <w:color w:val="000000"/>
                <w:sz w:val="18"/>
                <w:szCs w:val="18"/>
              </w:rPr>
              <w:t>1</w:t>
            </w:r>
          </w:p>
        </w:tc>
      </w:tr>
      <w:tr w:rsidR="00DC2234" w:rsidRPr="00DC2234" w14:paraId="56B14CAA"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792DF85E" w14:textId="77777777" w:rsidR="00DC2234" w:rsidRPr="00DC2234" w:rsidRDefault="00DC2234" w:rsidP="00DC2234">
            <w:pPr>
              <w:rPr>
                <w:rFonts w:cs="Arial"/>
                <w:color w:val="000000"/>
                <w:sz w:val="18"/>
                <w:szCs w:val="18"/>
              </w:rPr>
            </w:pPr>
            <w:r w:rsidRPr="00DC2234">
              <w:rPr>
                <w:rFonts w:cs="Arial"/>
                <w:color w:val="000000"/>
                <w:sz w:val="18"/>
                <w:szCs w:val="18"/>
              </w:rPr>
              <w:t>Бульдозеры, 89 кВт (80 л.с.)</w:t>
            </w:r>
          </w:p>
        </w:tc>
        <w:tc>
          <w:tcPr>
            <w:tcW w:w="687" w:type="pct"/>
            <w:tcBorders>
              <w:top w:val="nil"/>
              <w:left w:val="nil"/>
              <w:bottom w:val="single" w:sz="4" w:space="0" w:color="auto"/>
              <w:right w:val="single" w:sz="4" w:space="0" w:color="auto"/>
            </w:tcBorders>
            <w:noWrap/>
            <w:vAlign w:val="center"/>
            <w:hideMark/>
          </w:tcPr>
          <w:p w14:paraId="739E3803" w14:textId="77777777" w:rsidR="00DC2234" w:rsidRPr="00DC2234" w:rsidRDefault="00DC2234" w:rsidP="00DC2234">
            <w:pPr>
              <w:jc w:val="center"/>
              <w:rPr>
                <w:rFonts w:cs="Arial"/>
                <w:color w:val="000000"/>
                <w:sz w:val="18"/>
                <w:szCs w:val="18"/>
              </w:rPr>
            </w:pPr>
            <w:r w:rsidRPr="00DC2234">
              <w:rPr>
                <w:rFonts w:cs="Arial"/>
                <w:color w:val="000000"/>
                <w:sz w:val="18"/>
                <w:szCs w:val="18"/>
              </w:rPr>
              <w:t>7,63</w:t>
            </w:r>
          </w:p>
        </w:tc>
        <w:tc>
          <w:tcPr>
            <w:tcW w:w="686" w:type="pct"/>
            <w:tcBorders>
              <w:top w:val="nil"/>
              <w:left w:val="nil"/>
              <w:bottom w:val="single" w:sz="4" w:space="0" w:color="auto"/>
              <w:right w:val="single" w:sz="4" w:space="0" w:color="auto"/>
            </w:tcBorders>
            <w:noWrap/>
            <w:vAlign w:val="center"/>
            <w:hideMark/>
          </w:tcPr>
          <w:p w14:paraId="17D7D3B0" w14:textId="77777777" w:rsidR="00DC2234" w:rsidRPr="00DC2234" w:rsidRDefault="00DC2234" w:rsidP="00DC2234">
            <w:pPr>
              <w:jc w:val="center"/>
              <w:rPr>
                <w:rFonts w:cs="Arial"/>
                <w:color w:val="000000"/>
                <w:sz w:val="18"/>
                <w:szCs w:val="18"/>
              </w:rPr>
            </w:pPr>
            <w:r w:rsidRPr="00DC2234">
              <w:rPr>
                <w:rFonts w:cs="Arial"/>
                <w:color w:val="000000"/>
                <w:sz w:val="18"/>
                <w:szCs w:val="18"/>
              </w:rPr>
              <w:t>5</w:t>
            </w:r>
          </w:p>
        </w:tc>
        <w:tc>
          <w:tcPr>
            <w:tcW w:w="658" w:type="pct"/>
            <w:tcBorders>
              <w:top w:val="nil"/>
              <w:left w:val="nil"/>
              <w:bottom w:val="single" w:sz="4" w:space="0" w:color="auto"/>
              <w:right w:val="single" w:sz="4" w:space="0" w:color="auto"/>
            </w:tcBorders>
            <w:noWrap/>
            <w:vAlign w:val="center"/>
            <w:hideMark/>
          </w:tcPr>
          <w:p w14:paraId="4DE0BF82" w14:textId="77777777" w:rsidR="00DC2234" w:rsidRPr="00DC2234" w:rsidRDefault="00DC2234" w:rsidP="00DC2234">
            <w:pPr>
              <w:jc w:val="center"/>
              <w:rPr>
                <w:rFonts w:cs="Arial"/>
                <w:color w:val="000000"/>
                <w:sz w:val="18"/>
                <w:szCs w:val="18"/>
              </w:rPr>
            </w:pPr>
            <w:r w:rsidRPr="00DC2234">
              <w:rPr>
                <w:rFonts w:cs="Arial"/>
                <w:color w:val="000000"/>
                <w:sz w:val="18"/>
                <w:szCs w:val="18"/>
              </w:rPr>
              <w:t>0,0382</w:t>
            </w:r>
          </w:p>
        </w:tc>
        <w:tc>
          <w:tcPr>
            <w:tcW w:w="1207" w:type="pct"/>
            <w:tcBorders>
              <w:top w:val="nil"/>
              <w:left w:val="nil"/>
              <w:bottom w:val="single" w:sz="4" w:space="0" w:color="auto"/>
              <w:right w:val="single" w:sz="4" w:space="0" w:color="auto"/>
            </w:tcBorders>
            <w:noWrap/>
            <w:vAlign w:val="center"/>
            <w:hideMark/>
          </w:tcPr>
          <w:p w14:paraId="421FBD63" w14:textId="77777777" w:rsidR="00DC2234" w:rsidRPr="00DC2234" w:rsidRDefault="00DC2234" w:rsidP="00DC2234">
            <w:pPr>
              <w:jc w:val="center"/>
              <w:rPr>
                <w:rFonts w:cs="Arial"/>
                <w:color w:val="000000"/>
                <w:sz w:val="18"/>
                <w:szCs w:val="18"/>
              </w:rPr>
            </w:pPr>
            <w:r w:rsidRPr="00DC2234">
              <w:rPr>
                <w:rFonts w:cs="Arial"/>
                <w:color w:val="000000"/>
                <w:sz w:val="18"/>
                <w:szCs w:val="18"/>
              </w:rPr>
              <w:t>1</w:t>
            </w:r>
          </w:p>
        </w:tc>
      </w:tr>
      <w:tr w:rsidR="00DC2234" w:rsidRPr="00DC2234" w14:paraId="267CCB8C"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6AD6FD75" w14:textId="77777777" w:rsidR="00DC2234" w:rsidRPr="00DC2234" w:rsidRDefault="00DC2234" w:rsidP="00DC2234">
            <w:pPr>
              <w:rPr>
                <w:rFonts w:cs="Arial"/>
                <w:color w:val="000000"/>
                <w:sz w:val="18"/>
                <w:szCs w:val="18"/>
              </w:rPr>
            </w:pPr>
            <w:r w:rsidRPr="00DC2234">
              <w:rPr>
                <w:rFonts w:cs="Arial"/>
                <w:color w:val="000000"/>
                <w:sz w:val="18"/>
                <w:szCs w:val="18"/>
              </w:rPr>
              <w:t>Бульдозеры, 118 кВт (130 л.с.)</w:t>
            </w:r>
          </w:p>
        </w:tc>
        <w:tc>
          <w:tcPr>
            <w:tcW w:w="687" w:type="pct"/>
            <w:tcBorders>
              <w:top w:val="nil"/>
              <w:left w:val="nil"/>
              <w:bottom w:val="single" w:sz="4" w:space="0" w:color="auto"/>
              <w:right w:val="single" w:sz="4" w:space="0" w:color="auto"/>
            </w:tcBorders>
            <w:noWrap/>
            <w:vAlign w:val="center"/>
            <w:hideMark/>
          </w:tcPr>
          <w:p w14:paraId="54C65A54" w14:textId="77777777" w:rsidR="00DC2234" w:rsidRPr="00DC2234" w:rsidRDefault="00DC2234" w:rsidP="00DC2234">
            <w:pPr>
              <w:jc w:val="center"/>
              <w:rPr>
                <w:rFonts w:cs="Arial"/>
                <w:color w:val="000000"/>
                <w:sz w:val="18"/>
                <w:szCs w:val="18"/>
              </w:rPr>
            </w:pPr>
            <w:r w:rsidRPr="00DC2234">
              <w:rPr>
                <w:rFonts w:cs="Arial"/>
                <w:color w:val="000000"/>
                <w:sz w:val="18"/>
                <w:szCs w:val="18"/>
              </w:rPr>
              <w:t>10,9</w:t>
            </w:r>
          </w:p>
        </w:tc>
        <w:tc>
          <w:tcPr>
            <w:tcW w:w="686" w:type="pct"/>
            <w:tcBorders>
              <w:top w:val="nil"/>
              <w:left w:val="nil"/>
              <w:bottom w:val="single" w:sz="4" w:space="0" w:color="auto"/>
              <w:right w:val="single" w:sz="4" w:space="0" w:color="auto"/>
            </w:tcBorders>
            <w:noWrap/>
            <w:vAlign w:val="center"/>
            <w:hideMark/>
          </w:tcPr>
          <w:p w14:paraId="588426D9" w14:textId="77777777" w:rsidR="00DC2234" w:rsidRPr="00DC2234" w:rsidRDefault="00DC2234" w:rsidP="00DC2234">
            <w:pPr>
              <w:jc w:val="center"/>
              <w:rPr>
                <w:rFonts w:cs="Arial"/>
                <w:color w:val="000000"/>
                <w:sz w:val="18"/>
                <w:szCs w:val="18"/>
              </w:rPr>
            </w:pPr>
            <w:r w:rsidRPr="00DC2234">
              <w:rPr>
                <w:rFonts w:cs="Arial"/>
                <w:color w:val="000000"/>
                <w:sz w:val="18"/>
                <w:szCs w:val="18"/>
              </w:rPr>
              <w:t>5</w:t>
            </w:r>
          </w:p>
        </w:tc>
        <w:tc>
          <w:tcPr>
            <w:tcW w:w="658" w:type="pct"/>
            <w:tcBorders>
              <w:top w:val="nil"/>
              <w:left w:val="nil"/>
              <w:bottom w:val="single" w:sz="4" w:space="0" w:color="auto"/>
              <w:right w:val="single" w:sz="4" w:space="0" w:color="auto"/>
            </w:tcBorders>
            <w:noWrap/>
            <w:vAlign w:val="center"/>
            <w:hideMark/>
          </w:tcPr>
          <w:p w14:paraId="60D346F8" w14:textId="77777777" w:rsidR="00DC2234" w:rsidRPr="00DC2234" w:rsidRDefault="00DC2234" w:rsidP="00DC2234">
            <w:pPr>
              <w:jc w:val="center"/>
              <w:rPr>
                <w:rFonts w:cs="Arial"/>
                <w:color w:val="000000"/>
                <w:sz w:val="18"/>
                <w:szCs w:val="18"/>
              </w:rPr>
            </w:pPr>
            <w:r w:rsidRPr="00DC2234">
              <w:rPr>
                <w:rFonts w:cs="Arial"/>
                <w:color w:val="000000"/>
                <w:sz w:val="18"/>
                <w:szCs w:val="18"/>
              </w:rPr>
              <w:t>0,0545</w:t>
            </w:r>
          </w:p>
        </w:tc>
        <w:tc>
          <w:tcPr>
            <w:tcW w:w="1207" w:type="pct"/>
            <w:tcBorders>
              <w:top w:val="nil"/>
              <w:left w:val="nil"/>
              <w:bottom w:val="single" w:sz="4" w:space="0" w:color="auto"/>
              <w:right w:val="single" w:sz="4" w:space="0" w:color="auto"/>
            </w:tcBorders>
            <w:noWrap/>
            <w:vAlign w:val="center"/>
            <w:hideMark/>
          </w:tcPr>
          <w:p w14:paraId="245686C4" w14:textId="77777777" w:rsidR="00DC2234" w:rsidRPr="00DC2234" w:rsidRDefault="00DC2234" w:rsidP="00DC2234">
            <w:pPr>
              <w:jc w:val="center"/>
              <w:rPr>
                <w:rFonts w:cs="Arial"/>
                <w:color w:val="000000"/>
                <w:sz w:val="18"/>
                <w:szCs w:val="18"/>
              </w:rPr>
            </w:pPr>
            <w:r w:rsidRPr="00DC2234">
              <w:rPr>
                <w:rFonts w:cs="Arial"/>
                <w:color w:val="000000"/>
                <w:sz w:val="18"/>
                <w:szCs w:val="18"/>
              </w:rPr>
              <w:t>1</w:t>
            </w:r>
          </w:p>
        </w:tc>
      </w:tr>
      <w:tr w:rsidR="00DC2234" w:rsidRPr="00DC2234" w14:paraId="43B60FA2"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1C997222" w14:textId="77777777" w:rsidR="00DC2234" w:rsidRPr="00DC2234" w:rsidRDefault="00DC2234" w:rsidP="00DC2234">
            <w:pPr>
              <w:rPr>
                <w:rFonts w:cs="Arial"/>
                <w:sz w:val="18"/>
                <w:szCs w:val="18"/>
              </w:rPr>
            </w:pPr>
            <w:r w:rsidRPr="00DC2234">
              <w:rPr>
                <w:rFonts w:cs="Arial"/>
                <w:sz w:val="18"/>
                <w:szCs w:val="18"/>
              </w:rPr>
              <w:t>Бульдозеры при сооружении магистральных трубопроводов, 96 кВт (130 л.с.)</w:t>
            </w:r>
          </w:p>
        </w:tc>
        <w:tc>
          <w:tcPr>
            <w:tcW w:w="687" w:type="pct"/>
            <w:tcBorders>
              <w:top w:val="nil"/>
              <w:left w:val="nil"/>
              <w:bottom w:val="single" w:sz="4" w:space="0" w:color="auto"/>
              <w:right w:val="single" w:sz="4" w:space="0" w:color="auto"/>
            </w:tcBorders>
            <w:noWrap/>
            <w:vAlign w:val="center"/>
            <w:hideMark/>
          </w:tcPr>
          <w:p w14:paraId="45BC45A3" w14:textId="77777777" w:rsidR="00DC2234" w:rsidRPr="00DC2234" w:rsidRDefault="00DC2234" w:rsidP="00DC2234">
            <w:pPr>
              <w:jc w:val="center"/>
              <w:rPr>
                <w:rFonts w:cs="Arial"/>
                <w:sz w:val="18"/>
                <w:szCs w:val="18"/>
              </w:rPr>
            </w:pPr>
            <w:r w:rsidRPr="00DC2234">
              <w:rPr>
                <w:rFonts w:cs="Arial"/>
                <w:sz w:val="18"/>
                <w:szCs w:val="18"/>
              </w:rPr>
              <w:t>9,5</w:t>
            </w:r>
          </w:p>
        </w:tc>
        <w:tc>
          <w:tcPr>
            <w:tcW w:w="686" w:type="pct"/>
            <w:tcBorders>
              <w:top w:val="nil"/>
              <w:left w:val="nil"/>
              <w:bottom w:val="single" w:sz="4" w:space="0" w:color="auto"/>
              <w:right w:val="single" w:sz="4" w:space="0" w:color="auto"/>
            </w:tcBorders>
            <w:noWrap/>
            <w:vAlign w:val="center"/>
            <w:hideMark/>
          </w:tcPr>
          <w:p w14:paraId="62C85C66" w14:textId="77777777" w:rsidR="00DC2234" w:rsidRPr="00DC2234" w:rsidRDefault="00DC2234" w:rsidP="00DC2234">
            <w:pPr>
              <w:jc w:val="center"/>
              <w:rPr>
                <w:rFonts w:cs="Arial"/>
                <w:sz w:val="18"/>
                <w:szCs w:val="18"/>
              </w:rPr>
            </w:pPr>
            <w:r w:rsidRPr="00DC2234">
              <w:rPr>
                <w:rFonts w:cs="Arial"/>
                <w:sz w:val="18"/>
                <w:szCs w:val="18"/>
              </w:rPr>
              <w:t>13,28</w:t>
            </w:r>
          </w:p>
        </w:tc>
        <w:tc>
          <w:tcPr>
            <w:tcW w:w="658" w:type="pct"/>
            <w:tcBorders>
              <w:top w:val="nil"/>
              <w:left w:val="nil"/>
              <w:bottom w:val="single" w:sz="4" w:space="0" w:color="auto"/>
              <w:right w:val="single" w:sz="4" w:space="0" w:color="auto"/>
            </w:tcBorders>
            <w:noWrap/>
            <w:vAlign w:val="center"/>
            <w:hideMark/>
          </w:tcPr>
          <w:p w14:paraId="3B8D9B42" w14:textId="77777777" w:rsidR="00DC2234" w:rsidRPr="00DC2234" w:rsidRDefault="00DC2234" w:rsidP="00DC2234">
            <w:pPr>
              <w:jc w:val="center"/>
              <w:rPr>
                <w:rFonts w:cs="Arial"/>
                <w:sz w:val="18"/>
                <w:szCs w:val="18"/>
              </w:rPr>
            </w:pPr>
            <w:r w:rsidRPr="00DC2234">
              <w:rPr>
                <w:rFonts w:cs="Arial"/>
                <w:sz w:val="18"/>
                <w:szCs w:val="18"/>
              </w:rPr>
              <w:t>0,1262</w:t>
            </w:r>
          </w:p>
        </w:tc>
        <w:tc>
          <w:tcPr>
            <w:tcW w:w="1207" w:type="pct"/>
            <w:tcBorders>
              <w:top w:val="nil"/>
              <w:left w:val="nil"/>
              <w:bottom w:val="single" w:sz="4" w:space="0" w:color="auto"/>
              <w:right w:val="single" w:sz="4" w:space="0" w:color="auto"/>
            </w:tcBorders>
            <w:noWrap/>
            <w:vAlign w:val="center"/>
            <w:hideMark/>
          </w:tcPr>
          <w:p w14:paraId="428A0386" w14:textId="77777777" w:rsidR="00DC2234" w:rsidRPr="00DC2234" w:rsidRDefault="00DC2234" w:rsidP="00DC2234">
            <w:pPr>
              <w:jc w:val="center"/>
              <w:rPr>
                <w:rFonts w:cs="Arial"/>
                <w:sz w:val="18"/>
                <w:szCs w:val="18"/>
              </w:rPr>
            </w:pPr>
            <w:r w:rsidRPr="00DC2234">
              <w:rPr>
                <w:rFonts w:cs="Arial"/>
                <w:sz w:val="18"/>
                <w:szCs w:val="18"/>
              </w:rPr>
              <w:t>1</w:t>
            </w:r>
          </w:p>
        </w:tc>
      </w:tr>
      <w:tr w:rsidR="00DC2234" w:rsidRPr="00DC2234" w14:paraId="6F1FF715"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3A829F88" w14:textId="77777777" w:rsidR="00DC2234" w:rsidRPr="00DC2234" w:rsidRDefault="00DC2234" w:rsidP="00DC2234">
            <w:pPr>
              <w:rPr>
                <w:rFonts w:cs="Arial"/>
                <w:sz w:val="18"/>
                <w:szCs w:val="18"/>
              </w:rPr>
            </w:pPr>
            <w:r w:rsidRPr="00DC2234">
              <w:rPr>
                <w:rFonts w:cs="Arial"/>
                <w:sz w:val="18"/>
                <w:szCs w:val="18"/>
              </w:rPr>
              <w:t>Погрузчики одноковшовые универсальные фронтальные пневмоколесные, 3т</w:t>
            </w:r>
          </w:p>
        </w:tc>
        <w:tc>
          <w:tcPr>
            <w:tcW w:w="687" w:type="pct"/>
            <w:tcBorders>
              <w:top w:val="nil"/>
              <w:left w:val="nil"/>
              <w:bottom w:val="single" w:sz="4" w:space="0" w:color="auto"/>
              <w:right w:val="single" w:sz="4" w:space="0" w:color="auto"/>
            </w:tcBorders>
            <w:noWrap/>
            <w:vAlign w:val="center"/>
            <w:hideMark/>
          </w:tcPr>
          <w:p w14:paraId="402EEA8A" w14:textId="77777777" w:rsidR="00DC2234" w:rsidRPr="00DC2234" w:rsidRDefault="00DC2234" w:rsidP="00DC2234">
            <w:pPr>
              <w:jc w:val="center"/>
              <w:rPr>
                <w:rFonts w:cs="Arial"/>
                <w:sz w:val="18"/>
                <w:szCs w:val="18"/>
              </w:rPr>
            </w:pPr>
            <w:r w:rsidRPr="00DC2234">
              <w:rPr>
                <w:rFonts w:cs="Arial"/>
                <w:sz w:val="18"/>
                <w:szCs w:val="18"/>
              </w:rPr>
              <w:t>5,83</w:t>
            </w:r>
          </w:p>
        </w:tc>
        <w:tc>
          <w:tcPr>
            <w:tcW w:w="686" w:type="pct"/>
            <w:tcBorders>
              <w:top w:val="nil"/>
              <w:left w:val="nil"/>
              <w:bottom w:val="single" w:sz="4" w:space="0" w:color="auto"/>
              <w:right w:val="single" w:sz="4" w:space="0" w:color="auto"/>
            </w:tcBorders>
            <w:noWrap/>
            <w:vAlign w:val="center"/>
            <w:hideMark/>
          </w:tcPr>
          <w:p w14:paraId="62E88A92" w14:textId="77777777" w:rsidR="00DC2234" w:rsidRPr="00DC2234" w:rsidRDefault="00DC2234" w:rsidP="00DC2234">
            <w:pPr>
              <w:jc w:val="center"/>
              <w:rPr>
                <w:rFonts w:cs="Arial"/>
                <w:sz w:val="18"/>
                <w:szCs w:val="18"/>
              </w:rPr>
            </w:pPr>
            <w:r w:rsidRPr="00DC2234">
              <w:rPr>
                <w:rFonts w:cs="Arial"/>
                <w:sz w:val="18"/>
                <w:szCs w:val="18"/>
              </w:rPr>
              <w:t>0,67</w:t>
            </w:r>
          </w:p>
        </w:tc>
        <w:tc>
          <w:tcPr>
            <w:tcW w:w="658" w:type="pct"/>
            <w:tcBorders>
              <w:top w:val="nil"/>
              <w:left w:val="nil"/>
              <w:bottom w:val="single" w:sz="4" w:space="0" w:color="auto"/>
              <w:right w:val="single" w:sz="4" w:space="0" w:color="auto"/>
            </w:tcBorders>
            <w:noWrap/>
            <w:vAlign w:val="center"/>
            <w:hideMark/>
          </w:tcPr>
          <w:p w14:paraId="0E18E619" w14:textId="77777777" w:rsidR="00DC2234" w:rsidRPr="00DC2234" w:rsidRDefault="00DC2234" w:rsidP="00DC2234">
            <w:pPr>
              <w:jc w:val="center"/>
              <w:rPr>
                <w:rFonts w:cs="Arial"/>
                <w:sz w:val="18"/>
                <w:szCs w:val="18"/>
              </w:rPr>
            </w:pPr>
            <w:r w:rsidRPr="00DC2234">
              <w:rPr>
                <w:rFonts w:cs="Arial"/>
                <w:sz w:val="18"/>
                <w:szCs w:val="18"/>
              </w:rPr>
              <w:t>0,0039</w:t>
            </w:r>
          </w:p>
        </w:tc>
        <w:tc>
          <w:tcPr>
            <w:tcW w:w="1207" w:type="pct"/>
            <w:tcBorders>
              <w:top w:val="nil"/>
              <w:left w:val="nil"/>
              <w:bottom w:val="single" w:sz="4" w:space="0" w:color="auto"/>
              <w:right w:val="single" w:sz="4" w:space="0" w:color="auto"/>
            </w:tcBorders>
            <w:noWrap/>
            <w:vAlign w:val="center"/>
            <w:hideMark/>
          </w:tcPr>
          <w:p w14:paraId="6C400580" w14:textId="77777777" w:rsidR="00DC2234" w:rsidRPr="00DC2234" w:rsidRDefault="00DC2234" w:rsidP="00DC2234">
            <w:pPr>
              <w:jc w:val="center"/>
              <w:rPr>
                <w:rFonts w:cs="Arial"/>
                <w:sz w:val="18"/>
                <w:szCs w:val="18"/>
              </w:rPr>
            </w:pPr>
            <w:r w:rsidRPr="00DC2234">
              <w:rPr>
                <w:rFonts w:cs="Arial"/>
                <w:sz w:val="18"/>
                <w:szCs w:val="18"/>
              </w:rPr>
              <w:t>1</w:t>
            </w:r>
          </w:p>
        </w:tc>
      </w:tr>
      <w:tr w:rsidR="00DC2234" w:rsidRPr="00DC2234" w14:paraId="67149A36"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3856DCF0" w14:textId="77777777" w:rsidR="00DC2234" w:rsidRPr="00DC2234" w:rsidRDefault="00DC2234" w:rsidP="00DC2234">
            <w:pPr>
              <w:rPr>
                <w:rFonts w:cs="Arial"/>
                <w:sz w:val="18"/>
                <w:szCs w:val="18"/>
              </w:rPr>
            </w:pPr>
            <w:r w:rsidRPr="00DC2234">
              <w:rPr>
                <w:rFonts w:cs="Arial"/>
                <w:sz w:val="18"/>
                <w:szCs w:val="18"/>
              </w:rPr>
              <w:t>Катки дорожные самоходные гладкие, 5 т</w:t>
            </w:r>
          </w:p>
        </w:tc>
        <w:tc>
          <w:tcPr>
            <w:tcW w:w="687" w:type="pct"/>
            <w:tcBorders>
              <w:top w:val="nil"/>
              <w:left w:val="nil"/>
              <w:bottom w:val="single" w:sz="4" w:space="0" w:color="auto"/>
              <w:right w:val="single" w:sz="4" w:space="0" w:color="auto"/>
            </w:tcBorders>
            <w:noWrap/>
            <w:vAlign w:val="center"/>
            <w:hideMark/>
          </w:tcPr>
          <w:p w14:paraId="7766A3D9" w14:textId="77777777" w:rsidR="00DC2234" w:rsidRPr="00DC2234" w:rsidRDefault="00DC2234" w:rsidP="00DC2234">
            <w:pPr>
              <w:jc w:val="center"/>
              <w:rPr>
                <w:rFonts w:cs="Arial"/>
                <w:sz w:val="18"/>
                <w:szCs w:val="18"/>
              </w:rPr>
            </w:pPr>
            <w:r w:rsidRPr="00DC2234">
              <w:rPr>
                <w:rFonts w:cs="Arial"/>
                <w:sz w:val="18"/>
                <w:szCs w:val="18"/>
              </w:rPr>
              <w:t>4,45</w:t>
            </w:r>
          </w:p>
        </w:tc>
        <w:tc>
          <w:tcPr>
            <w:tcW w:w="686" w:type="pct"/>
            <w:tcBorders>
              <w:top w:val="nil"/>
              <w:left w:val="nil"/>
              <w:bottom w:val="single" w:sz="4" w:space="0" w:color="auto"/>
              <w:right w:val="single" w:sz="4" w:space="0" w:color="auto"/>
            </w:tcBorders>
            <w:noWrap/>
            <w:vAlign w:val="center"/>
            <w:hideMark/>
          </w:tcPr>
          <w:p w14:paraId="37A8B2AB" w14:textId="77777777" w:rsidR="00DC2234" w:rsidRPr="00DC2234" w:rsidRDefault="00DC2234" w:rsidP="00DC2234">
            <w:pPr>
              <w:jc w:val="center"/>
              <w:rPr>
                <w:rFonts w:cs="Arial"/>
                <w:sz w:val="18"/>
                <w:szCs w:val="18"/>
              </w:rPr>
            </w:pPr>
            <w:r w:rsidRPr="00DC2234">
              <w:rPr>
                <w:rFonts w:cs="Arial"/>
                <w:sz w:val="18"/>
                <w:szCs w:val="18"/>
              </w:rPr>
              <w:t>61,6</w:t>
            </w:r>
          </w:p>
        </w:tc>
        <w:tc>
          <w:tcPr>
            <w:tcW w:w="658" w:type="pct"/>
            <w:tcBorders>
              <w:top w:val="nil"/>
              <w:left w:val="nil"/>
              <w:bottom w:val="single" w:sz="4" w:space="0" w:color="auto"/>
              <w:right w:val="single" w:sz="4" w:space="0" w:color="auto"/>
            </w:tcBorders>
            <w:noWrap/>
            <w:vAlign w:val="center"/>
            <w:hideMark/>
          </w:tcPr>
          <w:p w14:paraId="5DDB2741" w14:textId="77777777" w:rsidR="00DC2234" w:rsidRPr="00DC2234" w:rsidRDefault="00DC2234" w:rsidP="00DC2234">
            <w:pPr>
              <w:jc w:val="center"/>
              <w:rPr>
                <w:rFonts w:cs="Arial"/>
                <w:sz w:val="18"/>
                <w:szCs w:val="18"/>
              </w:rPr>
            </w:pPr>
            <w:r w:rsidRPr="00DC2234">
              <w:rPr>
                <w:rFonts w:cs="Arial"/>
                <w:sz w:val="18"/>
                <w:szCs w:val="18"/>
              </w:rPr>
              <w:t>0,2741</w:t>
            </w:r>
          </w:p>
        </w:tc>
        <w:tc>
          <w:tcPr>
            <w:tcW w:w="1207" w:type="pct"/>
            <w:tcBorders>
              <w:top w:val="nil"/>
              <w:left w:val="nil"/>
              <w:bottom w:val="single" w:sz="4" w:space="0" w:color="auto"/>
              <w:right w:val="single" w:sz="4" w:space="0" w:color="auto"/>
            </w:tcBorders>
            <w:noWrap/>
            <w:vAlign w:val="center"/>
            <w:hideMark/>
          </w:tcPr>
          <w:p w14:paraId="3B7DE059" w14:textId="77777777" w:rsidR="00DC2234" w:rsidRPr="00DC2234" w:rsidRDefault="00DC2234" w:rsidP="00DC2234">
            <w:pPr>
              <w:jc w:val="center"/>
              <w:rPr>
                <w:rFonts w:cs="Arial"/>
                <w:sz w:val="18"/>
                <w:szCs w:val="18"/>
              </w:rPr>
            </w:pPr>
            <w:r w:rsidRPr="00DC2234">
              <w:rPr>
                <w:rFonts w:cs="Arial"/>
                <w:sz w:val="18"/>
                <w:szCs w:val="18"/>
              </w:rPr>
              <w:t>1</w:t>
            </w:r>
          </w:p>
        </w:tc>
      </w:tr>
      <w:tr w:rsidR="00DC2234" w:rsidRPr="00DC2234" w14:paraId="55B1713D"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1C6CE854" w14:textId="77777777" w:rsidR="00DC2234" w:rsidRPr="00DC2234" w:rsidRDefault="00DC2234" w:rsidP="00DC2234">
            <w:pPr>
              <w:rPr>
                <w:rFonts w:cs="Arial"/>
                <w:sz w:val="18"/>
                <w:szCs w:val="18"/>
              </w:rPr>
            </w:pPr>
            <w:r w:rsidRPr="00DC2234">
              <w:rPr>
                <w:rFonts w:cs="Arial"/>
                <w:sz w:val="18"/>
                <w:szCs w:val="18"/>
              </w:rPr>
              <w:t>Катки дорожные самоходные гладкие, 8 т</w:t>
            </w:r>
          </w:p>
        </w:tc>
        <w:tc>
          <w:tcPr>
            <w:tcW w:w="687" w:type="pct"/>
            <w:tcBorders>
              <w:top w:val="nil"/>
              <w:left w:val="nil"/>
              <w:bottom w:val="single" w:sz="4" w:space="0" w:color="auto"/>
              <w:right w:val="single" w:sz="4" w:space="0" w:color="auto"/>
            </w:tcBorders>
            <w:noWrap/>
            <w:vAlign w:val="center"/>
            <w:hideMark/>
          </w:tcPr>
          <w:p w14:paraId="1919A8C6" w14:textId="77777777" w:rsidR="00DC2234" w:rsidRPr="00DC2234" w:rsidRDefault="00DC2234" w:rsidP="00DC2234">
            <w:pPr>
              <w:jc w:val="center"/>
              <w:rPr>
                <w:rFonts w:cs="Arial"/>
                <w:sz w:val="18"/>
                <w:szCs w:val="18"/>
              </w:rPr>
            </w:pPr>
            <w:r w:rsidRPr="00DC2234">
              <w:rPr>
                <w:rFonts w:cs="Arial"/>
                <w:sz w:val="18"/>
                <w:szCs w:val="18"/>
              </w:rPr>
              <w:t>4,45</w:t>
            </w:r>
          </w:p>
        </w:tc>
        <w:tc>
          <w:tcPr>
            <w:tcW w:w="686" w:type="pct"/>
            <w:tcBorders>
              <w:top w:val="nil"/>
              <w:left w:val="nil"/>
              <w:bottom w:val="single" w:sz="4" w:space="0" w:color="auto"/>
              <w:right w:val="single" w:sz="4" w:space="0" w:color="auto"/>
            </w:tcBorders>
            <w:noWrap/>
            <w:vAlign w:val="center"/>
            <w:hideMark/>
          </w:tcPr>
          <w:p w14:paraId="086C67A2" w14:textId="77777777" w:rsidR="00DC2234" w:rsidRPr="00DC2234" w:rsidRDefault="00DC2234" w:rsidP="00DC2234">
            <w:pPr>
              <w:jc w:val="center"/>
              <w:rPr>
                <w:rFonts w:cs="Arial"/>
                <w:sz w:val="18"/>
                <w:szCs w:val="18"/>
              </w:rPr>
            </w:pPr>
            <w:r w:rsidRPr="00DC2234">
              <w:rPr>
                <w:rFonts w:cs="Arial"/>
                <w:sz w:val="18"/>
                <w:szCs w:val="18"/>
              </w:rPr>
              <w:t>6</w:t>
            </w:r>
          </w:p>
        </w:tc>
        <w:tc>
          <w:tcPr>
            <w:tcW w:w="658" w:type="pct"/>
            <w:tcBorders>
              <w:top w:val="nil"/>
              <w:left w:val="nil"/>
              <w:bottom w:val="single" w:sz="4" w:space="0" w:color="auto"/>
              <w:right w:val="single" w:sz="4" w:space="0" w:color="auto"/>
            </w:tcBorders>
            <w:noWrap/>
            <w:vAlign w:val="center"/>
            <w:hideMark/>
          </w:tcPr>
          <w:p w14:paraId="41D07211" w14:textId="77777777" w:rsidR="00DC2234" w:rsidRPr="00DC2234" w:rsidRDefault="00DC2234" w:rsidP="00DC2234">
            <w:pPr>
              <w:jc w:val="center"/>
              <w:rPr>
                <w:rFonts w:cs="Arial"/>
                <w:sz w:val="18"/>
                <w:szCs w:val="18"/>
              </w:rPr>
            </w:pPr>
            <w:r w:rsidRPr="00DC2234">
              <w:rPr>
                <w:rFonts w:cs="Arial"/>
                <w:sz w:val="18"/>
                <w:szCs w:val="18"/>
              </w:rPr>
              <w:t>0,0267</w:t>
            </w:r>
          </w:p>
        </w:tc>
        <w:tc>
          <w:tcPr>
            <w:tcW w:w="1207" w:type="pct"/>
            <w:tcBorders>
              <w:top w:val="nil"/>
              <w:left w:val="nil"/>
              <w:bottom w:val="single" w:sz="4" w:space="0" w:color="auto"/>
              <w:right w:val="single" w:sz="4" w:space="0" w:color="auto"/>
            </w:tcBorders>
            <w:noWrap/>
            <w:vAlign w:val="center"/>
            <w:hideMark/>
          </w:tcPr>
          <w:p w14:paraId="74B4C333" w14:textId="77777777" w:rsidR="00DC2234" w:rsidRPr="00DC2234" w:rsidRDefault="00DC2234" w:rsidP="00DC2234">
            <w:pPr>
              <w:jc w:val="center"/>
              <w:rPr>
                <w:rFonts w:cs="Arial"/>
                <w:sz w:val="18"/>
                <w:szCs w:val="18"/>
              </w:rPr>
            </w:pPr>
            <w:r w:rsidRPr="00DC2234">
              <w:rPr>
                <w:rFonts w:cs="Arial"/>
                <w:sz w:val="18"/>
                <w:szCs w:val="18"/>
              </w:rPr>
              <w:t>1</w:t>
            </w:r>
          </w:p>
        </w:tc>
      </w:tr>
      <w:tr w:rsidR="00DC2234" w:rsidRPr="00DC2234" w14:paraId="03E43ACB"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135218CA" w14:textId="77777777" w:rsidR="00DC2234" w:rsidRPr="00DC2234" w:rsidRDefault="00DC2234" w:rsidP="00DC2234">
            <w:pPr>
              <w:rPr>
                <w:rFonts w:cs="Arial"/>
                <w:sz w:val="18"/>
                <w:szCs w:val="18"/>
              </w:rPr>
            </w:pPr>
            <w:r w:rsidRPr="00DC2234">
              <w:rPr>
                <w:rFonts w:cs="Arial"/>
                <w:sz w:val="18"/>
                <w:szCs w:val="18"/>
              </w:rPr>
              <w:t>Автосамосвалы, 20 т</w:t>
            </w:r>
          </w:p>
        </w:tc>
        <w:tc>
          <w:tcPr>
            <w:tcW w:w="687" w:type="pct"/>
            <w:tcBorders>
              <w:top w:val="nil"/>
              <w:left w:val="nil"/>
              <w:bottom w:val="single" w:sz="4" w:space="0" w:color="auto"/>
              <w:right w:val="single" w:sz="4" w:space="0" w:color="auto"/>
            </w:tcBorders>
            <w:noWrap/>
            <w:vAlign w:val="center"/>
            <w:hideMark/>
          </w:tcPr>
          <w:p w14:paraId="4F8DB8E0" w14:textId="77777777" w:rsidR="00DC2234" w:rsidRPr="00DC2234" w:rsidRDefault="00DC2234" w:rsidP="00DC2234">
            <w:pPr>
              <w:jc w:val="center"/>
              <w:rPr>
                <w:rFonts w:cs="Arial"/>
                <w:color w:val="000000"/>
                <w:sz w:val="18"/>
                <w:szCs w:val="18"/>
              </w:rPr>
            </w:pPr>
            <w:r w:rsidRPr="00DC2234">
              <w:rPr>
                <w:rFonts w:cs="Arial"/>
                <w:color w:val="000000"/>
                <w:sz w:val="18"/>
                <w:szCs w:val="18"/>
              </w:rPr>
              <w:t>8,33</w:t>
            </w:r>
          </w:p>
        </w:tc>
        <w:tc>
          <w:tcPr>
            <w:tcW w:w="686" w:type="pct"/>
            <w:tcBorders>
              <w:top w:val="nil"/>
              <w:left w:val="nil"/>
              <w:bottom w:val="single" w:sz="4" w:space="0" w:color="auto"/>
              <w:right w:val="single" w:sz="4" w:space="0" w:color="auto"/>
            </w:tcBorders>
            <w:noWrap/>
            <w:vAlign w:val="center"/>
            <w:hideMark/>
          </w:tcPr>
          <w:p w14:paraId="0AFA4BC2" w14:textId="77777777" w:rsidR="00DC2234" w:rsidRPr="00DC2234" w:rsidRDefault="00DC2234" w:rsidP="00DC2234">
            <w:pPr>
              <w:jc w:val="center"/>
              <w:rPr>
                <w:rFonts w:cs="Arial"/>
                <w:color w:val="000000"/>
                <w:sz w:val="18"/>
                <w:szCs w:val="18"/>
              </w:rPr>
            </w:pPr>
            <w:r w:rsidRPr="00DC2234">
              <w:rPr>
                <w:rFonts w:cs="Arial"/>
                <w:color w:val="000000"/>
                <w:sz w:val="18"/>
                <w:szCs w:val="18"/>
              </w:rPr>
              <w:t>30</w:t>
            </w:r>
          </w:p>
        </w:tc>
        <w:tc>
          <w:tcPr>
            <w:tcW w:w="658" w:type="pct"/>
            <w:tcBorders>
              <w:top w:val="nil"/>
              <w:left w:val="nil"/>
              <w:bottom w:val="single" w:sz="4" w:space="0" w:color="auto"/>
              <w:right w:val="single" w:sz="4" w:space="0" w:color="auto"/>
            </w:tcBorders>
            <w:noWrap/>
            <w:vAlign w:val="center"/>
            <w:hideMark/>
          </w:tcPr>
          <w:p w14:paraId="3F3917E9" w14:textId="77777777" w:rsidR="00DC2234" w:rsidRPr="00DC2234" w:rsidRDefault="00DC2234" w:rsidP="00DC2234">
            <w:pPr>
              <w:jc w:val="center"/>
              <w:rPr>
                <w:rFonts w:cs="Arial"/>
                <w:color w:val="000000"/>
                <w:sz w:val="18"/>
                <w:szCs w:val="18"/>
              </w:rPr>
            </w:pPr>
            <w:r w:rsidRPr="00DC2234">
              <w:rPr>
                <w:rFonts w:cs="Arial"/>
                <w:color w:val="000000"/>
                <w:sz w:val="18"/>
                <w:szCs w:val="18"/>
              </w:rPr>
              <w:t>0,2499</w:t>
            </w:r>
          </w:p>
        </w:tc>
        <w:tc>
          <w:tcPr>
            <w:tcW w:w="1207" w:type="pct"/>
            <w:tcBorders>
              <w:top w:val="nil"/>
              <w:left w:val="nil"/>
              <w:bottom w:val="single" w:sz="4" w:space="0" w:color="auto"/>
              <w:right w:val="single" w:sz="4" w:space="0" w:color="auto"/>
            </w:tcBorders>
            <w:noWrap/>
            <w:vAlign w:val="center"/>
            <w:hideMark/>
          </w:tcPr>
          <w:p w14:paraId="0C571599" w14:textId="77777777" w:rsidR="00DC2234" w:rsidRPr="00DC2234" w:rsidRDefault="00DC2234" w:rsidP="00DC2234">
            <w:pPr>
              <w:jc w:val="center"/>
              <w:rPr>
                <w:rFonts w:cs="Arial"/>
                <w:color w:val="000000"/>
                <w:sz w:val="18"/>
                <w:szCs w:val="18"/>
              </w:rPr>
            </w:pPr>
            <w:r w:rsidRPr="00DC2234">
              <w:rPr>
                <w:rFonts w:cs="Arial"/>
                <w:color w:val="000000"/>
                <w:sz w:val="18"/>
                <w:szCs w:val="18"/>
              </w:rPr>
              <w:t>5</w:t>
            </w:r>
          </w:p>
        </w:tc>
      </w:tr>
      <w:tr w:rsidR="00DC2234" w:rsidRPr="00DC2234" w14:paraId="25B7DCBB"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65B037AA" w14:textId="77777777" w:rsidR="00DC2234" w:rsidRPr="00DC2234" w:rsidRDefault="00DC2234" w:rsidP="00DC2234">
            <w:pPr>
              <w:rPr>
                <w:rFonts w:cs="Arial"/>
                <w:sz w:val="18"/>
                <w:szCs w:val="18"/>
              </w:rPr>
            </w:pPr>
            <w:r w:rsidRPr="00DC2234">
              <w:rPr>
                <w:rFonts w:cs="Arial"/>
                <w:sz w:val="18"/>
                <w:szCs w:val="18"/>
              </w:rPr>
              <w:t>Тракторы на гусеничном ходу, 96 кВт (130 л.с.)</w:t>
            </w:r>
          </w:p>
        </w:tc>
        <w:tc>
          <w:tcPr>
            <w:tcW w:w="687" w:type="pct"/>
            <w:tcBorders>
              <w:top w:val="nil"/>
              <w:left w:val="nil"/>
              <w:bottom w:val="single" w:sz="4" w:space="0" w:color="auto"/>
              <w:right w:val="single" w:sz="4" w:space="0" w:color="auto"/>
            </w:tcBorders>
            <w:noWrap/>
            <w:vAlign w:val="center"/>
            <w:hideMark/>
          </w:tcPr>
          <w:p w14:paraId="34545E42" w14:textId="77777777" w:rsidR="00DC2234" w:rsidRPr="00DC2234" w:rsidRDefault="00DC2234" w:rsidP="00DC2234">
            <w:pPr>
              <w:jc w:val="center"/>
              <w:rPr>
                <w:rFonts w:cs="Arial"/>
                <w:sz w:val="18"/>
                <w:szCs w:val="18"/>
              </w:rPr>
            </w:pPr>
            <w:r w:rsidRPr="00DC2234">
              <w:rPr>
                <w:rFonts w:cs="Arial"/>
                <w:sz w:val="18"/>
                <w:szCs w:val="18"/>
              </w:rPr>
              <w:t>8,06</w:t>
            </w:r>
          </w:p>
        </w:tc>
        <w:tc>
          <w:tcPr>
            <w:tcW w:w="686" w:type="pct"/>
            <w:tcBorders>
              <w:top w:val="nil"/>
              <w:left w:val="nil"/>
              <w:bottom w:val="single" w:sz="4" w:space="0" w:color="auto"/>
              <w:right w:val="single" w:sz="4" w:space="0" w:color="auto"/>
            </w:tcBorders>
            <w:noWrap/>
            <w:vAlign w:val="center"/>
            <w:hideMark/>
          </w:tcPr>
          <w:p w14:paraId="23B0DA3A" w14:textId="77777777" w:rsidR="00DC2234" w:rsidRPr="00DC2234" w:rsidRDefault="00DC2234" w:rsidP="00DC2234">
            <w:pPr>
              <w:jc w:val="center"/>
              <w:rPr>
                <w:rFonts w:cs="Arial"/>
                <w:sz w:val="18"/>
                <w:szCs w:val="18"/>
              </w:rPr>
            </w:pPr>
            <w:r w:rsidRPr="00DC2234">
              <w:rPr>
                <w:rFonts w:cs="Arial"/>
                <w:sz w:val="18"/>
                <w:szCs w:val="18"/>
              </w:rPr>
              <w:t>2,26</w:t>
            </w:r>
          </w:p>
        </w:tc>
        <w:tc>
          <w:tcPr>
            <w:tcW w:w="658" w:type="pct"/>
            <w:tcBorders>
              <w:top w:val="nil"/>
              <w:left w:val="nil"/>
              <w:bottom w:val="single" w:sz="4" w:space="0" w:color="auto"/>
              <w:right w:val="single" w:sz="4" w:space="0" w:color="auto"/>
            </w:tcBorders>
            <w:noWrap/>
            <w:vAlign w:val="center"/>
            <w:hideMark/>
          </w:tcPr>
          <w:p w14:paraId="52B0AB27" w14:textId="77777777" w:rsidR="00DC2234" w:rsidRPr="00DC2234" w:rsidRDefault="00DC2234" w:rsidP="00DC2234">
            <w:pPr>
              <w:jc w:val="center"/>
              <w:rPr>
                <w:rFonts w:cs="Arial"/>
                <w:sz w:val="18"/>
                <w:szCs w:val="18"/>
              </w:rPr>
            </w:pPr>
            <w:r w:rsidRPr="00DC2234">
              <w:rPr>
                <w:rFonts w:cs="Arial"/>
                <w:sz w:val="18"/>
                <w:szCs w:val="18"/>
              </w:rPr>
              <w:t>0,0182</w:t>
            </w:r>
          </w:p>
        </w:tc>
        <w:tc>
          <w:tcPr>
            <w:tcW w:w="1207" w:type="pct"/>
            <w:tcBorders>
              <w:top w:val="nil"/>
              <w:left w:val="nil"/>
              <w:bottom w:val="single" w:sz="4" w:space="0" w:color="auto"/>
              <w:right w:val="single" w:sz="4" w:space="0" w:color="auto"/>
            </w:tcBorders>
            <w:noWrap/>
            <w:vAlign w:val="center"/>
            <w:hideMark/>
          </w:tcPr>
          <w:p w14:paraId="5EA2C6F7" w14:textId="77777777" w:rsidR="00DC2234" w:rsidRPr="00DC2234" w:rsidRDefault="00DC2234" w:rsidP="00DC2234">
            <w:pPr>
              <w:jc w:val="center"/>
              <w:rPr>
                <w:rFonts w:cs="Arial"/>
                <w:sz w:val="18"/>
                <w:szCs w:val="18"/>
              </w:rPr>
            </w:pPr>
            <w:r w:rsidRPr="00DC2234">
              <w:rPr>
                <w:rFonts w:cs="Arial"/>
                <w:sz w:val="18"/>
                <w:szCs w:val="18"/>
              </w:rPr>
              <w:t>1</w:t>
            </w:r>
          </w:p>
        </w:tc>
      </w:tr>
      <w:tr w:rsidR="00DC2234" w:rsidRPr="00DC2234" w14:paraId="64966CDF" w14:textId="77777777" w:rsidTr="00DC2234">
        <w:trPr>
          <w:trHeight w:val="227"/>
        </w:trPr>
        <w:tc>
          <w:tcPr>
            <w:tcW w:w="1762" w:type="pct"/>
            <w:tcBorders>
              <w:top w:val="nil"/>
              <w:left w:val="single" w:sz="4" w:space="0" w:color="auto"/>
              <w:bottom w:val="single" w:sz="4" w:space="0" w:color="auto"/>
              <w:right w:val="single" w:sz="4" w:space="0" w:color="auto"/>
            </w:tcBorders>
            <w:vAlign w:val="center"/>
            <w:hideMark/>
          </w:tcPr>
          <w:p w14:paraId="199BB419" w14:textId="77777777" w:rsidR="00DC2234" w:rsidRPr="00DC2234" w:rsidRDefault="00DC2234" w:rsidP="00DC2234">
            <w:pPr>
              <w:rPr>
                <w:rFonts w:cs="Arial"/>
                <w:sz w:val="18"/>
                <w:szCs w:val="18"/>
              </w:rPr>
            </w:pPr>
            <w:r w:rsidRPr="00DC2234">
              <w:rPr>
                <w:rFonts w:cs="Arial"/>
                <w:sz w:val="18"/>
                <w:szCs w:val="18"/>
              </w:rPr>
              <w:t> </w:t>
            </w:r>
          </w:p>
        </w:tc>
        <w:tc>
          <w:tcPr>
            <w:tcW w:w="687" w:type="pct"/>
            <w:tcBorders>
              <w:top w:val="nil"/>
              <w:left w:val="nil"/>
              <w:bottom w:val="single" w:sz="4" w:space="0" w:color="auto"/>
              <w:right w:val="single" w:sz="4" w:space="0" w:color="auto"/>
            </w:tcBorders>
            <w:noWrap/>
            <w:vAlign w:val="center"/>
            <w:hideMark/>
          </w:tcPr>
          <w:p w14:paraId="0558E579" w14:textId="77777777" w:rsidR="00DC2234" w:rsidRPr="00DC2234" w:rsidRDefault="00DC2234" w:rsidP="00DC2234">
            <w:pPr>
              <w:jc w:val="center"/>
              <w:rPr>
                <w:rFonts w:cs="Arial"/>
                <w:sz w:val="18"/>
                <w:szCs w:val="18"/>
              </w:rPr>
            </w:pPr>
            <w:r w:rsidRPr="00DC2234">
              <w:rPr>
                <w:rFonts w:cs="Arial"/>
                <w:sz w:val="18"/>
                <w:szCs w:val="18"/>
              </w:rPr>
              <w:t> </w:t>
            </w:r>
          </w:p>
        </w:tc>
        <w:tc>
          <w:tcPr>
            <w:tcW w:w="686" w:type="pct"/>
            <w:tcBorders>
              <w:top w:val="nil"/>
              <w:left w:val="nil"/>
              <w:bottom w:val="single" w:sz="4" w:space="0" w:color="auto"/>
              <w:right w:val="single" w:sz="4" w:space="0" w:color="auto"/>
            </w:tcBorders>
            <w:noWrap/>
            <w:vAlign w:val="center"/>
            <w:hideMark/>
          </w:tcPr>
          <w:p w14:paraId="3E6803E3" w14:textId="77777777" w:rsidR="00DC2234" w:rsidRPr="00DC2234" w:rsidRDefault="00DC2234" w:rsidP="00DC2234">
            <w:pPr>
              <w:jc w:val="center"/>
              <w:rPr>
                <w:rFonts w:cs="Arial"/>
                <w:sz w:val="18"/>
                <w:szCs w:val="18"/>
              </w:rPr>
            </w:pPr>
            <w:r w:rsidRPr="00DC2234">
              <w:rPr>
                <w:rFonts w:cs="Arial"/>
                <w:sz w:val="18"/>
                <w:szCs w:val="18"/>
              </w:rPr>
              <w:t> </w:t>
            </w:r>
          </w:p>
        </w:tc>
        <w:tc>
          <w:tcPr>
            <w:tcW w:w="658" w:type="pct"/>
            <w:tcBorders>
              <w:top w:val="nil"/>
              <w:left w:val="nil"/>
              <w:bottom w:val="single" w:sz="4" w:space="0" w:color="auto"/>
              <w:right w:val="single" w:sz="4" w:space="0" w:color="auto"/>
            </w:tcBorders>
            <w:noWrap/>
            <w:vAlign w:val="center"/>
            <w:hideMark/>
          </w:tcPr>
          <w:p w14:paraId="3769E665" w14:textId="77777777" w:rsidR="00DC2234" w:rsidRPr="00DC2234" w:rsidRDefault="00DC2234" w:rsidP="00DC2234">
            <w:pPr>
              <w:jc w:val="center"/>
              <w:rPr>
                <w:rFonts w:cs="Arial"/>
                <w:sz w:val="18"/>
                <w:szCs w:val="18"/>
              </w:rPr>
            </w:pPr>
            <w:r w:rsidRPr="00DC2234">
              <w:rPr>
                <w:rFonts w:cs="Arial"/>
                <w:sz w:val="18"/>
                <w:szCs w:val="18"/>
              </w:rPr>
              <w:t> </w:t>
            </w:r>
          </w:p>
        </w:tc>
        <w:tc>
          <w:tcPr>
            <w:tcW w:w="1207" w:type="pct"/>
            <w:tcBorders>
              <w:top w:val="nil"/>
              <w:left w:val="nil"/>
              <w:bottom w:val="single" w:sz="4" w:space="0" w:color="auto"/>
              <w:right w:val="single" w:sz="4" w:space="0" w:color="auto"/>
            </w:tcBorders>
            <w:noWrap/>
            <w:vAlign w:val="center"/>
            <w:hideMark/>
          </w:tcPr>
          <w:p w14:paraId="74B87CBE" w14:textId="77777777" w:rsidR="00DC2234" w:rsidRPr="00DC2234" w:rsidRDefault="00DC2234" w:rsidP="00DC2234">
            <w:pPr>
              <w:jc w:val="center"/>
              <w:rPr>
                <w:rFonts w:cs="Arial"/>
                <w:sz w:val="18"/>
                <w:szCs w:val="18"/>
              </w:rPr>
            </w:pPr>
            <w:r w:rsidRPr="00DC2234">
              <w:rPr>
                <w:rFonts w:cs="Arial"/>
                <w:sz w:val="18"/>
                <w:szCs w:val="18"/>
              </w:rPr>
              <w:t> </w:t>
            </w:r>
          </w:p>
        </w:tc>
      </w:tr>
      <w:tr w:rsidR="00DC2234" w:rsidRPr="00DC2234" w14:paraId="7E3AC8D1" w14:textId="77777777" w:rsidTr="00DC2234">
        <w:trPr>
          <w:trHeight w:val="227"/>
        </w:trPr>
        <w:tc>
          <w:tcPr>
            <w:tcW w:w="1762" w:type="pct"/>
            <w:tcBorders>
              <w:top w:val="nil"/>
              <w:left w:val="single" w:sz="4" w:space="0" w:color="auto"/>
              <w:bottom w:val="single" w:sz="4" w:space="0" w:color="auto"/>
              <w:right w:val="single" w:sz="4" w:space="0" w:color="auto"/>
            </w:tcBorders>
            <w:noWrap/>
            <w:vAlign w:val="center"/>
            <w:hideMark/>
          </w:tcPr>
          <w:p w14:paraId="79DB9DEB" w14:textId="77777777" w:rsidR="00DC2234" w:rsidRPr="00DC2234" w:rsidRDefault="00DC2234" w:rsidP="00DC2234">
            <w:pPr>
              <w:rPr>
                <w:rFonts w:cs="Arial"/>
                <w:sz w:val="18"/>
                <w:szCs w:val="18"/>
              </w:rPr>
            </w:pPr>
            <w:r w:rsidRPr="00DC2234">
              <w:rPr>
                <w:rFonts w:cs="Arial"/>
                <w:sz w:val="18"/>
                <w:szCs w:val="18"/>
              </w:rPr>
              <w:t> </w:t>
            </w:r>
          </w:p>
        </w:tc>
        <w:tc>
          <w:tcPr>
            <w:tcW w:w="687" w:type="pct"/>
            <w:tcBorders>
              <w:top w:val="nil"/>
              <w:left w:val="nil"/>
              <w:bottom w:val="single" w:sz="4" w:space="0" w:color="auto"/>
              <w:right w:val="single" w:sz="4" w:space="0" w:color="auto"/>
            </w:tcBorders>
            <w:noWrap/>
            <w:vAlign w:val="center"/>
            <w:hideMark/>
          </w:tcPr>
          <w:p w14:paraId="79464AB0" w14:textId="77777777" w:rsidR="00DC2234" w:rsidRPr="00DC2234" w:rsidRDefault="00DC2234" w:rsidP="00DC2234">
            <w:pPr>
              <w:jc w:val="center"/>
              <w:rPr>
                <w:rFonts w:cs="Arial"/>
                <w:b/>
                <w:bCs/>
                <w:sz w:val="18"/>
                <w:szCs w:val="18"/>
              </w:rPr>
            </w:pPr>
            <w:r w:rsidRPr="00DC2234">
              <w:rPr>
                <w:rFonts w:cs="Arial"/>
                <w:b/>
                <w:bCs/>
                <w:sz w:val="18"/>
                <w:szCs w:val="18"/>
              </w:rPr>
              <w:t>7,18</w:t>
            </w:r>
          </w:p>
        </w:tc>
        <w:tc>
          <w:tcPr>
            <w:tcW w:w="686" w:type="pct"/>
            <w:tcBorders>
              <w:top w:val="nil"/>
              <w:left w:val="nil"/>
              <w:bottom w:val="single" w:sz="4" w:space="0" w:color="auto"/>
              <w:right w:val="single" w:sz="4" w:space="0" w:color="auto"/>
            </w:tcBorders>
            <w:noWrap/>
            <w:vAlign w:val="center"/>
            <w:hideMark/>
          </w:tcPr>
          <w:p w14:paraId="18AC27C5" w14:textId="77777777" w:rsidR="00DC2234" w:rsidRPr="00DC2234" w:rsidRDefault="00DC2234" w:rsidP="00DC2234">
            <w:pPr>
              <w:jc w:val="center"/>
              <w:rPr>
                <w:rFonts w:cs="Arial"/>
                <w:b/>
                <w:bCs/>
                <w:sz w:val="18"/>
                <w:szCs w:val="18"/>
              </w:rPr>
            </w:pPr>
            <w:r w:rsidRPr="00DC2234">
              <w:rPr>
                <w:rFonts w:cs="Arial"/>
                <w:b/>
                <w:bCs/>
                <w:sz w:val="18"/>
                <w:szCs w:val="18"/>
              </w:rPr>
              <w:t>154,82</w:t>
            </w:r>
          </w:p>
        </w:tc>
        <w:tc>
          <w:tcPr>
            <w:tcW w:w="658" w:type="pct"/>
            <w:tcBorders>
              <w:top w:val="nil"/>
              <w:left w:val="nil"/>
              <w:bottom w:val="single" w:sz="4" w:space="0" w:color="auto"/>
              <w:right w:val="single" w:sz="4" w:space="0" w:color="auto"/>
            </w:tcBorders>
            <w:noWrap/>
            <w:vAlign w:val="center"/>
            <w:hideMark/>
          </w:tcPr>
          <w:p w14:paraId="1F7E5E5A" w14:textId="77777777" w:rsidR="00DC2234" w:rsidRPr="00DC2234" w:rsidRDefault="00DC2234" w:rsidP="00DC2234">
            <w:pPr>
              <w:jc w:val="center"/>
              <w:rPr>
                <w:rFonts w:cs="Arial"/>
                <w:b/>
                <w:bCs/>
                <w:sz w:val="18"/>
                <w:szCs w:val="18"/>
              </w:rPr>
            </w:pPr>
            <w:r w:rsidRPr="00DC2234">
              <w:rPr>
                <w:rFonts w:cs="Arial"/>
                <w:b/>
                <w:bCs/>
                <w:sz w:val="18"/>
                <w:szCs w:val="18"/>
              </w:rPr>
              <w:t>1,01</w:t>
            </w:r>
          </w:p>
        </w:tc>
        <w:tc>
          <w:tcPr>
            <w:tcW w:w="1207" w:type="pct"/>
            <w:tcBorders>
              <w:top w:val="nil"/>
              <w:left w:val="nil"/>
              <w:bottom w:val="single" w:sz="4" w:space="0" w:color="auto"/>
              <w:right w:val="single" w:sz="4" w:space="0" w:color="auto"/>
            </w:tcBorders>
            <w:noWrap/>
            <w:vAlign w:val="center"/>
            <w:hideMark/>
          </w:tcPr>
          <w:p w14:paraId="4DF6557F" w14:textId="77777777" w:rsidR="00DC2234" w:rsidRPr="00DC2234" w:rsidRDefault="00DC2234" w:rsidP="00DC2234">
            <w:pPr>
              <w:jc w:val="center"/>
              <w:rPr>
                <w:rFonts w:cs="Arial"/>
                <w:b/>
                <w:bCs/>
                <w:sz w:val="18"/>
                <w:szCs w:val="18"/>
              </w:rPr>
            </w:pPr>
            <w:r w:rsidRPr="00DC2234">
              <w:rPr>
                <w:rFonts w:cs="Arial"/>
                <w:b/>
                <w:bCs/>
                <w:sz w:val="18"/>
                <w:szCs w:val="18"/>
              </w:rPr>
              <w:t>16,00</w:t>
            </w:r>
          </w:p>
        </w:tc>
      </w:tr>
    </w:tbl>
    <w:p w14:paraId="3036F868" w14:textId="77777777" w:rsidR="00BE5DB6" w:rsidRPr="00BE5DB6" w:rsidRDefault="00BE5DB6" w:rsidP="00BE5DB6">
      <w:pPr>
        <w:rPr>
          <w:rFonts w:cs="Arial"/>
          <w:b/>
          <w:bCs/>
          <w:color w:val="000000"/>
          <w:szCs w:val="22"/>
        </w:rPr>
      </w:pPr>
    </w:p>
    <w:p w14:paraId="47E478A2" w14:textId="77777777" w:rsidR="00C536C0" w:rsidRDefault="00BE5DB6" w:rsidP="007E66F4">
      <w:pPr>
        <w:rPr>
          <w:rFonts w:cs="Arial"/>
          <w:szCs w:val="22"/>
          <w:lang w:eastAsia="x-none"/>
        </w:rPr>
      </w:pPr>
      <w:r w:rsidRPr="00FC10DF">
        <w:rPr>
          <w:rFonts w:cs="Arial"/>
          <w:b/>
          <w:bCs/>
          <w:color w:val="000000"/>
          <w:sz w:val="20"/>
          <w:szCs w:val="20"/>
        </w:rPr>
        <w:t xml:space="preserve">ДВС спецтехники </w:t>
      </w:r>
      <w:r w:rsidRPr="00FC10DF">
        <w:rPr>
          <w:rFonts w:ascii="Calibri" w:hAnsi="Calibri"/>
          <w:color w:val="000000"/>
          <w:sz w:val="20"/>
          <w:szCs w:val="20"/>
        </w:rPr>
        <w:t xml:space="preserve">   </w:t>
      </w:r>
    </w:p>
    <w:tbl>
      <w:tblPr>
        <w:tblW w:w="5000" w:type="pct"/>
        <w:tblLook w:val="04A0" w:firstRow="1" w:lastRow="0" w:firstColumn="1" w:lastColumn="0" w:noHBand="0" w:noVBand="1"/>
      </w:tblPr>
      <w:tblGrid>
        <w:gridCol w:w="4425"/>
        <w:gridCol w:w="1123"/>
        <w:gridCol w:w="1201"/>
        <w:gridCol w:w="1311"/>
        <w:gridCol w:w="1567"/>
      </w:tblGrid>
      <w:tr w:rsidR="00DC2234" w:rsidRPr="00DC2234" w14:paraId="60BD37C0" w14:textId="77777777" w:rsidTr="00DC2234">
        <w:trPr>
          <w:trHeight w:val="227"/>
        </w:trPr>
        <w:tc>
          <w:tcPr>
            <w:tcW w:w="2298" w:type="pct"/>
            <w:tcBorders>
              <w:top w:val="single" w:sz="4" w:space="0" w:color="auto"/>
              <w:left w:val="single" w:sz="4" w:space="0" w:color="auto"/>
              <w:bottom w:val="single" w:sz="4" w:space="0" w:color="auto"/>
              <w:right w:val="single" w:sz="4" w:space="0" w:color="auto"/>
            </w:tcBorders>
            <w:noWrap/>
            <w:vAlign w:val="center"/>
            <w:hideMark/>
          </w:tcPr>
          <w:p w14:paraId="22F4CA4D"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Наименование</w:t>
            </w:r>
          </w:p>
        </w:tc>
        <w:tc>
          <w:tcPr>
            <w:tcW w:w="583" w:type="pct"/>
            <w:tcBorders>
              <w:top w:val="single" w:sz="4" w:space="0" w:color="auto"/>
              <w:left w:val="nil"/>
              <w:bottom w:val="single" w:sz="4" w:space="0" w:color="auto"/>
              <w:right w:val="single" w:sz="4" w:space="0" w:color="auto"/>
            </w:tcBorders>
            <w:noWrap/>
            <w:vAlign w:val="center"/>
            <w:hideMark/>
          </w:tcPr>
          <w:p w14:paraId="2401B195"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Обозн.</w:t>
            </w:r>
          </w:p>
        </w:tc>
        <w:tc>
          <w:tcPr>
            <w:tcW w:w="624" w:type="pct"/>
            <w:tcBorders>
              <w:top w:val="single" w:sz="4" w:space="0" w:color="auto"/>
              <w:left w:val="nil"/>
              <w:bottom w:val="single" w:sz="4" w:space="0" w:color="auto"/>
              <w:right w:val="single" w:sz="4" w:space="0" w:color="auto"/>
            </w:tcBorders>
            <w:noWrap/>
            <w:vAlign w:val="center"/>
            <w:hideMark/>
          </w:tcPr>
          <w:p w14:paraId="70067126"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Ед.изм.</w:t>
            </w:r>
          </w:p>
        </w:tc>
        <w:tc>
          <w:tcPr>
            <w:tcW w:w="681" w:type="pct"/>
            <w:tcBorders>
              <w:top w:val="single" w:sz="4" w:space="0" w:color="auto"/>
              <w:left w:val="nil"/>
              <w:bottom w:val="single" w:sz="4" w:space="0" w:color="auto"/>
              <w:right w:val="single" w:sz="4" w:space="0" w:color="auto"/>
            </w:tcBorders>
            <w:noWrap/>
            <w:vAlign w:val="center"/>
            <w:hideMark/>
          </w:tcPr>
          <w:p w14:paraId="422FBEB5"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Кол-во</w:t>
            </w:r>
          </w:p>
        </w:tc>
        <w:tc>
          <w:tcPr>
            <w:tcW w:w="814" w:type="pct"/>
            <w:tcBorders>
              <w:top w:val="single" w:sz="4" w:space="0" w:color="auto"/>
              <w:left w:val="nil"/>
              <w:bottom w:val="single" w:sz="4" w:space="0" w:color="auto"/>
              <w:right w:val="single" w:sz="4" w:space="0" w:color="auto"/>
            </w:tcBorders>
            <w:noWrap/>
            <w:vAlign w:val="center"/>
            <w:hideMark/>
          </w:tcPr>
          <w:p w14:paraId="3CB401FE"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Результат</w:t>
            </w:r>
          </w:p>
        </w:tc>
      </w:tr>
      <w:tr w:rsidR="00DC2234" w:rsidRPr="00DC2234" w14:paraId="668F6A27"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5610AFB8"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Исходные данные:</w:t>
            </w:r>
          </w:p>
        </w:tc>
        <w:tc>
          <w:tcPr>
            <w:tcW w:w="583" w:type="pct"/>
            <w:tcBorders>
              <w:top w:val="nil"/>
              <w:left w:val="nil"/>
              <w:bottom w:val="nil"/>
              <w:right w:val="single" w:sz="4" w:space="0" w:color="auto"/>
            </w:tcBorders>
            <w:noWrap/>
            <w:vAlign w:val="center"/>
            <w:hideMark/>
          </w:tcPr>
          <w:p w14:paraId="5932000E" w14:textId="77777777" w:rsidR="00DC2234" w:rsidRPr="00DC2234" w:rsidRDefault="00DC2234" w:rsidP="00DC2234">
            <w:pPr>
              <w:jc w:val="center"/>
              <w:rPr>
                <w:rFonts w:cs="Arial"/>
                <w:color w:val="000000"/>
                <w:sz w:val="18"/>
                <w:szCs w:val="18"/>
              </w:rPr>
            </w:pPr>
          </w:p>
        </w:tc>
        <w:tc>
          <w:tcPr>
            <w:tcW w:w="624" w:type="pct"/>
            <w:tcBorders>
              <w:top w:val="nil"/>
              <w:left w:val="nil"/>
              <w:bottom w:val="nil"/>
              <w:right w:val="single" w:sz="4" w:space="0" w:color="auto"/>
            </w:tcBorders>
            <w:noWrap/>
            <w:vAlign w:val="center"/>
            <w:hideMark/>
          </w:tcPr>
          <w:p w14:paraId="6E390D99"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1DCB91BB"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25A2832F" w14:textId="77777777" w:rsidR="00DC2234" w:rsidRPr="00DC2234" w:rsidRDefault="00DC2234" w:rsidP="00DC2234">
            <w:pPr>
              <w:jc w:val="center"/>
              <w:rPr>
                <w:rFonts w:cs="Arial"/>
                <w:color w:val="000000"/>
                <w:sz w:val="18"/>
                <w:szCs w:val="18"/>
              </w:rPr>
            </w:pPr>
          </w:p>
        </w:tc>
      </w:tr>
      <w:tr w:rsidR="00DC2234" w:rsidRPr="00DC2234" w14:paraId="2AE61D3C"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26E85055" w14:textId="77777777" w:rsidR="00DC2234" w:rsidRPr="00DC2234" w:rsidRDefault="00DC2234" w:rsidP="00DC2234">
            <w:pPr>
              <w:jc w:val="center"/>
              <w:rPr>
                <w:rFonts w:cs="Arial"/>
                <w:color w:val="000000"/>
                <w:sz w:val="18"/>
                <w:szCs w:val="18"/>
              </w:rPr>
            </w:pPr>
            <w:r w:rsidRPr="00DC2234">
              <w:rPr>
                <w:rFonts w:cs="Arial"/>
                <w:color w:val="000000"/>
                <w:sz w:val="18"/>
                <w:szCs w:val="18"/>
              </w:rPr>
              <w:t>Потребление дизельного топлива</w:t>
            </w:r>
          </w:p>
        </w:tc>
        <w:tc>
          <w:tcPr>
            <w:tcW w:w="583" w:type="pct"/>
            <w:tcBorders>
              <w:top w:val="nil"/>
              <w:left w:val="nil"/>
              <w:bottom w:val="nil"/>
              <w:right w:val="single" w:sz="4" w:space="0" w:color="auto"/>
            </w:tcBorders>
            <w:noWrap/>
            <w:vAlign w:val="center"/>
            <w:hideMark/>
          </w:tcPr>
          <w:p w14:paraId="395E9184"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p>
        </w:tc>
        <w:tc>
          <w:tcPr>
            <w:tcW w:w="624" w:type="pct"/>
            <w:tcBorders>
              <w:top w:val="nil"/>
              <w:left w:val="nil"/>
              <w:bottom w:val="nil"/>
              <w:right w:val="single" w:sz="4" w:space="0" w:color="auto"/>
            </w:tcBorders>
            <w:noWrap/>
            <w:vAlign w:val="center"/>
            <w:hideMark/>
          </w:tcPr>
          <w:p w14:paraId="7C01371D" w14:textId="77777777" w:rsidR="00DC2234" w:rsidRPr="00DC2234" w:rsidRDefault="00DC2234" w:rsidP="00DC2234">
            <w:pPr>
              <w:jc w:val="center"/>
              <w:rPr>
                <w:rFonts w:cs="Arial"/>
                <w:color w:val="000000"/>
                <w:sz w:val="18"/>
                <w:szCs w:val="18"/>
              </w:rPr>
            </w:pPr>
            <w:r w:rsidRPr="00DC2234">
              <w:rPr>
                <w:rFonts w:cs="Arial"/>
                <w:color w:val="000000"/>
                <w:sz w:val="18"/>
                <w:szCs w:val="18"/>
              </w:rPr>
              <w:t>т/год</w:t>
            </w:r>
          </w:p>
        </w:tc>
        <w:tc>
          <w:tcPr>
            <w:tcW w:w="681" w:type="pct"/>
            <w:tcBorders>
              <w:top w:val="nil"/>
              <w:left w:val="nil"/>
              <w:bottom w:val="nil"/>
              <w:right w:val="single" w:sz="4" w:space="0" w:color="auto"/>
            </w:tcBorders>
            <w:noWrap/>
            <w:vAlign w:val="center"/>
            <w:hideMark/>
          </w:tcPr>
          <w:p w14:paraId="55AC3C49" w14:textId="77777777" w:rsidR="00DC2234" w:rsidRPr="00DC2234" w:rsidRDefault="00DC2234" w:rsidP="00DC2234">
            <w:pPr>
              <w:jc w:val="center"/>
              <w:rPr>
                <w:rFonts w:cs="Arial"/>
                <w:color w:val="000000"/>
                <w:sz w:val="18"/>
                <w:szCs w:val="18"/>
              </w:rPr>
            </w:pPr>
            <w:r w:rsidRPr="00DC2234">
              <w:rPr>
                <w:rFonts w:cs="Arial"/>
                <w:color w:val="000000"/>
                <w:sz w:val="18"/>
                <w:szCs w:val="18"/>
              </w:rPr>
              <w:t>1,100</w:t>
            </w:r>
          </w:p>
        </w:tc>
        <w:tc>
          <w:tcPr>
            <w:tcW w:w="814" w:type="pct"/>
            <w:tcBorders>
              <w:top w:val="nil"/>
              <w:left w:val="nil"/>
              <w:bottom w:val="nil"/>
              <w:right w:val="single" w:sz="4" w:space="0" w:color="auto"/>
            </w:tcBorders>
            <w:noWrap/>
            <w:vAlign w:val="center"/>
            <w:hideMark/>
          </w:tcPr>
          <w:p w14:paraId="4B9193F6" w14:textId="77777777" w:rsidR="00DC2234" w:rsidRPr="00DC2234" w:rsidRDefault="00DC2234" w:rsidP="00DC2234">
            <w:pPr>
              <w:jc w:val="center"/>
              <w:rPr>
                <w:rFonts w:cs="Arial"/>
                <w:color w:val="000000"/>
                <w:sz w:val="18"/>
                <w:szCs w:val="18"/>
              </w:rPr>
            </w:pPr>
          </w:p>
        </w:tc>
      </w:tr>
      <w:tr w:rsidR="00DC2234" w:rsidRPr="00DC2234" w14:paraId="0252496B"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58FC4A9B" w14:textId="77777777" w:rsidR="00DC2234" w:rsidRPr="00DC2234" w:rsidRDefault="00DC2234" w:rsidP="00DC2234">
            <w:pPr>
              <w:jc w:val="center"/>
              <w:rPr>
                <w:rFonts w:cs="Arial"/>
                <w:color w:val="000000"/>
                <w:sz w:val="18"/>
                <w:szCs w:val="18"/>
              </w:rPr>
            </w:pPr>
            <w:r w:rsidRPr="00DC2234">
              <w:rPr>
                <w:rFonts w:cs="Arial"/>
                <w:color w:val="000000"/>
                <w:sz w:val="18"/>
                <w:szCs w:val="18"/>
              </w:rPr>
              <w:t>Потребление дизельного топлива</w:t>
            </w:r>
          </w:p>
        </w:tc>
        <w:tc>
          <w:tcPr>
            <w:tcW w:w="583" w:type="pct"/>
            <w:tcBorders>
              <w:top w:val="nil"/>
              <w:left w:val="nil"/>
              <w:bottom w:val="nil"/>
              <w:right w:val="single" w:sz="4" w:space="0" w:color="auto"/>
            </w:tcBorders>
            <w:noWrap/>
            <w:vAlign w:val="center"/>
            <w:hideMark/>
          </w:tcPr>
          <w:p w14:paraId="61C704E8"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p>
        </w:tc>
        <w:tc>
          <w:tcPr>
            <w:tcW w:w="624" w:type="pct"/>
            <w:tcBorders>
              <w:top w:val="nil"/>
              <w:left w:val="nil"/>
              <w:bottom w:val="nil"/>
              <w:right w:val="single" w:sz="4" w:space="0" w:color="auto"/>
            </w:tcBorders>
            <w:noWrap/>
            <w:vAlign w:val="center"/>
            <w:hideMark/>
          </w:tcPr>
          <w:p w14:paraId="2B142800" w14:textId="77777777" w:rsidR="00DC2234" w:rsidRPr="00DC2234" w:rsidRDefault="00DC2234" w:rsidP="00DC2234">
            <w:pPr>
              <w:jc w:val="center"/>
              <w:rPr>
                <w:rFonts w:cs="Arial"/>
                <w:color w:val="000000"/>
                <w:sz w:val="18"/>
                <w:szCs w:val="18"/>
              </w:rPr>
            </w:pPr>
            <w:r w:rsidRPr="00DC2234">
              <w:rPr>
                <w:rFonts w:cs="Arial"/>
                <w:color w:val="000000"/>
                <w:sz w:val="18"/>
                <w:szCs w:val="18"/>
              </w:rPr>
              <w:t>т/час</w:t>
            </w:r>
          </w:p>
        </w:tc>
        <w:tc>
          <w:tcPr>
            <w:tcW w:w="681" w:type="pct"/>
            <w:tcBorders>
              <w:top w:val="nil"/>
              <w:left w:val="nil"/>
              <w:bottom w:val="nil"/>
              <w:right w:val="single" w:sz="4" w:space="0" w:color="auto"/>
            </w:tcBorders>
            <w:noWrap/>
            <w:vAlign w:val="center"/>
            <w:hideMark/>
          </w:tcPr>
          <w:p w14:paraId="3F4F5B2C" w14:textId="77777777" w:rsidR="00DC2234" w:rsidRPr="00DC2234" w:rsidRDefault="00DC2234" w:rsidP="00DC2234">
            <w:pPr>
              <w:jc w:val="center"/>
              <w:rPr>
                <w:rFonts w:cs="Arial"/>
                <w:color w:val="000000"/>
                <w:sz w:val="18"/>
                <w:szCs w:val="18"/>
              </w:rPr>
            </w:pPr>
            <w:r w:rsidRPr="00DC2234">
              <w:rPr>
                <w:rFonts w:cs="Arial"/>
                <w:color w:val="000000"/>
                <w:sz w:val="18"/>
                <w:szCs w:val="18"/>
              </w:rPr>
              <w:t>0,0068</w:t>
            </w:r>
          </w:p>
        </w:tc>
        <w:tc>
          <w:tcPr>
            <w:tcW w:w="814" w:type="pct"/>
            <w:tcBorders>
              <w:top w:val="nil"/>
              <w:left w:val="nil"/>
              <w:bottom w:val="nil"/>
              <w:right w:val="single" w:sz="4" w:space="0" w:color="auto"/>
            </w:tcBorders>
            <w:noWrap/>
            <w:vAlign w:val="center"/>
            <w:hideMark/>
          </w:tcPr>
          <w:p w14:paraId="62697249" w14:textId="77777777" w:rsidR="00DC2234" w:rsidRPr="00DC2234" w:rsidRDefault="00DC2234" w:rsidP="00DC2234">
            <w:pPr>
              <w:jc w:val="center"/>
              <w:rPr>
                <w:rFonts w:cs="Arial"/>
                <w:color w:val="000000"/>
                <w:sz w:val="18"/>
                <w:szCs w:val="18"/>
              </w:rPr>
            </w:pPr>
          </w:p>
        </w:tc>
      </w:tr>
      <w:tr w:rsidR="00DC2234" w:rsidRPr="00DC2234" w14:paraId="427BFEE2"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29D73AC1" w14:textId="77777777" w:rsidR="00DC2234" w:rsidRPr="00DC2234" w:rsidRDefault="00DC2234" w:rsidP="00DC2234">
            <w:pPr>
              <w:jc w:val="center"/>
              <w:rPr>
                <w:rFonts w:cs="Arial"/>
                <w:color w:val="000000"/>
                <w:sz w:val="18"/>
                <w:szCs w:val="18"/>
              </w:rPr>
            </w:pPr>
            <w:r w:rsidRPr="00DC2234">
              <w:rPr>
                <w:rFonts w:cs="Arial"/>
                <w:color w:val="000000"/>
                <w:sz w:val="18"/>
                <w:szCs w:val="18"/>
              </w:rPr>
              <w:t>Число работающей техники</w:t>
            </w:r>
          </w:p>
        </w:tc>
        <w:tc>
          <w:tcPr>
            <w:tcW w:w="583" w:type="pct"/>
            <w:tcBorders>
              <w:top w:val="nil"/>
              <w:left w:val="nil"/>
              <w:bottom w:val="nil"/>
              <w:right w:val="single" w:sz="4" w:space="0" w:color="auto"/>
            </w:tcBorders>
            <w:noWrap/>
            <w:vAlign w:val="center"/>
            <w:hideMark/>
          </w:tcPr>
          <w:p w14:paraId="40F5D063" w14:textId="77777777" w:rsidR="00DC2234" w:rsidRPr="00DC2234" w:rsidRDefault="00DC2234" w:rsidP="00DC2234">
            <w:pPr>
              <w:jc w:val="center"/>
              <w:rPr>
                <w:rFonts w:cs="Arial"/>
                <w:color w:val="000000"/>
                <w:sz w:val="18"/>
                <w:szCs w:val="18"/>
              </w:rPr>
            </w:pPr>
          </w:p>
        </w:tc>
        <w:tc>
          <w:tcPr>
            <w:tcW w:w="624" w:type="pct"/>
            <w:tcBorders>
              <w:top w:val="nil"/>
              <w:left w:val="nil"/>
              <w:bottom w:val="nil"/>
              <w:right w:val="single" w:sz="4" w:space="0" w:color="auto"/>
            </w:tcBorders>
            <w:noWrap/>
            <w:vAlign w:val="center"/>
            <w:hideMark/>
          </w:tcPr>
          <w:p w14:paraId="31484161" w14:textId="77777777" w:rsidR="00DC2234" w:rsidRPr="00DC2234" w:rsidRDefault="00DC2234" w:rsidP="00DC2234">
            <w:pPr>
              <w:jc w:val="center"/>
              <w:rPr>
                <w:rFonts w:cs="Arial"/>
                <w:color w:val="000000"/>
                <w:sz w:val="18"/>
                <w:szCs w:val="18"/>
              </w:rPr>
            </w:pPr>
            <w:r w:rsidRPr="00DC2234">
              <w:rPr>
                <w:rFonts w:cs="Arial"/>
                <w:color w:val="000000"/>
                <w:sz w:val="18"/>
                <w:szCs w:val="18"/>
              </w:rPr>
              <w:t>ед.</w:t>
            </w:r>
          </w:p>
        </w:tc>
        <w:tc>
          <w:tcPr>
            <w:tcW w:w="681" w:type="pct"/>
            <w:tcBorders>
              <w:top w:val="nil"/>
              <w:left w:val="nil"/>
              <w:bottom w:val="nil"/>
              <w:right w:val="single" w:sz="4" w:space="0" w:color="auto"/>
            </w:tcBorders>
            <w:noWrap/>
            <w:vAlign w:val="center"/>
            <w:hideMark/>
          </w:tcPr>
          <w:p w14:paraId="3C00F0CB" w14:textId="77777777" w:rsidR="00DC2234" w:rsidRPr="00DC2234" w:rsidRDefault="00DC2234" w:rsidP="00DC2234">
            <w:pPr>
              <w:jc w:val="center"/>
              <w:rPr>
                <w:rFonts w:cs="Arial"/>
                <w:color w:val="000000"/>
                <w:sz w:val="18"/>
                <w:szCs w:val="18"/>
              </w:rPr>
            </w:pPr>
            <w:r w:rsidRPr="00DC2234">
              <w:rPr>
                <w:rFonts w:cs="Arial"/>
                <w:color w:val="000000"/>
                <w:sz w:val="18"/>
                <w:szCs w:val="18"/>
              </w:rPr>
              <w:t>16</w:t>
            </w:r>
          </w:p>
        </w:tc>
        <w:tc>
          <w:tcPr>
            <w:tcW w:w="814" w:type="pct"/>
            <w:tcBorders>
              <w:top w:val="nil"/>
              <w:left w:val="nil"/>
              <w:bottom w:val="nil"/>
              <w:right w:val="single" w:sz="4" w:space="0" w:color="auto"/>
            </w:tcBorders>
            <w:noWrap/>
            <w:vAlign w:val="center"/>
            <w:hideMark/>
          </w:tcPr>
          <w:p w14:paraId="0B226B53" w14:textId="77777777" w:rsidR="00DC2234" w:rsidRPr="00DC2234" w:rsidRDefault="00DC2234" w:rsidP="00DC2234">
            <w:pPr>
              <w:jc w:val="center"/>
              <w:rPr>
                <w:rFonts w:cs="Arial"/>
                <w:color w:val="000000"/>
                <w:sz w:val="18"/>
                <w:szCs w:val="18"/>
              </w:rPr>
            </w:pPr>
          </w:p>
        </w:tc>
      </w:tr>
      <w:tr w:rsidR="00DC2234" w:rsidRPr="00DC2234" w14:paraId="0BA99240"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29EDF2A1" w14:textId="77777777" w:rsidR="00DC2234" w:rsidRPr="00DC2234" w:rsidRDefault="00DC2234" w:rsidP="00DC2234">
            <w:pPr>
              <w:jc w:val="center"/>
              <w:rPr>
                <w:rFonts w:cs="Arial"/>
                <w:color w:val="000000"/>
                <w:sz w:val="18"/>
                <w:szCs w:val="18"/>
              </w:rPr>
            </w:pPr>
            <w:r w:rsidRPr="00DC2234">
              <w:rPr>
                <w:rFonts w:cs="Arial"/>
                <w:color w:val="000000"/>
                <w:sz w:val="18"/>
                <w:szCs w:val="18"/>
              </w:rPr>
              <w:t>Время работы машин с дизел. ДВС</w:t>
            </w:r>
          </w:p>
        </w:tc>
        <w:tc>
          <w:tcPr>
            <w:tcW w:w="583" w:type="pct"/>
            <w:tcBorders>
              <w:top w:val="nil"/>
              <w:left w:val="nil"/>
              <w:bottom w:val="nil"/>
              <w:right w:val="single" w:sz="4" w:space="0" w:color="auto"/>
            </w:tcBorders>
            <w:noWrap/>
            <w:vAlign w:val="center"/>
            <w:hideMark/>
          </w:tcPr>
          <w:p w14:paraId="2881CBC1" w14:textId="77777777" w:rsidR="00DC2234" w:rsidRPr="00DC2234" w:rsidRDefault="00DC2234" w:rsidP="00DC2234">
            <w:pPr>
              <w:jc w:val="center"/>
              <w:rPr>
                <w:rFonts w:cs="Arial"/>
                <w:color w:val="000000"/>
                <w:sz w:val="18"/>
                <w:szCs w:val="18"/>
              </w:rPr>
            </w:pPr>
            <w:r w:rsidRPr="00DC2234">
              <w:rPr>
                <w:rFonts w:cs="Arial"/>
                <w:color w:val="000000"/>
                <w:sz w:val="18"/>
                <w:szCs w:val="18"/>
              </w:rPr>
              <w:t>Т</w:t>
            </w:r>
          </w:p>
        </w:tc>
        <w:tc>
          <w:tcPr>
            <w:tcW w:w="624" w:type="pct"/>
            <w:tcBorders>
              <w:top w:val="nil"/>
              <w:left w:val="nil"/>
              <w:bottom w:val="nil"/>
              <w:right w:val="single" w:sz="4" w:space="0" w:color="auto"/>
            </w:tcBorders>
            <w:noWrap/>
            <w:vAlign w:val="center"/>
            <w:hideMark/>
          </w:tcPr>
          <w:p w14:paraId="1672669C" w14:textId="77777777" w:rsidR="00DC2234" w:rsidRPr="00DC2234" w:rsidRDefault="00DC2234" w:rsidP="00DC2234">
            <w:pPr>
              <w:jc w:val="center"/>
              <w:rPr>
                <w:rFonts w:cs="Arial"/>
                <w:color w:val="000000"/>
                <w:sz w:val="18"/>
                <w:szCs w:val="18"/>
              </w:rPr>
            </w:pPr>
            <w:r w:rsidRPr="00DC2234">
              <w:rPr>
                <w:rFonts w:cs="Arial"/>
                <w:color w:val="000000"/>
                <w:sz w:val="18"/>
                <w:szCs w:val="18"/>
              </w:rPr>
              <w:t>час/год</w:t>
            </w:r>
          </w:p>
        </w:tc>
        <w:tc>
          <w:tcPr>
            <w:tcW w:w="681" w:type="pct"/>
            <w:tcBorders>
              <w:top w:val="nil"/>
              <w:left w:val="nil"/>
              <w:bottom w:val="nil"/>
              <w:right w:val="single" w:sz="4" w:space="0" w:color="auto"/>
            </w:tcBorders>
            <w:noWrap/>
            <w:vAlign w:val="center"/>
            <w:hideMark/>
          </w:tcPr>
          <w:p w14:paraId="3DD72AB1" w14:textId="77777777" w:rsidR="00DC2234" w:rsidRPr="00DC2234" w:rsidRDefault="00DC2234" w:rsidP="00DC2234">
            <w:pPr>
              <w:jc w:val="center"/>
              <w:rPr>
                <w:rFonts w:cs="Arial"/>
                <w:color w:val="000000"/>
                <w:sz w:val="18"/>
                <w:szCs w:val="18"/>
              </w:rPr>
            </w:pPr>
            <w:r w:rsidRPr="00DC2234">
              <w:rPr>
                <w:rFonts w:cs="Arial"/>
                <w:color w:val="000000"/>
                <w:sz w:val="18"/>
                <w:szCs w:val="18"/>
              </w:rPr>
              <w:t>155</w:t>
            </w:r>
          </w:p>
        </w:tc>
        <w:tc>
          <w:tcPr>
            <w:tcW w:w="814" w:type="pct"/>
            <w:tcBorders>
              <w:top w:val="nil"/>
              <w:left w:val="nil"/>
              <w:bottom w:val="nil"/>
              <w:right w:val="single" w:sz="4" w:space="0" w:color="auto"/>
            </w:tcBorders>
            <w:noWrap/>
            <w:vAlign w:val="center"/>
            <w:hideMark/>
          </w:tcPr>
          <w:p w14:paraId="028D8EBD" w14:textId="77777777" w:rsidR="00DC2234" w:rsidRPr="00DC2234" w:rsidRDefault="00DC2234" w:rsidP="00DC2234">
            <w:pPr>
              <w:jc w:val="center"/>
              <w:rPr>
                <w:rFonts w:cs="Arial"/>
                <w:color w:val="000000"/>
                <w:sz w:val="18"/>
                <w:szCs w:val="18"/>
              </w:rPr>
            </w:pPr>
          </w:p>
        </w:tc>
      </w:tr>
      <w:tr w:rsidR="00DC2234" w:rsidRPr="00DC2234" w14:paraId="3BC8BAAF" w14:textId="77777777" w:rsidTr="00DC2234">
        <w:trPr>
          <w:trHeight w:val="227"/>
        </w:trPr>
        <w:tc>
          <w:tcPr>
            <w:tcW w:w="2298" w:type="pct"/>
            <w:tcBorders>
              <w:top w:val="single" w:sz="4" w:space="0" w:color="auto"/>
              <w:left w:val="single" w:sz="4" w:space="0" w:color="auto"/>
              <w:bottom w:val="single" w:sz="4" w:space="0" w:color="auto"/>
              <w:right w:val="single" w:sz="4" w:space="0" w:color="auto"/>
            </w:tcBorders>
            <w:noWrap/>
            <w:vAlign w:val="center"/>
            <w:hideMark/>
          </w:tcPr>
          <w:p w14:paraId="035C4D77" w14:textId="77777777" w:rsidR="00DC2234" w:rsidRPr="00DC2234" w:rsidRDefault="00DC2234" w:rsidP="00DC2234">
            <w:pPr>
              <w:jc w:val="center"/>
              <w:rPr>
                <w:rFonts w:cs="Arial"/>
                <w:color w:val="000000"/>
                <w:sz w:val="18"/>
                <w:szCs w:val="18"/>
              </w:rPr>
            </w:pPr>
            <w:r w:rsidRPr="00DC2234">
              <w:rPr>
                <w:rFonts w:cs="Arial"/>
                <w:color w:val="000000"/>
                <w:sz w:val="18"/>
                <w:szCs w:val="18"/>
              </w:rPr>
              <w:t>Удельные выбросы ЗВ</w:t>
            </w:r>
          </w:p>
        </w:tc>
        <w:tc>
          <w:tcPr>
            <w:tcW w:w="583" w:type="pct"/>
            <w:tcBorders>
              <w:top w:val="single" w:sz="4" w:space="0" w:color="auto"/>
              <w:left w:val="nil"/>
              <w:bottom w:val="single" w:sz="4" w:space="0" w:color="auto"/>
              <w:right w:val="single" w:sz="4" w:space="0" w:color="auto"/>
            </w:tcBorders>
            <w:noWrap/>
            <w:vAlign w:val="center"/>
            <w:hideMark/>
          </w:tcPr>
          <w:p w14:paraId="071478C9" w14:textId="77777777" w:rsidR="00DC2234" w:rsidRPr="00DC2234" w:rsidRDefault="00DC2234" w:rsidP="00DC2234">
            <w:pPr>
              <w:jc w:val="center"/>
              <w:rPr>
                <w:rFonts w:cs="Arial"/>
                <w:color w:val="000000"/>
                <w:sz w:val="18"/>
                <w:szCs w:val="18"/>
              </w:rPr>
            </w:pPr>
          </w:p>
        </w:tc>
        <w:tc>
          <w:tcPr>
            <w:tcW w:w="624" w:type="pct"/>
            <w:tcBorders>
              <w:top w:val="single" w:sz="4" w:space="0" w:color="auto"/>
              <w:left w:val="nil"/>
              <w:bottom w:val="single" w:sz="4" w:space="0" w:color="auto"/>
              <w:right w:val="single" w:sz="4" w:space="0" w:color="auto"/>
            </w:tcBorders>
            <w:noWrap/>
            <w:vAlign w:val="center"/>
            <w:hideMark/>
          </w:tcPr>
          <w:p w14:paraId="376A61D5" w14:textId="77777777" w:rsidR="00DC2234" w:rsidRPr="00DC2234" w:rsidRDefault="00DC2234" w:rsidP="00DC2234">
            <w:pPr>
              <w:jc w:val="center"/>
              <w:rPr>
                <w:rFonts w:cs="Arial"/>
                <w:color w:val="000000"/>
                <w:sz w:val="18"/>
                <w:szCs w:val="18"/>
              </w:rPr>
            </w:pPr>
          </w:p>
        </w:tc>
        <w:tc>
          <w:tcPr>
            <w:tcW w:w="681" w:type="pct"/>
            <w:tcBorders>
              <w:top w:val="single" w:sz="4" w:space="0" w:color="auto"/>
              <w:left w:val="nil"/>
              <w:bottom w:val="single" w:sz="4" w:space="0" w:color="auto"/>
              <w:right w:val="single" w:sz="4" w:space="0" w:color="auto"/>
            </w:tcBorders>
            <w:noWrap/>
            <w:vAlign w:val="center"/>
            <w:hideMark/>
          </w:tcPr>
          <w:p w14:paraId="0737FEC4" w14:textId="77777777" w:rsidR="00DC2234" w:rsidRPr="00DC2234" w:rsidRDefault="00DC2234" w:rsidP="00DC2234">
            <w:pPr>
              <w:jc w:val="center"/>
              <w:rPr>
                <w:rFonts w:cs="Arial"/>
                <w:color w:val="000000"/>
                <w:sz w:val="18"/>
                <w:szCs w:val="18"/>
              </w:rPr>
            </w:pPr>
          </w:p>
        </w:tc>
        <w:tc>
          <w:tcPr>
            <w:tcW w:w="814" w:type="pct"/>
            <w:tcBorders>
              <w:top w:val="single" w:sz="4" w:space="0" w:color="auto"/>
              <w:left w:val="nil"/>
              <w:bottom w:val="single" w:sz="4" w:space="0" w:color="auto"/>
              <w:right w:val="single" w:sz="4" w:space="0" w:color="auto"/>
            </w:tcBorders>
            <w:noWrap/>
            <w:vAlign w:val="center"/>
            <w:hideMark/>
          </w:tcPr>
          <w:p w14:paraId="0A3559F5" w14:textId="77777777" w:rsidR="00DC2234" w:rsidRPr="00DC2234" w:rsidRDefault="00DC2234" w:rsidP="00DC2234">
            <w:pPr>
              <w:jc w:val="center"/>
              <w:rPr>
                <w:rFonts w:cs="Arial"/>
                <w:color w:val="000000"/>
                <w:sz w:val="18"/>
                <w:szCs w:val="18"/>
              </w:rPr>
            </w:pPr>
          </w:p>
        </w:tc>
      </w:tr>
      <w:tr w:rsidR="00DC2234" w:rsidRPr="00DC2234" w14:paraId="57B8A15F"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1EAEABA2" w14:textId="77777777" w:rsidR="00DC2234" w:rsidRPr="00DC2234" w:rsidRDefault="00DC2234" w:rsidP="00DC2234">
            <w:pPr>
              <w:jc w:val="center"/>
              <w:rPr>
                <w:rFonts w:cs="Arial"/>
                <w:color w:val="000000"/>
                <w:sz w:val="18"/>
                <w:szCs w:val="18"/>
              </w:rPr>
            </w:pPr>
            <w:r w:rsidRPr="00DC2234">
              <w:rPr>
                <w:rFonts w:cs="Arial"/>
                <w:color w:val="000000"/>
                <w:sz w:val="18"/>
                <w:szCs w:val="18"/>
              </w:rPr>
              <w:t>Диоксид азота</w:t>
            </w:r>
          </w:p>
        </w:tc>
        <w:tc>
          <w:tcPr>
            <w:tcW w:w="583" w:type="pct"/>
            <w:tcBorders>
              <w:top w:val="nil"/>
              <w:left w:val="nil"/>
              <w:bottom w:val="nil"/>
              <w:right w:val="single" w:sz="4" w:space="0" w:color="auto"/>
            </w:tcBorders>
            <w:noWrap/>
            <w:vAlign w:val="center"/>
            <w:hideMark/>
          </w:tcPr>
          <w:p w14:paraId="2DFB3A72"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NO2</w:t>
            </w:r>
          </w:p>
        </w:tc>
        <w:tc>
          <w:tcPr>
            <w:tcW w:w="624" w:type="pct"/>
            <w:tcBorders>
              <w:top w:val="nil"/>
              <w:left w:val="nil"/>
              <w:bottom w:val="nil"/>
              <w:right w:val="single" w:sz="4" w:space="0" w:color="auto"/>
            </w:tcBorders>
            <w:noWrap/>
            <w:vAlign w:val="center"/>
            <w:hideMark/>
          </w:tcPr>
          <w:p w14:paraId="19FE0407"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81" w:type="pct"/>
            <w:tcBorders>
              <w:top w:val="nil"/>
              <w:left w:val="nil"/>
              <w:bottom w:val="nil"/>
              <w:right w:val="single" w:sz="4" w:space="0" w:color="auto"/>
            </w:tcBorders>
            <w:noWrap/>
            <w:vAlign w:val="center"/>
            <w:hideMark/>
          </w:tcPr>
          <w:p w14:paraId="40ED4780" w14:textId="77777777" w:rsidR="00DC2234" w:rsidRPr="00DC2234" w:rsidRDefault="00DC2234" w:rsidP="00DC2234">
            <w:pPr>
              <w:jc w:val="center"/>
              <w:rPr>
                <w:rFonts w:cs="Arial"/>
                <w:color w:val="000000"/>
                <w:sz w:val="18"/>
                <w:szCs w:val="18"/>
              </w:rPr>
            </w:pPr>
            <w:r w:rsidRPr="00DC2234">
              <w:rPr>
                <w:rFonts w:cs="Arial"/>
                <w:color w:val="000000"/>
                <w:sz w:val="18"/>
                <w:szCs w:val="18"/>
              </w:rPr>
              <w:t>0,01</w:t>
            </w:r>
          </w:p>
        </w:tc>
        <w:tc>
          <w:tcPr>
            <w:tcW w:w="814" w:type="pct"/>
            <w:tcBorders>
              <w:top w:val="nil"/>
              <w:left w:val="nil"/>
              <w:bottom w:val="nil"/>
              <w:right w:val="single" w:sz="4" w:space="0" w:color="auto"/>
            </w:tcBorders>
            <w:noWrap/>
            <w:vAlign w:val="center"/>
            <w:hideMark/>
          </w:tcPr>
          <w:p w14:paraId="69DCD3DC" w14:textId="77777777" w:rsidR="00DC2234" w:rsidRPr="00DC2234" w:rsidRDefault="00DC2234" w:rsidP="00DC2234">
            <w:pPr>
              <w:jc w:val="center"/>
              <w:rPr>
                <w:rFonts w:cs="Arial"/>
                <w:color w:val="000000"/>
                <w:sz w:val="18"/>
                <w:szCs w:val="18"/>
              </w:rPr>
            </w:pPr>
          </w:p>
        </w:tc>
      </w:tr>
      <w:tr w:rsidR="00DC2234" w:rsidRPr="00DC2234" w14:paraId="56331701"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61139C6A" w14:textId="77777777" w:rsidR="00DC2234" w:rsidRPr="00DC2234" w:rsidRDefault="00DC2234" w:rsidP="00DC2234">
            <w:pPr>
              <w:jc w:val="center"/>
              <w:rPr>
                <w:rFonts w:cs="Arial"/>
                <w:color w:val="000000"/>
                <w:sz w:val="18"/>
                <w:szCs w:val="18"/>
              </w:rPr>
            </w:pPr>
            <w:r w:rsidRPr="00DC2234">
              <w:rPr>
                <w:rFonts w:cs="Arial"/>
                <w:color w:val="000000"/>
                <w:sz w:val="18"/>
                <w:szCs w:val="18"/>
              </w:rPr>
              <w:t>Оксид азота</w:t>
            </w:r>
          </w:p>
        </w:tc>
        <w:tc>
          <w:tcPr>
            <w:tcW w:w="583" w:type="pct"/>
            <w:tcBorders>
              <w:top w:val="nil"/>
              <w:left w:val="nil"/>
              <w:bottom w:val="nil"/>
              <w:right w:val="single" w:sz="4" w:space="0" w:color="auto"/>
            </w:tcBorders>
            <w:noWrap/>
            <w:vAlign w:val="center"/>
            <w:hideMark/>
          </w:tcPr>
          <w:p w14:paraId="486485B8"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NO</w:t>
            </w:r>
          </w:p>
        </w:tc>
        <w:tc>
          <w:tcPr>
            <w:tcW w:w="624" w:type="pct"/>
            <w:tcBorders>
              <w:top w:val="nil"/>
              <w:left w:val="nil"/>
              <w:bottom w:val="nil"/>
              <w:right w:val="single" w:sz="4" w:space="0" w:color="auto"/>
            </w:tcBorders>
            <w:noWrap/>
            <w:vAlign w:val="center"/>
            <w:hideMark/>
          </w:tcPr>
          <w:p w14:paraId="536ABD4F"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81" w:type="pct"/>
            <w:tcBorders>
              <w:top w:val="nil"/>
              <w:left w:val="nil"/>
              <w:bottom w:val="nil"/>
              <w:right w:val="single" w:sz="4" w:space="0" w:color="auto"/>
            </w:tcBorders>
            <w:noWrap/>
            <w:vAlign w:val="center"/>
            <w:hideMark/>
          </w:tcPr>
          <w:p w14:paraId="40ED54E5" w14:textId="77777777" w:rsidR="00DC2234" w:rsidRPr="00DC2234" w:rsidRDefault="00DC2234" w:rsidP="00DC2234">
            <w:pPr>
              <w:jc w:val="center"/>
              <w:rPr>
                <w:rFonts w:cs="Arial"/>
                <w:color w:val="000000"/>
                <w:sz w:val="18"/>
                <w:szCs w:val="18"/>
              </w:rPr>
            </w:pPr>
            <w:r w:rsidRPr="00DC2234">
              <w:rPr>
                <w:rFonts w:cs="Arial"/>
                <w:color w:val="000000"/>
                <w:sz w:val="18"/>
                <w:szCs w:val="18"/>
              </w:rPr>
              <w:t>0,01</w:t>
            </w:r>
          </w:p>
        </w:tc>
        <w:tc>
          <w:tcPr>
            <w:tcW w:w="814" w:type="pct"/>
            <w:tcBorders>
              <w:top w:val="nil"/>
              <w:left w:val="nil"/>
              <w:bottom w:val="nil"/>
              <w:right w:val="single" w:sz="4" w:space="0" w:color="auto"/>
            </w:tcBorders>
            <w:noWrap/>
            <w:vAlign w:val="center"/>
            <w:hideMark/>
          </w:tcPr>
          <w:p w14:paraId="6BDE9CD2" w14:textId="77777777" w:rsidR="00DC2234" w:rsidRPr="00DC2234" w:rsidRDefault="00DC2234" w:rsidP="00DC2234">
            <w:pPr>
              <w:jc w:val="center"/>
              <w:rPr>
                <w:rFonts w:cs="Arial"/>
                <w:color w:val="000000"/>
                <w:sz w:val="18"/>
                <w:szCs w:val="18"/>
              </w:rPr>
            </w:pPr>
          </w:p>
        </w:tc>
      </w:tr>
      <w:tr w:rsidR="00DC2234" w:rsidRPr="00DC2234" w14:paraId="045F3CB6"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01065ECE" w14:textId="77777777" w:rsidR="00DC2234" w:rsidRPr="00DC2234" w:rsidRDefault="00DC2234" w:rsidP="00DC2234">
            <w:pPr>
              <w:jc w:val="center"/>
              <w:rPr>
                <w:rFonts w:cs="Arial"/>
                <w:color w:val="000000"/>
                <w:sz w:val="18"/>
                <w:szCs w:val="18"/>
              </w:rPr>
            </w:pPr>
            <w:r w:rsidRPr="00DC2234">
              <w:rPr>
                <w:rFonts w:cs="Arial"/>
                <w:color w:val="000000"/>
                <w:sz w:val="18"/>
                <w:szCs w:val="18"/>
              </w:rPr>
              <w:t>Сажа (углерод черный)</w:t>
            </w:r>
          </w:p>
        </w:tc>
        <w:tc>
          <w:tcPr>
            <w:tcW w:w="583" w:type="pct"/>
            <w:tcBorders>
              <w:top w:val="nil"/>
              <w:left w:val="nil"/>
              <w:bottom w:val="nil"/>
              <w:right w:val="single" w:sz="4" w:space="0" w:color="auto"/>
            </w:tcBorders>
            <w:noWrap/>
            <w:vAlign w:val="center"/>
            <w:hideMark/>
          </w:tcPr>
          <w:p w14:paraId="6C6FA55A"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C</w:t>
            </w:r>
          </w:p>
        </w:tc>
        <w:tc>
          <w:tcPr>
            <w:tcW w:w="624" w:type="pct"/>
            <w:tcBorders>
              <w:top w:val="nil"/>
              <w:left w:val="nil"/>
              <w:bottom w:val="nil"/>
              <w:right w:val="single" w:sz="4" w:space="0" w:color="auto"/>
            </w:tcBorders>
            <w:noWrap/>
            <w:vAlign w:val="center"/>
            <w:hideMark/>
          </w:tcPr>
          <w:p w14:paraId="12276775"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81" w:type="pct"/>
            <w:tcBorders>
              <w:top w:val="nil"/>
              <w:left w:val="nil"/>
              <w:bottom w:val="nil"/>
              <w:right w:val="single" w:sz="4" w:space="0" w:color="auto"/>
            </w:tcBorders>
            <w:noWrap/>
            <w:vAlign w:val="center"/>
            <w:hideMark/>
          </w:tcPr>
          <w:p w14:paraId="0CB8B8F7" w14:textId="77777777" w:rsidR="00DC2234" w:rsidRPr="00DC2234" w:rsidRDefault="00DC2234" w:rsidP="00DC2234">
            <w:pPr>
              <w:jc w:val="center"/>
              <w:rPr>
                <w:rFonts w:cs="Arial"/>
                <w:color w:val="000000"/>
                <w:sz w:val="18"/>
                <w:szCs w:val="18"/>
              </w:rPr>
            </w:pPr>
            <w:r w:rsidRPr="00DC2234">
              <w:rPr>
                <w:rFonts w:cs="Arial"/>
                <w:color w:val="000000"/>
                <w:sz w:val="18"/>
                <w:szCs w:val="18"/>
              </w:rPr>
              <w:t>0,0155</w:t>
            </w:r>
          </w:p>
        </w:tc>
        <w:tc>
          <w:tcPr>
            <w:tcW w:w="814" w:type="pct"/>
            <w:tcBorders>
              <w:top w:val="nil"/>
              <w:left w:val="nil"/>
              <w:bottom w:val="nil"/>
              <w:right w:val="single" w:sz="4" w:space="0" w:color="auto"/>
            </w:tcBorders>
            <w:noWrap/>
            <w:vAlign w:val="center"/>
            <w:hideMark/>
          </w:tcPr>
          <w:p w14:paraId="259C9DD2" w14:textId="77777777" w:rsidR="00DC2234" w:rsidRPr="00DC2234" w:rsidRDefault="00DC2234" w:rsidP="00DC2234">
            <w:pPr>
              <w:jc w:val="center"/>
              <w:rPr>
                <w:rFonts w:cs="Arial"/>
                <w:color w:val="000000"/>
                <w:sz w:val="18"/>
                <w:szCs w:val="18"/>
              </w:rPr>
            </w:pPr>
          </w:p>
        </w:tc>
      </w:tr>
      <w:tr w:rsidR="00DC2234" w:rsidRPr="00DC2234" w14:paraId="0469FFC3"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54A8C72A" w14:textId="77777777" w:rsidR="00DC2234" w:rsidRPr="00DC2234" w:rsidRDefault="00DC2234" w:rsidP="00DC2234">
            <w:pPr>
              <w:jc w:val="center"/>
              <w:rPr>
                <w:rFonts w:cs="Arial"/>
                <w:color w:val="000000"/>
                <w:sz w:val="18"/>
                <w:szCs w:val="18"/>
              </w:rPr>
            </w:pPr>
            <w:r w:rsidRPr="00DC2234">
              <w:rPr>
                <w:rFonts w:cs="Arial"/>
                <w:color w:val="000000"/>
                <w:sz w:val="18"/>
                <w:szCs w:val="18"/>
              </w:rPr>
              <w:t>Сернистый газ</w:t>
            </w:r>
          </w:p>
        </w:tc>
        <w:tc>
          <w:tcPr>
            <w:tcW w:w="583" w:type="pct"/>
            <w:tcBorders>
              <w:top w:val="nil"/>
              <w:left w:val="nil"/>
              <w:bottom w:val="nil"/>
              <w:right w:val="single" w:sz="4" w:space="0" w:color="auto"/>
            </w:tcBorders>
            <w:noWrap/>
            <w:vAlign w:val="center"/>
            <w:hideMark/>
          </w:tcPr>
          <w:p w14:paraId="69ED872C"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SO2</w:t>
            </w:r>
          </w:p>
        </w:tc>
        <w:tc>
          <w:tcPr>
            <w:tcW w:w="624" w:type="pct"/>
            <w:tcBorders>
              <w:top w:val="nil"/>
              <w:left w:val="nil"/>
              <w:bottom w:val="nil"/>
              <w:right w:val="single" w:sz="4" w:space="0" w:color="auto"/>
            </w:tcBorders>
            <w:noWrap/>
            <w:vAlign w:val="center"/>
            <w:hideMark/>
          </w:tcPr>
          <w:p w14:paraId="586798EC"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81" w:type="pct"/>
            <w:tcBorders>
              <w:top w:val="nil"/>
              <w:left w:val="nil"/>
              <w:bottom w:val="nil"/>
              <w:right w:val="single" w:sz="4" w:space="0" w:color="auto"/>
            </w:tcBorders>
            <w:noWrap/>
            <w:vAlign w:val="center"/>
            <w:hideMark/>
          </w:tcPr>
          <w:p w14:paraId="19626BD4" w14:textId="77777777" w:rsidR="00DC2234" w:rsidRPr="00DC2234" w:rsidRDefault="00DC2234" w:rsidP="00DC2234">
            <w:pPr>
              <w:jc w:val="center"/>
              <w:rPr>
                <w:rFonts w:cs="Arial"/>
                <w:color w:val="000000"/>
                <w:sz w:val="18"/>
                <w:szCs w:val="18"/>
              </w:rPr>
            </w:pPr>
            <w:r w:rsidRPr="00DC2234">
              <w:rPr>
                <w:rFonts w:cs="Arial"/>
                <w:color w:val="000000"/>
                <w:sz w:val="18"/>
                <w:szCs w:val="18"/>
              </w:rPr>
              <w:t>0,02</w:t>
            </w:r>
          </w:p>
        </w:tc>
        <w:tc>
          <w:tcPr>
            <w:tcW w:w="814" w:type="pct"/>
            <w:tcBorders>
              <w:top w:val="nil"/>
              <w:left w:val="nil"/>
              <w:bottom w:val="nil"/>
              <w:right w:val="single" w:sz="4" w:space="0" w:color="auto"/>
            </w:tcBorders>
            <w:noWrap/>
            <w:vAlign w:val="center"/>
            <w:hideMark/>
          </w:tcPr>
          <w:p w14:paraId="6FCF728A" w14:textId="77777777" w:rsidR="00DC2234" w:rsidRPr="00DC2234" w:rsidRDefault="00DC2234" w:rsidP="00DC2234">
            <w:pPr>
              <w:jc w:val="center"/>
              <w:rPr>
                <w:rFonts w:cs="Arial"/>
                <w:color w:val="000000"/>
                <w:sz w:val="18"/>
                <w:szCs w:val="18"/>
              </w:rPr>
            </w:pPr>
          </w:p>
        </w:tc>
      </w:tr>
      <w:tr w:rsidR="00DC2234" w:rsidRPr="00DC2234" w14:paraId="170BF94C"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71859768" w14:textId="77777777" w:rsidR="00DC2234" w:rsidRPr="00DC2234" w:rsidRDefault="00DC2234" w:rsidP="00DC2234">
            <w:pPr>
              <w:jc w:val="center"/>
              <w:rPr>
                <w:rFonts w:cs="Arial"/>
                <w:color w:val="000000"/>
                <w:sz w:val="18"/>
                <w:szCs w:val="18"/>
              </w:rPr>
            </w:pPr>
            <w:r w:rsidRPr="00DC2234">
              <w:rPr>
                <w:rFonts w:cs="Arial"/>
                <w:color w:val="000000"/>
                <w:sz w:val="18"/>
                <w:szCs w:val="18"/>
              </w:rPr>
              <w:t>Оксид углерода</w:t>
            </w:r>
          </w:p>
        </w:tc>
        <w:tc>
          <w:tcPr>
            <w:tcW w:w="583" w:type="pct"/>
            <w:tcBorders>
              <w:top w:val="nil"/>
              <w:left w:val="nil"/>
              <w:bottom w:val="nil"/>
              <w:right w:val="single" w:sz="4" w:space="0" w:color="auto"/>
            </w:tcBorders>
            <w:noWrap/>
            <w:vAlign w:val="center"/>
            <w:hideMark/>
          </w:tcPr>
          <w:p w14:paraId="2D0E5A22"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CO</w:t>
            </w:r>
          </w:p>
        </w:tc>
        <w:tc>
          <w:tcPr>
            <w:tcW w:w="624" w:type="pct"/>
            <w:tcBorders>
              <w:top w:val="nil"/>
              <w:left w:val="nil"/>
              <w:bottom w:val="nil"/>
              <w:right w:val="single" w:sz="4" w:space="0" w:color="auto"/>
            </w:tcBorders>
            <w:noWrap/>
            <w:vAlign w:val="center"/>
            <w:hideMark/>
          </w:tcPr>
          <w:p w14:paraId="1AA48CD1"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81" w:type="pct"/>
            <w:tcBorders>
              <w:top w:val="nil"/>
              <w:left w:val="nil"/>
              <w:bottom w:val="nil"/>
              <w:right w:val="single" w:sz="4" w:space="0" w:color="auto"/>
            </w:tcBorders>
            <w:noWrap/>
            <w:vAlign w:val="center"/>
            <w:hideMark/>
          </w:tcPr>
          <w:p w14:paraId="35BAE5D3" w14:textId="77777777" w:rsidR="00DC2234" w:rsidRPr="00DC2234" w:rsidRDefault="00DC2234" w:rsidP="00DC2234">
            <w:pPr>
              <w:jc w:val="center"/>
              <w:rPr>
                <w:rFonts w:cs="Arial"/>
                <w:color w:val="000000"/>
                <w:sz w:val="18"/>
                <w:szCs w:val="18"/>
              </w:rPr>
            </w:pPr>
            <w:r w:rsidRPr="00DC2234">
              <w:rPr>
                <w:rFonts w:cs="Arial"/>
                <w:color w:val="000000"/>
                <w:sz w:val="18"/>
                <w:szCs w:val="18"/>
              </w:rPr>
              <w:t>0,1</w:t>
            </w:r>
          </w:p>
        </w:tc>
        <w:tc>
          <w:tcPr>
            <w:tcW w:w="814" w:type="pct"/>
            <w:tcBorders>
              <w:top w:val="nil"/>
              <w:left w:val="nil"/>
              <w:bottom w:val="nil"/>
              <w:right w:val="single" w:sz="4" w:space="0" w:color="auto"/>
            </w:tcBorders>
            <w:noWrap/>
            <w:vAlign w:val="center"/>
            <w:hideMark/>
          </w:tcPr>
          <w:p w14:paraId="5E0F9675" w14:textId="77777777" w:rsidR="00DC2234" w:rsidRPr="00DC2234" w:rsidRDefault="00DC2234" w:rsidP="00DC2234">
            <w:pPr>
              <w:jc w:val="center"/>
              <w:rPr>
                <w:rFonts w:cs="Arial"/>
                <w:color w:val="000000"/>
                <w:sz w:val="18"/>
                <w:szCs w:val="18"/>
              </w:rPr>
            </w:pPr>
          </w:p>
        </w:tc>
      </w:tr>
      <w:tr w:rsidR="00DC2234" w:rsidRPr="00DC2234" w14:paraId="59F96446"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41679693" w14:textId="77777777" w:rsidR="00DC2234" w:rsidRPr="00DC2234" w:rsidRDefault="00DC2234" w:rsidP="00DC2234">
            <w:pPr>
              <w:jc w:val="center"/>
              <w:rPr>
                <w:rFonts w:cs="Arial"/>
                <w:color w:val="000000"/>
                <w:sz w:val="18"/>
                <w:szCs w:val="18"/>
              </w:rPr>
            </w:pPr>
            <w:r w:rsidRPr="00DC2234">
              <w:rPr>
                <w:rFonts w:cs="Arial"/>
                <w:color w:val="000000"/>
                <w:sz w:val="18"/>
                <w:szCs w:val="18"/>
              </w:rPr>
              <w:t>Бензапирен</w:t>
            </w:r>
          </w:p>
        </w:tc>
        <w:tc>
          <w:tcPr>
            <w:tcW w:w="583" w:type="pct"/>
            <w:tcBorders>
              <w:top w:val="nil"/>
              <w:left w:val="nil"/>
              <w:bottom w:val="nil"/>
              <w:right w:val="single" w:sz="4" w:space="0" w:color="auto"/>
            </w:tcBorders>
            <w:noWrap/>
            <w:vAlign w:val="center"/>
            <w:hideMark/>
          </w:tcPr>
          <w:p w14:paraId="3E08678F"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БП</w:t>
            </w:r>
          </w:p>
        </w:tc>
        <w:tc>
          <w:tcPr>
            <w:tcW w:w="624" w:type="pct"/>
            <w:tcBorders>
              <w:top w:val="nil"/>
              <w:left w:val="nil"/>
              <w:bottom w:val="nil"/>
              <w:right w:val="single" w:sz="4" w:space="0" w:color="auto"/>
            </w:tcBorders>
            <w:noWrap/>
            <w:vAlign w:val="center"/>
            <w:hideMark/>
          </w:tcPr>
          <w:p w14:paraId="6379B0D7"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81" w:type="pct"/>
            <w:tcBorders>
              <w:top w:val="nil"/>
              <w:left w:val="nil"/>
              <w:bottom w:val="nil"/>
              <w:right w:val="single" w:sz="4" w:space="0" w:color="auto"/>
            </w:tcBorders>
            <w:noWrap/>
            <w:vAlign w:val="center"/>
            <w:hideMark/>
          </w:tcPr>
          <w:p w14:paraId="4E82046B" w14:textId="77777777" w:rsidR="00DC2234" w:rsidRPr="00DC2234" w:rsidRDefault="00DC2234" w:rsidP="00DC2234">
            <w:pPr>
              <w:jc w:val="center"/>
              <w:rPr>
                <w:rFonts w:cs="Arial"/>
                <w:color w:val="000000"/>
                <w:sz w:val="18"/>
                <w:szCs w:val="18"/>
              </w:rPr>
            </w:pPr>
            <w:r w:rsidRPr="00DC2234">
              <w:rPr>
                <w:rFonts w:cs="Arial"/>
                <w:color w:val="000000"/>
                <w:sz w:val="18"/>
                <w:szCs w:val="18"/>
              </w:rPr>
              <w:t>3,20E-07</w:t>
            </w:r>
          </w:p>
        </w:tc>
        <w:tc>
          <w:tcPr>
            <w:tcW w:w="814" w:type="pct"/>
            <w:tcBorders>
              <w:top w:val="nil"/>
              <w:left w:val="nil"/>
              <w:bottom w:val="nil"/>
              <w:right w:val="single" w:sz="4" w:space="0" w:color="auto"/>
            </w:tcBorders>
            <w:noWrap/>
            <w:vAlign w:val="center"/>
            <w:hideMark/>
          </w:tcPr>
          <w:p w14:paraId="6CF04E51" w14:textId="77777777" w:rsidR="00DC2234" w:rsidRPr="00DC2234" w:rsidRDefault="00DC2234" w:rsidP="00DC2234">
            <w:pPr>
              <w:jc w:val="center"/>
              <w:rPr>
                <w:rFonts w:cs="Arial"/>
                <w:color w:val="000000"/>
                <w:sz w:val="18"/>
                <w:szCs w:val="18"/>
              </w:rPr>
            </w:pPr>
          </w:p>
        </w:tc>
      </w:tr>
      <w:tr w:rsidR="00DC2234" w:rsidRPr="00DC2234" w14:paraId="2F5A52C3"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4F88AC2B" w14:textId="77777777" w:rsidR="00DC2234" w:rsidRPr="00DC2234" w:rsidRDefault="00DC2234" w:rsidP="00DC2234">
            <w:pPr>
              <w:jc w:val="center"/>
              <w:rPr>
                <w:rFonts w:cs="Arial"/>
                <w:color w:val="000000"/>
                <w:sz w:val="18"/>
                <w:szCs w:val="18"/>
              </w:rPr>
            </w:pPr>
            <w:r w:rsidRPr="00DC2234">
              <w:rPr>
                <w:rFonts w:cs="Arial"/>
                <w:color w:val="000000"/>
                <w:sz w:val="18"/>
                <w:szCs w:val="18"/>
              </w:rPr>
              <w:t>Керосин</w:t>
            </w:r>
          </w:p>
        </w:tc>
        <w:tc>
          <w:tcPr>
            <w:tcW w:w="583" w:type="pct"/>
            <w:tcBorders>
              <w:top w:val="nil"/>
              <w:left w:val="nil"/>
              <w:bottom w:val="nil"/>
              <w:right w:val="single" w:sz="4" w:space="0" w:color="auto"/>
            </w:tcBorders>
            <w:noWrap/>
            <w:vAlign w:val="center"/>
            <w:hideMark/>
          </w:tcPr>
          <w:p w14:paraId="4941C630"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CH</w:t>
            </w:r>
          </w:p>
        </w:tc>
        <w:tc>
          <w:tcPr>
            <w:tcW w:w="624" w:type="pct"/>
            <w:tcBorders>
              <w:top w:val="nil"/>
              <w:left w:val="nil"/>
              <w:bottom w:val="nil"/>
              <w:right w:val="single" w:sz="4" w:space="0" w:color="auto"/>
            </w:tcBorders>
            <w:noWrap/>
            <w:vAlign w:val="center"/>
            <w:hideMark/>
          </w:tcPr>
          <w:p w14:paraId="7B5CEDBC"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81" w:type="pct"/>
            <w:tcBorders>
              <w:top w:val="nil"/>
              <w:left w:val="nil"/>
              <w:bottom w:val="nil"/>
              <w:right w:val="single" w:sz="4" w:space="0" w:color="auto"/>
            </w:tcBorders>
            <w:noWrap/>
            <w:vAlign w:val="center"/>
            <w:hideMark/>
          </w:tcPr>
          <w:p w14:paraId="37193E62" w14:textId="77777777" w:rsidR="00DC2234" w:rsidRPr="00DC2234" w:rsidRDefault="00DC2234" w:rsidP="00DC2234">
            <w:pPr>
              <w:jc w:val="center"/>
              <w:rPr>
                <w:rFonts w:cs="Arial"/>
                <w:color w:val="000000"/>
                <w:sz w:val="18"/>
                <w:szCs w:val="18"/>
              </w:rPr>
            </w:pPr>
            <w:r w:rsidRPr="00DC2234">
              <w:rPr>
                <w:rFonts w:cs="Arial"/>
                <w:color w:val="000000"/>
                <w:sz w:val="18"/>
                <w:szCs w:val="18"/>
              </w:rPr>
              <w:t>0,03</w:t>
            </w:r>
          </w:p>
        </w:tc>
        <w:tc>
          <w:tcPr>
            <w:tcW w:w="814" w:type="pct"/>
            <w:tcBorders>
              <w:top w:val="nil"/>
              <w:left w:val="nil"/>
              <w:bottom w:val="nil"/>
              <w:right w:val="single" w:sz="4" w:space="0" w:color="auto"/>
            </w:tcBorders>
            <w:noWrap/>
            <w:vAlign w:val="center"/>
            <w:hideMark/>
          </w:tcPr>
          <w:p w14:paraId="5E7AFD75" w14:textId="77777777" w:rsidR="00DC2234" w:rsidRPr="00DC2234" w:rsidRDefault="00DC2234" w:rsidP="00DC2234">
            <w:pPr>
              <w:jc w:val="center"/>
              <w:rPr>
                <w:rFonts w:cs="Arial"/>
                <w:color w:val="000000"/>
                <w:sz w:val="18"/>
                <w:szCs w:val="18"/>
              </w:rPr>
            </w:pPr>
          </w:p>
        </w:tc>
      </w:tr>
      <w:tr w:rsidR="00DC2234" w:rsidRPr="00DC2234" w14:paraId="069A3322"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3725D3D7"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Расчет:</w:t>
            </w:r>
          </w:p>
        </w:tc>
        <w:tc>
          <w:tcPr>
            <w:tcW w:w="583" w:type="pct"/>
            <w:tcBorders>
              <w:top w:val="nil"/>
              <w:left w:val="nil"/>
              <w:bottom w:val="nil"/>
              <w:right w:val="single" w:sz="4" w:space="0" w:color="auto"/>
            </w:tcBorders>
            <w:noWrap/>
            <w:vAlign w:val="center"/>
            <w:hideMark/>
          </w:tcPr>
          <w:p w14:paraId="413CA025" w14:textId="77777777" w:rsidR="00DC2234" w:rsidRPr="00DC2234" w:rsidRDefault="00DC2234" w:rsidP="00DC2234">
            <w:pPr>
              <w:jc w:val="center"/>
              <w:rPr>
                <w:rFonts w:cs="Arial"/>
                <w:color w:val="000000"/>
                <w:sz w:val="18"/>
                <w:szCs w:val="18"/>
              </w:rPr>
            </w:pPr>
          </w:p>
        </w:tc>
        <w:tc>
          <w:tcPr>
            <w:tcW w:w="624" w:type="pct"/>
            <w:tcBorders>
              <w:top w:val="nil"/>
              <w:left w:val="nil"/>
              <w:bottom w:val="nil"/>
              <w:right w:val="single" w:sz="4" w:space="0" w:color="auto"/>
            </w:tcBorders>
            <w:noWrap/>
            <w:vAlign w:val="center"/>
            <w:hideMark/>
          </w:tcPr>
          <w:p w14:paraId="4DD87864"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048F8313"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10A43537" w14:textId="77777777" w:rsidR="00DC2234" w:rsidRPr="00DC2234" w:rsidRDefault="00DC2234" w:rsidP="00DC2234">
            <w:pPr>
              <w:jc w:val="center"/>
              <w:rPr>
                <w:rFonts w:cs="Arial"/>
                <w:color w:val="000000"/>
                <w:sz w:val="18"/>
                <w:szCs w:val="18"/>
              </w:rPr>
            </w:pPr>
          </w:p>
        </w:tc>
      </w:tr>
      <w:tr w:rsidR="00DC2234" w:rsidRPr="00DC2234" w14:paraId="4348F17B" w14:textId="77777777" w:rsidTr="00DC2234">
        <w:trPr>
          <w:trHeight w:val="227"/>
        </w:trPr>
        <w:tc>
          <w:tcPr>
            <w:tcW w:w="2298" w:type="pct"/>
            <w:tcBorders>
              <w:top w:val="single" w:sz="4" w:space="0" w:color="auto"/>
              <w:left w:val="single" w:sz="4" w:space="0" w:color="auto"/>
              <w:bottom w:val="single" w:sz="4" w:space="0" w:color="auto"/>
              <w:right w:val="single" w:sz="4" w:space="0" w:color="auto"/>
            </w:tcBorders>
            <w:noWrap/>
            <w:vAlign w:val="center"/>
            <w:hideMark/>
          </w:tcPr>
          <w:p w14:paraId="64A86303" w14:textId="77777777" w:rsidR="00DC2234" w:rsidRPr="00DC2234" w:rsidRDefault="00DC2234" w:rsidP="00DC2234">
            <w:pPr>
              <w:jc w:val="center"/>
              <w:rPr>
                <w:rFonts w:cs="Arial"/>
                <w:color w:val="000000"/>
                <w:sz w:val="18"/>
                <w:szCs w:val="18"/>
              </w:rPr>
            </w:pPr>
            <w:r w:rsidRPr="00DC2234">
              <w:rPr>
                <w:rFonts w:cs="Arial"/>
                <w:color w:val="000000"/>
                <w:sz w:val="18"/>
                <w:szCs w:val="18"/>
              </w:rPr>
              <w:t>Валовый выброс</w:t>
            </w:r>
          </w:p>
        </w:tc>
        <w:tc>
          <w:tcPr>
            <w:tcW w:w="583" w:type="pct"/>
            <w:tcBorders>
              <w:top w:val="single" w:sz="4" w:space="0" w:color="auto"/>
              <w:left w:val="nil"/>
              <w:bottom w:val="single" w:sz="4" w:space="0" w:color="auto"/>
              <w:right w:val="single" w:sz="4" w:space="0" w:color="auto"/>
            </w:tcBorders>
            <w:noWrap/>
            <w:vAlign w:val="center"/>
            <w:hideMark/>
          </w:tcPr>
          <w:p w14:paraId="2AEB44C1"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p>
        </w:tc>
        <w:tc>
          <w:tcPr>
            <w:tcW w:w="624" w:type="pct"/>
            <w:tcBorders>
              <w:top w:val="single" w:sz="4" w:space="0" w:color="auto"/>
              <w:left w:val="nil"/>
              <w:bottom w:val="single" w:sz="4" w:space="0" w:color="auto"/>
              <w:right w:val="single" w:sz="4" w:space="0" w:color="auto"/>
            </w:tcBorders>
            <w:noWrap/>
            <w:vAlign w:val="center"/>
            <w:hideMark/>
          </w:tcPr>
          <w:p w14:paraId="1EB971B6"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т/год</w:t>
            </w:r>
          </w:p>
        </w:tc>
        <w:tc>
          <w:tcPr>
            <w:tcW w:w="1495" w:type="pct"/>
            <w:gridSpan w:val="2"/>
            <w:tcBorders>
              <w:top w:val="single" w:sz="4" w:space="0" w:color="auto"/>
              <w:left w:val="nil"/>
              <w:bottom w:val="single" w:sz="4" w:space="0" w:color="auto"/>
              <w:right w:val="single" w:sz="4" w:space="0" w:color="auto"/>
            </w:tcBorders>
            <w:noWrap/>
            <w:vAlign w:val="center"/>
            <w:hideMark/>
          </w:tcPr>
          <w:p w14:paraId="4B4C258A"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Q  = М * К</w:t>
            </w:r>
          </w:p>
        </w:tc>
      </w:tr>
      <w:tr w:rsidR="00DC2234" w:rsidRPr="00DC2234" w14:paraId="397F991E"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6064C70F"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15358050"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NO2</w:t>
            </w:r>
          </w:p>
        </w:tc>
        <w:tc>
          <w:tcPr>
            <w:tcW w:w="624" w:type="pct"/>
            <w:tcBorders>
              <w:top w:val="nil"/>
              <w:left w:val="nil"/>
              <w:bottom w:val="nil"/>
              <w:right w:val="single" w:sz="4" w:space="0" w:color="auto"/>
            </w:tcBorders>
            <w:noWrap/>
            <w:vAlign w:val="center"/>
            <w:hideMark/>
          </w:tcPr>
          <w:p w14:paraId="40884C30"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47DFA015"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690D2CE1" w14:textId="77777777" w:rsidR="00DC2234" w:rsidRPr="00DC2234" w:rsidRDefault="00DC2234" w:rsidP="00DC2234">
            <w:pPr>
              <w:jc w:val="center"/>
              <w:rPr>
                <w:rFonts w:cs="Arial"/>
                <w:color w:val="000000"/>
                <w:sz w:val="18"/>
                <w:szCs w:val="18"/>
              </w:rPr>
            </w:pPr>
            <w:r w:rsidRPr="00DC2234">
              <w:rPr>
                <w:rFonts w:cs="Arial"/>
                <w:color w:val="000000"/>
                <w:sz w:val="18"/>
                <w:szCs w:val="18"/>
              </w:rPr>
              <w:t>0,00880</w:t>
            </w:r>
          </w:p>
        </w:tc>
      </w:tr>
      <w:tr w:rsidR="00DC2234" w:rsidRPr="00DC2234" w14:paraId="7B6E7BFB"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6F21E485"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0248AD3E"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NO</w:t>
            </w:r>
          </w:p>
        </w:tc>
        <w:tc>
          <w:tcPr>
            <w:tcW w:w="624" w:type="pct"/>
            <w:tcBorders>
              <w:top w:val="nil"/>
              <w:left w:val="nil"/>
              <w:bottom w:val="nil"/>
              <w:right w:val="single" w:sz="4" w:space="0" w:color="auto"/>
            </w:tcBorders>
            <w:noWrap/>
            <w:vAlign w:val="center"/>
            <w:hideMark/>
          </w:tcPr>
          <w:p w14:paraId="392ADECB"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3CB1DF3A"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0ECD7782" w14:textId="77777777" w:rsidR="00DC2234" w:rsidRPr="00DC2234" w:rsidRDefault="00DC2234" w:rsidP="00DC2234">
            <w:pPr>
              <w:jc w:val="center"/>
              <w:rPr>
                <w:rFonts w:cs="Arial"/>
                <w:color w:val="000000"/>
                <w:sz w:val="18"/>
                <w:szCs w:val="18"/>
              </w:rPr>
            </w:pPr>
            <w:r w:rsidRPr="00DC2234">
              <w:rPr>
                <w:rFonts w:cs="Arial"/>
                <w:color w:val="000000"/>
                <w:sz w:val="18"/>
                <w:szCs w:val="18"/>
              </w:rPr>
              <w:t>0,00143</w:t>
            </w:r>
          </w:p>
        </w:tc>
      </w:tr>
      <w:tr w:rsidR="00DC2234" w:rsidRPr="00DC2234" w14:paraId="270A6F40"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58975081"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3FF85CAD"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C</w:t>
            </w:r>
          </w:p>
        </w:tc>
        <w:tc>
          <w:tcPr>
            <w:tcW w:w="624" w:type="pct"/>
            <w:tcBorders>
              <w:top w:val="nil"/>
              <w:left w:val="nil"/>
              <w:bottom w:val="nil"/>
              <w:right w:val="single" w:sz="4" w:space="0" w:color="auto"/>
            </w:tcBorders>
            <w:noWrap/>
            <w:vAlign w:val="center"/>
            <w:hideMark/>
          </w:tcPr>
          <w:p w14:paraId="36081D55"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705A2077"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4C9C6639" w14:textId="77777777" w:rsidR="00DC2234" w:rsidRPr="00DC2234" w:rsidRDefault="00DC2234" w:rsidP="00DC2234">
            <w:pPr>
              <w:jc w:val="center"/>
              <w:rPr>
                <w:rFonts w:cs="Arial"/>
                <w:color w:val="000000"/>
                <w:sz w:val="18"/>
                <w:szCs w:val="18"/>
              </w:rPr>
            </w:pPr>
            <w:r w:rsidRPr="00DC2234">
              <w:rPr>
                <w:rFonts w:cs="Arial"/>
                <w:color w:val="000000"/>
                <w:sz w:val="18"/>
                <w:szCs w:val="18"/>
              </w:rPr>
              <w:t>0,01705</w:t>
            </w:r>
          </w:p>
        </w:tc>
      </w:tr>
      <w:tr w:rsidR="00DC2234" w:rsidRPr="00DC2234" w14:paraId="6414F11F"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565ABC38"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71F3A59B"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SO2</w:t>
            </w:r>
          </w:p>
        </w:tc>
        <w:tc>
          <w:tcPr>
            <w:tcW w:w="624" w:type="pct"/>
            <w:tcBorders>
              <w:top w:val="nil"/>
              <w:left w:val="nil"/>
              <w:bottom w:val="nil"/>
              <w:right w:val="single" w:sz="4" w:space="0" w:color="auto"/>
            </w:tcBorders>
            <w:noWrap/>
            <w:vAlign w:val="center"/>
            <w:hideMark/>
          </w:tcPr>
          <w:p w14:paraId="2B250F6A"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47CD22C2"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23BB50BC" w14:textId="77777777" w:rsidR="00DC2234" w:rsidRPr="00DC2234" w:rsidRDefault="00DC2234" w:rsidP="00DC2234">
            <w:pPr>
              <w:jc w:val="center"/>
              <w:rPr>
                <w:rFonts w:cs="Arial"/>
                <w:color w:val="000000"/>
                <w:sz w:val="18"/>
                <w:szCs w:val="18"/>
              </w:rPr>
            </w:pPr>
            <w:r w:rsidRPr="00DC2234">
              <w:rPr>
                <w:rFonts w:cs="Arial"/>
                <w:color w:val="000000"/>
                <w:sz w:val="18"/>
                <w:szCs w:val="18"/>
              </w:rPr>
              <w:t>0,02200</w:t>
            </w:r>
          </w:p>
        </w:tc>
      </w:tr>
      <w:tr w:rsidR="00DC2234" w:rsidRPr="00DC2234" w14:paraId="7602D55C"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12730E47"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62F76F5D"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CO</w:t>
            </w:r>
          </w:p>
        </w:tc>
        <w:tc>
          <w:tcPr>
            <w:tcW w:w="624" w:type="pct"/>
            <w:tcBorders>
              <w:top w:val="nil"/>
              <w:left w:val="nil"/>
              <w:bottom w:val="nil"/>
              <w:right w:val="single" w:sz="4" w:space="0" w:color="auto"/>
            </w:tcBorders>
            <w:noWrap/>
            <w:vAlign w:val="center"/>
            <w:hideMark/>
          </w:tcPr>
          <w:p w14:paraId="49783E1E"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24F3DDFD"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3A980BA0" w14:textId="77777777" w:rsidR="00DC2234" w:rsidRPr="00DC2234" w:rsidRDefault="00DC2234" w:rsidP="00DC2234">
            <w:pPr>
              <w:jc w:val="center"/>
              <w:rPr>
                <w:rFonts w:cs="Arial"/>
                <w:color w:val="000000"/>
                <w:sz w:val="18"/>
                <w:szCs w:val="18"/>
              </w:rPr>
            </w:pPr>
            <w:r w:rsidRPr="00DC2234">
              <w:rPr>
                <w:rFonts w:cs="Arial"/>
                <w:color w:val="000000"/>
                <w:sz w:val="18"/>
                <w:szCs w:val="18"/>
              </w:rPr>
              <w:t>0,11000</w:t>
            </w:r>
          </w:p>
        </w:tc>
      </w:tr>
      <w:tr w:rsidR="00DC2234" w:rsidRPr="00DC2234" w14:paraId="5BAF060C"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65C01B43"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15E2C876"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БП</w:t>
            </w:r>
          </w:p>
        </w:tc>
        <w:tc>
          <w:tcPr>
            <w:tcW w:w="624" w:type="pct"/>
            <w:tcBorders>
              <w:top w:val="nil"/>
              <w:left w:val="nil"/>
              <w:bottom w:val="nil"/>
              <w:right w:val="single" w:sz="4" w:space="0" w:color="auto"/>
            </w:tcBorders>
            <w:noWrap/>
            <w:vAlign w:val="center"/>
            <w:hideMark/>
          </w:tcPr>
          <w:p w14:paraId="383118A8"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4E8BAAF0"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5F29A515" w14:textId="77777777" w:rsidR="00DC2234" w:rsidRPr="00DC2234" w:rsidRDefault="00DC2234" w:rsidP="00DC2234">
            <w:pPr>
              <w:jc w:val="center"/>
              <w:rPr>
                <w:rFonts w:cs="Arial"/>
                <w:color w:val="000000"/>
                <w:sz w:val="18"/>
                <w:szCs w:val="18"/>
              </w:rPr>
            </w:pPr>
            <w:r w:rsidRPr="00DC2234">
              <w:rPr>
                <w:rFonts w:cs="Arial"/>
                <w:color w:val="000000"/>
                <w:sz w:val="18"/>
                <w:szCs w:val="18"/>
              </w:rPr>
              <w:t>3,52E-07</w:t>
            </w:r>
          </w:p>
        </w:tc>
      </w:tr>
      <w:tr w:rsidR="00DC2234" w:rsidRPr="00DC2234" w14:paraId="48FA3073"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6487D805"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4A77139A"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CH</w:t>
            </w:r>
          </w:p>
        </w:tc>
        <w:tc>
          <w:tcPr>
            <w:tcW w:w="624" w:type="pct"/>
            <w:tcBorders>
              <w:top w:val="nil"/>
              <w:left w:val="nil"/>
              <w:bottom w:val="nil"/>
              <w:right w:val="single" w:sz="4" w:space="0" w:color="auto"/>
            </w:tcBorders>
            <w:noWrap/>
            <w:vAlign w:val="center"/>
            <w:hideMark/>
          </w:tcPr>
          <w:p w14:paraId="5537E857"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5CD932F0"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1383F928" w14:textId="77777777" w:rsidR="00DC2234" w:rsidRPr="00DC2234" w:rsidRDefault="00DC2234" w:rsidP="00DC2234">
            <w:pPr>
              <w:jc w:val="center"/>
              <w:rPr>
                <w:rFonts w:cs="Arial"/>
                <w:color w:val="000000"/>
                <w:sz w:val="18"/>
                <w:szCs w:val="18"/>
              </w:rPr>
            </w:pPr>
            <w:r w:rsidRPr="00DC2234">
              <w:rPr>
                <w:rFonts w:cs="Arial"/>
                <w:color w:val="000000"/>
                <w:sz w:val="18"/>
                <w:szCs w:val="18"/>
              </w:rPr>
              <w:t>0,03300</w:t>
            </w:r>
          </w:p>
        </w:tc>
      </w:tr>
      <w:tr w:rsidR="00DC2234" w:rsidRPr="00DC2234" w14:paraId="49487811" w14:textId="77777777" w:rsidTr="00DC2234">
        <w:trPr>
          <w:trHeight w:val="227"/>
        </w:trPr>
        <w:tc>
          <w:tcPr>
            <w:tcW w:w="2298" w:type="pct"/>
            <w:tcBorders>
              <w:top w:val="single" w:sz="4" w:space="0" w:color="auto"/>
              <w:left w:val="single" w:sz="4" w:space="0" w:color="auto"/>
              <w:bottom w:val="single" w:sz="4" w:space="0" w:color="auto"/>
              <w:right w:val="single" w:sz="4" w:space="0" w:color="auto"/>
            </w:tcBorders>
            <w:noWrap/>
            <w:vAlign w:val="center"/>
            <w:hideMark/>
          </w:tcPr>
          <w:p w14:paraId="4121791B" w14:textId="77777777" w:rsidR="00DC2234" w:rsidRPr="00DC2234" w:rsidRDefault="00DC2234" w:rsidP="00DC2234">
            <w:pPr>
              <w:jc w:val="center"/>
              <w:rPr>
                <w:rFonts w:cs="Arial"/>
                <w:color w:val="000000"/>
                <w:sz w:val="18"/>
                <w:szCs w:val="18"/>
              </w:rPr>
            </w:pPr>
            <w:r w:rsidRPr="00DC2234">
              <w:rPr>
                <w:rFonts w:cs="Arial"/>
                <w:color w:val="000000"/>
                <w:sz w:val="18"/>
                <w:szCs w:val="18"/>
              </w:rPr>
              <w:t>Максимально-разовый выброс</w:t>
            </w:r>
          </w:p>
        </w:tc>
        <w:tc>
          <w:tcPr>
            <w:tcW w:w="583" w:type="pct"/>
            <w:tcBorders>
              <w:top w:val="single" w:sz="4" w:space="0" w:color="auto"/>
              <w:left w:val="nil"/>
              <w:bottom w:val="single" w:sz="4" w:space="0" w:color="auto"/>
              <w:right w:val="single" w:sz="4" w:space="0" w:color="auto"/>
            </w:tcBorders>
            <w:noWrap/>
            <w:vAlign w:val="center"/>
            <w:hideMark/>
          </w:tcPr>
          <w:p w14:paraId="3C2FC5AB"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p>
        </w:tc>
        <w:tc>
          <w:tcPr>
            <w:tcW w:w="624" w:type="pct"/>
            <w:tcBorders>
              <w:top w:val="single" w:sz="4" w:space="0" w:color="auto"/>
              <w:left w:val="nil"/>
              <w:bottom w:val="single" w:sz="4" w:space="0" w:color="auto"/>
              <w:right w:val="single" w:sz="4" w:space="0" w:color="auto"/>
            </w:tcBorders>
            <w:noWrap/>
            <w:vAlign w:val="center"/>
            <w:hideMark/>
          </w:tcPr>
          <w:p w14:paraId="0FBF0831"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г/с</w:t>
            </w:r>
          </w:p>
        </w:tc>
        <w:tc>
          <w:tcPr>
            <w:tcW w:w="1495" w:type="pct"/>
            <w:gridSpan w:val="2"/>
            <w:tcBorders>
              <w:top w:val="single" w:sz="4" w:space="0" w:color="auto"/>
              <w:left w:val="nil"/>
              <w:bottom w:val="single" w:sz="4" w:space="0" w:color="auto"/>
              <w:right w:val="single" w:sz="4" w:space="0" w:color="auto"/>
            </w:tcBorders>
            <w:noWrap/>
            <w:vAlign w:val="center"/>
            <w:hideMark/>
          </w:tcPr>
          <w:p w14:paraId="2EA9F5D3"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Q = G * 10</w:t>
            </w:r>
            <w:r w:rsidRPr="00DC2234">
              <w:rPr>
                <w:rFonts w:cs="Arial"/>
                <w:b/>
                <w:bCs/>
                <w:color w:val="000000"/>
                <w:sz w:val="18"/>
                <w:szCs w:val="18"/>
                <w:vertAlign w:val="superscript"/>
              </w:rPr>
              <w:t>6</w:t>
            </w:r>
            <w:r w:rsidRPr="00DC2234">
              <w:rPr>
                <w:rFonts w:cs="Arial"/>
                <w:b/>
                <w:bCs/>
                <w:color w:val="000000"/>
                <w:sz w:val="18"/>
                <w:szCs w:val="18"/>
              </w:rPr>
              <w:t xml:space="preserve"> / (3600 * Т)</w:t>
            </w:r>
          </w:p>
        </w:tc>
      </w:tr>
      <w:tr w:rsidR="00DC2234" w:rsidRPr="00DC2234" w14:paraId="2121A306"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7C330AE6"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4D361AE1"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NO2</w:t>
            </w:r>
          </w:p>
        </w:tc>
        <w:tc>
          <w:tcPr>
            <w:tcW w:w="624" w:type="pct"/>
            <w:tcBorders>
              <w:top w:val="nil"/>
              <w:left w:val="nil"/>
              <w:bottom w:val="nil"/>
              <w:right w:val="single" w:sz="4" w:space="0" w:color="auto"/>
            </w:tcBorders>
            <w:noWrap/>
            <w:vAlign w:val="center"/>
            <w:hideMark/>
          </w:tcPr>
          <w:p w14:paraId="2FB2175C"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5E36F44B"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7D46D335" w14:textId="77777777" w:rsidR="00DC2234" w:rsidRPr="00DC2234" w:rsidRDefault="00DC2234" w:rsidP="00DC2234">
            <w:pPr>
              <w:jc w:val="center"/>
              <w:rPr>
                <w:rFonts w:cs="Arial"/>
                <w:color w:val="000000"/>
                <w:sz w:val="18"/>
                <w:szCs w:val="18"/>
              </w:rPr>
            </w:pPr>
            <w:r w:rsidRPr="00DC2234">
              <w:rPr>
                <w:rFonts w:cs="Arial"/>
                <w:color w:val="000000"/>
                <w:sz w:val="18"/>
                <w:szCs w:val="18"/>
              </w:rPr>
              <w:t>0,01511</w:t>
            </w:r>
          </w:p>
        </w:tc>
      </w:tr>
      <w:tr w:rsidR="00DC2234" w:rsidRPr="00DC2234" w14:paraId="5D773B57"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2277DFF1"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6BD6F451"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NO</w:t>
            </w:r>
          </w:p>
        </w:tc>
        <w:tc>
          <w:tcPr>
            <w:tcW w:w="624" w:type="pct"/>
            <w:tcBorders>
              <w:top w:val="nil"/>
              <w:left w:val="nil"/>
              <w:bottom w:val="nil"/>
              <w:right w:val="single" w:sz="4" w:space="0" w:color="auto"/>
            </w:tcBorders>
            <w:noWrap/>
            <w:vAlign w:val="center"/>
            <w:hideMark/>
          </w:tcPr>
          <w:p w14:paraId="3067CA7A"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18CF7853"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6A47BEFF" w14:textId="77777777" w:rsidR="00DC2234" w:rsidRPr="00DC2234" w:rsidRDefault="00DC2234" w:rsidP="00DC2234">
            <w:pPr>
              <w:jc w:val="center"/>
              <w:rPr>
                <w:rFonts w:cs="Arial"/>
                <w:color w:val="000000"/>
                <w:sz w:val="18"/>
                <w:szCs w:val="18"/>
              </w:rPr>
            </w:pPr>
            <w:r w:rsidRPr="00DC2234">
              <w:rPr>
                <w:rFonts w:cs="Arial"/>
                <w:color w:val="000000"/>
                <w:sz w:val="18"/>
                <w:szCs w:val="18"/>
              </w:rPr>
              <w:t>0,00246</w:t>
            </w:r>
          </w:p>
        </w:tc>
      </w:tr>
      <w:tr w:rsidR="00DC2234" w:rsidRPr="00DC2234" w14:paraId="7FFAA626"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422C585D"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3A46C6DF"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C</w:t>
            </w:r>
          </w:p>
        </w:tc>
        <w:tc>
          <w:tcPr>
            <w:tcW w:w="624" w:type="pct"/>
            <w:tcBorders>
              <w:top w:val="nil"/>
              <w:left w:val="nil"/>
              <w:bottom w:val="nil"/>
              <w:right w:val="single" w:sz="4" w:space="0" w:color="auto"/>
            </w:tcBorders>
            <w:noWrap/>
            <w:vAlign w:val="center"/>
            <w:hideMark/>
          </w:tcPr>
          <w:p w14:paraId="48481FBE"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11F6A7D9"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3E91F1EB" w14:textId="77777777" w:rsidR="00DC2234" w:rsidRPr="00DC2234" w:rsidRDefault="00DC2234" w:rsidP="00DC2234">
            <w:pPr>
              <w:jc w:val="center"/>
              <w:rPr>
                <w:rFonts w:cs="Arial"/>
                <w:color w:val="000000"/>
                <w:sz w:val="18"/>
                <w:szCs w:val="18"/>
              </w:rPr>
            </w:pPr>
            <w:r w:rsidRPr="00DC2234">
              <w:rPr>
                <w:rFonts w:cs="Arial"/>
                <w:color w:val="000000"/>
                <w:sz w:val="18"/>
                <w:szCs w:val="18"/>
              </w:rPr>
              <w:t>0,02928</w:t>
            </w:r>
          </w:p>
        </w:tc>
      </w:tr>
      <w:tr w:rsidR="00DC2234" w:rsidRPr="00DC2234" w14:paraId="7C80CBC2"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4DC50194"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19DA7BAF"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SO2</w:t>
            </w:r>
          </w:p>
        </w:tc>
        <w:tc>
          <w:tcPr>
            <w:tcW w:w="624" w:type="pct"/>
            <w:tcBorders>
              <w:top w:val="nil"/>
              <w:left w:val="nil"/>
              <w:bottom w:val="nil"/>
              <w:right w:val="single" w:sz="4" w:space="0" w:color="auto"/>
            </w:tcBorders>
            <w:noWrap/>
            <w:vAlign w:val="center"/>
            <w:hideMark/>
          </w:tcPr>
          <w:p w14:paraId="6DC7B825"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21F05FE6"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1D9BC928" w14:textId="77777777" w:rsidR="00DC2234" w:rsidRPr="00DC2234" w:rsidRDefault="00DC2234" w:rsidP="00DC2234">
            <w:pPr>
              <w:jc w:val="center"/>
              <w:rPr>
                <w:rFonts w:cs="Arial"/>
                <w:color w:val="000000"/>
                <w:sz w:val="18"/>
                <w:szCs w:val="18"/>
              </w:rPr>
            </w:pPr>
            <w:r w:rsidRPr="00DC2234">
              <w:rPr>
                <w:rFonts w:cs="Arial"/>
                <w:color w:val="000000"/>
                <w:sz w:val="18"/>
                <w:szCs w:val="18"/>
              </w:rPr>
              <w:t>0,03778</w:t>
            </w:r>
          </w:p>
        </w:tc>
      </w:tr>
      <w:tr w:rsidR="00DC2234" w:rsidRPr="00DC2234" w14:paraId="4C8199CC"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7415D593"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04AF4B3D"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CO</w:t>
            </w:r>
          </w:p>
        </w:tc>
        <w:tc>
          <w:tcPr>
            <w:tcW w:w="624" w:type="pct"/>
            <w:tcBorders>
              <w:top w:val="nil"/>
              <w:left w:val="nil"/>
              <w:bottom w:val="nil"/>
              <w:right w:val="single" w:sz="4" w:space="0" w:color="auto"/>
            </w:tcBorders>
            <w:noWrap/>
            <w:vAlign w:val="center"/>
            <w:hideMark/>
          </w:tcPr>
          <w:p w14:paraId="53E606C0"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3A9DD84E"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547FF908" w14:textId="77777777" w:rsidR="00DC2234" w:rsidRPr="00DC2234" w:rsidRDefault="00DC2234" w:rsidP="00DC2234">
            <w:pPr>
              <w:jc w:val="center"/>
              <w:rPr>
                <w:rFonts w:cs="Arial"/>
                <w:color w:val="000000"/>
                <w:sz w:val="18"/>
                <w:szCs w:val="18"/>
              </w:rPr>
            </w:pPr>
            <w:r w:rsidRPr="00DC2234">
              <w:rPr>
                <w:rFonts w:cs="Arial"/>
                <w:color w:val="000000"/>
                <w:sz w:val="18"/>
                <w:szCs w:val="18"/>
              </w:rPr>
              <w:t>0,18889</w:t>
            </w:r>
          </w:p>
        </w:tc>
      </w:tr>
      <w:tr w:rsidR="00DC2234" w:rsidRPr="00DC2234" w14:paraId="4F23D57B" w14:textId="77777777" w:rsidTr="00DC2234">
        <w:trPr>
          <w:trHeight w:val="227"/>
        </w:trPr>
        <w:tc>
          <w:tcPr>
            <w:tcW w:w="2298" w:type="pct"/>
            <w:tcBorders>
              <w:top w:val="nil"/>
              <w:left w:val="single" w:sz="4" w:space="0" w:color="auto"/>
              <w:bottom w:val="nil"/>
              <w:right w:val="single" w:sz="4" w:space="0" w:color="auto"/>
            </w:tcBorders>
            <w:noWrap/>
            <w:vAlign w:val="center"/>
            <w:hideMark/>
          </w:tcPr>
          <w:p w14:paraId="22F6048C" w14:textId="77777777" w:rsidR="00DC2234" w:rsidRPr="00DC2234" w:rsidRDefault="00DC2234" w:rsidP="00DC2234">
            <w:pPr>
              <w:jc w:val="center"/>
              <w:rPr>
                <w:rFonts w:cs="Arial"/>
                <w:color w:val="000000"/>
                <w:sz w:val="18"/>
                <w:szCs w:val="18"/>
              </w:rPr>
            </w:pPr>
          </w:p>
        </w:tc>
        <w:tc>
          <w:tcPr>
            <w:tcW w:w="583" w:type="pct"/>
            <w:tcBorders>
              <w:top w:val="nil"/>
              <w:left w:val="nil"/>
              <w:bottom w:val="nil"/>
              <w:right w:val="single" w:sz="4" w:space="0" w:color="auto"/>
            </w:tcBorders>
            <w:noWrap/>
            <w:vAlign w:val="center"/>
            <w:hideMark/>
          </w:tcPr>
          <w:p w14:paraId="531935BE"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БП</w:t>
            </w:r>
          </w:p>
        </w:tc>
        <w:tc>
          <w:tcPr>
            <w:tcW w:w="624" w:type="pct"/>
            <w:tcBorders>
              <w:top w:val="nil"/>
              <w:left w:val="nil"/>
              <w:bottom w:val="nil"/>
              <w:right w:val="single" w:sz="4" w:space="0" w:color="auto"/>
            </w:tcBorders>
            <w:noWrap/>
            <w:vAlign w:val="center"/>
            <w:hideMark/>
          </w:tcPr>
          <w:p w14:paraId="092F8D6C" w14:textId="77777777" w:rsidR="00DC2234" w:rsidRPr="00DC2234" w:rsidRDefault="00DC2234" w:rsidP="00DC2234">
            <w:pPr>
              <w:jc w:val="center"/>
              <w:rPr>
                <w:rFonts w:cs="Arial"/>
                <w:color w:val="000000"/>
                <w:sz w:val="18"/>
                <w:szCs w:val="18"/>
              </w:rPr>
            </w:pPr>
          </w:p>
        </w:tc>
        <w:tc>
          <w:tcPr>
            <w:tcW w:w="681" w:type="pct"/>
            <w:tcBorders>
              <w:top w:val="nil"/>
              <w:left w:val="nil"/>
              <w:bottom w:val="nil"/>
              <w:right w:val="single" w:sz="4" w:space="0" w:color="auto"/>
            </w:tcBorders>
            <w:noWrap/>
            <w:vAlign w:val="center"/>
            <w:hideMark/>
          </w:tcPr>
          <w:p w14:paraId="00512215" w14:textId="77777777" w:rsidR="00DC2234" w:rsidRPr="00DC2234" w:rsidRDefault="00DC2234" w:rsidP="00DC2234">
            <w:pPr>
              <w:jc w:val="center"/>
              <w:rPr>
                <w:rFonts w:cs="Arial"/>
                <w:color w:val="000000"/>
                <w:sz w:val="18"/>
                <w:szCs w:val="18"/>
              </w:rPr>
            </w:pPr>
          </w:p>
        </w:tc>
        <w:tc>
          <w:tcPr>
            <w:tcW w:w="814" w:type="pct"/>
            <w:tcBorders>
              <w:top w:val="nil"/>
              <w:left w:val="nil"/>
              <w:bottom w:val="nil"/>
              <w:right w:val="single" w:sz="4" w:space="0" w:color="auto"/>
            </w:tcBorders>
            <w:noWrap/>
            <w:vAlign w:val="center"/>
            <w:hideMark/>
          </w:tcPr>
          <w:p w14:paraId="43953BCC" w14:textId="77777777" w:rsidR="00DC2234" w:rsidRPr="00DC2234" w:rsidRDefault="00DC2234" w:rsidP="00DC2234">
            <w:pPr>
              <w:jc w:val="center"/>
              <w:rPr>
                <w:rFonts w:cs="Arial"/>
                <w:color w:val="000000"/>
                <w:sz w:val="18"/>
                <w:szCs w:val="18"/>
              </w:rPr>
            </w:pPr>
            <w:r w:rsidRPr="00DC2234">
              <w:rPr>
                <w:rFonts w:cs="Arial"/>
                <w:color w:val="000000"/>
                <w:sz w:val="18"/>
                <w:szCs w:val="18"/>
              </w:rPr>
              <w:t>6,04E-07</w:t>
            </w:r>
          </w:p>
        </w:tc>
      </w:tr>
      <w:tr w:rsidR="00DC2234" w:rsidRPr="00DC2234" w14:paraId="203F53BE" w14:textId="77777777" w:rsidTr="00DC2234">
        <w:trPr>
          <w:trHeight w:val="227"/>
        </w:trPr>
        <w:tc>
          <w:tcPr>
            <w:tcW w:w="2298" w:type="pct"/>
            <w:tcBorders>
              <w:top w:val="nil"/>
              <w:left w:val="single" w:sz="4" w:space="0" w:color="auto"/>
              <w:bottom w:val="single" w:sz="4" w:space="0" w:color="auto"/>
              <w:right w:val="single" w:sz="4" w:space="0" w:color="auto"/>
            </w:tcBorders>
            <w:noWrap/>
            <w:vAlign w:val="center"/>
            <w:hideMark/>
          </w:tcPr>
          <w:p w14:paraId="2CC1A5C7" w14:textId="77777777" w:rsidR="00DC2234" w:rsidRPr="00DC2234" w:rsidRDefault="00DC2234" w:rsidP="00DC2234">
            <w:pPr>
              <w:jc w:val="center"/>
              <w:rPr>
                <w:rFonts w:cs="Arial"/>
                <w:color w:val="000000"/>
                <w:sz w:val="18"/>
                <w:szCs w:val="18"/>
              </w:rPr>
            </w:pPr>
          </w:p>
        </w:tc>
        <w:tc>
          <w:tcPr>
            <w:tcW w:w="583" w:type="pct"/>
            <w:tcBorders>
              <w:top w:val="nil"/>
              <w:left w:val="nil"/>
              <w:bottom w:val="single" w:sz="4" w:space="0" w:color="auto"/>
              <w:right w:val="single" w:sz="4" w:space="0" w:color="auto"/>
            </w:tcBorders>
            <w:noWrap/>
            <w:vAlign w:val="center"/>
            <w:hideMark/>
          </w:tcPr>
          <w:p w14:paraId="1C0191D2"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CH</w:t>
            </w:r>
          </w:p>
        </w:tc>
        <w:tc>
          <w:tcPr>
            <w:tcW w:w="624" w:type="pct"/>
            <w:tcBorders>
              <w:top w:val="nil"/>
              <w:left w:val="nil"/>
              <w:bottom w:val="single" w:sz="4" w:space="0" w:color="auto"/>
              <w:right w:val="single" w:sz="4" w:space="0" w:color="auto"/>
            </w:tcBorders>
            <w:noWrap/>
            <w:vAlign w:val="center"/>
            <w:hideMark/>
          </w:tcPr>
          <w:p w14:paraId="0343E68E" w14:textId="77777777" w:rsidR="00DC2234" w:rsidRPr="00DC2234" w:rsidRDefault="00DC2234" w:rsidP="00DC2234">
            <w:pPr>
              <w:jc w:val="center"/>
              <w:rPr>
                <w:rFonts w:cs="Arial"/>
                <w:color w:val="000000"/>
                <w:sz w:val="18"/>
                <w:szCs w:val="18"/>
              </w:rPr>
            </w:pPr>
          </w:p>
        </w:tc>
        <w:tc>
          <w:tcPr>
            <w:tcW w:w="681" w:type="pct"/>
            <w:tcBorders>
              <w:top w:val="nil"/>
              <w:left w:val="nil"/>
              <w:bottom w:val="single" w:sz="4" w:space="0" w:color="auto"/>
              <w:right w:val="single" w:sz="4" w:space="0" w:color="auto"/>
            </w:tcBorders>
            <w:noWrap/>
            <w:vAlign w:val="center"/>
            <w:hideMark/>
          </w:tcPr>
          <w:p w14:paraId="5EF09114" w14:textId="77777777" w:rsidR="00DC2234" w:rsidRPr="00DC2234" w:rsidRDefault="00DC2234" w:rsidP="00DC2234">
            <w:pPr>
              <w:jc w:val="center"/>
              <w:rPr>
                <w:rFonts w:cs="Arial"/>
                <w:color w:val="000000"/>
                <w:sz w:val="18"/>
                <w:szCs w:val="18"/>
              </w:rPr>
            </w:pPr>
          </w:p>
        </w:tc>
        <w:tc>
          <w:tcPr>
            <w:tcW w:w="814" w:type="pct"/>
            <w:tcBorders>
              <w:top w:val="nil"/>
              <w:left w:val="nil"/>
              <w:bottom w:val="single" w:sz="4" w:space="0" w:color="auto"/>
              <w:right w:val="single" w:sz="4" w:space="0" w:color="auto"/>
            </w:tcBorders>
            <w:noWrap/>
            <w:vAlign w:val="center"/>
            <w:hideMark/>
          </w:tcPr>
          <w:p w14:paraId="4DFA8EA6" w14:textId="77777777" w:rsidR="00DC2234" w:rsidRPr="00DC2234" w:rsidRDefault="00DC2234" w:rsidP="00DC2234">
            <w:pPr>
              <w:jc w:val="center"/>
              <w:rPr>
                <w:rFonts w:cs="Arial"/>
                <w:color w:val="000000"/>
                <w:sz w:val="18"/>
                <w:szCs w:val="18"/>
              </w:rPr>
            </w:pPr>
            <w:r w:rsidRPr="00DC2234">
              <w:rPr>
                <w:rFonts w:cs="Arial"/>
                <w:color w:val="000000"/>
                <w:sz w:val="18"/>
                <w:szCs w:val="18"/>
              </w:rPr>
              <w:t>0,05667</w:t>
            </w:r>
          </w:p>
        </w:tc>
      </w:tr>
    </w:tbl>
    <w:p w14:paraId="387C66E8" w14:textId="77777777" w:rsidR="00CC33CE" w:rsidRDefault="00CC33CE" w:rsidP="00D21BC0">
      <w:pPr>
        <w:spacing w:line="312" w:lineRule="auto"/>
        <w:rPr>
          <w:rFonts w:cs="Arial"/>
          <w:szCs w:val="22"/>
          <w:lang w:eastAsia="x-none"/>
        </w:rPr>
      </w:pPr>
    </w:p>
    <w:p w14:paraId="1784A5AE" w14:textId="77777777" w:rsidR="00DC2234" w:rsidRDefault="00DC2234" w:rsidP="00D21BC0">
      <w:pPr>
        <w:spacing w:line="312" w:lineRule="auto"/>
        <w:rPr>
          <w:rFonts w:cs="Arial"/>
          <w:szCs w:val="22"/>
          <w:lang w:eastAsia="x-none"/>
        </w:rPr>
      </w:pPr>
    </w:p>
    <w:p w14:paraId="56D4BE0E" w14:textId="77777777" w:rsidR="00DC2234" w:rsidRDefault="00DC2234" w:rsidP="00D21BC0">
      <w:pPr>
        <w:spacing w:line="312" w:lineRule="auto"/>
        <w:rPr>
          <w:rFonts w:cs="Arial"/>
          <w:szCs w:val="22"/>
          <w:lang w:eastAsia="x-none"/>
        </w:rPr>
        <w:sectPr w:rsidR="00DC2234" w:rsidSect="00CC33CE">
          <w:pgSz w:w="11906" w:h="16838" w:code="9"/>
          <w:pgMar w:top="1134" w:right="851" w:bottom="851" w:left="1418" w:header="680" w:footer="284" w:gutter="0"/>
          <w:cols w:space="708"/>
          <w:docGrid w:linePitch="326"/>
        </w:sectPr>
      </w:pPr>
    </w:p>
    <w:tbl>
      <w:tblPr>
        <w:tblW w:w="5000" w:type="pct"/>
        <w:tblLook w:val="04A0" w:firstRow="1" w:lastRow="0" w:firstColumn="1" w:lastColumn="0" w:noHBand="0" w:noVBand="1"/>
      </w:tblPr>
      <w:tblGrid>
        <w:gridCol w:w="3272"/>
        <w:gridCol w:w="1357"/>
        <w:gridCol w:w="1357"/>
        <w:gridCol w:w="1311"/>
        <w:gridCol w:w="2340"/>
      </w:tblGrid>
      <w:tr w:rsidR="00DC2234" w:rsidRPr="00DC2234" w14:paraId="082BC591" w14:textId="77777777" w:rsidTr="00DC2234">
        <w:trPr>
          <w:trHeight w:val="227"/>
        </w:trPr>
        <w:tc>
          <w:tcPr>
            <w:tcW w:w="1697" w:type="pct"/>
            <w:tcBorders>
              <w:top w:val="nil"/>
              <w:left w:val="nil"/>
              <w:bottom w:val="nil"/>
              <w:right w:val="nil"/>
            </w:tcBorders>
            <w:noWrap/>
            <w:vAlign w:val="center"/>
            <w:hideMark/>
          </w:tcPr>
          <w:p w14:paraId="3A8C019E" w14:textId="77777777" w:rsidR="00DC2234" w:rsidRPr="00DC2234" w:rsidRDefault="00DC2234" w:rsidP="00DC2234">
            <w:pPr>
              <w:jc w:val="center"/>
              <w:rPr>
                <w:rFonts w:cs="Arial"/>
                <w:color w:val="0000FF"/>
                <w:sz w:val="18"/>
                <w:szCs w:val="18"/>
              </w:rPr>
            </w:pPr>
            <w:r w:rsidRPr="00DC2234">
              <w:rPr>
                <w:rFonts w:cs="Arial"/>
                <w:color w:val="0000FF"/>
                <w:sz w:val="18"/>
                <w:szCs w:val="18"/>
              </w:rPr>
              <w:t>спецтехника на бензине</w:t>
            </w:r>
          </w:p>
        </w:tc>
        <w:tc>
          <w:tcPr>
            <w:tcW w:w="704" w:type="pct"/>
            <w:tcBorders>
              <w:top w:val="nil"/>
              <w:left w:val="nil"/>
              <w:bottom w:val="nil"/>
              <w:right w:val="nil"/>
            </w:tcBorders>
            <w:noWrap/>
            <w:vAlign w:val="center"/>
            <w:hideMark/>
          </w:tcPr>
          <w:p w14:paraId="2826DEC5" w14:textId="77777777" w:rsidR="00DC2234" w:rsidRPr="00DC2234" w:rsidRDefault="00DC2234" w:rsidP="00DC2234">
            <w:pPr>
              <w:jc w:val="center"/>
              <w:rPr>
                <w:rFonts w:cs="Arial"/>
                <w:color w:val="000000"/>
                <w:sz w:val="18"/>
                <w:szCs w:val="18"/>
              </w:rPr>
            </w:pPr>
          </w:p>
        </w:tc>
        <w:tc>
          <w:tcPr>
            <w:tcW w:w="704" w:type="pct"/>
            <w:tcBorders>
              <w:top w:val="nil"/>
              <w:left w:val="nil"/>
              <w:bottom w:val="nil"/>
              <w:right w:val="nil"/>
            </w:tcBorders>
            <w:noWrap/>
            <w:vAlign w:val="center"/>
            <w:hideMark/>
          </w:tcPr>
          <w:p w14:paraId="763CF345" w14:textId="77777777" w:rsidR="00DC2234" w:rsidRPr="00DC2234" w:rsidRDefault="00DC2234" w:rsidP="00DC2234">
            <w:pPr>
              <w:jc w:val="center"/>
              <w:rPr>
                <w:rFonts w:cs="Arial"/>
                <w:color w:val="000000"/>
                <w:sz w:val="18"/>
                <w:szCs w:val="18"/>
              </w:rPr>
            </w:pPr>
          </w:p>
        </w:tc>
        <w:tc>
          <w:tcPr>
            <w:tcW w:w="680" w:type="pct"/>
            <w:tcBorders>
              <w:top w:val="nil"/>
              <w:left w:val="nil"/>
              <w:bottom w:val="nil"/>
              <w:right w:val="nil"/>
            </w:tcBorders>
            <w:noWrap/>
            <w:vAlign w:val="center"/>
            <w:hideMark/>
          </w:tcPr>
          <w:p w14:paraId="1B4D97C1" w14:textId="77777777" w:rsidR="00DC2234" w:rsidRPr="00DC2234" w:rsidRDefault="00DC2234" w:rsidP="00DC2234">
            <w:pPr>
              <w:jc w:val="center"/>
              <w:rPr>
                <w:rFonts w:cs="Arial"/>
                <w:color w:val="000000"/>
                <w:sz w:val="18"/>
                <w:szCs w:val="18"/>
              </w:rPr>
            </w:pPr>
          </w:p>
        </w:tc>
        <w:tc>
          <w:tcPr>
            <w:tcW w:w="1214" w:type="pct"/>
            <w:tcBorders>
              <w:top w:val="nil"/>
              <w:left w:val="nil"/>
              <w:bottom w:val="nil"/>
              <w:right w:val="nil"/>
            </w:tcBorders>
            <w:noWrap/>
            <w:vAlign w:val="center"/>
            <w:hideMark/>
          </w:tcPr>
          <w:p w14:paraId="0AC379FE" w14:textId="77777777" w:rsidR="00DC2234" w:rsidRPr="00DC2234" w:rsidRDefault="00DC2234" w:rsidP="00DC2234">
            <w:pPr>
              <w:jc w:val="center"/>
              <w:rPr>
                <w:rFonts w:cs="Arial"/>
                <w:color w:val="000000"/>
                <w:sz w:val="18"/>
                <w:szCs w:val="18"/>
              </w:rPr>
            </w:pPr>
          </w:p>
        </w:tc>
      </w:tr>
      <w:tr w:rsidR="00DC2234" w:rsidRPr="00DC2234" w14:paraId="30D06D69" w14:textId="77777777" w:rsidTr="00DC2234">
        <w:trPr>
          <w:trHeight w:val="227"/>
        </w:trPr>
        <w:tc>
          <w:tcPr>
            <w:tcW w:w="1697" w:type="pct"/>
            <w:tcBorders>
              <w:top w:val="single" w:sz="4" w:space="0" w:color="auto"/>
              <w:left w:val="single" w:sz="4" w:space="0" w:color="auto"/>
              <w:bottom w:val="single" w:sz="4" w:space="0" w:color="auto"/>
              <w:right w:val="single" w:sz="4" w:space="0" w:color="auto"/>
            </w:tcBorders>
            <w:noWrap/>
            <w:vAlign w:val="center"/>
            <w:hideMark/>
          </w:tcPr>
          <w:p w14:paraId="1246F94F"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Наименование механизмов</w:t>
            </w:r>
          </w:p>
        </w:tc>
        <w:tc>
          <w:tcPr>
            <w:tcW w:w="704" w:type="pct"/>
            <w:tcBorders>
              <w:top w:val="single" w:sz="4" w:space="0" w:color="auto"/>
              <w:left w:val="nil"/>
              <w:bottom w:val="single" w:sz="4" w:space="0" w:color="auto"/>
              <w:right w:val="single" w:sz="4" w:space="0" w:color="auto"/>
            </w:tcBorders>
            <w:vAlign w:val="center"/>
            <w:hideMark/>
          </w:tcPr>
          <w:p w14:paraId="47D716ED"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Удел. расход топлива, кг/час</w:t>
            </w:r>
          </w:p>
        </w:tc>
        <w:tc>
          <w:tcPr>
            <w:tcW w:w="704" w:type="pct"/>
            <w:tcBorders>
              <w:top w:val="single" w:sz="4" w:space="0" w:color="auto"/>
              <w:left w:val="nil"/>
              <w:bottom w:val="single" w:sz="4" w:space="0" w:color="auto"/>
              <w:right w:val="single" w:sz="4" w:space="0" w:color="auto"/>
            </w:tcBorders>
            <w:vAlign w:val="center"/>
            <w:hideMark/>
          </w:tcPr>
          <w:p w14:paraId="21976A06"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Время работы машины, час</w:t>
            </w:r>
          </w:p>
        </w:tc>
        <w:tc>
          <w:tcPr>
            <w:tcW w:w="680" w:type="pct"/>
            <w:tcBorders>
              <w:top w:val="single" w:sz="4" w:space="0" w:color="auto"/>
              <w:left w:val="nil"/>
              <w:bottom w:val="single" w:sz="4" w:space="0" w:color="auto"/>
              <w:right w:val="single" w:sz="4" w:space="0" w:color="auto"/>
            </w:tcBorders>
            <w:vAlign w:val="center"/>
            <w:hideMark/>
          </w:tcPr>
          <w:p w14:paraId="48CB3F8C"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Общий расход топлива, т</w:t>
            </w:r>
          </w:p>
        </w:tc>
        <w:tc>
          <w:tcPr>
            <w:tcW w:w="1214" w:type="pct"/>
            <w:tcBorders>
              <w:top w:val="single" w:sz="4" w:space="0" w:color="auto"/>
              <w:left w:val="nil"/>
              <w:bottom w:val="single" w:sz="4" w:space="0" w:color="auto"/>
              <w:right w:val="single" w:sz="4" w:space="0" w:color="auto"/>
            </w:tcBorders>
            <w:vAlign w:val="center"/>
            <w:hideMark/>
          </w:tcPr>
          <w:p w14:paraId="3851AFC2"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Максимальное количество потребности и машин и механизмов</w:t>
            </w:r>
          </w:p>
        </w:tc>
      </w:tr>
      <w:tr w:rsidR="00DC2234" w:rsidRPr="00DC2234" w14:paraId="2056E23E" w14:textId="77777777" w:rsidTr="00DC2234">
        <w:trPr>
          <w:trHeight w:val="227"/>
        </w:trPr>
        <w:tc>
          <w:tcPr>
            <w:tcW w:w="1697" w:type="pct"/>
            <w:tcBorders>
              <w:top w:val="nil"/>
              <w:left w:val="single" w:sz="4" w:space="0" w:color="auto"/>
              <w:bottom w:val="single" w:sz="4" w:space="0" w:color="auto"/>
              <w:right w:val="single" w:sz="4" w:space="0" w:color="auto"/>
            </w:tcBorders>
            <w:vAlign w:val="center"/>
            <w:hideMark/>
          </w:tcPr>
          <w:p w14:paraId="47021702" w14:textId="77777777" w:rsidR="00DC2234" w:rsidRPr="00DC2234" w:rsidRDefault="00DC2234" w:rsidP="00DC2234">
            <w:pPr>
              <w:jc w:val="center"/>
              <w:rPr>
                <w:rFonts w:cs="Arial"/>
                <w:sz w:val="18"/>
                <w:szCs w:val="18"/>
              </w:rPr>
            </w:pPr>
            <w:r w:rsidRPr="00DC2234">
              <w:rPr>
                <w:rFonts w:cs="Arial"/>
                <w:sz w:val="18"/>
                <w:szCs w:val="18"/>
              </w:rPr>
              <w:t>Машина поливомоечная</w:t>
            </w:r>
          </w:p>
        </w:tc>
        <w:tc>
          <w:tcPr>
            <w:tcW w:w="704" w:type="pct"/>
            <w:tcBorders>
              <w:top w:val="nil"/>
              <w:left w:val="nil"/>
              <w:bottom w:val="single" w:sz="4" w:space="0" w:color="auto"/>
              <w:right w:val="single" w:sz="4" w:space="0" w:color="auto"/>
            </w:tcBorders>
            <w:noWrap/>
            <w:vAlign w:val="center"/>
            <w:hideMark/>
          </w:tcPr>
          <w:p w14:paraId="3639749B" w14:textId="77777777" w:rsidR="00DC2234" w:rsidRPr="00DC2234" w:rsidRDefault="00DC2234" w:rsidP="00DC2234">
            <w:pPr>
              <w:jc w:val="center"/>
              <w:rPr>
                <w:rFonts w:cs="Arial"/>
                <w:sz w:val="18"/>
                <w:szCs w:val="18"/>
              </w:rPr>
            </w:pPr>
            <w:r w:rsidRPr="00DC2234">
              <w:rPr>
                <w:rFonts w:cs="Arial"/>
                <w:sz w:val="18"/>
                <w:szCs w:val="18"/>
              </w:rPr>
              <w:t>9,54</w:t>
            </w:r>
          </w:p>
        </w:tc>
        <w:tc>
          <w:tcPr>
            <w:tcW w:w="704" w:type="pct"/>
            <w:tcBorders>
              <w:top w:val="nil"/>
              <w:left w:val="nil"/>
              <w:bottom w:val="single" w:sz="4" w:space="0" w:color="auto"/>
              <w:right w:val="single" w:sz="4" w:space="0" w:color="auto"/>
            </w:tcBorders>
            <w:noWrap/>
            <w:vAlign w:val="center"/>
            <w:hideMark/>
          </w:tcPr>
          <w:p w14:paraId="553B1FB8" w14:textId="77777777" w:rsidR="00DC2234" w:rsidRPr="00DC2234" w:rsidRDefault="00DC2234" w:rsidP="00DC2234">
            <w:pPr>
              <w:jc w:val="center"/>
              <w:rPr>
                <w:rFonts w:cs="Arial"/>
                <w:sz w:val="18"/>
                <w:szCs w:val="18"/>
              </w:rPr>
            </w:pPr>
            <w:r w:rsidRPr="00DC2234">
              <w:rPr>
                <w:rFonts w:cs="Arial"/>
                <w:sz w:val="18"/>
                <w:szCs w:val="18"/>
              </w:rPr>
              <w:t>10</w:t>
            </w:r>
          </w:p>
        </w:tc>
        <w:tc>
          <w:tcPr>
            <w:tcW w:w="680" w:type="pct"/>
            <w:tcBorders>
              <w:top w:val="nil"/>
              <w:left w:val="nil"/>
              <w:bottom w:val="single" w:sz="4" w:space="0" w:color="auto"/>
              <w:right w:val="single" w:sz="4" w:space="0" w:color="auto"/>
            </w:tcBorders>
            <w:noWrap/>
            <w:vAlign w:val="center"/>
            <w:hideMark/>
          </w:tcPr>
          <w:p w14:paraId="583CC5A3" w14:textId="77777777" w:rsidR="00DC2234" w:rsidRPr="00DC2234" w:rsidRDefault="00DC2234" w:rsidP="00DC2234">
            <w:pPr>
              <w:jc w:val="center"/>
              <w:rPr>
                <w:rFonts w:cs="Arial"/>
                <w:sz w:val="18"/>
                <w:szCs w:val="18"/>
              </w:rPr>
            </w:pPr>
            <w:r w:rsidRPr="00DC2234">
              <w:rPr>
                <w:rFonts w:cs="Arial"/>
                <w:sz w:val="18"/>
                <w:szCs w:val="18"/>
              </w:rPr>
              <w:t>0,0954</w:t>
            </w:r>
          </w:p>
        </w:tc>
        <w:tc>
          <w:tcPr>
            <w:tcW w:w="1214" w:type="pct"/>
            <w:tcBorders>
              <w:top w:val="nil"/>
              <w:left w:val="nil"/>
              <w:bottom w:val="single" w:sz="4" w:space="0" w:color="auto"/>
              <w:right w:val="single" w:sz="4" w:space="0" w:color="auto"/>
            </w:tcBorders>
            <w:noWrap/>
            <w:vAlign w:val="center"/>
            <w:hideMark/>
          </w:tcPr>
          <w:p w14:paraId="2E76D85B" w14:textId="77777777" w:rsidR="00DC2234" w:rsidRPr="00DC2234" w:rsidRDefault="00DC2234" w:rsidP="00DC2234">
            <w:pPr>
              <w:jc w:val="center"/>
              <w:rPr>
                <w:rFonts w:cs="Arial"/>
                <w:sz w:val="18"/>
                <w:szCs w:val="18"/>
              </w:rPr>
            </w:pPr>
            <w:r w:rsidRPr="00DC2234">
              <w:rPr>
                <w:rFonts w:cs="Arial"/>
                <w:sz w:val="18"/>
                <w:szCs w:val="18"/>
              </w:rPr>
              <w:t>1</w:t>
            </w:r>
          </w:p>
        </w:tc>
      </w:tr>
      <w:tr w:rsidR="00DC2234" w:rsidRPr="00DC2234" w14:paraId="479AEC3F" w14:textId="77777777" w:rsidTr="00DC2234">
        <w:trPr>
          <w:trHeight w:val="227"/>
        </w:trPr>
        <w:tc>
          <w:tcPr>
            <w:tcW w:w="1697" w:type="pct"/>
            <w:tcBorders>
              <w:top w:val="nil"/>
              <w:left w:val="single" w:sz="4" w:space="0" w:color="auto"/>
              <w:bottom w:val="single" w:sz="4" w:space="0" w:color="auto"/>
              <w:right w:val="single" w:sz="4" w:space="0" w:color="auto"/>
            </w:tcBorders>
            <w:vAlign w:val="center"/>
            <w:hideMark/>
          </w:tcPr>
          <w:p w14:paraId="40322D6E" w14:textId="77777777" w:rsidR="00DC2234" w:rsidRPr="00DC2234" w:rsidRDefault="00DC2234" w:rsidP="00DC2234">
            <w:pPr>
              <w:jc w:val="center"/>
              <w:rPr>
                <w:rFonts w:cs="Arial"/>
                <w:sz w:val="18"/>
                <w:szCs w:val="18"/>
              </w:rPr>
            </w:pPr>
            <w:r w:rsidRPr="00DC2234">
              <w:rPr>
                <w:rFonts w:cs="Arial"/>
                <w:sz w:val="18"/>
                <w:szCs w:val="18"/>
              </w:rPr>
              <w:t>Тягачи седельные, 12 т</w:t>
            </w:r>
          </w:p>
        </w:tc>
        <w:tc>
          <w:tcPr>
            <w:tcW w:w="704" w:type="pct"/>
            <w:tcBorders>
              <w:top w:val="nil"/>
              <w:left w:val="nil"/>
              <w:bottom w:val="single" w:sz="4" w:space="0" w:color="auto"/>
              <w:right w:val="single" w:sz="4" w:space="0" w:color="auto"/>
            </w:tcBorders>
            <w:noWrap/>
            <w:vAlign w:val="center"/>
            <w:hideMark/>
          </w:tcPr>
          <w:p w14:paraId="6005A4AF" w14:textId="77777777" w:rsidR="00DC2234" w:rsidRPr="00DC2234" w:rsidRDefault="00DC2234" w:rsidP="00DC2234">
            <w:pPr>
              <w:jc w:val="center"/>
              <w:rPr>
                <w:rFonts w:cs="Arial"/>
                <w:sz w:val="18"/>
                <w:szCs w:val="18"/>
              </w:rPr>
            </w:pPr>
            <w:r w:rsidRPr="00DC2234">
              <w:rPr>
                <w:rFonts w:cs="Arial"/>
                <w:sz w:val="18"/>
                <w:szCs w:val="18"/>
              </w:rPr>
              <w:t>4,16</w:t>
            </w:r>
          </w:p>
        </w:tc>
        <w:tc>
          <w:tcPr>
            <w:tcW w:w="704" w:type="pct"/>
            <w:tcBorders>
              <w:top w:val="nil"/>
              <w:left w:val="nil"/>
              <w:bottom w:val="single" w:sz="4" w:space="0" w:color="auto"/>
              <w:right w:val="single" w:sz="4" w:space="0" w:color="auto"/>
            </w:tcBorders>
            <w:noWrap/>
            <w:vAlign w:val="center"/>
            <w:hideMark/>
          </w:tcPr>
          <w:p w14:paraId="538BB19A" w14:textId="77777777" w:rsidR="00DC2234" w:rsidRPr="00DC2234" w:rsidRDefault="00DC2234" w:rsidP="00DC2234">
            <w:pPr>
              <w:jc w:val="center"/>
              <w:rPr>
                <w:rFonts w:cs="Arial"/>
                <w:sz w:val="18"/>
                <w:szCs w:val="18"/>
              </w:rPr>
            </w:pPr>
            <w:r w:rsidRPr="00DC2234">
              <w:rPr>
                <w:rFonts w:cs="Arial"/>
                <w:sz w:val="18"/>
                <w:szCs w:val="18"/>
              </w:rPr>
              <w:t>5</w:t>
            </w:r>
          </w:p>
        </w:tc>
        <w:tc>
          <w:tcPr>
            <w:tcW w:w="680" w:type="pct"/>
            <w:tcBorders>
              <w:top w:val="nil"/>
              <w:left w:val="nil"/>
              <w:bottom w:val="single" w:sz="4" w:space="0" w:color="auto"/>
              <w:right w:val="single" w:sz="4" w:space="0" w:color="auto"/>
            </w:tcBorders>
            <w:noWrap/>
            <w:vAlign w:val="center"/>
            <w:hideMark/>
          </w:tcPr>
          <w:p w14:paraId="31294D98" w14:textId="77777777" w:rsidR="00DC2234" w:rsidRPr="00DC2234" w:rsidRDefault="00DC2234" w:rsidP="00DC2234">
            <w:pPr>
              <w:jc w:val="center"/>
              <w:rPr>
                <w:rFonts w:cs="Arial"/>
                <w:sz w:val="18"/>
                <w:szCs w:val="18"/>
              </w:rPr>
            </w:pPr>
            <w:r w:rsidRPr="00DC2234">
              <w:rPr>
                <w:rFonts w:cs="Arial"/>
                <w:sz w:val="18"/>
                <w:szCs w:val="18"/>
              </w:rPr>
              <w:t>0,0208</w:t>
            </w:r>
          </w:p>
        </w:tc>
        <w:tc>
          <w:tcPr>
            <w:tcW w:w="1214" w:type="pct"/>
            <w:tcBorders>
              <w:top w:val="nil"/>
              <w:left w:val="nil"/>
              <w:bottom w:val="single" w:sz="4" w:space="0" w:color="auto"/>
              <w:right w:val="single" w:sz="4" w:space="0" w:color="auto"/>
            </w:tcBorders>
            <w:noWrap/>
            <w:vAlign w:val="center"/>
            <w:hideMark/>
          </w:tcPr>
          <w:p w14:paraId="1892823C" w14:textId="77777777" w:rsidR="00DC2234" w:rsidRPr="00DC2234" w:rsidRDefault="00DC2234" w:rsidP="00DC2234">
            <w:pPr>
              <w:jc w:val="center"/>
              <w:rPr>
                <w:rFonts w:cs="Arial"/>
                <w:sz w:val="18"/>
                <w:szCs w:val="18"/>
              </w:rPr>
            </w:pPr>
            <w:r w:rsidRPr="00DC2234">
              <w:rPr>
                <w:rFonts w:cs="Arial"/>
                <w:sz w:val="18"/>
                <w:szCs w:val="18"/>
              </w:rPr>
              <w:t>1</w:t>
            </w:r>
          </w:p>
        </w:tc>
      </w:tr>
      <w:tr w:rsidR="00DC2234" w:rsidRPr="00DC2234" w14:paraId="3ACF0DFB" w14:textId="77777777" w:rsidTr="00DC2234">
        <w:trPr>
          <w:trHeight w:val="227"/>
        </w:trPr>
        <w:tc>
          <w:tcPr>
            <w:tcW w:w="1697" w:type="pct"/>
            <w:tcBorders>
              <w:top w:val="nil"/>
              <w:left w:val="single" w:sz="4" w:space="0" w:color="auto"/>
              <w:bottom w:val="single" w:sz="4" w:space="0" w:color="auto"/>
              <w:right w:val="single" w:sz="4" w:space="0" w:color="auto"/>
            </w:tcBorders>
            <w:vAlign w:val="center"/>
            <w:hideMark/>
          </w:tcPr>
          <w:p w14:paraId="1D660C6C" w14:textId="77777777" w:rsidR="00DC2234" w:rsidRPr="00DC2234" w:rsidRDefault="00DC2234" w:rsidP="00DC2234">
            <w:pPr>
              <w:jc w:val="center"/>
              <w:rPr>
                <w:rFonts w:cs="Arial"/>
                <w:sz w:val="18"/>
                <w:szCs w:val="18"/>
              </w:rPr>
            </w:pPr>
            <w:r w:rsidRPr="00DC2234">
              <w:rPr>
                <w:rFonts w:cs="Arial"/>
                <w:sz w:val="18"/>
                <w:szCs w:val="18"/>
              </w:rPr>
              <w:t>Автомобиль бортовой, до 5т</w:t>
            </w:r>
          </w:p>
        </w:tc>
        <w:tc>
          <w:tcPr>
            <w:tcW w:w="704" w:type="pct"/>
            <w:tcBorders>
              <w:top w:val="nil"/>
              <w:left w:val="nil"/>
              <w:bottom w:val="single" w:sz="4" w:space="0" w:color="auto"/>
              <w:right w:val="single" w:sz="4" w:space="0" w:color="auto"/>
            </w:tcBorders>
            <w:noWrap/>
            <w:vAlign w:val="center"/>
            <w:hideMark/>
          </w:tcPr>
          <w:p w14:paraId="6EF75569" w14:textId="77777777" w:rsidR="00DC2234" w:rsidRPr="00DC2234" w:rsidRDefault="00DC2234" w:rsidP="00DC2234">
            <w:pPr>
              <w:jc w:val="center"/>
              <w:rPr>
                <w:rFonts w:cs="Arial"/>
                <w:color w:val="000000"/>
                <w:sz w:val="18"/>
                <w:szCs w:val="18"/>
              </w:rPr>
            </w:pPr>
            <w:r w:rsidRPr="00DC2234">
              <w:rPr>
                <w:rFonts w:cs="Arial"/>
                <w:color w:val="000000"/>
                <w:sz w:val="18"/>
                <w:szCs w:val="18"/>
              </w:rPr>
              <w:t>3,27</w:t>
            </w:r>
          </w:p>
        </w:tc>
        <w:tc>
          <w:tcPr>
            <w:tcW w:w="704" w:type="pct"/>
            <w:tcBorders>
              <w:top w:val="nil"/>
              <w:left w:val="nil"/>
              <w:bottom w:val="single" w:sz="4" w:space="0" w:color="auto"/>
              <w:right w:val="single" w:sz="4" w:space="0" w:color="auto"/>
            </w:tcBorders>
            <w:noWrap/>
            <w:vAlign w:val="center"/>
            <w:hideMark/>
          </w:tcPr>
          <w:p w14:paraId="2194969B" w14:textId="77777777" w:rsidR="00DC2234" w:rsidRPr="00DC2234" w:rsidRDefault="00DC2234" w:rsidP="00DC2234">
            <w:pPr>
              <w:jc w:val="center"/>
              <w:rPr>
                <w:rFonts w:cs="Arial"/>
                <w:color w:val="000000"/>
                <w:sz w:val="18"/>
                <w:szCs w:val="18"/>
              </w:rPr>
            </w:pPr>
            <w:r w:rsidRPr="00DC2234">
              <w:rPr>
                <w:rFonts w:cs="Arial"/>
                <w:color w:val="000000"/>
                <w:sz w:val="18"/>
                <w:szCs w:val="18"/>
              </w:rPr>
              <w:t>30</w:t>
            </w:r>
          </w:p>
        </w:tc>
        <w:tc>
          <w:tcPr>
            <w:tcW w:w="680" w:type="pct"/>
            <w:tcBorders>
              <w:top w:val="nil"/>
              <w:left w:val="nil"/>
              <w:bottom w:val="single" w:sz="4" w:space="0" w:color="auto"/>
              <w:right w:val="single" w:sz="4" w:space="0" w:color="auto"/>
            </w:tcBorders>
            <w:noWrap/>
            <w:vAlign w:val="center"/>
            <w:hideMark/>
          </w:tcPr>
          <w:p w14:paraId="5C627CB7" w14:textId="77777777" w:rsidR="00DC2234" w:rsidRPr="00DC2234" w:rsidRDefault="00DC2234" w:rsidP="00DC2234">
            <w:pPr>
              <w:jc w:val="center"/>
              <w:rPr>
                <w:rFonts w:cs="Arial"/>
                <w:color w:val="000000"/>
                <w:sz w:val="18"/>
                <w:szCs w:val="18"/>
              </w:rPr>
            </w:pPr>
            <w:r w:rsidRPr="00DC2234">
              <w:rPr>
                <w:rFonts w:cs="Arial"/>
                <w:color w:val="000000"/>
                <w:sz w:val="18"/>
                <w:szCs w:val="18"/>
              </w:rPr>
              <w:t>0,0981</w:t>
            </w:r>
          </w:p>
        </w:tc>
        <w:tc>
          <w:tcPr>
            <w:tcW w:w="1214" w:type="pct"/>
            <w:tcBorders>
              <w:top w:val="nil"/>
              <w:left w:val="nil"/>
              <w:bottom w:val="single" w:sz="4" w:space="0" w:color="auto"/>
              <w:right w:val="single" w:sz="4" w:space="0" w:color="auto"/>
            </w:tcBorders>
            <w:noWrap/>
            <w:vAlign w:val="center"/>
            <w:hideMark/>
          </w:tcPr>
          <w:p w14:paraId="49577277" w14:textId="77777777" w:rsidR="00DC2234" w:rsidRPr="00DC2234" w:rsidRDefault="00DC2234" w:rsidP="00DC2234">
            <w:pPr>
              <w:jc w:val="center"/>
              <w:rPr>
                <w:rFonts w:cs="Arial"/>
                <w:color w:val="000000"/>
                <w:sz w:val="18"/>
                <w:szCs w:val="18"/>
              </w:rPr>
            </w:pPr>
            <w:r w:rsidRPr="00DC2234">
              <w:rPr>
                <w:rFonts w:cs="Arial"/>
                <w:color w:val="000000"/>
                <w:sz w:val="18"/>
                <w:szCs w:val="18"/>
              </w:rPr>
              <w:t>2</w:t>
            </w:r>
          </w:p>
        </w:tc>
      </w:tr>
      <w:tr w:rsidR="00DC2234" w:rsidRPr="00DC2234" w14:paraId="64C6044B" w14:textId="77777777" w:rsidTr="00DC2234">
        <w:trPr>
          <w:trHeight w:val="227"/>
        </w:trPr>
        <w:tc>
          <w:tcPr>
            <w:tcW w:w="1697" w:type="pct"/>
            <w:tcBorders>
              <w:top w:val="nil"/>
              <w:left w:val="single" w:sz="4" w:space="0" w:color="auto"/>
              <w:bottom w:val="single" w:sz="4" w:space="0" w:color="auto"/>
              <w:right w:val="single" w:sz="4" w:space="0" w:color="auto"/>
            </w:tcBorders>
            <w:vAlign w:val="center"/>
            <w:hideMark/>
          </w:tcPr>
          <w:p w14:paraId="34582C5A" w14:textId="77777777" w:rsidR="00DC2234" w:rsidRPr="00DC2234" w:rsidRDefault="00DC2234" w:rsidP="00DC2234">
            <w:pPr>
              <w:jc w:val="center"/>
              <w:rPr>
                <w:rFonts w:cs="Arial"/>
                <w:sz w:val="18"/>
                <w:szCs w:val="18"/>
              </w:rPr>
            </w:pPr>
            <w:r w:rsidRPr="00DC2234">
              <w:rPr>
                <w:rFonts w:cs="Arial"/>
                <w:sz w:val="18"/>
                <w:szCs w:val="18"/>
              </w:rPr>
              <w:t>Машина изоляционные для труб диаметром 350-600 мм</w:t>
            </w:r>
          </w:p>
        </w:tc>
        <w:tc>
          <w:tcPr>
            <w:tcW w:w="704" w:type="pct"/>
            <w:tcBorders>
              <w:top w:val="nil"/>
              <w:left w:val="nil"/>
              <w:bottom w:val="single" w:sz="4" w:space="0" w:color="auto"/>
              <w:right w:val="single" w:sz="4" w:space="0" w:color="auto"/>
            </w:tcBorders>
            <w:noWrap/>
            <w:vAlign w:val="center"/>
            <w:hideMark/>
          </w:tcPr>
          <w:p w14:paraId="35AA4E30" w14:textId="77777777" w:rsidR="00DC2234" w:rsidRPr="00DC2234" w:rsidRDefault="00DC2234" w:rsidP="00DC2234">
            <w:pPr>
              <w:jc w:val="center"/>
              <w:rPr>
                <w:rFonts w:cs="Arial"/>
                <w:sz w:val="18"/>
                <w:szCs w:val="18"/>
              </w:rPr>
            </w:pPr>
            <w:r w:rsidRPr="00DC2234">
              <w:rPr>
                <w:rFonts w:cs="Arial"/>
                <w:sz w:val="18"/>
                <w:szCs w:val="18"/>
              </w:rPr>
              <w:t>4,56</w:t>
            </w:r>
          </w:p>
        </w:tc>
        <w:tc>
          <w:tcPr>
            <w:tcW w:w="704" w:type="pct"/>
            <w:tcBorders>
              <w:top w:val="nil"/>
              <w:left w:val="nil"/>
              <w:bottom w:val="single" w:sz="4" w:space="0" w:color="auto"/>
              <w:right w:val="single" w:sz="4" w:space="0" w:color="auto"/>
            </w:tcBorders>
            <w:noWrap/>
            <w:vAlign w:val="center"/>
            <w:hideMark/>
          </w:tcPr>
          <w:p w14:paraId="61866AF1" w14:textId="77777777" w:rsidR="00DC2234" w:rsidRPr="00DC2234" w:rsidRDefault="00DC2234" w:rsidP="00DC2234">
            <w:pPr>
              <w:jc w:val="center"/>
              <w:rPr>
                <w:rFonts w:cs="Arial"/>
                <w:sz w:val="18"/>
                <w:szCs w:val="18"/>
              </w:rPr>
            </w:pPr>
            <w:r w:rsidRPr="00DC2234">
              <w:rPr>
                <w:rFonts w:cs="Arial"/>
                <w:sz w:val="18"/>
                <w:szCs w:val="18"/>
              </w:rPr>
              <w:t>4,2</w:t>
            </w:r>
          </w:p>
        </w:tc>
        <w:tc>
          <w:tcPr>
            <w:tcW w:w="680" w:type="pct"/>
            <w:tcBorders>
              <w:top w:val="nil"/>
              <w:left w:val="nil"/>
              <w:bottom w:val="single" w:sz="4" w:space="0" w:color="auto"/>
              <w:right w:val="single" w:sz="4" w:space="0" w:color="auto"/>
            </w:tcBorders>
            <w:noWrap/>
            <w:vAlign w:val="center"/>
            <w:hideMark/>
          </w:tcPr>
          <w:p w14:paraId="7CC181C7" w14:textId="77777777" w:rsidR="00DC2234" w:rsidRPr="00DC2234" w:rsidRDefault="00DC2234" w:rsidP="00DC2234">
            <w:pPr>
              <w:jc w:val="center"/>
              <w:rPr>
                <w:rFonts w:cs="Arial"/>
                <w:sz w:val="18"/>
                <w:szCs w:val="18"/>
              </w:rPr>
            </w:pPr>
            <w:r w:rsidRPr="00DC2234">
              <w:rPr>
                <w:rFonts w:cs="Arial"/>
                <w:sz w:val="18"/>
                <w:szCs w:val="18"/>
              </w:rPr>
              <w:t>0,0192</w:t>
            </w:r>
          </w:p>
        </w:tc>
        <w:tc>
          <w:tcPr>
            <w:tcW w:w="1214" w:type="pct"/>
            <w:tcBorders>
              <w:top w:val="nil"/>
              <w:left w:val="nil"/>
              <w:bottom w:val="single" w:sz="4" w:space="0" w:color="auto"/>
              <w:right w:val="single" w:sz="4" w:space="0" w:color="auto"/>
            </w:tcBorders>
            <w:noWrap/>
            <w:vAlign w:val="center"/>
            <w:hideMark/>
          </w:tcPr>
          <w:p w14:paraId="269CB484" w14:textId="77777777" w:rsidR="00DC2234" w:rsidRPr="00DC2234" w:rsidRDefault="00DC2234" w:rsidP="00DC2234">
            <w:pPr>
              <w:jc w:val="center"/>
              <w:rPr>
                <w:rFonts w:cs="Arial"/>
                <w:sz w:val="18"/>
                <w:szCs w:val="18"/>
              </w:rPr>
            </w:pPr>
            <w:r w:rsidRPr="00DC2234">
              <w:rPr>
                <w:rFonts w:cs="Arial"/>
                <w:sz w:val="18"/>
                <w:szCs w:val="18"/>
              </w:rPr>
              <w:t>1</w:t>
            </w:r>
          </w:p>
        </w:tc>
      </w:tr>
      <w:tr w:rsidR="00DC2234" w:rsidRPr="00DC2234" w14:paraId="10B685FC" w14:textId="77777777" w:rsidTr="00DC2234">
        <w:trPr>
          <w:trHeight w:val="227"/>
        </w:trPr>
        <w:tc>
          <w:tcPr>
            <w:tcW w:w="1697" w:type="pct"/>
            <w:tcBorders>
              <w:top w:val="nil"/>
              <w:left w:val="single" w:sz="4" w:space="0" w:color="auto"/>
              <w:bottom w:val="single" w:sz="4" w:space="0" w:color="auto"/>
              <w:right w:val="single" w:sz="4" w:space="0" w:color="auto"/>
            </w:tcBorders>
            <w:vAlign w:val="center"/>
            <w:hideMark/>
          </w:tcPr>
          <w:p w14:paraId="1B9F9102" w14:textId="77777777" w:rsidR="00DC2234" w:rsidRPr="00DC2234" w:rsidRDefault="00DC2234" w:rsidP="00DC2234">
            <w:pPr>
              <w:jc w:val="center"/>
              <w:rPr>
                <w:rFonts w:cs="Arial"/>
                <w:color w:val="000000"/>
                <w:sz w:val="18"/>
                <w:szCs w:val="18"/>
              </w:rPr>
            </w:pPr>
            <w:r w:rsidRPr="00DC2234">
              <w:rPr>
                <w:rFonts w:cs="Arial"/>
                <w:color w:val="000000"/>
                <w:sz w:val="18"/>
                <w:szCs w:val="18"/>
              </w:rPr>
              <w:t>Автобус</w:t>
            </w:r>
          </w:p>
        </w:tc>
        <w:tc>
          <w:tcPr>
            <w:tcW w:w="704" w:type="pct"/>
            <w:tcBorders>
              <w:top w:val="nil"/>
              <w:left w:val="nil"/>
              <w:bottom w:val="single" w:sz="4" w:space="0" w:color="auto"/>
              <w:right w:val="single" w:sz="4" w:space="0" w:color="auto"/>
            </w:tcBorders>
            <w:noWrap/>
            <w:vAlign w:val="center"/>
            <w:hideMark/>
          </w:tcPr>
          <w:p w14:paraId="538AB272" w14:textId="77777777" w:rsidR="00DC2234" w:rsidRPr="00DC2234" w:rsidRDefault="00DC2234" w:rsidP="00DC2234">
            <w:pPr>
              <w:jc w:val="center"/>
              <w:rPr>
                <w:rFonts w:cs="Arial"/>
                <w:color w:val="000000"/>
                <w:sz w:val="18"/>
                <w:szCs w:val="18"/>
              </w:rPr>
            </w:pPr>
            <w:r w:rsidRPr="00DC2234">
              <w:rPr>
                <w:rFonts w:cs="Arial"/>
                <w:color w:val="000000"/>
                <w:sz w:val="18"/>
                <w:szCs w:val="18"/>
              </w:rPr>
              <w:t>6,53</w:t>
            </w:r>
          </w:p>
        </w:tc>
        <w:tc>
          <w:tcPr>
            <w:tcW w:w="704" w:type="pct"/>
            <w:tcBorders>
              <w:top w:val="nil"/>
              <w:left w:val="nil"/>
              <w:bottom w:val="single" w:sz="4" w:space="0" w:color="auto"/>
              <w:right w:val="single" w:sz="4" w:space="0" w:color="auto"/>
            </w:tcBorders>
            <w:noWrap/>
            <w:vAlign w:val="center"/>
            <w:hideMark/>
          </w:tcPr>
          <w:p w14:paraId="0AECAC83" w14:textId="77777777" w:rsidR="00DC2234" w:rsidRPr="00DC2234" w:rsidRDefault="00DC2234" w:rsidP="00DC2234">
            <w:pPr>
              <w:jc w:val="center"/>
              <w:rPr>
                <w:rFonts w:cs="Arial"/>
                <w:color w:val="000000"/>
                <w:sz w:val="18"/>
                <w:szCs w:val="18"/>
              </w:rPr>
            </w:pPr>
            <w:r w:rsidRPr="00DC2234">
              <w:rPr>
                <w:rFonts w:cs="Arial"/>
                <w:color w:val="000000"/>
                <w:sz w:val="18"/>
                <w:szCs w:val="18"/>
              </w:rPr>
              <w:t>48</w:t>
            </w:r>
          </w:p>
        </w:tc>
        <w:tc>
          <w:tcPr>
            <w:tcW w:w="680" w:type="pct"/>
            <w:tcBorders>
              <w:top w:val="nil"/>
              <w:left w:val="nil"/>
              <w:bottom w:val="single" w:sz="4" w:space="0" w:color="auto"/>
              <w:right w:val="single" w:sz="4" w:space="0" w:color="auto"/>
            </w:tcBorders>
            <w:noWrap/>
            <w:vAlign w:val="center"/>
            <w:hideMark/>
          </w:tcPr>
          <w:p w14:paraId="34A2E30D" w14:textId="77777777" w:rsidR="00DC2234" w:rsidRPr="00DC2234" w:rsidRDefault="00DC2234" w:rsidP="00DC2234">
            <w:pPr>
              <w:jc w:val="center"/>
              <w:rPr>
                <w:rFonts w:cs="Arial"/>
                <w:sz w:val="18"/>
                <w:szCs w:val="18"/>
              </w:rPr>
            </w:pPr>
            <w:r w:rsidRPr="00DC2234">
              <w:rPr>
                <w:rFonts w:cs="Arial"/>
                <w:sz w:val="18"/>
                <w:szCs w:val="18"/>
              </w:rPr>
              <w:t>0,3134</w:t>
            </w:r>
          </w:p>
        </w:tc>
        <w:tc>
          <w:tcPr>
            <w:tcW w:w="1214" w:type="pct"/>
            <w:tcBorders>
              <w:top w:val="nil"/>
              <w:left w:val="nil"/>
              <w:bottom w:val="single" w:sz="4" w:space="0" w:color="auto"/>
              <w:right w:val="single" w:sz="4" w:space="0" w:color="auto"/>
            </w:tcBorders>
            <w:noWrap/>
            <w:vAlign w:val="center"/>
            <w:hideMark/>
          </w:tcPr>
          <w:p w14:paraId="67ED2BCF" w14:textId="77777777" w:rsidR="00DC2234" w:rsidRPr="00DC2234" w:rsidRDefault="00DC2234" w:rsidP="00DC2234">
            <w:pPr>
              <w:jc w:val="center"/>
              <w:rPr>
                <w:rFonts w:cs="Arial"/>
                <w:sz w:val="18"/>
                <w:szCs w:val="18"/>
              </w:rPr>
            </w:pPr>
            <w:r w:rsidRPr="00DC2234">
              <w:rPr>
                <w:rFonts w:cs="Arial"/>
                <w:sz w:val="18"/>
                <w:szCs w:val="18"/>
              </w:rPr>
              <w:t>1</w:t>
            </w:r>
          </w:p>
        </w:tc>
      </w:tr>
      <w:tr w:rsidR="00DC2234" w:rsidRPr="00DC2234" w14:paraId="7DD9E776" w14:textId="77777777" w:rsidTr="00DC2234">
        <w:trPr>
          <w:trHeight w:val="227"/>
        </w:trPr>
        <w:tc>
          <w:tcPr>
            <w:tcW w:w="1697" w:type="pct"/>
            <w:tcBorders>
              <w:top w:val="nil"/>
              <w:left w:val="single" w:sz="4" w:space="0" w:color="auto"/>
              <w:bottom w:val="single" w:sz="4" w:space="0" w:color="auto"/>
              <w:right w:val="single" w:sz="4" w:space="0" w:color="auto"/>
            </w:tcBorders>
            <w:noWrap/>
            <w:vAlign w:val="center"/>
            <w:hideMark/>
          </w:tcPr>
          <w:p w14:paraId="453EC999" w14:textId="77777777" w:rsidR="00DC2234" w:rsidRPr="00DC2234" w:rsidRDefault="00DC2234" w:rsidP="00DC2234">
            <w:pPr>
              <w:jc w:val="center"/>
              <w:rPr>
                <w:rFonts w:cs="Arial"/>
                <w:color w:val="000000"/>
                <w:sz w:val="18"/>
                <w:szCs w:val="18"/>
              </w:rPr>
            </w:pPr>
          </w:p>
        </w:tc>
        <w:tc>
          <w:tcPr>
            <w:tcW w:w="704" w:type="pct"/>
            <w:tcBorders>
              <w:top w:val="nil"/>
              <w:left w:val="nil"/>
              <w:bottom w:val="single" w:sz="4" w:space="0" w:color="auto"/>
              <w:right w:val="single" w:sz="4" w:space="0" w:color="auto"/>
            </w:tcBorders>
            <w:noWrap/>
            <w:vAlign w:val="center"/>
            <w:hideMark/>
          </w:tcPr>
          <w:p w14:paraId="14C8BD23"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5,61</w:t>
            </w:r>
          </w:p>
        </w:tc>
        <w:tc>
          <w:tcPr>
            <w:tcW w:w="704" w:type="pct"/>
            <w:tcBorders>
              <w:top w:val="nil"/>
              <w:left w:val="nil"/>
              <w:bottom w:val="single" w:sz="4" w:space="0" w:color="auto"/>
              <w:right w:val="single" w:sz="4" w:space="0" w:color="auto"/>
            </w:tcBorders>
            <w:noWrap/>
            <w:vAlign w:val="center"/>
            <w:hideMark/>
          </w:tcPr>
          <w:p w14:paraId="740CB749"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97,2</w:t>
            </w:r>
          </w:p>
        </w:tc>
        <w:tc>
          <w:tcPr>
            <w:tcW w:w="680" w:type="pct"/>
            <w:tcBorders>
              <w:top w:val="nil"/>
              <w:left w:val="nil"/>
              <w:bottom w:val="single" w:sz="4" w:space="0" w:color="auto"/>
              <w:right w:val="single" w:sz="4" w:space="0" w:color="auto"/>
            </w:tcBorders>
            <w:noWrap/>
            <w:vAlign w:val="center"/>
            <w:hideMark/>
          </w:tcPr>
          <w:p w14:paraId="26E067FA"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0,5469</w:t>
            </w:r>
          </w:p>
        </w:tc>
        <w:tc>
          <w:tcPr>
            <w:tcW w:w="1214" w:type="pct"/>
            <w:tcBorders>
              <w:top w:val="nil"/>
              <w:left w:val="nil"/>
              <w:bottom w:val="single" w:sz="4" w:space="0" w:color="auto"/>
              <w:right w:val="single" w:sz="4" w:space="0" w:color="auto"/>
            </w:tcBorders>
            <w:noWrap/>
            <w:vAlign w:val="center"/>
            <w:hideMark/>
          </w:tcPr>
          <w:p w14:paraId="0A01B06C"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6</w:t>
            </w:r>
          </w:p>
        </w:tc>
      </w:tr>
    </w:tbl>
    <w:p w14:paraId="2B919DF8" w14:textId="77777777" w:rsidR="007E66F4" w:rsidRDefault="007E66F4" w:rsidP="00D21BC0">
      <w:pPr>
        <w:spacing w:line="312" w:lineRule="auto"/>
        <w:rPr>
          <w:rFonts w:cs="Arial"/>
          <w:szCs w:val="22"/>
          <w:lang w:eastAsia="x-none"/>
        </w:rPr>
      </w:pPr>
    </w:p>
    <w:tbl>
      <w:tblPr>
        <w:tblW w:w="5000" w:type="pct"/>
        <w:tblLook w:val="04A0" w:firstRow="1" w:lastRow="0" w:firstColumn="1" w:lastColumn="0" w:noHBand="0" w:noVBand="1"/>
      </w:tblPr>
      <w:tblGrid>
        <w:gridCol w:w="4145"/>
        <w:gridCol w:w="1293"/>
        <w:gridCol w:w="1293"/>
        <w:gridCol w:w="1293"/>
        <w:gridCol w:w="1613"/>
      </w:tblGrid>
      <w:tr w:rsidR="00DC2234" w:rsidRPr="00DC2234" w14:paraId="6630FEF1" w14:textId="77777777" w:rsidTr="00DC2234">
        <w:trPr>
          <w:trHeight w:val="227"/>
        </w:trPr>
        <w:tc>
          <w:tcPr>
            <w:tcW w:w="2150" w:type="pct"/>
            <w:tcBorders>
              <w:top w:val="nil"/>
              <w:left w:val="nil"/>
              <w:bottom w:val="nil"/>
              <w:right w:val="nil"/>
            </w:tcBorders>
            <w:noWrap/>
            <w:vAlign w:val="center"/>
            <w:hideMark/>
          </w:tcPr>
          <w:p w14:paraId="0C65EF90" w14:textId="77777777" w:rsidR="00DC2234" w:rsidRPr="00DC2234" w:rsidRDefault="00DC2234" w:rsidP="00DC2234">
            <w:pPr>
              <w:rPr>
                <w:rFonts w:cs="Arial"/>
                <w:b/>
                <w:bCs/>
                <w:color w:val="000000"/>
                <w:sz w:val="18"/>
                <w:szCs w:val="18"/>
              </w:rPr>
            </w:pPr>
            <w:r w:rsidRPr="00DC2234">
              <w:rPr>
                <w:rFonts w:cs="Arial"/>
                <w:b/>
                <w:bCs/>
                <w:color w:val="000000"/>
                <w:sz w:val="18"/>
                <w:szCs w:val="18"/>
              </w:rPr>
              <w:t>ДВС спецтехники</w:t>
            </w:r>
          </w:p>
        </w:tc>
        <w:tc>
          <w:tcPr>
            <w:tcW w:w="671" w:type="pct"/>
            <w:tcBorders>
              <w:top w:val="nil"/>
              <w:left w:val="nil"/>
              <w:bottom w:val="nil"/>
              <w:right w:val="nil"/>
            </w:tcBorders>
            <w:noWrap/>
            <w:vAlign w:val="center"/>
            <w:hideMark/>
          </w:tcPr>
          <w:p w14:paraId="3DA43131" w14:textId="77777777" w:rsidR="00DC2234" w:rsidRPr="00DC2234" w:rsidRDefault="00DC2234" w:rsidP="00DC2234">
            <w:pPr>
              <w:rPr>
                <w:rFonts w:ascii="Calibri" w:hAnsi="Calibri"/>
                <w:color w:val="000000"/>
                <w:sz w:val="18"/>
                <w:szCs w:val="18"/>
              </w:rPr>
            </w:pPr>
          </w:p>
        </w:tc>
        <w:tc>
          <w:tcPr>
            <w:tcW w:w="671" w:type="pct"/>
            <w:tcBorders>
              <w:top w:val="nil"/>
              <w:left w:val="nil"/>
              <w:bottom w:val="nil"/>
              <w:right w:val="nil"/>
            </w:tcBorders>
            <w:noWrap/>
            <w:vAlign w:val="center"/>
            <w:hideMark/>
          </w:tcPr>
          <w:p w14:paraId="5F000262" w14:textId="77777777" w:rsidR="00DC2234" w:rsidRPr="00DC2234" w:rsidRDefault="00DC2234" w:rsidP="00DC2234">
            <w:pPr>
              <w:rPr>
                <w:rFonts w:ascii="Calibri" w:hAnsi="Calibri"/>
                <w:color w:val="000000"/>
                <w:sz w:val="18"/>
                <w:szCs w:val="18"/>
              </w:rPr>
            </w:pPr>
          </w:p>
        </w:tc>
        <w:tc>
          <w:tcPr>
            <w:tcW w:w="671" w:type="pct"/>
            <w:tcBorders>
              <w:top w:val="nil"/>
              <w:left w:val="nil"/>
              <w:bottom w:val="nil"/>
              <w:right w:val="nil"/>
            </w:tcBorders>
            <w:noWrap/>
            <w:vAlign w:val="center"/>
            <w:hideMark/>
          </w:tcPr>
          <w:p w14:paraId="1E6864C9" w14:textId="77777777" w:rsidR="00DC2234" w:rsidRPr="00DC2234" w:rsidRDefault="00DC2234" w:rsidP="00DC2234">
            <w:pPr>
              <w:rPr>
                <w:rFonts w:ascii="Calibri" w:hAnsi="Calibri"/>
                <w:color w:val="000000"/>
                <w:sz w:val="18"/>
                <w:szCs w:val="18"/>
              </w:rPr>
            </w:pPr>
          </w:p>
        </w:tc>
        <w:tc>
          <w:tcPr>
            <w:tcW w:w="838" w:type="pct"/>
            <w:tcBorders>
              <w:top w:val="nil"/>
              <w:left w:val="nil"/>
              <w:bottom w:val="nil"/>
              <w:right w:val="nil"/>
            </w:tcBorders>
            <w:noWrap/>
            <w:vAlign w:val="center"/>
            <w:hideMark/>
          </w:tcPr>
          <w:p w14:paraId="25EF3E2D" w14:textId="77777777" w:rsidR="00DC2234" w:rsidRPr="00DC2234" w:rsidRDefault="00DC2234" w:rsidP="00DC2234">
            <w:pPr>
              <w:rPr>
                <w:rFonts w:ascii="Calibri" w:hAnsi="Calibri"/>
                <w:color w:val="000000"/>
                <w:sz w:val="18"/>
                <w:szCs w:val="18"/>
              </w:rPr>
            </w:pPr>
          </w:p>
        </w:tc>
      </w:tr>
      <w:tr w:rsidR="00DC2234" w:rsidRPr="00DC2234" w14:paraId="2082E8AE" w14:textId="77777777" w:rsidTr="00DC2234">
        <w:trPr>
          <w:trHeight w:val="227"/>
        </w:trPr>
        <w:tc>
          <w:tcPr>
            <w:tcW w:w="2150" w:type="pct"/>
            <w:tcBorders>
              <w:top w:val="single" w:sz="4" w:space="0" w:color="auto"/>
              <w:left w:val="single" w:sz="4" w:space="0" w:color="auto"/>
              <w:bottom w:val="single" w:sz="4" w:space="0" w:color="auto"/>
              <w:right w:val="single" w:sz="4" w:space="0" w:color="auto"/>
            </w:tcBorders>
            <w:noWrap/>
            <w:vAlign w:val="center"/>
            <w:hideMark/>
          </w:tcPr>
          <w:p w14:paraId="00B13F0B"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Наименование</w:t>
            </w:r>
          </w:p>
        </w:tc>
        <w:tc>
          <w:tcPr>
            <w:tcW w:w="671" w:type="pct"/>
            <w:tcBorders>
              <w:top w:val="single" w:sz="4" w:space="0" w:color="auto"/>
              <w:left w:val="nil"/>
              <w:bottom w:val="single" w:sz="4" w:space="0" w:color="auto"/>
              <w:right w:val="single" w:sz="4" w:space="0" w:color="auto"/>
            </w:tcBorders>
            <w:noWrap/>
            <w:vAlign w:val="center"/>
            <w:hideMark/>
          </w:tcPr>
          <w:p w14:paraId="2ACC3428"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Обозн.</w:t>
            </w:r>
          </w:p>
        </w:tc>
        <w:tc>
          <w:tcPr>
            <w:tcW w:w="671" w:type="pct"/>
            <w:tcBorders>
              <w:top w:val="single" w:sz="4" w:space="0" w:color="auto"/>
              <w:left w:val="nil"/>
              <w:bottom w:val="single" w:sz="4" w:space="0" w:color="auto"/>
              <w:right w:val="single" w:sz="4" w:space="0" w:color="auto"/>
            </w:tcBorders>
            <w:noWrap/>
            <w:vAlign w:val="center"/>
            <w:hideMark/>
          </w:tcPr>
          <w:p w14:paraId="76F9ADFB"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Ед.изм.</w:t>
            </w:r>
          </w:p>
        </w:tc>
        <w:tc>
          <w:tcPr>
            <w:tcW w:w="671" w:type="pct"/>
            <w:tcBorders>
              <w:top w:val="single" w:sz="4" w:space="0" w:color="auto"/>
              <w:left w:val="nil"/>
              <w:bottom w:val="single" w:sz="4" w:space="0" w:color="auto"/>
              <w:right w:val="single" w:sz="4" w:space="0" w:color="auto"/>
            </w:tcBorders>
            <w:noWrap/>
            <w:vAlign w:val="center"/>
            <w:hideMark/>
          </w:tcPr>
          <w:p w14:paraId="63947E84"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Кол-во</w:t>
            </w:r>
          </w:p>
        </w:tc>
        <w:tc>
          <w:tcPr>
            <w:tcW w:w="838" w:type="pct"/>
            <w:tcBorders>
              <w:top w:val="single" w:sz="4" w:space="0" w:color="auto"/>
              <w:left w:val="nil"/>
              <w:bottom w:val="single" w:sz="4" w:space="0" w:color="auto"/>
              <w:right w:val="single" w:sz="4" w:space="0" w:color="auto"/>
            </w:tcBorders>
            <w:noWrap/>
            <w:vAlign w:val="center"/>
            <w:hideMark/>
          </w:tcPr>
          <w:p w14:paraId="52C667A4"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Результат</w:t>
            </w:r>
          </w:p>
        </w:tc>
      </w:tr>
      <w:tr w:rsidR="00DC2234" w:rsidRPr="00DC2234" w14:paraId="1EE5661B"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5925167A"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Исходные данные:</w:t>
            </w:r>
          </w:p>
        </w:tc>
        <w:tc>
          <w:tcPr>
            <w:tcW w:w="671" w:type="pct"/>
            <w:tcBorders>
              <w:top w:val="nil"/>
              <w:left w:val="nil"/>
              <w:bottom w:val="nil"/>
              <w:right w:val="single" w:sz="4" w:space="0" w:color="auto"/>
            </w:tcBorders>
            <w:noWrap/>
            <w:vAlign w:val="center"/>
            <w:hideMark/>
          </w:tcPr>
          <w:p w14:paraId="7EDC3A28" w14:textId="77777777" w:rsidR="00DC2234" w:rsidRPr="00DC2234" w:rsidRDefault="00DC2234" w:rsidP="00DC2234">
            <w:pPr>
              <w:jc w:val="center"/>
              <w:rPr>
                <w:rFonts w:ascii="Calibri" w:hAnsi="Calibri"/>
                <w:color w:val="000000"/>
                <w:sz w:val="18"/>
                <w:szCs w:val="18"/>
              </w:rPr>
            </w:pPr>
          </w:p>
        </w:tc>
        <w:tc>
          <w:tcPr>
            <w:tcW w:w="671" w:type="pct"/>
            <w:tcBorders>
              <w:top w:val="nil"/>
              <w:left w:val="nil"/>
              <w:bottom w:val="nil"/>
              <w:right w:val="single" w:sz="4" w:space="0" w:color="auto"/>
            </w:tcBorders>
            <w:noWrap/>
            <w:vAlign w:val="center"/>
            <w:hideMark/>
          </w:tcPr>
          <w:p w14:paraId="61B009B0"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39709A33"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2FD87AA2" w14:textId="77777777" w:rsidR="00DC2234" w:rsidRPr="00DC2234" w:rsidRDefault="00DC2234" w:rsidP="00DC2234">
            <w:pPr>
              <w:jc w:val="center"/>
              <w:rPr>
                <w:rFonts w:cs="Arial"/>
                <w:color w:val="000000"/>
                <w:sz w:val="18"/>
                <w:szCs w:val="18"/>
              </w:rPr>
            </w:pPr>
          </w:p>
        </w:tc>
      </w:tr>
      <w:tr w:rsidR="00DC2234" w:rsidRPr="00DC2234" w14:paraId="79C1F194"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618AD7B3" w14:textId="77777777" w:rsidR="00DC2234" w:rsidRPr="00DC2234" w:rsidRDefault="00DC2234" w:rsidP="00DC2234">
            <w:pPr>
              <w:jc w:val="center"/>
              <w:rPr>
                <w:rFonts w:cs="Arial"/>
                <w:color w:val="000000"/>
                <w:sz w:val="18"/>
                <w:szCs w:val="18"/>
              </w:rPr>
            </w:pPr>
            <w:r w:rsidRPr="00DC2234">
              <w:rPr>
                <w:rFonts w:cs="Arial"/>
                <w:color w:val="000000"/>
                <w:sz w:val="18"/>
                <w:szCs w:val="18"/>
              </w:rPr>
              <w:t>Потребление дизельного топлива</w:t>
            </w:r>
          </w:p>
        </w:tc>
        <w:tc>
          <w:tcPr>
            <w:tcW w:w="671" w:type="pct"/>
            <w:tcBorders>
              <w:top w:val="nil"/>
              <w:left w:val="nil"/>
              <w:bottom w:val="nil"/>
              <w:right w:val="single" w:sz="4" w:space="0" w:color="auto"/>
            </w:tcBorders>
            <w:noWrap/>
            <w:vAlign w:val="center"/>
            <w:hideMark/>
          </w:tcPr>
          <w:p w14:paraId="2681C938"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p>
        </w:tc>
        <w:tc>
          <w:tcPr>
            <w:tcW w:w="671" w:type="pct"/>
            <w:tcBorders>
              <w:top w:val="nil"/>
              <w:left w:val="nil"/>
              <w:bottom w:val="nil"/>
              <w:right w:val="single" w:sz="4" w:space="0" w:color="auto"/>
            </w:tcBorders>
            <w:noWrap/>
            <w:vAlign w:val="center"/>
            <w:hideMark/>
          </w:tcPr>
          <w:p w14:paraId="5C111EFE" w14:textId="77777777" w:rsidR="00DC2234" w:rsidRPr="00DC2234" w:rsidRDefault="00DC2234" w:rsidP="00DC2234">
            <w:pPr>
              <w:jc w:val="center"/>
              <w:rPr>
                <w:rFonts w:cs="Arial"/>
                <w:color w:val="000000"/>
                <w:sz w:val="18"/>
                <w:szCs w:val="18"/>
              </w:rPr>
            </w:pPr>
            <w:r w:rsidRPr="00DC2234">
              <w:rPr>
                <w:rFonts w:cs="Arial"/>
                <w:color w:val="000000"/>
                <w:sz w:val="18"/>
                <w:szCs w:val="18"/>
              </w:rPr>
              <w:t>т/год</w:t>
            </w:r>
          </w:p>
        </w:tc>
        <w:tc>
          <w:tcPr>
            <w:tcW w:w="671" w:type="pct"/>
            <w:tcBorders>
              <w:top w:val="nil"/>
              <w:left w:val="nil"/>
              <w:bottom w:val="nil"/>
              <w:right w:val="single" w:sz="4" w:space="0" w:color="auto"/>
            </w:tcBorders>
            <w:noWrap/>
            <w:vAlign w:val="center"/>
            <w:hideMark/>
          </w:tcPr>
          <w:p w14:paraId="17DED237" w14:textId="77777777" w:rsidR="00DC2234" w:rsidRPr="00DC2234" w:rsidRDefault="00DC2234" w:rsidP="00DC2234">
            <w:pPr>
              <w:jc w:val="center"/>
              <w:rPr>
                <w:rFonts w:cs="Arial"/>
                <w:color w:val="000000"/>
                <w:sz w:val="18"/>
                <w:szCs w:val="18"/>
              </w:rPr>
            </w:pPr>
            <w:r w:rsidRPr="00DC2234">
              <w:rPr>
                <w:rFonts w:cs="Arial"/>
                <w:color w:val="000000"/>
                <w:sz w:val="18"/>
                <w:szCs w:val="18"/>
              </w:rPr>
              <w:t>0,620</w:t>
            </w:r>
          </w:p>
        </w:tc>
        <w:tc>
          <w:tcPr>
            <w:tcW w:w="838" w:type="pct"/>
            <w:tcBorders>
              <w:top w:val="nil"/>
              <w:left w:val="nil"/>
              <w:bottom w:val="nil"/>
              <w:right w:val="single" w:sz="4" w:space="0" w:color="auto"/>
            </w:tcBorders>
            <w:noWrap/>
            <w:vAlign w:val="center"/>
            <w:hideMark/>
          </w:tcPr>
          <w:p w14:paraId="5A333696" w14:textId="77777777" w:rsidR="00DC2234" w:rsidRPr="00DC2234" w:rsidRDefault="00DC2234" w:rsidP="00DC2234">
            <w:pPr>
              <w:jc w:val="center"/>
              <w:rPr>
                <w:rFonts w:cs="Arial"/>
                <w:color w:val="000000"/>
                <w:sz w:val="18"/>
                <w:szCs w:val="18"/>
              </w:rPr>
            </w:pPr>
          </w:p>
        </w:tc>
      </w:tr>
      <w:tr w:rsidR="00DC2234" w:rsidRPr="00DC2234" w14:paraId="78024100"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205DB9D9" w14:textId="77777777" w:rsidR="00DC2234" w:rsidRPr="00DC2234" w:rsidRDefault="00DC2234" w:rsidP="00DC2234">
            <w:pPr>
              <w:jc w:val="center"/>
              <w:rPr>
                <w:rFonts w:cs="Arial"/>
                <w:color w:val="000000"/>
                <w:sz w:val="18"/>
                <w:szCs w:val="18"/>
              </w:rPr>
            </w:pPr>
            <w:r w:rsidRPr="00DC2234">
              <w:rPr>
                <w:rFonts w:cs="Arial"/>
                <w:color w:val="000000"/>
                <w:sz w:val="18"/>
                <w:szCs w:val="18"/>
              </w:rPr>
              <w:t>Потребление дизельного топлива</w:t>
            </w:r>
          </w:p>
        </w:tc>
        <w:tc>
          <w:tcPr>
            <w:tcW w:w="671" w:type="pct"/>
            <w:tcBorders>
              <w:top w:val="nil"/>
              <w:left w:val="nil"/>
              <w:bottom w:val="nil"/>
              <w:right w:val="single" w:sz="4" w:space="0" w:color="auto"/>
            </w:tcBorders>
            <w:noWrap/>
            <w:vAlign w:val="center"/>
            <w:hideMark/>
          </w:tcPr>
          <w:p w14:paraId="46AF6FB5"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p>
        </w:tc>
        <w:tc>
          <w:tcPr>
            <w:tcW w:w="671" w:type="pct"/>
            <w:tcBorders>
              <w:top w:val="nil"/>
              <w:left w:val="nil"/>
              <w:bottom w:val="nil"/>
              <w:right w:val="single" w:sz="4" w:space="0" w:color="auto"/>
            </w:tcBorders>
            <w:noWrap/>
            <w:vAlign w:val="center"/>
            <w:hideMark/>
          </w:tcPr>
          <w:p w14:paraId="535D3D3B" w14:textId="77777777" w:rsidR="00DC2234" w:rsidRPr="00DC2234" w:rsidRDefault="00DC2234" w:rsidP="00DC2234">
            <w:pPr>
              <w:jc w:val="center"/>
              <w:rPr>
                <w:rFonts w:cs="Arial"/>
                <w:color w:val="000000"/>
                <w:sz w:val="18"/>
                <w:szCs w:val="18"/>
              </w:rPr>
            </w:pPr>
            <w:r w:rsidRPr="00DC2234">
              <w:rPr>
                <w:rFonts w:cs="Arial"/>
                <w:color w:val="000000"/>
                <w:sz w:val="18"/>
                <w:szCs w:val="18"/>
              </w:rPr>
              <w:t>т/час</w:t>
            </w:r>
          </w:p>
        </w:tc>
        <w:tc>
          <w:tcPr>
            <w:tcW w:w="671" w:type="pct"/>
            <w:tcBorders>
              <w:top w:val="nil"/>
              <w:left w:val="nil"/>
              <w:bottom w:val="nil"/>
              <w:right w:val="single" w:sz="4" w:space="0" w:color="auto"/>
            </w:tcBorders>
            <w:noWrap/>
            <w:vAlign w:val="center"/>
            <w:hideMark/>
          </w:tcPr>
          <w:p w14:paraId="3B02EF67" w14:textId="77777777" w:rsidR="00DC2234" w:rsidRPr="00DC2234" w:rsidRDefault="00DC2234" w:rsidP="00DC2234">
            <w:pPr>
              <w:jc w:val="center"/>
              <w:rPr>
                <w:rFonts w:cs="Arial"/>
                <w:color w:val="000000"/>
                <w:sz w:val="18"/>
                <w:szCs w:val="18"/>
              </w:rPr>
            </w:pPr>
            <w:r w:rsidRPr="00DC2234">
              <w:rPr>
                <w:rFonts w:cs="Arial"/>
                <w:color w:val="000000"/>
                <w:sz w:val="18"/>
                <w:szCs w:val="18"/>
              </w:rPr>
              <w:t>0,0032</w:t>
            </w:r>
          </w:p>
        </w:tc>
        <w:tc>
          <w:tcPr>
            <w:tcW w:w="838" w:type="pct"/>
            <w:tcBorders>
              <w:top w:val="nil"/>
              <w:left w:val="nil"/>
              <w:bottom w:val="nil"/>
              <w:right w:val="single" w:sz="4" w:space="0" w:color="auto"/>
            </w:tcBorders>
            <w:noWrap/>
            <w:vAlign w:val="center"/>
            <w:hideMark/>
          </w:tcPr>
          <w:p w14:paraId="7AA71CA1" w14:textId="77777777" w:rsidR="00DC2234" w:rsidRPr="00DC2234" w:rsidRDefault="00DC2234" w:rsidP="00DC2234">
            <w:pPr>
              <w:jc w:val="center"/>
              <w:rPr>
                <w:rFonts w:cs="Arial"/>
                <w:color w:val="000000"/>
                <w:sz w:val="18"/>
                <w:szCs w:val="18"/>
              </w:rPr>
            </w:pPr>
          </w:p>
        </w:tc>
      </w:tr>
      <w:tr w:rsidR="00DC2234" w:rsidRPr="00DC2234" w14:paraId="74B357B5"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0984883A" w14:textId="77777777" w:rsidR="00DC2234" w:rsidRPr="00DC2234" w:rsidRDefault="00DC2234" w:rsidP="00DC2234">
            <w:pPr>
              <w:jc w:val="center"/>
              <w:rPr>
                <w:rFonts w:cs="Arial"/>
                <w:color w:val="000000"/>
                <w:sz w:val="18"/>
                <w:szCs w:val="18"/>
              </w:rPr>
            </w:pPr>
            <w:r w:rsidRPr="00DC2234">
              <w:rPr>
                <w:rFonts w:cs="Arial"/>
                <w:color w:val="000000"/>
                <w:sz w:val="18"/>
                <w:szCs w:val="18"/>
              </w:rPr>
              <w:t>Число работающей техники</w:t>
            </w:r>
          </w:p>
        </w:tc>
        <w:tc>
          <w:tcPr>
            <w:tcW w:w="671" w:type="pct"/>
            <w:tcBorders>
              <w:top w:val="nil"/>
              <w:left w:val="nil"/>
              <w:bottom w:val="nil"/>
              <w:right w:val="single" w:sz="4" w:space="0" w:color="auto"/>
            </w:tcBorders>
            <w:noWrap/>
            <w:vAlign w:val="center"/>
            <w:hideMark/>
          </w:tcPr>
          <w:p w14:paraId="3C6AC9D9" w14:textId="77777777" w:rsidR="00DC2234" w:rsidRPr="00DC2234" w:rsidRDefault="00DC2234" w:rsidP="00DC2234">
            <w:pPr>
              <w:jc w:val="center"/>
              <w:rPr>
                <w:rFonts w:ascii="Calibri" w:hAnsi="Calibri"/>
                <w:color w:val="000000"/>
                <w:sz w:val="18"/>
                <w:szCs w:val="18"/>
              </w:rPr>
            </w:pPr>
          </w:p>
        </w:tc>
        <w:tc>
          <w:tcPr>
            <w:tcW w:w="671" w:type="pct"/>
            <w:tcBorders>
              <w:top w:val="nil"/>
              <w:left w:val="nil"/>
              <w:bottom w:val="nil"/>
              <w:right w:val="single" w:sz="4" w:space="0" w:color="auto"/>
            </w:tcBorders>
            <w:noWrap/>
            <w:vAlign w:val="center"/>
            <w:hideMark/>
          </w:tcPr>
          <w:p w14:paraId="67CE6D2F" w14:textId="77777777" w:rsidR="00DC2234" w:rsidRPr="00DC2234" w:rsidRDefault="00DC2234" w:rsidP="00DC2234">
            <w:pPr>
              <w:jc w:val="center"/>
              <w:rPr>
                <w:rFonts w:cs="Arial"/>
                <w:color w:val="000000"/>
                <w:sz w:val="18"/>
                <w:szCs w:val="18"/>
              </w:rPr>
            </w:pPr>
            <w:r w:rsidRPr="00DC2234">
              <w:rPr>
                <w:rFonts w:cs="Arial"/>
                <w:color w:val="000000"/>
                <w:sz w:val="18"/>
                <w:szCs w:val="18"/>
              </w:rPr>
              <w:t>ед.</w:t>
            </w:r>
          </w:p>
        </w:tc>
        <w:tc>
          <w:tcPr>
            <w:tcW w:w="671" w:type="pct"/>
            <w:tcBorders>
              <w:top w:val="nil"/>
              <w:left w:val="nil"/>
              <w:bottom w:val="nil"/>
              <w:right w:val="single" w:sz="4" w:space="0" w:color="auto"/>
            </w:tcBorders>
            <w:noWrap/>
            <w:vAlign w:val="center"/>
            <w:hideMark/>
          </w:tcPr>
          <w:p w14:paraId="753F9EBB" w14:textId="77777777" w:rsidR="00DC2234" w:rsidRPr="00DC2234" w:rsidRDefault="00DC2234" w:rsidP="00DC2234">
            <w:pPr>
              <w:jc w:val="center"/>
              <w:rPr>
                <w:rFonts w:cs="Arial"/>
                <w:color w:val="000000"/>
                <w:sz w:val="18"/>
                <w:szCs w:val="18"/>
              </w:rPr>
            </w:pPr>
            <w:r w:rsidRPr="00DC2234">
              <w:rPr>
                <w:rFonts w:cs="Arial"/>
                <w:color w:val="000000"/>
                <w:sz w:val="18"/>
                <w:szCs w:val="18"/>
              </w:rPr>
              <w:t>6</w:t>
            </w:r>
          </w:p>
        </w:tc>
        <w:tc>
          <w:tcPr>
            <w:tcW w:w="838" w:type="pct"/>
            <w:tcBorders>
              <w:top w:val="nil"/>
              <w:left w:val="nil"/>
              <w:bottom w:val="nil"/>
              <w:right w:val="single" w:sz="4" w:space="0" w:color="auto"/>
            </w:tcBorders>
            <w:noWrap/>
            <w:vAlign w:val="center"/>
            <w:hideMark/>
          </w:tcPr>
          <w:p w14:paraId="24B95309" w14:textId="77777777" w:rsidR="00DC2234" w:rsidRPr="00DC2234" w:rsidRDefault="00DC2234" w:rsidP="00DC2234">
            <w:pPr>
              <w:jc w:val="center"/>
              <w:rPr>
                <w:rFonts w:cs="Arial"/>
                <w:color w:val="000000"/>
                <w:sz w:val="18"/>
                <w:szCs w:val="18"/>
              </w:rPr>
            </w:pPr>
          </w:p>
        </w:tc>
      </w:tr>
      <w:tr w:rsidR="00DC2234" w:rsidRPr="00DC2234" w14:paraId="15C33EC7"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1F38B9FC" w14:textId="77777777" w:rsidR="00DC2234" w:rsidRPr="00DC2234" w:rsidRDefault="00DC2234" w:rsidP="00DC2234">
            <w:pPr>
              <w:jc w:val="center"/>
              <w:rPr>
                <w:rFonts w:cs="Arial"/>
                <w:color w:val="000000"/>
                <w:sz w:val="18"/>
                <w:szCs w:val="18"/>
              </w:rPr>
            </w:pPr>
            <w:r w:rsidRPr="00DC2234">
              <w:rPr>
                <w:rFonts w:cs="Arial"/>
                <w:color w:val="000000"/>
                <w:sz w:val="18"/>
                <w:szCs w:val="18"/>
              </w:rPr>
              <w:t>Время работы машин с дизел. ДВС</w:t>
            </w:r>
          </w:p>
        </w:tc>
        <w:tc>
          <w:tcPr>
            <w:tcW w:w="671" w:type="pct"/>
            <w:tcBorders>
              <w:top w:val="nil"/>
              <w:left w:val="nil"/>
              <w:bottom w:val="nil"/>
              <w:right w:val="single" w:sz="4" w:space="0" w:color="auto"/>
            </w:tcBorders>
            <w:noWrap/>
            <w:vAlign w:val="center"/>
            <w:hideMark/>
          </w:tcPr>
          <w:p w14:paraId="5E43BC81" w14:textId="77777777" w:rsidR="00DC2234" w:rsidRPr="00DC2234" w:rsidRDefault="00DC2234" w:rsidP="00DC2234">
            <w:pPr>
              <w:jc w:val="center"/>
              <w:rPr>
                <w:rFonts w:cs="Arial"/>
                <w:color w:val="000000"/>
                <w:sz w:val="18"/>
                <w:szCs w:val="18"/>
              </w:rPr>
            </w:pPr>
            <w:r w:rsidRPr="00DC2234">
              <w:rPr>
                <w:rFonts w:cs="Arial"/>
                <w:color w:val="000000"/>
                <w:sz w:val="18"/>
                <w:szCs w:val="18"/>
              </w:rPr>
              <w:t>Т</w:t>
            </w:r>
          </w:p>
        </w:tc>
        <w:tc>
          <w:tcPr>
            <w:tcW w:w="671" w:type="pct"/>
            <w:tcBorders>
              <w:top w:val="nil"/>
              <w:left w:val="nil"/>
              <w:bottom w:val="nil"/>
              <w:right w:val="single" w:sz="4" w:space="0" w:color="auto"/>
            </w:tcBorders>
            <w:noWrap/>
            <w:vAlign w:val="center"/>
            <w:hideMark/>
          </w:tcPr>
          <w:p w14:paraId="67A39766" w14:textId="77777777" w:rsidR="00DC2234" w:rsidRPr="00DC2234" w:rsidRDefault="00DC2234" w:rsidP="00DC2234">
            <w:pPr>
              <w:jc w:val="center"/>
              <w:rPr>
                <w:rFonts w:cs="Arial"/>
                <w:color w:val="000000"/>
                <w:sz w:val="18"/>
                <w:szCs w:val="18"/>
              </w:rPr>
            </w:pPr>
            <w:r w:rsidRPr="00DC2234">
              <w:rPr>
                <w:rFonts w:cs="Arial"/>
                <w:color w:val="000000"/>
                <w:sz w:val="18"/>
                <w:szCs w:val="18"/>
              </w:rPr>
              <w:t>час/год</w:t>
            </w:r>
          </w:p>
        </w:tc>
        <w:tc>
          <w:tcPr>
            <w:tcW w:w="671" w:type="pct"/>
            <w:tcBorders>
              <w:top w:val="nil"/>
              <w:left w:val="nil"/>
              <w:bottom w:val="nil"/>
              <w:right w:val="single" w:sz="4" w:space="0" w:color="auto"/>
            </w:tcBorders>
            <w:noWrap/>
            <w:vAlign w:val="center"/>
            <w:hideMark/>
          </w:tcPr>
          <w:p w14:paraId="09F40B89" w14:textId="77777777" w:rsidR="00DC2234" w:rsidRPr="00DC2234" w:rsidRDefault="00DC2234" w:rsidP="00DC2234">
            <w:pPr>
              <w:jc w:val="center"/>
              <w:rPr>
                <w:rFonts w:cs="Arial"/>
                <w:color w:val="000000"/>
                <w:sz w:val="18"/>
                <w:szCs w:val="18"/>
              </w:rPr>
            </w:pPr>
            <w:r w:rsidRPr="00DC2234">
              <w:rPr>
                <w:rFonts w:cs="Arial"/>
                <w:color w:val="000000"/>
                <w:sz w:val="18"/>
                <w:szCs w:val="18"/>
              </w:rPr>
              <w:t>97</w:t>
            </w:r>
          </w:p>
        </w:tc>
        <w:tc>
          <w:tcPr>
            <w:tcW w:w="838" w:type="pct"/>
            <w:tcBorders>
              <w:top w:val="nil"/>
              <w:left w:val="nil"/>
              <w:bottom w:val="nil"/>
              <w:right w:val="single" w:sz="4" w:space="0" w:color="auto"/>
            </w:tcBorders>
            <w:noWrap/>
            <w:vAlign w:val="center"/>
            <w:hideMark/>
          </w:tcPr>
          <w:p w14:paraId="726B3453" w14:textId="77777777" w:rsidR="00DC2234" w:rsidRPr="00DC2234" w:rsidRDefault="00DC2234" w:rsidP="00DC2234">
            <w:pPr>
              <w:jc w:val="center"/>
              <w:rPr>
                <w:rFonts w:cs="Arial"/>
                <w:color w:val="000000"/>
                <w:sz w:val="18"/>
                <w:szCs w:val="18"/>
              </w:rPr>
            </w:pPr>
          </w:p>
        </w:tc>
      </w:tr>
      <w:tr w:rsidR="00DC2234" w:rsidRPr="00DC2234" w14:paraId="2F5DEBF6" w14:textId="77777777" w:rsidTr="00DC2234">
        <w:trPr>
          <w:trHeight w:val="227"/>
        </w:trPr>
        <w:tc>
          <w:tcPr>
            <w:tcW w:w="2150" w:type="pct"/>
            <w:tcBorders>
              <w:top w:val="single" w:sz="4" w:space="0" w:color="auto"/>
              <w:left w:val="single" w:sz="4" w:space="0" w:color="auto"/>
              <w:bottom w:val="single" w:sz="4" w:space="0" w:color="auto"/>
              <w:right w:val="single" w:sz="4" w:space="0" w:color="auto"/>
            </w:tcBorders>
            <w:noWrap/>
            <w:vAlign w:val="center"/>
            <w:hideMark/>
          </w:tcPr>
          <w:p w14:paraId="7E4C1E0C" w14:textId="77777777" w:rsidR="00DC2234" w:rsidRPr="00DC2234" w:rsidRDefault="00DC2234" w:rsidP="00DC2234">
            <w:pPr>
              <w:jc w:val="center"/>
              <w:rPr>
                <w:rFonts w:cs="Arial"/>
                <w:color w:val="000000"/>
                <w:sz w:val="18"/>
                <w:szCs w:val="18"/>
              </w:rPr>
            </w:pPr>
            <w:r w:rsidRPr="00DC2234">
              <w:rPr>
                <w:rFonts w:cs="Arial"/>
                <w:color w:val="000000"/>
                <w:sz w:val="18"/>
                <w:szCs w:val="18"/>
              </w:rPr>
              <w:t>Удельные выбросы ЗВ</w:t>
            </w:r>
          </w:p>
        </w:tc>
        <w:tc>
          <w:tcPr>
            <w:tcW w:w="671" w:type="pct"/>
            <w:tcBorders>
              <w:top w:val="single" w:sz="4" w:space="0" w:color="auto"/>
              <w:left w:val="nil"/>
              <w:bottom w:val="single" w:sz="4" w:space="0" w:color="auto"/>
              <w:right w:val="single" w:sz="4" w:space="0" w:color="auto"/>
            </w:tcBorders>
            <w:noWrap/>
            <w:vAlign w:val="center"/>
            <w:hideMark/>
          </w:tcPr>
          <w:p w14:paraId="4929B6AF" w14:textId="77777777" w:rsidR="00DC2234" w:rsidRPr="00DC2234" w:rsidRDefault="00DC2234" w:rsidP="00DC2234">
            <w:pPr>
              <w:jc w:val="center"/>
              <w:rPr>
                <w:rFonts w:cs="Arial"/>
                <w:color w:val="000000"/>
                <w:sz w:val="18"/>
                <w:szCs w:val="18"/>
              </w:rPr>
            </w:pPr>
          </w:p>
        </w:tc>
        <w:tc>
          <w:tcPr>
            <w:tcW w:w="671" w:type="pct"/>
            <w:tcBorders>
              <w:top w:val="single" w:sz="4" w:space="0" w:color="auto"/>
              <w:left w:val="nil"/>
              <w:bottom w:val="single" w:sz="4" w:space="0" w:color="auto"/>
              <w:right w:val="single" w:sz="4" w:space="0" w:color="auto"/>
            </w:tcBorders>
            <w:noWrap/>
            <w:vAlign w:val="center"/>
            <w:hideMark/>
          </w:tcPr>
          <w:p w14:paraId="60522905" w14:textId="77777777" w:rsidR="00DC2234" w:rsidRPr="00DC2234" w:rsidRDefault="00DC2234" w:rsidP="00DC2234">
            <w:pPr>
              <w:jc w:val="center"/>
              <w:rPr>
                <w:rFonts w:cs="Arial"/>
                <w:color w:val="000000"/>
                <w:sz w:val="18"/>
                <w:szCs w:val="18"/>
              </w:rPr>
            </w:pPr>
          </w:p>
        </w:tc>
        <w:tc>
          <w:tcPr>
            <w:tcW w:w="671" w:type="pct"/>
            <w:tcBorders>
              <w:top w:val="single" w:sz="4" w:space="0" w:color="auto"/>
              <w:left w:val="nil"/>
              <w:bottom w:val="single" w:sz="4" w:space="0" w:color="auto"/>
              <w:right w:val="single" w:sz="4" w:space="0" w:color="auto"/>
            </w:tcBorders>
            <w:noWrap/>
            <w:vAlign w:val="center"/>
            <w:hideMark/>
          </w:tcPr>
          <w:p w14:paraId="4AFC8FAA" w14:textId="77777777" w:rsidR="00DC2234" w:rsidRPr="00DC2234" w:rsidRDefault="00DC2234" w:rsidP="00DC2234">
            <w:pPr>
              <w:jc w:val="center"/>
              <w:rPr>
                <w:rFonts w:cs="Arial"/>
                <w:color w:val="000000"/>
                <w:sz w:val="18"/>
                <w:szCs w:val="18"/>
              </w:rPr>
            </w:pPr>
          </w:p>
        </w:tc>
        <w:tc>
          <w:tcPr>
            <w:tcW w:w="838" w:type="pct"/>
            <w:tcBorders>
              <w:top w:val="single" w:sz="4" w:space="0" w:color="auto"/>
              <w:left w:val="nil"/>
              <w:bottom w:val="single" w:sz="4" w:space="0" w:color="auto"/>
              <w:right w:val="single" w:sz="4" w:space="0" w:color="auto"/>
            </w:tcBorders>
            <w:noWrap/>
            <w:vAlign w:val="center"/>
            <w:hideMark/>
          </w:tcPr>
          <w:p w14:paraId="56204758" w14:textId="77777777" w:rsidR="00DC2234" w:rsidRPr="00DC2234" w:rsidRDefault="00DC2234" w:rsidP="00DC2234">
            <w:pPr>
              <w:jc w:val="center"/>
              <w:rPr>
                <w:rFonts w:cs="Arial"/>
                <w:color w:val="000000"/>
                <w:sz w:val="18"/>
                <w:szCs w:val="18"/>
              </w:rPr>
            </w:pPr>
          </w:p>
        </w:tc>
      </w:tr>
      <w:tr w:rsidR="00DC2234" w:rsidRPr="00DC2234" w14:paraId="1C7BF044"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413212E9" w14:textId="77777777" w:rsidR="00DC2234" w:rsidRPr="00DC2234" w:rsidRDefault="00DC2234" w:rsidP="00DC2234">
            <w:pPr>
              <w:jc w:val="center"/>
              <w:rPr>
                <w:rFonts w:cs="Arial"/>
                <w:color w:val="000000"/>
                <w:sz w:val="18"/>
                <w:szCs w:val="18"/>
              </w:rPr>
            </w:pPr>
            <w:r w:rsidRPr="00DC2234">
              <w:rPr>
                <w:rFonts w:cs="Arial"/>
                <w:color w:val="000000"/>
                <w:sz w:val="18"/>
                <w:szCs w:val="18"/>
              </w:rPr>
              <w:t>Диоксид азота</w:t>
            </w:r>
          </w:p>
        </w:tc>
        <w:tc>
          <w:tcPr>
            <w:tcW w:w="671" w:type="pct"/>
            <w:tcBorders>
              <w:top w:val="nil"/>
              <w:left w:val="nil"/>
              <w:bottom w:val="nil"/>
              <w:right w:val="single" w:sz="4" w:space="0" w:color="auto"/>
            </w:tcBorders>
            <w:noWrap/>
            <w:vAlign w:val="center"/>
            <w:hideMark/>
          </w:tcPr>
          <w:p w14:paraId="390C469E"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NO2</w:t>
            </w:r>
          </w:p>
        </w:tc>
        <w:tc>
          <w:tcPr>
            <w:tcW w:w="671" w:type="pct"/>
            <w:tcBorders>
              <w:top w:val="nil"/>
              <w:left w:val="nil"/>
              <w:bottom w:val="nil"/>
              <w:right w:val="single" w:sz="4" w:space="0" w:color="auto"/>
            </w:tcBorders>
            <w:noWrap/>
            <w:vAlign w:val="center"/>
            <w:hideMark/>
          </w:tcPr>
          <w:p w14:paraId="26FDEA4D"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71" w:type="pct"/>
            <w:tcBorders>
              <w:top w:val="nil"/>
              <w:left w:val="nil"/>
              <w:bottom w:val="nil"/>
              <w:right w:val="single" w:sz="4" w:space="0" w:color="auto"/>
            </w:tcBorders>
            <w:noWrap/>
            <w:vAlign w:val="center"/>
            <w:hideMark/>
          </w:tcPr>
          <w:p w14:paraId="761249B6" w14:textId="77777777" w:rsidR="00DC2234" w:rsidRPr="00DC2234" w:rsidRDefault="00DC2234" w:rsidP="00DC2234">
            <w:pPr>
              <w:jc w:val="center"/>
              <w:rPr>
                <w:rFonts w:cs="Arial"/>
                <w:color w:val="000000"/>
                <w:sz w:val="18"/>
                <w:szCs w:val="18"/>
              </w:rPr>
            </w:pPr>
            <w:r w:rsidRPr="00DC2234">
              <w:rPr>
                <w:rFonts w:cs="Arial"/>
                <w:color w:val="000000"/>
                <w:sz w:val="18"/>
                <w:szCs w:val="18"/>
              </w:rPr>
              <w:t>0,04</w:t>
            </w:r>
          </w:p>
        </w:tc>
        <w:tc>
          <w:tcPr>
            <w:tcW w:w="838" w:type="pct"/>
            <w:tcBorders>
              <w:top w:val="nil"/>
              <w:left w:val="nil"/>
              <w:bottom w:val="nil"/>
              <w:right w:val="single" w:sz="4" w:space="0" w:color="auto"/>
            </w:tcBorders>
            <w:noWrap/>
            <w:vAlign w:val="center"/>
            <w:hideMark/>
          </w:tcPr>
          <w:p w14:paraId="36A2BEBC" w14:textId="77777777" w:rsidR="00DC2234" w:rsidRPr="00DC2234" w:rsidRDefault="00DC2234" w:rsidP="00DC2234">
            <w:pPr>
              <w:jc w:val="center"/>
              <w:rPr>
                <w:rFonts w:cs="Arial"/>
                <w:color w:val="000000"/>
                <w:sz w:val="18"/>
                <w:szCs w:val="18"/>
              </w:rPr>
            </w:pPr>
          </w:p>
        </w:tc>
      </w:tr>
      <w:tr w:rsidR="00DC2234" w:rsidRPr="00DC2234" w14:paraId="15D46E35"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59BD1C7F" w14:textId="77777777" w:rsidR="00DC2234" w:rsidRPr="00DC2234" w:rsidRDefault="00DC2234" w:rsidP="00DC2234">
            <w:pPr>
              <w:jc w:val="center"/>
              <w:rPr>
                <w:rFonts w:cs="Arial"/>
                <w:color w:val="000000"/>
                <w:sz w:val="18"/>
                <w:szCs w:val="18"/>
              </w:rPr>
            </w:pPr>
            <w:r w:rsidRPr="00DC2234">
              <w:rPr>
                <w:rFonts w:cs="Arial"/>
                <w:color w:val="000000"/>
                <w:sz w:val="18"/>
                <w:szCs w:val="18"/>
              </w:rPr>
              <w:t>Оксид азота</w:t>
            </w:r>
          </w:p>
        </w:tc>
        <w:tc>
          <w:tcPr>
            <w:tcW w:w="671" w:type="pct"/>
            <w:tcBorders>
              <w:top w:val="nil"/>
              <w:left w:val="nil"/>
              <w:bottom w:val="nil"/>
              <w:right w:val="single" w:sz="4" w:space="0" w:color="auto"/>
            </w:tcBorders>
            <w:noWrap/>
            <w:vAlign w:val="center"/>
            <w:hideMark/>
          </w:tcPr>
          <w:p w14:paraId="46FB0C07"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NO</w:t>
            </w:r>
          </w:p>
        </w:tc>
        <w:tc>
          <w:tcPr>
            <w:tcW w:w="671" w:type="pct"/>
            <w:tcBorders>
              <w:top w:val="nil"/>
              <w:left w:val="nil"/>
              <w:bottom w:val="nil"/>
              <w:right w:val="single" w:sz="4" w:space="0" w:color="auto"/>
            </w:tcBorders>
            <w:noWrap/>
            <w:vAlign w:val="center"/>
            <w:hideMark/>
          </w:tcPr>
          <w:p w14:paraId="280944DB"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71" w:type="pct"/>
            <w:tcBorders>
              <w:top w:val="nil"/>
              <w:left w:val="nil"/>
              <w:bottom w:val="nil"/>
              <w:right w:val="single" w:sz="4" w:space="0" w:color="auto"/>
            </w:tcBorders>
            <w:noWrap/>
            <w:vAlign w:val="center"/>
            <w:hideMark/>
          </w:tcPr>
          <w:p w14:paraId="06A35702" w14:textId="77777777" w:rsidR="00DC2234" w:rsidRPr="00DC2234" w:rsidRDefault="00DC2234" w:rsidP="00DC2234">
            <w:pPr>
              <w:jc w:val="center"/>
              <w:rPr>
                <w:rFonts w:cs="Arial"/>
                <w:color w:val="000000"/>
                <w:sz w:val="18"/>
                <w:szCs w:val="18"/>
              </w:rPr>
            </w:pPr>
            <w:r w:rsidRPr="00DC2234">
              <w:rPr>
                <w:rFonts w:cs="Arial"/>
                <w:color w:val="000000"/>
                <w:sz w:val="18"/>
                <w:szCs w:val="18"/>
              </w:rPr>
              <w:t>0,04</w:t>
            </w:r>
          </w:p>
        </w:tc>
        <w:tc>
          <w:tcPr>
            <w:tcW w:w="838" w:type="pct"/>
            <w:tcBorders>
              <w:top w:val="nil"/>
              <w:left w:val="nil"/>
              <w:bottom w:val="nil"/>
              <w:right w:val="single" w:sz="4" w:space="0" w:color="auto"/>
            </w:tcBorders>
            <w:noWrap/>
            <w:vAlign w:val="center"/>
            <w:hideMark/>
          </w:tcPr>
          <w:p w14:paraId="434DAC36" w14:textId="77777777" w:rsidR="00DC2234" w:rsidRPr="00DC2234" w:rsidRDefault="00DC2234" w:rsidP="00DC2234">
            <w:pPr>
              <w:jc w:val="center"/>
              <w:rPr>
                <w:rFonts w:cs="Arial"/>
                <w:color w:val="000000"/>
                <w:sz w:val="18"/>
                <w:szCs w:val="18"/>
              </w:rPr>
            </w:pPr>
          </w:p>
        </w:tc>
      </w:tr>
      <w:tr w:rsidR="00DC2234" w:rsidRPr="00DC2234" w14:paraId="4F194A37"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1194B1E3" w14:textId="77777777" w:rsidR="00DC2234" w:rsidRPr="00DC2234" w:rsidRDefault="00DC2234" w:rsidP="00DC2234">
            <w:pPr>
              <w:jc w:val="center"/>
              <w:rPr>
                <w:rFonts w:cs="Arial"/>
                <w:color w:val="000000"/>
                <w:sz w:val="18"/>
                <w:szCs w:val="18"/>
              </w:rPr>
            </w:pPr>
            <w:r w:rsidRPr="00DC2234">
              <w:rPr>
                <w:rFonts w:cs="Arial"/>
                <w:color w:val="000000"/>
                <w:sz w:val="18"/>
                <w:szCs w:val="18"/>
              </w:rPr>
              <w:t>Сажа (углерод черный)</w:t>
            </w:r>
          </w:p>
        </w:tc>
        <w:tc>
          <w:tcPr>
            <w:tcW w:w="671" w:type="pct"/>
            <w:tcBorders>
              <w:top w:val="nil"/>
              <w:left w:val="nil"/>
              <w:bottom w:val="nil"/>
              <w:right w:val="single" w:sz="4" w:space="0" w:color="auto"/>
            </w:tcBorders>
            <w:noWrap/>
            <w:vAlign w:val="center"/>
            <w:hideMark/>
          </w:tcPr>
          <w:p w14:paraId="107901A6"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C</w:t>
            </w:r>
          </w:p>
        </w:tc>
        <w:tc>
          <w:tcPr>
            <w:tcW w:w="671" w:type="pct"/>
            <w:tcBorders>
              <w:top w:val="nil"/>
              <w:left w:val="nil"/>
              <w:bottom w:val="nil"/>
              <w:right w:val="single" w:sz="4" w:space="0" w:color="auto"/>
            </w:tcBorders>
            <w:noWrap/>
            <w:vAlign w:val="center"/>
            <w:hideMark/>
          </w:tcPr>
          <w:p w14:paraId="0D40E8EB"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71" w:type="pct"/>
            <w:tcBorders>
              <w:top w:val="nil"/>
              <w:left w:val="nil"/>
              <w:bottom w:val="nil"/>
              <w:right w:val="single" w:sz="4" w:space="0" w:color="auto"/>
            </w:tcBorders>
            <w:noWrap/>
            <w:vAlign w:val="center"/>
            <w:hideMark/>
          </w:tcPr>
          <w:p w14:paraId="0E3427E9" w14:textId="77777777" w:rsidR="00DC2234" w:rsidRPr="00DC2234" w:rsidRDefault="00DC2234" w:rsidP="00DC2234">
            <w:pPr>
              <w:jc w:val="center"/>
              <w:rPr>
                <w:rFonts w:cs="Arial"/>
                <w:color w:val="000000"/>
                <w:sz w:val="18"/>
                <w:szCs w:val="18"/>
              </w:rPr>
            </w:pPr>
            <w:r w:rsidRPr="00DC2234">
              <w:rPr>
                <w:rFonts w:cs="Arial"/>
                <w:color w:val="000000"/>
                <w:sz w:val="18"/>
                <w:szCs w:val="18"/>
              </w:rPr>
              <w:t>0,00058</w:t>
            </w:r>
          </w:p>
        </w:tc>
        <w:tc>
          <w:tcPr>
            <w:tcW w:w="838" w:type="pct"/>
            <w:tcBorders>
              <w:top w:val="nil"/>
              <w:left w:val="nil"/>
              <w:bottom w:val="nil"/>
              <w:right w:val="single" w:sz="4" w:space="0" w:color="auto"/>
            </w:tcBorders>
            <w:noWrap/>
            <w:vAlign w:val="center"/>
            <w:hideMark/>
          </w:tcPr>
          <w:p w14:paraId="01EBD364" w14:textId="77777777" w:rsidR="00DC2234" w:rsidRPr="00DC2234" w:rsidRDefault="00DC2234" w:rsidP="00DC2234">
            <w:pPr>
              <w:jc w:val="center"/>
              <w:rPr>
                <w:rFonts w:cs="Arial"/>
                <w:color w:val="000000"/>
                <w:sz w:val="18"/>
                <w:szCs w:val="18"/>
              </w:rPr>
            </w:pPr>
          </w:p>
        </w:tc>
      </w:tr>
      <w:tr w:rsidR="00DC2234" w:rsidRPr="00DC2234" w14:paraId="6A1E0EB2"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1841043D" w14:textId="77777777" w:rsidR="00DC2234" w:rsidRPr="00DC2234" w:rsidRDefault="00DC2234" w:rsidP="00DC2234">
            <w:pPr>
              <w:jc w:val="center"/>
              <w:rPr>
                <w:rFonts w:cs="Arial"/>
                <w:color w:val="000000"/>
                <w:sz w:val="18"/>
                <w:szCs w:val="18"/>
              </w:rPr>
            </w:pPr>
            <w:r w:rsidRPr="00DC2234">
              <w:rPr>
                <w:rFonts w:cs="Arial"/>
                <w:color w:val="000000"/>
                <w:sz w:val="18"/>
                <w:szCs w:val="18"/>
              </w:rPr>
              <w:t>Сернистый газ</w:t>
            </w:r>
          </w:p>
        </w:tc>
        <w:tc>
          <w:tcPr>
            <w:tcW w:w="671" w:type="pct"/>
            <w:tcBorders>
              <w:top w:val="nil"/>
              <w:left w:val="nil"/>
              <w:bottom w:val="nil"/>
              <w:right w:val="single" w:sz="4" w:space="0" w:color="auto"/>
            </w:tcBorders>
            <w:noWrap/>
            <w:vAlign w:val="center"/>
            <w:hideMark/>
          </w:tcPr>
          <w:p w14:paraId="114C63FE"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SO2</w:t>
            </w:r>
          </w:p>
        </w:tc>
        <w:tc>
          <w:tcPr>
            <w:tcW w:w="671" w:type="pct"/>
            <w:tcBorders>
              <w:top w:val="nil"/>
              <w:left w:val="nil"/>
              <w:bottom w:val="nil"/>
              <w:right w:val="single" w:sz="4" w:space="0" w:color="auto"/>
            </w:tcBorders>
            <w:noWrap/>
            <w:vAlign w:val="center"/>
            <w:hideMark/>
          </w:tcPr>
          <w:p w14:paraId="3AA4B3DB"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71" w:type="pct"/>
            <w:tcBorders>
              <w:top w:val="nil"/>
              <w:left w:val="nil"/>
              <w:bottom w:val="nil"/>
              <w:right w:val="single" w:sz="4" w:space="0" w:color="auto"/>
            </w:tcBorders>
            <w:noWrap/>
            <w:vAlign w:val="center"/>
            <w:hideMark/>
          </w:tcPr>
          <w:p w14:paraId="5B94B552" w14:textId="77777777" w:rsidR="00DC2234" w:rsidRPr="00DC2234" w:rsidRDefault="00DC2234" w:rsidP="00DC2234">
            <w:pPr>
              <w:jc w:val="center"/>
              <w:rPr>
                <w:rFonts w:cs="Arial"/>
                <w:color w:val="000000"/>
                <w:sz w:val="18"/>
                <w:szCs w:val="18"/>
              </w:rPr>
            </w:pPr>
            <w:r w:rsidRPr="00DC2234">
              <w:rPr>
                <w:rFonts w:cs="Arial"/>
                <w:color w:val="000000"/>
                <w:sz w:val="18"/>
                <w:szCs w:val="18"/>
              </w:rPr>
              <w:t>0,002</w:t>
            </w:r>
          </w:p>
        </w:tc>
        <w:tc>
          <w:tcPr>
            <w:tcW w:w="838" w:type="pct"/>
            <w:tcBorders>
              <w:top w:val="nil"/>
              <w:left w:val="nil"/>
              <w:bottom w:val="nil"/>
              <w:right w:val="single" w:sz="4" w:space="0" w:color="auto"/>
            </w:tcBorders>
            <w:noWrap/>
            <w:vAlign w:val="center"/>
            <w:hideMark/>
          </w:tcPr>
          <w:p w14:paraId="72FCDFAE" w14:textId="77777777" w:rsidR="00DC2234" w:rsidRPr="00DC2234" w:rsidRDefault="00DC2234" w:rsidP="00DC2234">
            <w:pPr>
              <w:jc w:val="center"/>
              <w:rPr>
                <w:rFonts w:cs="Arial"/>
                <w:color w:val="000000"/>
                <w:sz w:val="18"/>
                <w:szCs w:val="18"/>
              </w:rPr>
            </w:pPr>
          </w:p>
        </w:tc>
      </w:tr>
      <w:tr w:rsidR="00DC2234" w:rsidRPr="00DC2234" w14:paraId="12B208B1"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1E269F81" w14:textId="77777777" w:rsidR="00DC2234" w:rsidRPr="00DC2234" w:rsidRDefault="00DC2234" w:rsidP="00DC2234">
            <w:pPr>
              <w:jc w:val="center"/>
              <w:rPr>
                <w:rFonts w:cs="Arial"/>
                <w:color w:val="000000"/>
                <w:sz w:val="18"/>
                <w:szCs w:val="18"/>
              </w:rPr>
            </w:pPr>
            <w:r w:rsidRPr="00DC2234">
              <w:rPr>
                <w:rFonts w:cs="Arial"/>
                <w:color w:val="000000"/>
                <w:sz w:val="18"/>
                <w:szCs w:val="18"/>
              </w:rPr>
              <w:t>Оксид углерода</w:t>
            </w:r>
          </w:p>
        </w:tc>
        <w:tc>
          <w:tcPr>
            <w:tcW w:w="671" w:type="pct"/>
            <w:tcBorders>
              <w:top w:val="nil"/>
              <w:left w:val="nil"/>
              <w:bottom w:val="nil"/>
              <w:right w:val="single" w:sz="4" w:space="0" w:color="auto"/>
            </w:tcBorders>
            <w:noWrap/>
            <w:vAlign w:val="center"/>
            <w:hideMark/>
          </w:tcPr>
          <w:p w14:paraId="4AC1CD5D"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CO</w:t>
            </w:r>
          </w:p>
        </w:tc>
        <w:tc>
          <w:tcPr>
            <w:tcW w:w="671" w:type="pct"/>
            <w:tcBorders>
              <w:top w:val="nil"/>
              <w:left w:val="nil"/>
              <w:bottom w:val="nil"/>
              <w:right w:val="single" w:sz="4" w:space="0" w:color="auto"/>
            </w:tcBorders>
            <w:noWrap/>
            <w:vAlign w:val="center"/>
            <w:hideMark/>
          </w:tcPr>
          <w:p w14:paraId="07F036CA"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71" w:type="pct"/>
            <w:tcBorders>
              <w:top w:val="nil"/>
              <w:left w:val="nil"/>
              <w:bottom w:val="nil"/>
              <w:right w:val="single" w:sz="4" w:space="0" w:color="auto"/>
            </w:tcBorders>
            <w:noWrap/>
            <w:vAlign w:val="center"/>
            <w:hideMark/>
          </w:tcPr>
          <w:p w14:paraId="25729A3B" w14:textId="77777777" w:rsidR="00DC2234" w:rsidRPr="00DC2234" w:rsidRDefault="00DC2234" w:rsidP="00DC2234">
            <w:pPr>
              <w:jc w:val="center"/>
              <w:rPr>
                <w:rFonts w:cs="Arial"/>
                <w:color w:val="000000"/>
                <w:sz w:val="18"/>
                <w:szCs w:val="18"/>
              </w:rPr>
            </w:pPr>
            <w:r w:rsidRPr="00DC2234">
              <w:rPr>
                <w:rFonts w:cs="Arial"/>
                <w:color w:val="000000"/>
                <w:sz w:val="18"/>
                <w:szCs w:val="18"/>
              </w:rPr>
              <w:t>0,6</w:t>
            </w:r>
          </w:p>
        </w:tc>
        <w:tc>
          <w:tcPr>
            <w:tcW w:w="838" w:type="pct"/>
            <w:tcBorders>
              <w:top w:val="nil"/>
              <w:left w:val="nil"/>
              <w:bottom w:val="nil"/>
              <w:right w:val="single" w:sz="4" w:space="0" w:color="auto"/>
            </w:tcBorders>
            <w:noWrap/>
            <w:vAlign w:val="center"/>
            <w:hideMark/>
          </w:tcPr>
          <w:p w14:paraId="3893A1C6" w14:textId="77777777" w:rsidR="00DC2234" w:rsidRPr="00DC2234" w:rsidRDefault="00DC2234" w:rsidP="00DC2234">
            <w:pPr>
              <w:jc w:val="center"/>
              <w:rPr>
                <w:rFonts w:cs="Arial"/>
                <w:color w:val="000000"/>
                <w:sz w:val="18"/>
                <w:szCs w:val="18"/>
              </w:rPr>
            </w:pPr>
          </w:p>
        </w:tc>
      </w:tr>
      <w:tr w:rsidR="00DC2234" w:rsidRPr="00DC2234" w14:paraId="0935A9B1"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53042705" w14:textId="77777777" w:rsidR="00DC2234" w:rsidRPr="00DC2234" w:rsidRDefault="00DC2234" w:rsidP="00DC2234">
            <w:pPr>
              <w:jc w:val="center"/>
              <w:rPr>
                <w:rFonts w:cs="Arial"/>
                <w:color w:val="000000"/>
                <w:sz w:val="18"/>
                <w:szCs w:val="18"/>
              </w:rPr>
            </w:pPr>
            <w:r w:rsidRPr="00DC2234">
              <w:rPr>
                <w:rFonts w:cs="Arial"/>
                <w:color w:val="000000"/>
                <w:sz w:val="18"/>
                <w:szCs w:val="18"/>
              </w:rPr>
              <w:t>Бензапирен</w:t>
            </w:r>
          </w:p>
        </w:tc>
        <w:tc>
          <w:tcPr>
            <w:tcW w:w="671" w:type="pct"/>
            <w:tcBorders>
              <w:top w:val="nil"/>
              <w:left w:val="nil"/>
              <w:bottom w:val="nil"/>
              <w:right w:val="single" w:sz="4" w:space="0" w:color="auto"/>
            </w:tcBorders>
            <w:noWrap/>
            <w:vAlign w:val="center"/>
            <w:hideMark/>
          </w:tcPr>
          <w:p w14:paraId="6159D7E9"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БП</w:t>
            </w:r>
          </w:p>
        </w:tc>
        <w:tc>
          <w:tcPr>
            <w:tcW w:w="671" w:type="pct"/>
            <w:tcBorders>
              <w:top w:val="nil"/>
              <w:left w:val="nil"/>
              <w:bottom w:val="nil"/>
              <w:right w:val="single" w:sz="4" w:space="0" w:color="auto"/>
            </w:tcBorders>
            <w:noWrap/>
            <w:vAlign w:val="center"/>
            <w:hideMark/>
          </w:tcPr>
          <w:p w14:paraId="4EBCF177"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71" w:type="pct"/>
            <w:tcBorders>
              <w:top w:val="nil"/>
              <w:left w:val="nil"/>
              <w:bottom w:val="nil"/>
              <w:right w:val="single" w:sz="4" w:space="0" w:color="auto"/>
            </w:tcBorders>
            <w:noWrap/>
            <w:vAlign w:val="center"/>
            <w:hideMark/>
          </w:tcPr>
          <w:p w14:paraId="41884AAE" w14:textId="77777777" w:rsidR="00DC2234" w:rsidRPr="00DC2234" w:rsidRDefault="00DC2234" w:rsidP="00DC2234">
            <w:pPr>
              <w:jc w:val="center"/>
              <w:rPr>
                <w:rFonts w:cs="Arial"/>
                <w:color w:val="000000"/>
                <w:sz w:val="18"/>
                <w:szCs w:val="18"/>
              </w:rPr>
            </w:pPr>
            <w:r w:rsidRPr="00DC2234">
              <w:rPr>
                <w:rFonts w:cs="Arial"/>
                <w:color w:val="000000"/>
                <w:sz w:val="18"/>
                <w:szCs w:val="18"/>
              </w:rPr>
              <w:t>2,30E-07</w:t>
            </w:r>
          </w:p>
        </w:tc>
        <w:tc>
          <w:tcPr>
            <w:tcW w:w="838" w:type="pct"/>
            <w:tcBorders>
              <w:top w:val="nil"/>
              <w:left w:val="nil"/>
              <w:bottom w:val="nil"/>
              <w:right w:val="single" w:sz="4" w:space="0" w:color="auto"/>
            </w:tcBorders>
            <w:noWrap/>
            <w:vAlign w:val="center"/>
            <w:hideMark/>
          </w:tcPr>
          <w:p w14:paraId="24A5D6FF" w14:textId="77777777" w:rsidR="00DC2234" w:rsidRPr="00DC2234" w:rsidRDefault="00DC2234" w:rsidP="00DC2234">
            <w:pPr>
              <w:jc w:val="center"/>
              <w:rPr>
                <w:rFonts w:cs="Arial"/>
                <w:color w:val="000000"/>
                <w:sz w:val="18"/>
                <w:szCs w:val="18"/>
              </w:rPr>
            </w:pPr>
          </w:p>
        </w:tc>
      </w:tr>
      <w:tr w:rsidR="00DC2234" w:rsidRPr="00DC2234" w14:paraId="366CC652"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6ABB8F7D" w14:textId="77777777" w:rsidR="00DC2234" w:rsidRPr="00DC2234" w:rsidRDefault="00DC2234" w:rsidP="00DC2234">
            <w:pPr>
              <w:jc w:val="center"/>
              <w:rPr>
                <w:rFonts w:cs="Arial"/>
                <w:color w:val="000000"/>
                <w:sz w:val="18"/>
                <w:szCs w:val="18"/>
              </w:rPr>
            </w:pPr>
            <w:r w:rsidRPr="00DC2234">
              <w:rPr>
                <w:rFonts w:cs="Arial"/>
                <w:color w:val="000000"/>
                <w:sz w:val="18"/>
                <w:szCs w:val="18"/>
              </w:rPr>
              <w:t>Керосин</w:t>
            </w:r>
          </w:p>
        </w:tc>
        <w:tc>
          <w:tcPr>
            <w:tcW w:w="671" w:type="pct"/>
            <w:tcBorders>
              <w:top w:val="nil"/>
              <w:left w:val="nil"/>
              <w:bottom w:val="nil"/>
              <w:right w:val="single" w:sz="4" w:space="0" w:color="auto"/>
            </w:tcBorders>
            <w:noWrap/>
            <w:vAlign w:val="center"/>
            <w:hideMark/>
          </w:tcPr>
          <w:p w14:paraId="387CA459" w14:textId="77777777" w:rsidR="00DC2234" w:rsidRPr="00DC2234" w:rsidRDefault="00DC2234" w:rsidP="00DC2234">
            <w:pPr>
              <w:jc w:val="center"/>
              <w:rPr>
                <w:rFonts w:cs="Arial"/>
                <w:color w:val="000000"/>
                <w:sz w:val="18"/>
                <w:szCs w:val="18"/>
              </w:rPr>
            </w:pPr>
            <w:r w:rsidRPr="00DC2234">
              <w:rPr>
                <w:rFonts w:cs="Arial"/>
                <w:color w:val="000000"/>
                <w:sz w:val="18"/>
                <w:szCs w:val="18"/>
              </w:rPr>
              <w:t>К</w:t>
            </w:r>
            <w:r w:rsidRPr="00DC2234">
              <w:rPr>
                <w:rFonts w:cs="Arial"/>
                <w:color w:val="000000"/>
                <w:sz w:val="18"/>
                <w:szCs w:val="18"/>
                <w:vertAlign w:val="subscript"/>
              </w:rPr>
              <w:t>CH</w:t>
            </w:r>
          </w:p>
        </w:tc>
        <w:tc>
          <w:tcPr>
            <w:tcW w:w="671" w:type="pct"/>
            <w:tcBorders>
              <w:top w:val="nil"/>
              <w:left w:val="nil"/>
              <w:bottom w:val="nil"/>
              <w:right w:val="single" w:sz="4" w:space="0" w:color="auto"/>
            </w:tcBorders>
            <w:noWrap/>
            <w:vAlign w:val="center"/>
            <w:hideMark/>
          </w:tcPr>
          <w:p w14:paraId="20B9C06D" w14:textId="77777777" w:rsidR="00DC2234" w:rsidRPr="00DC2234" w:rsidRDefault="00DC2234" w:rsidP="00DC2234">
            <w:pPr>
              <w:jc w:val="center"/>
              <w:rPr>
                <w:rFonts w:cs="Arial"/>
                <w:color w:val="000000"/>
                <w:sz w:val="18"/>
                <w:szCs w:val="18"/>
              </w:rPr>
            </w:pPr>
            <w:r w:rsidRPr="00DC2234">
              <w:rPr>
                <w:rFonts w:cs="Arial"/>
                <w:color w:val="000000"/>
                <w:sz w:val="18"/>
                <w:szCs w:val="18"/>
              </w:rPr>
              <w:t>т/т</w:t>
            </w:r>
          </w:p>
        </w:tc>
        <w:tc>
          <w:tcPr>
            <w:tcW w:w="671" w:type="pct"/>
            <w:tcBorders>
              <w:top w:val="nil"/>
              <w:left w:val="nil"/>
              <w:bottom w:val="nil"/>
              <w:right w:val="single" w:sz="4" w:space="0" w:color="auto"/>
            </w:tcBorders>
            <w:noWrap/>
            <w:vAlign w:val="center"/>
            <w:hideMark/>
          </w:tcPr>
          <w:p w14:paraId="1117E420" w14:textId="77777777" w:rsidR="00DC2234" w:rsidRPr="00DC2234" w:rsidRDefault="00DC2234" w:rsidP="00DC2234">
            <w:pPr>
              <w:jc w:val="center"/>
              <w:rPr>
                <w:rFonts w:cs="Arial"/>
                <w:color w:val="000000"/>
                <w:sz w:val="18"/>
                <w:szCs w:val="18"/>
              </w:rPr>
            </w:pPr>
            <w:r w:rsidRPr="00DC2234">
              <w:rPr>
                <w:rFonts w:cs="Arial"/>
                <w:color w:val="000000"/>
                <w:sz w:val="18"/>
                <w:szCs w:val="18"/>
              </w:rPr>
              <w:t>0,1</w:t>
            </w:r>
          </w:p>
        </w:tc>
        <w:tc>
          <w:tcPr>
            <w:tcW w:w="838" w:type="pct"/>
            <w:tcBorders>
              <w:top w:val="nil"/>
              <w:left w:val="nil"/>
              <w:bottom w:val="nil"/>
              <w:right w:val="single" w:sz="4" w:space="0" w:color="auto"/>
            </w:tcBorders>
            <w:noWrap/>
            <w:vAlign w:val="center"/>
            <w:hideMark/>
          </w:tcPr>
          <w:p w14:paraId="5C9760E3" w14:textId="77777777" w:rsidR="00DC2234" w:rsidRPr="00DC2234" w:rsidRDefault="00DC2234" w:rsidP="00DC2234">
            <w:pPr>
              <w:jc w:val="center"/>
              <w:rPr>
                <w:rFonts w:cs="Arial"/>
                <w:color w:val="000000"/>
                <w:sz w:val="18"/>
                <w:szCs w:val="18"/>
              </w:rPr>
            </w:pPr>
          </w:p>
        </w:tc>
      </w:tr>
      <w:tr w:rsidR="00DC2234" w:rsidRPr="00DC2234" w14:paraId="3D89B848"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06011A2C"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Расчет:</w:t>
            </w:r>
          </w:p>
        </w:tc>
        <w:tc>
          <w:tcPr>
            <w:tcW w:w="671" w:type="pct"/>
            <w:tcBorders>
              <w:top w:val="nil"/>
              <w:left w:val="nil"/>
              <w:bottom w:val="nil"/>
              <w:right w:val="single" w:sz="4" w:space="0" w:color="auto"/>
            </w:tcBorders>
            <w:noWrap/>
            <w:vAlign w:val="center"/>
            <w:hideMark/>
          </w:tcPr>
          <w:p w14:paraId="7355D06A"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3E2968D2"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55A712EF" w14:textId="77777777" w:rsidR="00DC2234" w:rsidRPr="00DC2234" w:rsidRDefault="00DC2234" w:rsidP="00DC2234">
            <w:pPr>
              <w:jc w:val="center"/>
              <w:rPr>
                <w:rFonts w:cs="Arial"/>
                <w:color w:val="000000"/>
                <w:sz w:val="18"/>
                <w:szCs w:val="18"/>
              </w:rPr>
            </w:pPr>
          </w:p>
        </w:tc>
        <w:tc>
          <w:tcPr>
            <w:tcW w:w="838" w:type="pct"/>
            <w:tcBorders>
              <w:top w:val="nil"/>
              <w:left w:val="nil"/>
              <w:bottom w:val="nil"/>
              <w:right w:val="single" w:sz="4" w:space="0" w:color="auto"/>
            </w:tcBorders>
            <w:noWrap/>
            <w:vAlign w:val="center"/>
            <w:hideMark/>
          </w:tcPr>
          <w:p w14:paraId="058E4214" w14:textId="77777777" w:rsidR="00DC2234" w:rsidRPr="00DC2234" w:rsidRDefault="00DC2234" w:rsidP="00DC2234">
            <w:pPr>
              <w:jc w:val="center"/>
              <w:rPr>
                <w:rFonts w:cs="Arial"/>
                <w:color w:val="000000"/>
                <w:sz w:val="18"/>
                <w:szCs w:val="18"/>
              </w:rPr>
            </w:pPr>
          </w:p>
        </w:tc>
      </w:tr>
      <w:tr w:rsidR="00DC2234" w:rsidRPr="00DC2234" w14:paraId="2554A87F" w14:textId="77777777" w:rsidTr="00DC2234">
        <w:trPr>
          <w:trHeight w:val="227"/>
        </w:trPr>
        <w:tc>
          <w:tcPr>
            <w:tcW w:w="2150" w:type="pct"/>
            <w:tcBorders>
              <w:top w:val="single" w:sz="4" w:space="0" w:color="auto"/>
              <w:left w:val="single" w:sz="4" w:space="0" w:color="auto"/>
              <w:bottom w:val="single" w:sz="4" w:space="0" w:color="auto"/>
              <w:right w:val="single" w:sz="4" w:space="0" w:color="auto"/>
            </w:tcBorders>
            <w:noWrap/>
            <w:vAlign w:val="center"/>
            <w:hideMark/>
          </w:tcPr>
          <w:p w14:paraId="676F72C7" w14:textId="77777777" w:rsidR="00DC2234" w:rsidRPr="00DC2234" w:rsidRDefault="00DC2234" w:rsidP="00DC2234">
            <w:pPr>
              <w:jc w:val="center"/>
              <w:rPr>
                <w:rFonts w:cs="Arial"/>
                <w:color w:val="000000"/>
                <w:sz w:val="18"/>
                <w:szCs w:val="18"/>
              </w:rPr>
            </w:pPr>
            <w:r w:rsidRPr="00DC2234">
              <w:rPr>
                <w:rFonts w:cs="Arial"/>
                <w:color w:val="000000"/>
                <w:sz w:val="18"/>
                <w:szCs w:val="18"/>
              </w:rPr>
              <w:t>Валовый выброс</w:t>
            </w:r>
          </w:p>
        </w:tc>
        <w:tc>
          <w:tcPr>
            <w:tcW w:w="671" w:type="pct"/>
            <w:tcBorders>
              <w:top w:val="single" w:sz="4" w:space="0" w:color="auto"/>
              <w:left w:val="nil"/>
              <w:bottom w:val="single" w:sz="4" w:space="0" w:color="auto"/>
              <w:right w:val="single" w:sz="4" w:space="0" w:color="auto"/>
            </w:tcBorders>
            <w:noWrap/>
            <w:vAlign w:val="center"/>
            <w:hideMark/>
          </w:tcPr>
          <w:p w14:paraId="39932737"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p>
        </w:tc>
        <w:tc>
          <w:tcPr>
            <w:tcW w:w="671" w:type="pct"/>
            <w:tcBorders>
              <w:top w:val="single" w:sz="4" w:space="0" w:color="auto"/>
              <w:left w:val="nil"/>
              <w:bottom w:val="single" w:sz="4" w:space="0" w:color="auto"/>
              <w:right w:val="single" w:sz="4" w:space="0" w:color="auto"/>
            </w:tcBorders>
            <w:noWrap/>
            <w:vAlign w:val="center"/>
            <w:hideMark/>
          </w:tcPr>
          <w:p w14:paraId="5D544A89"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т/год</w:t>
            </w:r>
          </w:p>
        </w:tc>
        <w:tc>
          <w:tcPr>
            <w:tcW w:w="1509" w:type="pct"/>
            <w:gridSpan w:val="2"/>
            <w:tcBorders>
              <w:top w:val="single" w:sz="4" w:space="0" w:color="auto"/>
              <w:left w:val="nil"/>
              <w:bottom w:val="single" w:sz="4" w:space="0" w:color="auto"/>
              <w:right w:val="single" w:sz="4" w:space="0" w:color="auto"/>
            </w:tcBorders>
            <w:noWrap/>
            <w:vAlign w:val="center"/>
            <w:hideMark/>
          </w:tcPr>
          <w:p w14:paraId="05BC56A5"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Q  = М * К</w:t>
            </w:r>
          </w:p>
        </w:tc>
      </w:tr>
      <w:tr w:rsidR="00DC2234" w:rsidRPr="00DC2234" w14:paraId="2ECC86AD"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3BD0DE96"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56F80126"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NO2</w:t>
            </w:r>
          </w:p>
        </w:tc>
        <w:tc>
          <w:tcPr>
            <w:tcW w:w="671" w:type="pct"/>
            <w:tcBorders>
              <w:top w:val="nil"/>
              <w:left w:val="nil"/>
              <w:bottom w:val="nil"/>
              <w:right w:val="single" w:sz="4" w:space="0" w:color="auto"/>
            </w:tcBorders>
            <w:noWrap/>
            <w:vAlign w:val="center"/>
            <w:hideMark/>
          </w:tcPr>
          <w:p w14:paraId="0350F4C9"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53CB7EA9"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40C709B7" w14:textId="77777777" w:rsidR="00DC2234" w:rsidRPr="00DC2234" w:rsidRDefault="00DC2234" w:rsidP="00DC2234">
            <w:pPr>
              <w:jc w:val="center"/>
              <w:rPr>
                <w:rFonts w:cs="Arial"/>
                <w:color w:val="000000"/>
                <w:sz w:val="18"/>
                <w:szCs w:val="18"/>
              </w:rPr>
            </w:pPr>
            <w:r w:rsidRPr="00DC2234">
              <w:rPr>
                <w:rFonts w:cs="Arial"/>
                <w:color w:val="000000"/>
                <w:sz w:val="18"/>
                <w:szCs w:val="18"/>
              </w:rPr>
              <w:t>0,0198</w:t>
            </w:r>
          </w:p>
        </w:tc>
      </w:tr>
      <w:tr w:rsidR="00DC2234" w:rsidRPr="00DC2234" w14:paraId="4B2853A4"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7757627A"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6E69D508"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NO</w:t>
            </w:r>
          </w:p>
        </w:tc>
        <w:tc>
          <w:tcPr>
            <w:tcW w:w="671" w:type="pct"/>
            <w:tcBorders>
              <w:top w:val="nil"/>
              <w:left w:val="nil"/>
              <w:bottom w:val="nil"/>
              <w:right w:val="single" w:sz="4" w:space="0" w:color="auto"/>
            </w:tcBorders>
            <w:noWrap/>
            <w:vAlign w:val="center"/>
            <w:hideMark/>
          </w:tcPr>
          <w:p w14:paraId="6D1E97B4"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49AEC1B6"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504A3D8E" w14:textId="77777777" w:rsidR="00DC2234" w:rsidRPr="00DC2234" w:rsidRDefault="00DC2234" w:rsidP="00DC2234">
            <w:pPr>
              <w:jc w:val="center"/>
              <w:rPr>
                <w:rFonts w:cs="Arial"/>
                <w:color w:val="000000"/>
                <w:sz w:val="18"/>
                <w:szCs w:val="18"/>
              </w:rPr>
            </w:pPr>
            <w:r w:rsidRPr="00DC2234">
              <w:rPr>
                <w:rFonts w:cs="Arial"/>
                <w:color w:val="000000"/>
                <w:sz w:val="18"/>
                <w:szCs w:val="18"/>
              </w:rPr>
              <w:t>0,0003</w:t>
            </w:r>
          </w:p>
        </w:tc>
      </w:tr>
      <w:tr w:rsidR="00DC2234" w:rsidRPr="00DC2234" w14:paraId="68D42FE3"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651D995C"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3B915602"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C</w:t>
            </w:r>
          </w:p>
        </w:tc>
        <w:tc>
          <w:tcPr>
            <w:tcW w:w="671" w:type="pct"/>
            <w:tcBorders>
              <w:top w:val="nil"/>
              <w:left w:val="nil"/>
              <w:bottom w:val="nil"/>
              <w:right w:val="single" w:sz="4" w:space="0" w:color="auto"/>
            </w:tcBorders>
            <w:noWrap/>
            <w:vAlign w:val="center"/>
            <w:hideMark/>
          </w:tcPr>
          <w:p w14:paraId="519D60AB"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1D926713"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14890D69" w14:textId="77777777" w:rsidR="00DC2234" w:rsidRPr="00DC2234" w:rsidRDefault="00DC2234" w:rsidP="00DC2234">
            <w:pPr>
              <w:jc w:val="center"/>
              <w:rPr>
                <w:rFonts w:cs="Arial"/>
                <w:color w:val="000000"/>
                <w:sz w:val="18"/>
                <w:szCs w:val="18"/>
              </w:rPr>
            </w:pPr>
            <w:r w:rsidRPr="00DC2234">
              <w:rPr>
                <w:rFonts w:cs="Arial"/>
                <w:color w:val="000000"/>
                <w:sz w:val="18"/>
                <w:szCs w:val="18"/>
              </w:rPr>
              <w:t>0,000002</w:t>
            </w:r>
          </w:p>
        </w:tc>
      </w:tr>
      <w:tr w:rsidR="00DC2234" w:rsidRPr="00DC2234" w14:paraId="294A68A6"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2F3E00E4"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78B4F41B"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SO2</w:t>
            </w:r>
          </w:p>
        </w:tc>
        <w:tc>
          <w:tcPr>
            <w:tcW w:w="671" w:type="pct"/>
            <w:tcBorders>
              <w:top w:val="nil"/>
              <w:left w:val="nil"/>
              <w:bottom w:val="nil"/>
              <w:right w:val="single" w:sz="4" w:space="0" w:color="auto"/>
            </w:tcBorders>
            <w:noWrap/>
            <w:vAlign w:val="center"/>
            <w:hideMark/>
          </w:tcPr>
          <w:p w14:paraId="5105A260"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60330C5F"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216E8E00" w14:textId="77777777" w:rsidR="00DC2234" w:rsidRPr="00DC2234" w:rsidRDefault="00DC2234" w:rsidP="00DC2234">
            <w:pPr>
              <w:jc w:val="center"/>
              <w:rPr>
                <w:rFonts w:cs="Arial"/>
                <w:color w:val="000000"/>
                <w:sz w:val="18"/>
                <w:szCs w:val="18"/>
              </w:rPr>
            </w:pPr>
            <w:r w:rsidRPr="00DC2234">
              <w:rPr>
                <w:rFonts w:cs="Arial"/>
                <w:color w:val="000000"/>
                <w:sz w:val="18"/>
                <w:szCs w:val="18"/>
              </w:rPr>
              <w:t>0,000006</w:t>
            </w:r>
          </w:p>
        </w:tc>
      </w:tr>
      <w:tr w:rsidR="00DC2234" w:rsidRPr="00DC2234" w14:paraId="75E19569"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269D6932"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7FD9622D"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CO</w:t>
            </w:r>
          </w:p>
        </w:tc>
        <w:tc>
          <w:tcPr>
            <w:tcW w:w="671" w:type="pct"/>
            <w:tcBorders>
              <w:top w:val="nil"/>
              <w:left w:val="nil"/>
              <w:bottom w:val="nil"/>
              <w:right w:val="single" w:sz="4" w:space="0" w:color="auto"/>
            </w:tcBorders>
            <w:noWrap/>
            <w:vAlign w:val="center"/>
            <w:hideMark/>
          </w:tcPr>
          <w:p w14:paraId="51984F55"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5B285ACD"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36304C08" w14:textId="77777777" w:rsidR="00DC2234" w:rsidRPr="00DC2234" w:rsidRDefault="00DC2234" w:rsidP="00DC2234">
            <w:pPr>
              <w:jc w:val="center"/>
              <w:rPr>
                <w:rFonts w:cs="Arial"/>
                <w:color w:val="000000"/>
                <w:sz w:val="18"/>
                <w:szCs w:val="18"/>
              </w:rPr>
            </w:pPr>
            <w:r w:rsidRPr="00DC2234">
              <w:rPr>
                <w:rFonts w:cs="Arial"/>
                <w:color w:val="000000"/>
                <w:sz w:val="18"/>
                <w:szCs w:val="18"/>
              </w:rPr>
              <w:t>0,0019</w:t>
            </w:r>
          </w:p>
        </w:tc>
      </w:tr>
      <w:tr w:rsidR="00DC2234" w:rsidRPr="00DC2234" w14:paraId="38D5DED4"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6A2DDA6C"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7C21560B"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БП</w:t>
            </w:r>
          </w:p>
        </w:tc>
        <w:tc>
          <w:tcPr>
            <w:tcW w:w="671" w:type="pct"/>
            <w:tcBorders>
              <w:top w:val="nil"/>
              <w:left w:val="nil"/>
              <w:bottom w:val="nil"/>
              <w:right w:val="single" w:sz="4" w:space="0" w:color="auto"/>
            </w:tcBorders>
            <w:noWrap/>
            <w:vAlign w:val="center"/>
            <w:hideMark/>
          </w:tcPr>
          <w:p w14:paraId="25EEEB05"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59BADE94"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70F9C3B5" w14:textId="77777777" w:rsidR="00DC2234" w:rsidRPr="00DC2234" w:rsidRDefault="00DC2234" w:rsidP="00DC2234">
            <w:pPr>
              <w:jc w:val="center"/>
              <w:rPr>
                <w:rFonts w:cs="Arial"/>
                <w:color w:val="000000"/>
                <w:sz w:val="18"/>
                <w:szCs w:val="18"/>
              </w:rPr>
            </w:pPr>
            <w:r w:rsidRPr="00DC2234">
              <w:rPr>
                <w:rFonts w:cs="Arial"/>
                <w:color w:val="000000"/>
                <w:sz w:val="18"/>
                <w:szCs w:val="18"/>
              </w:rPr>
              <w:t>7,36E-10</w:t>
            </w:r>
          </w:p>
        </w:tc>
      </w:tr>
      <w:tr w:rsidR="00DC2234" w:rsidRPr="00DC2234" w14:paraId="12FA8716"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7FD25064"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42630350" w14:textId="77777777" w:rsidR="00DC2234" w:rsidRPr="00DC2234" w:rsidRDefault="00DC2234" w:rsidP="00DC2234">
            <w:pPr>
              <w:jc w:val="center"/>
              <w:rPr>
                <w:rFonts w:cs="Arial"/>
                <w:color w:val="000000"/>
                <w:sz w:val="18"/>
                <w:szCs w:val="18"/>
              </w:rPr>
            </w:pPr>
            <w:r w:rsidRPr="00DC2234">
              <w:rPr>
                <w:rFonts w:cs="Arial"/>
                <w:color w:val="000000"/>
                <w:sz w:val="18"/>
                <w:szCs w:val="18"/>
              </w:rPr>
              <w:t>G</w:t>
            </w:r>
            <w:r w:rsidRPr="00DC2234">
              <w:rPr>
                <w:rFonts w:cs="Arial"/>
                <w:color w:val="000000"/>
                <w:sz w:val="18"/>
                <w:szCs w:val="18"/>
                <w:vertAlign w:val="subscript"/>
              </w:rPr>
              <w:t>CH</w:t>
            </w:r>
          </w:p>
        </w:tc>
        <w:tc>
          <w:tcPr>
            <w:tcW w:w="671" w:type="pct"/>
            <w:tcBorders>
              <w:top w:val="nil"/>
              <w:left w:val="nil"/>
              <w:bottom w:val="nil"/>
              <w:right w:val="single" w:sz="4" w:space="0" w:color="auto"/>
            </w:tcBorders>
            <w:noWrap/>
            <w:vAlign w:val="center"/>
            <w:hideMark/>
          </w:tcPr>
          <w:p w14:paraId="6B82FEFC"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1B7CEB1B"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22543178" w14:textId="77777777" w:rsidR="00DC2234" w:rsidRPr="00DC2234" w:rsidRDefault="00DC2234" w:rsidP="00DC2234">
            <w:pPr>
              <w:jc w:val="center"/>
              <w:rPr>
                <w:rFonts w:cs="Arial"/>
                <w:color w:val="000000"/>
                <w:sz w:val="18"/>
                <w:szCs w:val="18"/>
              </w:rPr>
            </w:pPr>
            <w:r w:rsidRPr="00DC2234">
              <w:rPr>
                <w:rFonts w:cs="Arial"/>
                <w:color w:val="000000"/>
                <w:sz w:val="18"/>
                <w:szCs w:val="18"/>
              </w:rPr>
              <w:t>0,00032</w:t>
            </w:r>
          </w:p>
        </w:tc>
      </w:tr>
      <w:tr w:rsidR="00DC2234" w:rsidRPr="00DC2234" w14:paraId="5B5274EA" w14:textId="77777777" w:rsidTr="00DC2234">
        <w:trPr>
          <w:trHeight w:val="227"/>
        </w:trPr>
        <w:tc>
          <w:tcPr>
            <w:tcW w:w="2150" w:type="pct"/>
            <w:tcBorders>
              <w:top w:val="single" w:sz="4" w:space="0" w:color="auto"/>
              <w:left w:val="single" w:sz="4" w:space="0" w:color="auto"/>
              <w:bottom w:val="single" w:sz="4" w:space="0" w:color="auto"/>
              <w:right w:val="single" w:sz="4" w:space="0" w:color="auto"/>
            </w:tcBorders>
            <w:noWrap/>
            <w:vAlign w:val="center"/>
            <w:hideMark/>
          </w:tcPr>
          <w:p w14:paraId="301D1D34" w14:textId="77777777" w:rsidR="00DC2234" w:rsidRPr="00DC2234" w:rsidRDefault="00DC2234" w:rsidP="00DC2234">
            <w:pPr>
              <w:jc w:val="center"/>
              <w:rPr>
                <w:rFonts w:cs="Arial"/>
                <w:color w:val="000000"/>
                <w:sz w:val="18"/>
                <w:szCs w:val="18"/>
              </w:rPr>
            </w:pPr>
            <w:r w:rsidRPr="00DC2234">
              <w:rPr>
                <w:rFonts w:cs="Arial"/>
                <w:color w:val="000000"/>
                <w:sz w:val="18"/>
                <w:szCs w:val="18"/>
              </w:rPr>
              <w:t>Максимально-разовый выброс</w:t>
            </w:r>
          </w:p>
        </w:tc>
        <w:tc>
          <w:tcPr>
            <w:tcW w:w="671" w:type="pct"/>
            <w:tcBorders>
              <w:top w:val="single" w:sz="4" w:space="0" w:color="auto"/>
              <w:left w:val="nil"/>
              <w:bottom w:val="single" w:sz="4" w:space="0" w:color="auto"/>
              <w:right w:val="single" w:sz="4" w:space="0" w:color="auto"/>
            </w:tcBorders>
            <w:noWrap/>
            <w:vAlign w:val="center"/>
            <w:hideMark/>
          </w:tcPr>
          <w:p w14:paraId="67F60EEF"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p>
        </w:tc>
        <w:tc>
          <w:tcPr>
            <w:tcW w:w="671" w:type="pct"/>
            <w:tcBorders>
              <w:top w:val="single" w:sz="4" w:space="0" w:color="auto"/>
              <w:left w:val="nil"/>
              <w:bottom w:val="single" w:sz="4" w:space="0" w:color="auto"/>
              <w:right w:val="single" w:sz="4" w:space="0" w:color="auto"/>
            </w:tcBorders>
            <w:noWrap/>
            <w:vAlign w:val="center"/>
            <w:hideMark/>
          </w:tcPr>
          <w:p w14:paraId="65A7C5C2"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г/с</w:t>
            </w:r>
          </w:p>
        </w:tc>
        <w:tc>
          <w:tcPr>
            <w:tcW w:w="1509" w:type="pct"/>
            <w:gridSpan w:val="2"/>
            <w:tcBorders>
              <w:top w:val="single" w:sz="4" w:space="0" w:color="auto"/>
              <w:left w:val="nil"/>
              <w:bottom w:val="single" w:sz="4" w:space="0" w:color="auto"/>
              <w:right w:val="single" w:sz="4" w:space="0" w:color="000000"/>
            </w:tcBorders>
            <w:noWrap/>
            <w:vAlign w:val="center"/>
            <w:hideMark/>
          </w:tcPr>
          <w:p w14:paraId="705A82A2" w14:textId="77777777" w:rsidR="00DC2234" w:rsidRPr="00DC2234" w:rsidRDefault="00DC2234" w:rsidP="00DC2234">
            <w:pPr>
              <w:jc w:val="center"/>
              <w:rPr>
                <w:rFonts w:cs="Arial"/>
                <w:b/>
                <w:bCs/>
                <w:color w:val="000000"/>
                <w:sz w:val="18"/>
                <w:szCs w:val="18"/>
              </w:rPr>
            </w:pPr>
            <w:r w:rsidRPr="00DC2234">
              <w:rPr>
                <w:rFonts w:cs="Arial"/>
                <w:b/>
                <w:bCs/>
                <w:color w:val="000000"/>
                <w:sz w:val="18"/>
                <w:szCs w:val="18"/>
              </w:rPr>
              <w:t>Q = G * 10</w:t>
            </w:r>
            <w:r w:rsidRPr="00DC2234">
              <w:rPr>
                <w:rFonts w:cs="Arial"/>
                <w:b/>
                <w:bCs/>
                <w:color w:val="000000"/>
                <w:sz w:val="18"/>
                <w:szCs w:val="18"/>
                <w:vertAlign w:val="superscript"/>
              </w:rPr>
              <w:t>6</w:t>
            </w:r>
            <w:r w:rsidRPr="00DC2234">
              <w:rPr>
                <w:rFonts w:cs="Arial"/>
                <w:b/>
                <w:bCs/>
                <w:color w:val="000000"/>
                <w:sz w:val="18"/>
                <w:szCs w:val="18"/>
              </w:rPr>
              <w:t xml:space="preserve"> / (3600 * Т)</w:t>
            </w:r>
          </w:p>
        </w:tc>
      </w:tr>
      <w:tr w:rsidR="00DC2234" w:rsidRPr="00DC2234" w14:paraId="394D6C3D"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055C1CCA"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39C91473"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NO2</w:t>
            </w:r>
          </w:p>
        </w:tc>
        <w:tc>
          <w:tcPr>
            <w:tcW w:w="671" w:type="pct"/>
            <w:tcBorders>
              <w:top w:val="nil"/>
              <w:left w:val="nil"/>
              <w:bottom w:val="nil"/>
              <w:right w:val="single" w:sz="4" w:space="0" w:color="auto"/>
            </w:tcBorders>
            <w:noWrap/>
            <w:vAlign w:val="center"/>
            <w:hideMark/>
          </w:tcPr>
          <w:p w14:paraId="722259EA"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2AE0538E"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7AF237A3" w14:textId="77777777" w:rsidR="00DC2234" w:rsidRPr="00DC2234" w:rsidRDefault="00DC2234" w:rsidP="00DC2234">
            <w:pPr>
              <w:jc w:val="center"/>
              <w:rPr>
                <w:rFonts w:cs="Arial"/>
                <w:color w:val="000000"/>
                <w:sz w:val="18"/>
                <w:szCs w:val="18"/>
              </w:rPr>
            </w:pPr>
            <w:r w:rsidRPr="00DC2234">
              <w:rPr>
                <w:rFonts w:cs="Arial"/>
                <w:color w:val="000000"/>
                <w:sz w:val="18"/>
                <w:szCs w:val="18"/>
              </w:rPr>
              <w:t>0,02844</w:t>
            </w:r>
          </w:p>
        </w:tc>
      </w:tr>
      <w:tr w:rsidR="00DC2234" w:rsidRPr="00DC2234" w14:paraId="31056247"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6A3E3C18"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7094600C"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NO</w:t>
            </w:r>
          </w:p>
        </w:tc>
        <w:tc>
          <w:tcPr>
            <w:tcW w:w="671" w:type="pct"/>
            <w:tcBorders>
              <w:top w:val="nil"/>
              <w:left w:val="nil"/>
              <w:bottom w:val="nil"/>
              <w:right w:val="single" w:sz="4" w:space="0" w:color="auto"/>
            </w:tcBorders>
            <w:noWrap/>
            <w:vAlign w:val="center"/>
            <w:hideMark/>
          </w:tcPr>
          <w:p w14:paraId="0735ABD1"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310D235B"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601216E6" w14:textId="77777777" w:rsidR="00DC2234" w:rsidRPr="00DC2234" w:rsidRDefault="00DC2234" w:rsidP="00DC2234">
            <w:pPr>
              <w:jc w:val="center"/>
              <w:rPr>
                <w:rFonts w:cs="Arial"/>
                <w:color w:val="000000"/>
                <w:sz w:val="18"/>
                <w:szCs w:val="18"/>
              </w:rPr>
            </w:pPr>
            <w:r w:rsidRPr="00DC2234">
              <w:rPr>
                <w:rFonts w:cs="Arial"/>
                <w:color w:val="000000"/>
                <w:sz w:val="18"/>
                <w:szCs w:val="18"/>
              </w:rPr>
              <w:t>0,00462</w:t>
            </w:r>
          </w:p>
        </w:tc>
      </w:tr>
      <w:tr w:rsidR="00DC2234" w:rsidRPr="00DC2234" w14:paraId="2B77CC3F"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369806C6"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0148B0A0"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C</w:t>
            </w:r>
          </w:p>
        </w:tc>
        <w:tc>
          <w:tcPr>
            <w:tcW w:w="671" w:type="pct"/>
            <w:tcBorders>
              <w:top w:val="nil"/>
              <w:left w:val="nil"/>
              <w:bottom w:val="nil"/>
              <w:right w:val="single" w:sz="4" w:space="0" w:color="auto"/>
            </w:tcBorders>
            <w:noWrap/>
            <w:vAlign w:val="center"/>
            <w:hideMark/>
          </w:tcPr>
          <w:p w14:paraId="5CACA3AB"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660FC424"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05E48966" w14:textId="77777777" w:rsidR="00DC2234" w:rsidRPr="00DC2234" w:rsidRDefault="00DC2234" w:rsidP="00DC2234">
            <w:pPr>
              <w:jc w:val="center"/>
              <w:rPr>
                <w:rFonts w:cs="Arial"/>
                <w:color w:val="000000"/>
                <w:sz w:val="18"/>
                <w:szCs w:val="18"/>
              </w:rPr>
            </w:pPr>
            <w:r w:rsidRPr="00DC2234">
              <w:rPr>
                <w:rFonts w:cs="Arial"/>
                <w:color w:val="000000"/>
                <w:sz w:val="18"/>
                <w:szCs w:val="18"/>
              </w:rPr>
              <w:t>0,00052</w:t>
            </w:r>
          </w:p>
        </w:tc>
      </w:tr>
      <w:tr w:rsidR="00DC2234" w:rsidRPr="00DC2234" w14:paraId="6408845B"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2DE35D96"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068A0F06"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SO2</w:t>
            </w:r>
          </w:p>
        </w:tc>
        <w:tc>
          <w:tcPr>
            <w:tcW w:w="671" w:type="pct"/>
            <w:tcBorders>
              <w:top w:val="nil"/>
              <w:left w:val="nil"/>
              <w:bottom w:val="nil"/>
              <w:right w:val="single" w:sz="4" w:space="0" w:color="auto"/>
            </w:tcBorders>
            <w:noWrap/>
            <w:vAlign w:val="center"/>
            <w:hideMark/>
          </w:tcPr>
          <w:p w14:paraId="796F1040"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34CF547F"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10E95FAF" w14:textId="77777777" w:rsidR="00DC2234" w:rsidRPr="00DC2234" w:rsidRDefault="00DC2234" w:rsidP="00DC2234">
            <w:pPr>
              <w:jc w:val="center"/>
              <w:rPr>
                <w:rFonts w:cs="Arial"/>
                <w:color w:val="000000"/>
                <w:sz w:val="18"/>
                <w:szCs w:val="18"/>
              </w:rPr>
            </w:pPr>
            <w:r w:rsidRPr="00DC2234">
              <w:rPr>
                <w:rFonts w:cs="Arial"/>
                <w:color w:val="000000"/>
                <w:sz w:val="18"/>
                <w:szCs w:val="18"/>
              </w:rPr>
              <w:t>0,00178</w:t>
            </w:r>
          </w:p>
        </w:tc>
      </w:tr>
      <w:tr w:rsidR="00DC2234" w:rsidRPr="00DC2234" w14:paraId="2968F373"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35CA7159"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326B3874"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CO</w:t>
            </w:r>
          </w:p>
        </w:tc>
        <w:tc>
          <w:tcPr>
            <w:tcW w:w="671" w:type="pct"/>
            <w:tcBorders>
              <w:top w:val="nil"/>
              <w:left w:val="nil"/>
              <w:bottom w:val="nil"/>
              <w:right w:val="single" w:sz="4" w:space="0" w:color="auto"/>
            </w:tcBorders>
            <w:noWrap/>
            <w:vAlign w:val="center"/>
            <w:hideMark/>
          </w:tcPr>
          <w:p w14:paraId="56617ACD"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74B1014E"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458C10AF" w14:textId="77777777" w:rsidR="00DC2234" w:rsidRPr="00DC2234" w:rsidRDefault="00DC2234" w:rsidP="00DC2234">
            <w:pPr>
              <w:jc w:val="center"/>
              <w:rPr>
                <w:rFonts w:cs="Arial"/>
                <w:color w:val="000000"/>
                <w:sz w:val="18"/>
                <w:szCs w:val="18"/>
              </w:rPr>
            </w:pPr>
            <w:r w:rsidRPr="00DC2234">
              <w:rPr>
                <w:rFonts w:cs="Arial"/>
                <w:color w:val="000000"/>
                <w:sz w:val="18"/>
                <w:szCs w:val="18"/>
              </w:rPr>
              <w:t>0,53333</w:t>
            </w:r>
          </w:p>
        </w:tc>
      </w:tr>
      <w:tr w:rsidR="00DC2234" w:rsidRPr="00DC2234" w14:paraId="7141FEA6" w14:textId="77777777" w:rsidTr="00DC2234">
        <w:trPr>
          <w:trHeight w:val="227"/>
        </w:trPr>
        <w:tc>
          <w:tcPr>
            <w:tcW w:w="2150" w:type="pct"/>
            <w:tcBorders>
              <w:top w:val="nil"/>
              <w:left w:val="single" w:sz="4" w:space="0" w:color="auto"/>
              <w:bottom w:val="nil"/>
              <w:right w:val="single" w:sz="4" w:space="0" w:color="auto"/>
            </w:tcBorders>
            <w:noWrap/>
            <w:vAlign w:val="center"/>
            <w:hideMark/>
          </w:tcPr>
          <w:p w14:paraId="3A504F81"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3606E1B4"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БП</w:t>
            </w:r>
          </w:p>
        </w:tc>
        <w:tc>
          <w:tcPr>
            <w:tcW w:w="671" w:type="pct"/>
            <w:tcBorders>
              <w:top w:val="nil"/>
              <w:left w:val="nil"/>
              <w:bottom w:val="nil"/>
              <w:right w:val="single" w:sz="4" w:space="0" w:color="auto"/>
            </w:tcBorders>
            <w:noWrap/>
            <w:vAlign w:val="center"/>
            <w:hideMark/>
          </w:tcPr>
          <w:p w14:paraId="410D8810" w14:textId="77777777" w:rsidR="00DC2234" w:rsidRPr="00DC2234" w:rsidRDefault="00DC2234" w:rsidP="00DC2234">
            <w:pPr>
              <w:jc w:val="center"/>
              <w:rPr>
                <w:rFonts w:cs="Arial"/>
                <w:color w:val="000000"/>
                <w:sz w:val="18"/>
                <w:szCs w:val="18"/>
              </w:rPr>
            </w:pPr>
          </w:p>
        </w:tc>
        <w:tc>
          <w:tcPr>
            <w:tcW w:w="671" w:type="pct"/>
            <w:tcBorders>
              <w:top w:val="nil"/>
              <w:left w:val="nil"/>
              <w:bottom w:val="nil"/>
              <w:right w:val="single" w:sz="4" w:space="0" w:color="auto"/>
            </w:tcBorders>
            <w:noWrap/>
            <w:vAlign w:val="center"/>
            <w:hideMark/>
          </w:tcPr>
          <w:p w14:paraId="3F29A734" w14:textId="77777777" w:rsidR="00DC2234" w:rsidRPr="00DC2234" w:rsidRDefault="00DC2234" w:rsidP="00DC2234">
            <w:pPr>
              <w:jc w:val="center"/>
              <w:rPr>
                <w:rFonts w:ascii="Calibri" w:hAnsi="Calibri"/>
                <w:color w:val="000000"/>
                <w:sz w:val="18"/>
                <w:szCs w:val="18"/>
              </w:rPr>
            </w:pPr>
          </w:p>
        </w:tc>
        <w:tc>
          <w:tcPr>
            <w:tcW w:w="838" w:type="pct"/>
            <w:tcBorders>
              <w:top w:val="nil"/>
              <w:left w:val="nil"/>
              <w:bottom w:val="nil"/>
              <w:right w:val="single" w:sz="4" w:space="0" w:color="auto"/>
            </w:tcBorders>
            <w:noWrap/>
            <w:vAlign w:val="center"/>
            <w:hideMark/>
          </w:tcPr>
          <w:p w14:paraId="3C00441E" w14:textId="77777777" w:rsidR="00DC2234" w:rsidRPr="00DC2234" w:rsidRDefault="00DC2234" w:rsidP="00DC2234">
            <w:pPr>
              <w:jc w:val="center"/>
              <w:rPr>
                <w:rFonts w:cs="Arial"/>
                <w:color w:val="000000"/>
                <w:sz w:val="18"/>
                <w:szCs w:val="18"/>
              </w:rPr>
            </w:pPr>
            <w:r w:rsidRPr="00DC2234">
              <w:rPr>
                <w:rFonts w:cs="Arial"/>
                <w:color w:val="000000"/>
                <w:sz w:val="18"/>
                <w:szCs w:val="18"/>
              </w:rPr>
              <w:t>2,04E-07</w:t>
            </w:r>
          </w:p>
        </w:tc>
      </w:tr>
      <w:tr w:rsidR="00DC2234" w:rsidRPr="00DC2234" w14:paraId="49D56867" w14:textId="77777777" w:rsidTr="00DC2234">
        <w:trPr>
          <w:trHeight w:val="227"/>
        </w:trPr>
        <w:tc>
          <w:tcPr>
            <w:tcW w:w="2150" w:type="pct"/>
            <w:tcBorders>
              <w:top w:val="nil"/>
              <w:left w:val="single" w:sz="4" w:space="0" w:color="auto"/>
              <w:bottom w:val="single" w:sz="4" w:space="0" w:color="auto"/>
              <w:right w:val="single" w:sz="4" w:space="0" w:color="auto"/>
            </w:tcBorders>
            <w:noWrap/>
            <w:vAlign w:val="center"/>
            <w:hideMark/>
          </w:tcPr>
          <w:p w14:paraId="0BD318A6" w14:textId="77777777" w:rsidR="00DC2234" w:rsidRPr="00DC2234" w:rsidRDefault="00DC2234" w:rsidP="00DC2234">
            <w:pPr>
              <w:jc w:val="center"/>
              <w:rPr>
                <w:rFonts w:cs="Arial"/>
                <w:color w:val="000000"/>
                <w:sz w:val="18"/>
                <w:szCs w:val="18"/>
              </w:rPr>
            </w:pPr>
          </w:p>
        </w:tc>
        <w:tc>
          <w:tcPr>
            <w:tcW w:w="671" w:type="pct"/>
            <w:tcBorders>
              <w:top w:val="nil"/>
              <w:left w:val="nil"/>
              <w:bottom w:val="single" w:sz="4" w:space="0" w:color="auto"/>
              <w:right w:val="single" w:sz="4" w:space="0" w:color="auto"/>
            </w:tcBorders>
            <w:noWrap/>
            <w:vAlign w:val="center"/>
            <w:hideMark/>
          </w:tcPr>
          <w:p w14:paraId="3C6552F9" w14:textId="77777777" w:rsidR="00DC2234" w:rsidRPr="00DC2234" w:rsidRDefault="00DC2234" w:rsidP="00DC2234">
            <w:pPr>
              <w:jc w:val="center"/>
              <w:rPr>
                <w:rFonts w:cs="Arial"/>
                <w:color w:val="000000"/>
                <w:sz w:val="18"/>
                <w:szCs w:val="18"/>
              </w:rPr>
            </w:pPr>
            <w:r w:rsidRPr="00DC2234">
              <w:rPr>
                <w:rFonts w:cs="Arial"/>
                <w:color w:val="000000"/>
                <w:sz w:val="18"/>
                <w:szCs w:val="18"/>
              </w:rPr>
              <w:t>М</w:t>
            </w:r>
            <w:r w:rsidRPr="00DC2234">
              <w:rPr>
                <w:rFonts w:cs="Arial"/>
                <w:color w:val="000000"/>
                <w:sz w:val="18"/>
                <w:szCs w:val="18"/>
                <w:vertAlign w:val="subscript"/>
              </w:rPr>
              <w:t>CH</w:t>
            </w:r>
          </w:p>
        </w:tc>
        <w:tc>
          <w:tcPr>
            <w:tcW w:w="671" w:type="pct"/>
            <w:tcBorders>
              <w:top w:val="nil"/>
              <w:left w:val="nil"/>
              <w:bottom w:val="single" w:sz="4" w:space="0" w:color="auto"/>
              <w:right w:val="single" w:sz="4" w:space="0" w:color="auto"/>
            </w:tcBorders>
            <w:noWrap/>
            <w:vAlign w:val="center"/>
            <w:hideMark/>
          </w:tcPr>
          <w:p w14:paraId="162CFCEA" w14:textId="77777777" w:rsidR="00DC2234" w:rsidRPr="00DC2234" w:rsidRDefault="00DC2234" w:rsidP="00DC2234">
            <w:pPr>
              <w:jc w:val="center"/>
              <w:rPr>
                <w:rFonts w:cs="Arial"/>
                <w:color w:val="000000"/>
                <w:sz w:val="18"/>
                <w:szCs w:val="18"/>
              </w:rPr>
            </w:pPr>
          </w:p>
        </w:tc>
        <w:tc>
          <w:tcPr>
            <w:tcW w:w="671" w:type="pct"/>
            <w:tcBorders>
              <w:top w:val="nil"/>
              <w:left w:val="nil"/>
              <w:bottom w:val="single" w:sz="4" w:space="0" w:color="auto"/>
              <w:right w:val="single" w:sz="4" w:space="0" w:color="auto"/>
            </w:tcBorders>
            <w:noWrap/>
            <w:vAlign w:val="center"/>
            <w:hideMark/>
          </w:tcPr>
          <w:p w14:paraId="56EF6A68" w14:textId="77777777" w:rsidR="00DC2234" w:rsidRPr="00DC2234" w:rsidRDefault="00DC2234" w:rsidP="00DC2234">
            <w:pPr>
              <w:jc w:val="center"/>
              <w:rPr>
                <w:rFonts w:cs="Arial"/>
                <w:color w:val="000000"/>
                <w:sz w:val="18"/>
                <w:szCs w:val="18"/>
              </w:rPr>
            </w:pPr>
          </w:p>
        </w:tc>
        <w:tc>
          <w:tcPr>
            <w:tcW w:w="838" w:type="pct"/>
            <w:tcBorders>
              <w:top w:val="nil"/>
              <w:left w:val="nil"/>
              <w:bottom w:val="single" w:sz="4" w:space="0" w:color="auto"/>
              <w:right w:val="single" w:sz="4" w:space="0" w:color="auto"/>
            </w:tcBorders>
            <w:noWrap/>
            <w:vAlign w:val="center"/>
            <w:hideMark/>
          </w:tcPr>
          <w:p w14:paraId="39D209F9" w14:textId="77777777" w:rsidR="00DC2234" w:rsidRPr="00DC2234" w:rsidRDefault="00DC2234" w:rsidP="00DC2234">
            <w:pPr>
              <w:jc w:val="center"/>
              <w:rPr>
                <w:rFonts w:cs="Arial"/>
                <w:color w:val="000000"/>
                <w:sz w:val="18"/>
                <w:szCs w:val="18"/>
              </w:rPr>
            </w:pPr>
            <w:r w:rsidRPr="00DC2234">
              <w:rPr>
                <w:rFonts w:cs="Arial"/>
                <w:color w:val="000000"/>
                <w:sz w:val="18"/>
                <w:szCs w:val="18"/>
              </w:rPr>
              <w:t>0,08889</w:t>
            </w:r>
          </w:p>
        </w:tc>
      </w:tr>
    </w:tbl>
    <w:p w14:paraId="1B13142F" w14:textId="77777777" w:rsidR="00DC2234" w:rsidRDefault="00DC2234" w:rsidP="00D21BC0">
      <w:pPr>
        <w:spacing w:line="312" w:lineRule="auto"/>
        <w:rPr>
          <w:rFonts w:cs="Arial"/>
          <w:szCs w:val="22"/>
          <w:lang w:eastAsia="x-none"/>
        </w:rPr>
      </w:pPr>
    </w:p>
    <w:p w14:paraId="45F9FD9B" w14:textId="77777777" w:rsidR="00DC2234" w:rsidRDefault="00DC2234" w:rsidP="00D21BC0">
      <w:pPr>
        <w:spacing w:line="312" w:lineRule="auto"/>
        <w:rPr>
          <w:rFonts w:cs="Arial"/>
          <w:szCs w:val="22"/>
          <w:lang w:eastAsia="x-none"/>
        </w:rPr>
      </w:pPr>
    </w:p>
    <w:p w14:paraId="2282F56F" w14:textId="77777777" w:rsidR="00DC2234" w:rsidRDefault="00DC2234" w:rsidP="00D21BC0">
      <w:pPr>
        <w:spacing w:line="312" w:lineRule="auto"/>
        <w:rPr>
          <w:rFonts w:cs="Arial"/>
          <w:szCs w:val="22"/>
          <w:lang w:eastAsia="x-none"/>
        </w:rPr>
      </w:pPr>
    </w:p>
    <w:p w14:paraId="150E59CD" w14:textId="77777777" w:rsidR="0034293F" w:rsidRDefault="0034293F" w:rsidP="00D21BC0">
      <w:pPr>
        <w:spacing w:line="312" w:lineRule="auto"/>
        <w:rPr>
          <w:rFonts w:cs="Arial"/>
          <w:szCs w:val="22"/>
          <w:lang w:eastAsia="x-none"/>
        </w:rPr>
        <w:sectPr w:rsidR="0034293F" w:rsidSect="00CC33CE">
          <w:pgSz w:w="11906" w:h="16838" w:code="9"/>
          <w:pgMar w:top="1134" w:right="851" w:bottom="851" w:left="1418" w:header="680" w:footer="284" w:gutter="0"/>
          <w:cols w:space="708"/>
          <w:docGrid w:linePitch="326"/>
        </w:sectPr>
      </w:pPr>
    </w:p>
    <w:p w14:paraId="6297C2F8" w14:textId="77777777" w:rsidR="00F50007" w:rsidRDefault="00042FE0" w:rsidP="00042FE0">
      <w:pPr>
        <w:pStyle w:val="10"/>
        <w:spacing w:line="312" w:lineRule="auto"/>
        <w:ind w:firstLine="737"/>
        <w:rPr>
          <w:rFonts w:cs="Arial"/>
        </w:rPr>
      </w:pPr>
      <w:bookmarkStart w:id="258" w:name="_Toc204026301"/>
      <w:r w:rsidRPr="00042FE0">
        <w:rPr>
          <w:rFonts w:cs="Arial"/>
        </w:rPr>
        <w:t>Расчет приземных концентраций загрязняющих веществ в атмосферу</w:t>
      </w:r>
      <w:bookmarkEnd w:id="258"/>
    </w:p>
    <w:p w14:paraId="731F9874" w14:textId="77777777" w:rsidR="000B55E4" w:rsidRDefault="000B55E4" w:rsidP="000B55E4">
      <w:pPr>
        <w:rPr>
          <w:lang w:val="x-none" w:eastAsia="x-none"/>
        </w:rPr>
      </w:pPr>
    </w:p>
    <w:p w14:paraId="1E289DB8" w14:textId="77777777" w:rsidR="00042FE0" w:rsidRDefault="00042FE0" w:rsidP="00F50007">
      <w:pPr>
        <w:rPr>
          <w:lang w:eastAsia="x-none"/>
        </w:rPr>
      </w:pPr>
      <w:r>
        <w:rPr>
          <w:noProof/>
        </w:rPr>
        <w:drawing>
          <wp:inline distT="0" distB="0" distL="0" distR="0" wp14:anchorId="40D9293F" wp14:editId="66103F75">
            <wp:extent cx="6119495" cy="86328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zl0616.bmp"/>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19495" cy="8632825"/>
                    </a:xfrm>
                    <a:prstGeom prst="rect">
                      <a:avLst/>
                    </a:prstGeom>
                  </pic:spPr>
                </pic:pic>
              </a:graphicData>
            </a:graphic>
          </wp:inline>
        </w:drawing>
      </w:r>
      <w:r>
        <w:rPr>
          <w:noProof/>
        </w:rPr>
        <w:drawing>
          <wp:inline distT="0" distB="0" distL="0" distR="0" wp14:anchorId="185F6916" wp14:editId="1F4F34F4">
            <wp:extent cx="6119495" cy="86328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zl1325.bmp"/>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19495" cy="8632825"/>
                    </a:xfrm>
                    <a:prstGeom prst="rect">
                      <a:avLst/>
                    </a:prstGeom>
                  </pic:spPr>
                </pic:pic>
              </a:graphicData>
            </a:graphic>
          </wp:inline>
        </w:drawing>
      </w:r>
      <w:r>
        <w:rPr>
          <w:noProof/>
        </w:rPr>
        <w:drawing>
          <wp:inline distT="0" distB="0" distL="0" distR="0" wp14:anchorId="3CAF44D0" wp14:editId="2AEFC70A">
            <wp:extent cx="6119495" cy="86328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zl2902.bmp"/>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19495" cy="8632825"/>
                    </a:xfrm>
                    <a:prstGeom prst="rect">
                      <a:avLst/>
                    </a:prstGeom>
                  </pic:spPr>
                </pic:pic>
              </a:graphicData>
            </a:graphic>
          </wp:inline>
        </w:drawing>
      </w:r>
      <w:r>
        <w:rPr>
          <w:noProof/>
        </w:rPr>
        <w:drawing>
          <wp:inline distT="0" distB="0" distL="0" distR="0" wp14:anchorId="4BB39E8D" wp14:editId="44D671D8">
            <wp:extent cx="6119495" cy="86328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zl2908.bmp"/>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19495" cy="8632825"/>
                    </a:xfrm>
                    <a:prstGeom prst="rect">
                      <a:avLst/>
                    </a:prstGeom>
                  </pic:spPr>
                </pic:pic>
              </a:graphicData>
            </a:graphic>
          </wp:inline>
        </w:drawing>
      </w:r>
    </w:p>
    <w:p w14:paraId="17374DD3" w14:textId="77777777" w:rsidR="00042FE0" w:rsidRDefault="00042FE0" w:rsidP="00F50007">
      <w:pPr>
        <w:rPr>
          <w:lang w:eastAsia="x-none"/>
        </w:rPr>
      </w:pPr>
    </w:p>
    <w:p w14:paraId="3FB1510C" w14:textId="77777777" w:rsidR="00042FE0" w:rsidRDefault="00042FE0" w:rsidP="00F50007">
      <w:pPr>
        <w:rPr>
          <w:lang w:eastAsia="x-none"/>
        </w:rPr>
      </w:pPr>
    </w:p>
    <w:p w14:paraId="107F1872" w14:textId="77777777" w:rsidR="00042FE0" w:rsidRDefault="00042FE0" w:rsidP="00F50007">
      <w:pPr>
        <w:rPr>
          <w:lang w:eastAsia="x-none"/>
        </w:rPr>
      </w:pPr>
    </w:p>
    <w:p w14:paraId="76D99425" w14:textId="77777777" w:rsidR="00042FE0" w:rsidRDefault="00042FE0" w:rsidP="00F50007">
      <w:pPr>
        <w:rPr>
          <w:lang w:eastAsia="x-none"/>
        </w:rPr>
        <w:sectPr w:rsidR="00042FE0" w:rsidSect="00042FE0">
          <w:pgSz w:w="11906" w:h="16838" w:code="9"/>
          <w:pgMar w:top="1134" w:right="851" w:bottom="851" w:left="1418" w:header="680" w:footer="284" w:gutter="0"/>
          <w:cols w:space="708"/>
          <w:docGrid w:linePitch="326"/>
        </w:sectPr>
      </w:pPr>
    </w:p>
    <w:p w14:paraId="14153B44" w14:textId="77777777" w:rsidR="00042FE0" w:rsidRPr="00042FE0" w:rsidRDefault="00042FE0" w:rsidP="00042FE0">
      <w:pPr>
        <w:rPr>
          <w:sz w:val="18"/>
          <w:szCs w:val="18"/>
          <w:lang w:eastAsia="x-none"/>
        </w:rPr>
      </w:pPr>
    </w:p>
    <w:p w14:paraId="0D8F61DE" w14:textId="77777777" w:rsidR="00042FE0" w:rsidRPr="00042FE0" w:rsidRDefault="00042FE0" w:rsidP="00042FE0">
      <w:pPr>
        <w:rPr>
          <w:sz w:val="18"/>
          <w:szCs w:val="18"/>
          <w:lang w:eastAsia="x-none"/>
        </w:rPr>
      </w:pPr>
    </w:p>
    <w:p w14:paraId="50AA44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1. Общие сведения.</w:t>
      </w:r>
    </w:p>
    <w:p w14:paraId="2F00E4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проведен на ПК "ЭРА" v2.5 фирмы НПП "Логос-Плюс", Новосибирск</w:t>
      </w:r>
    </w:p>
    <w:p w14:paraId="504D333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выполнен ТОО "Tim Ecoproject"</w:t>
      </w:r>
    </w:p>
    <w:p w14:paraId="3CB39D94" w14:textId="77777777" w:rsidR="00042FE0" w:rsidRPr="00042FE0" w:rsidRDefault="00042FE0" w:rsidP="00042FE0">
      <w:pPr>
        <w:rPr>
          <w:rFonts w:ascii="Courier New" w:hAnsi="Courier New" w:cs="Courier New"/>
          <w:sz w:val="18"/>
          <w:szCs w:val="18"/>
          <w:lang w:eastAsia="x-none"/>
        </w:rPr>
      </w:pPr>
    </w:p>
    <w:p w14:paraId="51B0F8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2. Параметры города</w:t>
      </w:r>
    </w:p>
    <w:p w14:paraId="0D30A60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1E5D97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Название:  Арыстановское</w:t>
      </w:r>
    </w:p>
    <w:p w14:paraId="077AD4B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А = 200</w:t>
      </w:r>
    </w:p>
    <w:p w14:paraId="0E3FCF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Uмр = 12.0 м/с</w:t>
      </w:r>
    </w:p>
    <w:p w14:paraId="410137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Средняя скорость ветра = 8.0 м/с</w:t>
      </w:r>
    </w:p>
    <w:p w14:paraId="66CAA5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Температура летняя = 29.1  град.C</w:t>
      </w:r>
    </w:p>
    <w:p w14:paraId="072FD71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Температура зимняя =  -5.8 град.C</w:t>
      </w:r>
    </w:p>
    <w:p w14:paraId="515C41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  1.00</w:t>
      </w:r>
    </w:p>
    <w:p w14:paraId="5B4DE1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Площадь города = 0.0 кв.км</w:t>
      </w:r>
    </w:p>
    <w:p w14:paraId="55DE3C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Угол между направлением на СЕВЕР и осью Х = 90.0 угловых градусов</w:t>
      </w:r>
    </w:p>
    <w:p w14:paraId="49C08EA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Фоновые концентрации на постах не заданы</w:t>
      </w:r>
    </w:p>
    <w:p w14:paraId="7B2D0523" w14:textId="77777777" w:rsidR="00042FE0" w:rsidRPr="00042FE0" w:rsidRDefault="00042FE0" w:rsidP="00042FE0">
      <w:pPr>
        <w:rPr>
          <w:rFonts w:ascii="Courier New" w:hAnsi="Courier New" w:cs="Courier New"/>
          <w:sz w:val="18"/>
          <w:szCs w:val="18"/>
          <w:lang w:eastAsia="x-none"/>
        </w:rPr>
      </w:pPr>
    </w:p>
    <w:p w14:paraId="092B0E92" w14:textId="77777777" w:rsidR="00042FE0" w:rsidRPr="00042FE0" w:rsidRDefault="00042FE0" w:rsidP="00042FE0">
      <w:pPr>
        <w:rPr>
          <w:rFonts w:ascii="Courier New" w:hAnsi="Courier New" w:cs="Courier New"/>
          <w:sz w:val="18"/>
          <w:szCs w:val="18"/>
          <w:lang w:eastAsia="x-none"/>
        </w:rPr>
      </w:pPr>
    </w:p>
    <w:p w14:paraId="53DABE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09C8F93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7E0DE9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76C106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661468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380406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:0123 - Железо (II, III) оксиды (диЖелезо триоксид, Железа оксид) /в пересчете на    </w:t>
      </w:r>
    </w:p>
    <w:p w14:paraId="0D6C4B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железо/ (274)                                                                </w:t>
      </w:r>
    </w:p>
    <w:p w14:paraId="0EA79E1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0123 = 0.4 мг/м3 (=10ПДКс.с.)</w:t>
      </w:r>
    </w:p>
    <w:p w14:paraId="4F68269A" w14:textId="77777777" w:rsidR="00042FE0" w:rsidRPr="00042FE0" w:rsidRDefault="00042FE0" w:rsidP="00042FE0">
      <w:pPr>
        <w:rPr>
          <w:rFonts w:ascii="Courier New" w:hAnsi="Courier New" w:cs="Courier New"/>
          <w:sz w:val="18"/>
          <w:szCs w:val="18"/>
          <w:lang w:eastAsia="x-none"/>
        </w:rPr>
      </w:pPr>
    </w:p>
    <w:p w14:paraId="699DCA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6578C5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654A1C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6740971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33F0BE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35CCAF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3.0 1.000 0 0.0317700</w:t>
      </w:r>
    </w:p>
    <w:p w14:paraId="0870CDC5" w14:textId="77777777" w:rsidR="00042FE0" w:rsidRPr="00042FE0" w:rsidRDefault="00042FE0" w:rsidP="00042FE0">
      <w:pPr>
        <w:rPr>
          <w:rFonts w:ascii="Courier New" w:hAnsi="Courier New" w:cs="Courier New"/>
          <w:sz w:val="18"/>
          <w:szCs w:val="18"/>
          <w:lang w:eastAsia="x-none"/>
        </w:rPr>
      </w:pPr>
    </w:p>
    <w:p w14:paraId="6A92B483" w14:textId="77777777" w:rsidR="00042FE0" w:rsidRPr="00042FE0" w:rsidRDefault="00042FE0" w:rsidP="00042FE0">
      <w:pPr>
        <w:rPr>
          <w:rFonts w:ascii="Courier New" w:hAnsi="Courier New" w:cs="Courier New"/>
          <w:sz w:val="18"/>
          <w:szCs w:val="18"/>
          <w:lang w:eastAsia="x-none"/>
        </w:rPr>
      </w:pPr>
    </w:p>
    <w:p w14:paraId="1923FD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14BD1C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360AA4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5155D9D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65937D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663320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:0123 - Железо (II, III) оксиды (диЖелезо триоксид, Железа оксид) /в пересчете на    </w:t>
      </w:r>
    </w:p>
    <w:p w14:paraId="526F77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железо/ (274)                                                                </w:t>
      </w:r>
    </w:p>
    <w:p w14:paraId="1952A4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0123 = 0.4 мг/м3 (=10ПДКс.с.)</w:t>
      </w:r>
    </w:p>
    <w:p w14:paraId="128427BD" w14:textId="77777777" w:rsidR="00042FE0" w:rsidRPr="00042FE0" w:rsidRDefault="00042FE0" w:rsidP="00042FE0">
      <w:pPr>
        <w:rPr>
          <w:rFonts w:ascii="Courier New" w:hAnsi="Courier New" w:cs="Courier New"/>
          <w:sz w:val="18"/>
          <w:szCs w:val="18"/>
          <w:lang w:eastAsia="x-none"/>
        </w:rPr>
      </w:pPr>
    </w:p>
    <w:p w14:paraId="72F53B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44FA6B6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55F777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11A5F5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26C1DB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760CCA9A" w14:textId="77777777" w:rsidR="00042FE0" w:rsidRPr="00042FE0" w:rsidRDefault="00042FE0" w:rsidP="00042FE0">
      <w:pPr>
        <w:rPr>
          <w:rFonts w:ascii="Courier New" w:hAnsi="Courier New" w:cs="Courier New"/>
          <w:sz w:val="18"/>
          <w:szCs w:val="18"/>
          <w:lang w:eastAsia="x-none"/>
        </w:rPr>
      </w:pPr>
    </w:p>
    <w:p w14:paraId="63C571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28A0299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2367995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587337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572B350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2F9EE1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7D382B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-Если в расчете один источник, то его вклад и код не печатаются|</w:t>
      </w:r>
    </w:p>
    <w:p w14:paraId="6EE177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5AB027D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2F5D5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1C0C5A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0F03A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3AF8592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48149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0.002: 0.002: 0.002: 0.001: 0.001:</w:t>
      </w:r>
    </w:p>
    <w:p w14:paraId="4EEF36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0.001: 0.001: 0.001: 0.001: 0.001: 0.001: 0.001: 0.000: 0.000:</w:t>
      </w:r>
    </w:p>
    <w:p w14:paraId="4A0CD6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98822B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6A7E5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1208FEC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E22E0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1B0F324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108F9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404B36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2082CE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529EE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4AAA9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623278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539AF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50FFD8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20F85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0.000:</w:t>
      </w:r>
    </w:p>
    <w:p w14:paraId="287B640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20B918F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7FFA3F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541BA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65AB31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39D1E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6D99838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55773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6FDEF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06E701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72598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864E9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4264E0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30FC0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7E5428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DACFE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09D4B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5D631A3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DF1A1C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9D8E5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10EC29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F0B3D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7D4967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404D0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0.001:</w:t>
      </w:r>
    </w:p>
    <w:p w14:paraId="47BA9F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5D84284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2098D9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3389F8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4F16EE3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DBE02E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3D8358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2F373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w:t>
      </w:r>
    </w:p>
    <w:p w14:paraId="00B0BD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w:t>
      </w:r>
    </w:p>
    <w:p w14:paraId="176782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917D70E" w14:textId="77777777" w:rsidR="00042FE0" w:rsidRPr="00042FE0" w:rsidRDefault="00042FE0" w:rsidP="00042FE0">
      <w:pPr>
        <w:rPr>
          <w:rFonts w:ascii="Courier New" w:hAnsi="Courier New" w:cs="Courier New"/>
          <w:sz w:val="18"/>
          <w:szCs w:val="18"/>
          <w:lang w:eastAsia="x-none"/>
        </w:rPr>
      </w:pPr>
    </w:p>
    <w:p w14:paraId="22A22890" w14:textId="77777777" w:rsidR="00042FE0" w:rsidRPr="00042FE0" w:rsidRDefault="00042FE0" w:rsidP="00042FE0">
      <w:pPr>
        <w:rPr>
          <w:rFonts w:ascii="Courier New" w:hAnsi="Courier New" w:cs="Courier New"/>
          <w:sz w:val="18"/>
          <w:szCs w:val="18"/>
          <w:lang w:eastAsia="x-none"/>
        </w:rPr>
      </w:pPr>
    </w:p>
    <w:p w14:paraId="41FAF0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52F8D0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2E72A8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7FA9942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0.00245 доли ПДК  |</w:t>
      </w:r>
    </w:p>
    <w:p w14:paraId="27A611B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0.00098 мг/м3     |</w:t>
      </w:r>
    </w:p>
    <w:p w14:paraId="29022F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53EE17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6FF988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5304F5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 В таблице заказано вкладчиков не более чем с 95% вклада</w:t>
      </w:r>
    </w:p>
    <w:p w14:paraId="00439BF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3CC2F2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1DCCB3B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511757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7108| П1|     0.0318|   0.002452 | 100.0  | 100.0 | 0.077167764  |</w:t>
      </w:r>
    </w:p>
    <w:p w14:paraId="077C63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0.002452   100.0                         |</w:t>
      </w:r>
    </w:p>
    <w:p w14:paraId="49F8CF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945792B" w14:textId="77777777" w:rsidR="00042FE0" w:rsidRPr="00042FE0" w:rsidRDefault="00042FE0" w:rsidP="00042FE0">
      <w:pPr>
        <w:rPr>
          <w:rFonts w:ascii="Courier New" w:hAnsi="Courier New" w:cs="Courier New"/>
          <w:sz w:val="18"/>
          <w:szCs w:val="18"/>
          <w:lang w:eastAsia="x-none"/>
        </w:rPr>
      </w:pPr>
    </w:p>
    <w:p w14:paraId="294650B9" w14:textId="77777777" w:rsidR="00042FE0" w:rsidRPr="00042FE0" w:rsidRDefault="00042FE0" w:rsidP="00042FE0">
      <w:pPr>
        <w:rPr>
          <w:rFonts w:ascii="Courier New" w:hAnsi="Courier New" w:cs="Courier New"/>
          <w:sz w:val="18"/>
          <w:szCs w:val="18"/>
          <w:lang w:eastAsia="x-none"/>
        </w:rPr>
      </w:pPr>
    </w:p>
    <w:p w14:paraId="0993847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7B4E09C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7BDAA9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0EB4F8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4FA1E0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103D5F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:0143 - Марганец и его соединения /в пересчете на марганца (IV) оксид/ (327)         </w:t>
      </w:r>
    </w:p>
    <w:p w14:paraId="1D742F7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0143 = 0.01 мг/м3</w:t>
      </w:r>
    </w:p>
    <w:p w14:paraId="0D4ED057" w14:textId="77777777" w:rsidR="00042FE0" w:rsidRPr="00042FE0" w:rsidRDefault="00042FE0" w:rsidP="00042FE0">
      <w:pPr>
        <w:rPr>
          <w:rFonts w:ascii="Courier New" w:hAnsi="Courier New" w:cs="Courier New"/>
          <w:sz w:val="18"/>
          <w:szCs w:val="18"/>
          <w:lang w:eastAsia="x-none"/>
        </w:rPr>
      </w:pPr>
    </w:p>
    <w:p w14:paraId="239B4B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17B532A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1D64215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255F815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5BF28B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02D309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3.0 1.000 0 0.0014560</w:t>
      </w:r>
    </w:p>
    <w:p w14:paraId="75121C83" w14:textId="77777777" w:rsidR="00042FE0" w:rsidRPr="00042FE0" w:rsidRDefault="00042FE0" w:rsidP="00042FE0">
      <w:pPr>
        <w:rPr>
          <w:rFonts w:ascii="Courier New" w:hAnsi="Courier New" w:cs="Courier New"/>
          <w:sz w:val="18"/>
          <w:szCs w:val="18"/>
          <w:lang w:eastAsia="x-none"/>
        </w:rPr>
      </w:pPr>
    </w:p>
    <w:p w14:paraId="52DCD284" w14:textId="77777777" w:rsidR="00042FE0" w:rsidRPr="00042FE0" w:rsidRDefault="00042FE0" w:rsidP="00042FE0">
      <w:pPr>
        <w:rPr>
          <w:rFonts w:ascii="Courier New" w:hAnsi="Courier New" w:cs="Courier New"/>
          <w:sz w:val="18"/>
          <w:szCs w:val="18"/>
          <w:lang w:eastAsia="x-none"/>
        </w:rPr>
      </w:pPr>
    </w:p>
    <w:p w14:paraId="7C84E5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115F67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1413FB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5DAA7D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708F22B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3E32D9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:0143 - Марганец и его соединения /в пересчете на марганца (IV) оксид/ (327)         </w:t>
      </w:r>
    </w:p>
    <w:p w14:paraId="3FE171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0143 = 0.01 мг/м3</w:t>
      </w:r>
    </w:p>
    <w:p w14:paraId="46D712AC" w14:textId="77777777" w:rsidR="00042FE0" w:rsidRPr="00042FE0" w:rsidRDefault="00042FE0" w:rsidP="00042FE0">
      <w:pPr>
        <w:rPr>
          <w:rFonts w:ascii="Courier New" w:hAnsi="Courier New" w:cs="Courier New"/>
          <w:sz w:val="18"/>
          <w:szCs w:val="18"/>
          <w:lang w:eastAsia="x-none"/>
        </w:rPr>
      </w:pPr>
    </w:p>
    <w:p w14:paraId="43F4247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08284DE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0D41CB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302B776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0E90A2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5DBDB524" w14:textId="77777777" w:rsidR="00042FE0" w:rsidRPr="00042FE0" w:rsidRDefault="00042FE0" w:rsidP="00042FE0">
      <w:pPr>
        <w:rPr>
          <w:rFonts w:ascii="Courier New" w:hAnsi="Courier New" w:cs="Courier New"/>
          <w:sz w:val="18"/>
          <w:szCs w:val="18"/>
          <w:lang w:eastAsia="x-none"/>
        </w:rPr>
      </w:pPr>
    </w:p>
    <w:p w14:paraId="51DB0E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5BC093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05DC66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7350FA1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0498516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6277A3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22CEF3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-Если в расчете один источник, то его вклад и код не печатаются|</w:t>
      </w:r>
    </w:p>
    <w:p w14:paraId="7868CB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675FA8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BD4051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6FD357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9C94E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5AD0F9F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E1255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0.002: 0.002: 0.002: 0.002: 0.002: 0.002: 0.002: 0.002: 0.003: 0.003: 0.004: 0.004: 0.003: 0.002: 0.002:</w:t>
      </w:r>
    </w:p>
    <w:p w14:paraId="4077D6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507BC89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7CB019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208518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142B60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F337F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55AD7D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BC4BF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0.002: 0.002: 0.002: 0.002: 0.002: 0.002: 0.002: 0.002: 0.002: 0.002: 0.002: 0.002: 0.002: 0.002: 0.002:</w:t>
      </w:r>
    </w:p>
    <w:p w14:paraId="45F143C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53C292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A7709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3BDFB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5A66DEF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78414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612588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7F61D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0.002: 0.002: 0.002: 0.002: 0.002: 0.002: 0.002: 0.002: 0.002: 0.002: 0.002: 0.002: 0.002: 0.001: 0.001:</w:t>
      </w:r>
    </w:p>
    <w:p w14:paraId="37E572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7859BA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54B39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1E09D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310DC3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81699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1608F5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0C5596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0.000: 0.000: 0.000: 0.000: 0.000: 0.000: 0.000: 0.000: 0.000: 0.000:</w:t>
      </w:r>
    </w:p>
    <w:p w14:paraId="5E033A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3CFA67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D5437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2DA9A0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2752FD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5C633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0FB97F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A66543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22B9CB0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4CAE877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E9085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96CB6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0AA005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80415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0FB8C11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DD351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0.001: 0.001: 0.001:</w:t>
      </w:r>
    </w:p>
    <w:p w14:paraId="6EDE78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67B34D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4B993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3E696C9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6D7762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81AEC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5BFFF6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5AE9A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0.002: 0.002: 0.002:</w:t>
      </w:r>
    </w:p>
    <w:p w14:paraId="1665857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w:t>
      </w:r>
    </w:p>
    <w:p w14:paraId="4FBE9E6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ECF52F2" w14:textId="77777777" w:rsidR="00042FE0" w:rsidRPr="00042FE0" w:rsidRDefault="00042FE0" w:rsidP="00042FE0">
      <w:pPr>
        <w:rPr>
          <w:rFonts w:ascii="Courier New" w:hAnsi="Courier New" w:cs="Courier New"/>
          <w:sz w:val="18"/>
          <w:szCs w:val="18"/>
          <w:lang w:eastAsia="x-none"/>
        </w:rPr>
      </w:pPr>
    </w:p>
    <w:p w14:paraId="52ADE7FA" w14:textId="77777777" w:rsidR="00042FE0" w:rsidRPr="00042FE0" w:rsidRDefault="00042FE0" w:rsidP="00042FE0">
      <w:pPr>
        <w:rPr>
          <w:rFonts w:ascii="Courier New" w:hAnsi="Courier New" w:cs="Courier New"/>
          <w:sz w:val="18"/>
          <w:szCs w:val="18"/>
          <w:lang w:eastAsia="x-none"/>
        </w:rPr>
      </w:pPr>
    </w:p>
    <w:p w14:paraId="74A948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1D4B3E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6A997A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1D0FB0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0.00449 доли ПДК  |</w:t>
      </w:r>
    </w:p>
    <w:p w14:paraId="7DEE07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0.00004 мг/м3     |</w:t>
      </w:r>
    </w:p>
    <w:p w14:paraId="2F9EBA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7767C60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63240E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79417B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 В таблице заказано вкладчиков не более чем с 95% вклада</w:t>
      </w:r>
    </w:p>
    <w:p w14:paraId="602B56C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79AC1D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5AE64D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5045C6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7108| П1|     0.0015|   0.004494 | 100.0  | 100.0 |   3.0867102  |</w:t>
      </w:r>
    </w:p>
    <w:p w14:paraId="1FEAF33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0.004494   100.0                         |</w:t>
      </w:r>
    </w:p>
    <w:p w14:paraId="138234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52B3EDE" w14:textId="77777777" w:rsidR="00042FE0" w:rsidRPr="00042FE0" w:rsidRDefault="00042FE0" w:rsidP="00042FE0">
      <w:pPr>
        <w:rPr>
          <w:rFonts w:ascii="Courier New" w:hAnsi="Courier New" w:cs="Courier New"/>
          <w:sz w:val="18"/>
          <w:szCs w:val="18"/>
          <w:lang w:eastAsia="x-none"/>
        </w:rPr>
      </w:pPr>
    </w:p>
    <w:p w14:paraId="67178DB5" w14:textId="77777777" w:rsidR="00042FE0" w:rsidRPr="00042FE0" w:rsidRDefault="00042FE0" w:rsidP="00042FE0">
      <w:pPr>
        <w:rPr>
          <w:rFonts w:ascii="Courier New" w:hAnsi="Courier New" w:cs="Courier New"/>
          <w:sz w:val="18"/>
          <w:szCs w:val="18"/>
          <w:lang w:eastAsia="x-none"/>
        </w:rPr>
      </w:pPr>
    </w:p>
    <w:p w14:paraId="0DA448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727A3D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568CDC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74F0239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3B9195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5B1479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:0203 - Хром /в пересчете на хром (VI) оксид/ (Хром шестивалентный) (647)            </w:t>
      </w:r>
    </w:p>
    <w:p w14:paraId="3B8BA5C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0203 = 0.015 мг/м3 (=10ПДКс.с.)</w:t>
      </w:r>
    </w:p>
    <w:p w14:paraId="7763A047" w14:textId="77777777" w:rsidR="00042FE0" w:rsidRPr="00042FE0" w:rsidRDefault="00042FE0" w:rsidP="00042FE0">
      <w:pPr>
        <w:rPr>
          <w:rFonts w:ascii="Courier New" w:hAnsi="Courier New" w:cs="Courier New"/>
          <w:sz w:val="18"/>
          <w:szCs w:val="18"/>
          <w:lang w:eastAsia="x-none"/>
        </w:rPr>
      </w:pPr>
    </w:p>
    <w:p w14:paraId="4408AD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1BF865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236D05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28839AF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5BDC5F8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304A87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3.0 1.000 0 0.0001670</w:t>
      </w:r>
    </w:p>
    <w:p w14:paraId="362BEDF7" w14:textId="77777777" w:rsidR="00042FE0" w:rsidRPr="00042FE0" w:rsidRDefault="00042FE0" w:rsidP="00042FE0">
      <w:pPr>
        <w:rPr>
          <w:rFonts w:ascii="Courier New" w:hAnsi="Courier New" w:cs="Courier New"/>
          <w:sz w:val="18"/>
          <w:szCs w:val="18"/>
          <w:lang w:eastAsia="x-none"/>
        </w:rPr>
      </w:pPr>
    </w:p>
    <w:p w14:paraId="4E54FA51" w14:textId="77777777" w:rsidR="00042FE0" w:rsidRPr="00042FE0" w:rsidRDefault="00042FE0" w:rsidP="00042FE0">
      <w:pPr>
        <w:rPr>
          <w:rFonts w:ascii="Courier New" w:hAnsi="Courier New" w:cs="Courier New"/>
          <w:sz w:val="18"/>
          <w:szCs w:val="18"/>
          <w:lang w:eastAsia="x-none"/>
        </w:rPr>
      </w:pPr>
    </w:p>
    <w:p w14:paraId="2D13CA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6B429E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75B5C69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59906A7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145243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32ECF7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:0203 - Хром /в пересчете на хром (VI) оксид/ (Хром шестивалентный) (647)            </w:t>
      </w:r>
    </w:p>
    <w:p w14:paraId="47EE45D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0203 = 0.015 мг/м3 (=10ПДКс.с.)</w:t>
      </w:r>
    </w:p>
    <w:p w14:paraId="1AF9E714" w14:textId="77777777" w:rsidR="00042FE0" w:rsidRPr="00042FE0" w:rsidRDefault="00042FE0" w:rsidP="00042FE0">
      <w:pPr>
        <w:rPr>
          <w:rFonts w:ascii="Courier New" w:hAnsi="Courier New" w:cs="Courier New"/>
          <w:sz w:val="18"/>
          <w:szCs w:val="18"/>
          <w:lang w:eastAsia="x-none"/>
        </w:rPr>
      </w:pPr>
    </w:p>
    <w:p w14:paraId="0022B6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4ED028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22A4A8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21DA12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46111BF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196AC17A" w14:textId="77777777" w:rsidR="00042FE0" w:rsidRPr="00042FE0" w:rsidRDefault="00042FE0" w:rsidP="00042FE0">
      <w:pPr>
        <w:rPr>
          <w:rFonts w:ascii="Courier New" w:hAnsi="Courier New" w:cs="Courier New"/>
          <w:sz w:val="18"/>
          <w:szCs w:val="18"/>
          <w:lang w:eastAsia="x-none"/>
        </w:rPr>
      </w:pPr>
    </w:p>
    <w:p w14:paraId="2F8D2A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55A93D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589613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1064A7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0087DB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76EBED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5406D8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-Если в расчете один источник, то его вклад и код не печатаются|</w:t>
      </w:r>
    </w:p>
    <w:p w14:paraId="25BCF9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5DBAAC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D7AC67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4A1D69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5614C8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60C225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332B5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1B78F7A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0AC14C8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4A1E4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1BCA7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7D669F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4FEDA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2020ED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A32950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18B82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100772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8BF6D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2DC075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3E121A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7962D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3762FC9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B8231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CA3C93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326BBB3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9FA24A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C5C84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445392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51E1E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7F8133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A8E82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825103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0EC62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377982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B7E3E8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4530AD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7749B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F8C5F0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7265F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761EB7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38063B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3F7D3F0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2E73B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3BDE5B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5C632E0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3E90A4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7E3BE9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5B7819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964EE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2012C7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B6A7A1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w:t>
      </w:r>
    </w:p>
    <w:p w14:paraId="0ED990D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w:t>
      </w:r>
    </w:p>
    <w:p w14:paraId="4B95E6C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0C2A732" w14:textId="77777777" w:rsidR="00042FE0" w:rsidRPr="00042FE0" w:rsidRDefault="00042FE0" w:rsidP="00042FE0">
      <w:pPr>
        <w:rPr>
          <w:rFonts w:ascii="Courier New" w:hAnsi="Courier New" w:cs="Courier New"/>
          <w:sz w:val="18"/>
          <w:szCs w:val="18"/>
          <w:lang w:eastAsia="x-none"/>
        </w:rPr>
      </w:pPr>
    </w:p>
    <w:p w14:paraId="569519A1" w14:textId="77777777" w:rsidR="00042FE0" w:rsidRPr="00042FE0" w:rsidRDefault="00042FE0" w:rsidP="00042FE0">
      <w:pPr>
        <w:rPr>
          <w:rFonts w:ascii="Courier New" w:hAnsi="Courier New" w:cs="Courier New"/>
          <w:sz w:val="18"/>
          <w:szCs w:val="18"/>
          <w:lang w:eastAsia="x-none"/>
        </w:rPr>
      </w:pPr>
    </w:p>
    <w:p w14:paraId="310527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2DDB90A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5B48AFD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0E8F3AF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0.00034 доли ПДК  |</w:t>
      </w:r>
    </w:p>
    <w:p w14:paraId="27D566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5.1548E-6 мг/м3     |</w:t>
      </w:r>
    </w:p>
    <w:p w14:paraId="40D0D1F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2614BA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043A97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56BF9B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 В таблице заказано вкладчиков не более чем с 95% вклада</w:t>
      </w:r>
    </w:p>
    <w:p w14:paraId="0FC679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4C20B3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1D8BC7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167F9E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7108| П1| 0.00016700|   0.000344 | 100.0  | 100.0 |   2.0578067  |</w:t>
      </w:r>
    </w:p>
    <w:p w14:paraId="38F4B66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0.000344   100.0                         |</w:t>
      </w:r>
    </w:p>
    <w:p w14:paraId="1F05ED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17512CE" w14:textId="77777777" w:rsidR="00042FE0" w:rsidRPr="00042FE0" w:rsidRDefault="00042FE0" w:rsidP="00042FE0">
      <w:pPr>
        <w:rPr>
          <w:rFonts w:ascii="Courier New" w:hAnsi="Courier New" w:cs="Courier New"/>
          <w:sz w:val="18"/>
          <w:szCs w:val="18"/>
          <w:lang w:eastAsia="x-none"/>
        </w:rPr>
      </w:pPr>
    </w:p>
    <w:p w14:paraId="435F315E" w14:textId="77777777" w:rsidR="00042FE0" w:rsidRPr="00042FE0" w:rsidRDefault="00042FE0" w:rsidP="00042FE0">
      <w:pPr>
        <w:rPr>
          <w:rFonts w:ascii="Courier New" w:hAnsi="Courier New" w:cs="Courier New"/>
          <w:sz w:val="18"/>
          <w:szCs w:val="18"/>
          <w:lang w:eastAsia="x-none"/>
        </w:rPr>
      </w:pPr>
    </w:p>
    <w:p w14:paraId="35F5B6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2E6312F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29DB522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5DEB02B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1BD35B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1674B7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:0301 - Азота (IV) диоксид (Азота диоксид) (4)                                       </w:t>
      </w:r>
    </w:p>
    <w:p w14:paraId="16AEFF5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0301 = 0.2 мг/м3</w:t>
      </w:r>
    </w:p>
    <w:p w14:paraId="52874FED" w14:textId="77777777" w:rsidR="00042FE0" w:rsidRPr="00042FE0" w:rsidRDefault="00042FE0" w:rsidP="00042FE0">
      <w:pPr>
        <w:rPr>
          <w:rFonts w:ascii="Courier New" w:hAnsi="Courier New" w:cs="Courier New"/>
          <w:sz w:val="18"/>
          <w:szCs w:val="18"/>
          <w:lang w:eastAsia="x-none"/>
        </w:rPr>
      </w:pPr>
    </w:p>
    <w:p w14:paraId="2C12195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4D628A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58635D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76F626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5C42EB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0E6328C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1001 Т     4.0  0.15 18.45  0.3260 180.0    49980    53945                       1.0 1.000 0 0.0011000</w:t>
      </w:r>
    </w:p>
    <w:p w14:paraId="0D20A0D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1.0 1.000 0 0.0183100</w:t>
      </w:r>
    </w:p>
    <w:p w14:paraId="37C7B2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1.0 1.000 0 0.0183100</w:t>
      </w:r>
    </w:p>
    <w:p w14:paraId="0312C4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1.0 1.000 0 0.1373300</w:t>
      </w:r>
    </w:p>
    <w:p w14:paraId="0219667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1.0 1.000 0 0.0091670</w:t>
      </w:r>
    </w:p>
    <w:p w14:paraId="237D40DF" w14:textId="77777777" w:rsidR="00042FE0" w:rsidRPr="00042FE0" w:rsidRDefault="00042FE0" w:rsidP="00042FE0">
      <w:pPr>
        <w:rPr>
          <w:rFonts w:ascii="Courier New" w:hAnsi="Courier New" w:cs="Courier New"/>
          <w:sz w:val="18"/>
          <w:szCs w:val="18"/>
          <w:lang w:eastAsia="x-none"/>
        </w:rPr>
      </w:pPr>
    </w:p>
    <w:p w14:paraId="172E80BA" w14:textId="77777777" w:rsidR="00042FE0" w:rsidRPr="00042FE0" w:rsidRDefault="00042FE0" w:rsidP="00042FE0">
      <w:pPr>
        <w:rPr>
          <w:rFonts w:ascii="Courier New" w:hAnsi="Courier New" w:cs="Courier New"/>
          <w:sz w:val="18"/>
          <w:szCs w:val="18"/>
          <w:lang w:eastAsia="x-none"/>
        </w:rPr>
      </w:pPr>
    </w:p>
    <w:p w14:paraId="6E0D29F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0A101D7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2746EF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676BD8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2F6C1E6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61D7607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:0301 - Азота (IV) диоксид (Азота диоксид) (4)                                       </w:t>
      </w:r>
    </w:p>
    <w:p w14:paraId="1E9D53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0301 = 0.2 мг/м3</w:t>
      </w:r>
    </w:p>
    <w:p w14:paraId="14A023DD" w14:textId="77777777" w:rsidR="00042FE0" w:rsidRPr="00042FE0" w:rsidRDefault="00042FE0" w:rsidP="00042FE0">
      <w:pPr>
        <w:rPr>
          <w:rFonts w:ascii="Courier New" w:hAnsi="Courier New" w:cs="Courier New"/>
          <w:sz w:val="18"/>
          <w:szCs w:val="18"/>
          <w:lang w:eastAsia="x-none"/>
        </w:rPr>
      </w:pPr>
    </w:p>
    <w:p w14:paraId="5E8C8D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510E2B0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2794E2A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15C76B2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1E6736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789AEE1A" w14:textId="77777777" w:rsidR="00042FE0" w:rsidRPr="00042FE0" w:rsidRDefault="00042FE0" w:rsidP="00042FE0">
      <w:pPr>
        <w:rPr>
          <w:rFonts w:ascii="Courier New" w:hAnsi="Courier New" w:cs="Courier New"/>
          <w:sz w:val="18"/>
          <w:szCs w:val="18"/>
          <w:lang w:eastAsia="x-none"/>
        </w:rPr>
      </w:pPr>
    </w:p>
    <w:p w14:paraId="6AAD5C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17B8C0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25AB3F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35A4A1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07CEF6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29CEA4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77821F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560313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4F1253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0D0ECE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C0972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617438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298A4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74FCA28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AF485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0.017: 0.017: 0.017: 0.017: 0.017: 0.017: 0.018: 0.018: 0.019: 0.020: 0.026: 0.028: 0.023: 0.017: 0.017:</w:t>
      </w:r>
    </w:p>
    <w:p w14:paraId="31A0A2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0.003: 0.003: 0.003: 0.003: 0.003: 0.003: 0.004: 0.004: 0.004: 0.004: 0.005: 0.006: 0.005: 0.003: 0.003:</w:t>
      </w:r>
    </w:p>
    <w:p w14:paraId="7A8DC3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B81B6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A3982F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7B618B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843DE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0EC13E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67EF79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0.016: 0.016: 0.015: 0.015: 0.014: 0.014: 0.014: 0.014: 0.014: 0.014: 0.014: 0.014: 0.014: 0.014: 0.015:</w:t>
      </w:r>
    </w:p>
    <w:p w14:paraId="6FEC64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0.003: 0.003: 0.003: 0.003: 0.003: 0.003: 0.003: 0.003: 0.003: 0.003: 0.003: 0.003: 0.003: 0.003: 0.003:</w:t>
      </w:r>
    </w:p>
    <w:p w14:paraId="5AD268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5066D1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29501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596936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44B2A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42A196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C28A1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0.015: 0.015: 0.015: 0.014: 0.014: 0.014: 0.014: 0.015: 0.015: 0.015: 0.016: 0.016: 0.014: 0.011: 0.009:</w:t>
      </w:r>
    </w:p>
    <w:p w14:paraId="4DD202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0.003: 0.003: 0.003: 0.003: 0.003: 0.003: 0.003: 0.003: 0.003: 0.003: 0.003: 0.003: 0.003: 0.002: 0.002:</w:t>
      </w:r>
    </w:p>
    <w:p w14:paraId="0CB46B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0931E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7096B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2F78CB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81825F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6174C93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858DE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0.007: 0.007: 0.006: 0.006: 0.006: 0.005: 0.005: 0.004: 0.003: 0.003: 0.003: 0.003: 0.003: 0.003: 0.003:</w:t>
      </w:r>
    </w:p>
    <w:p w14:paraId="646887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19151E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A46F8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FBE6A7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770780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5CDC8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729A0A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A9160E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0.003: 0.003: 0.003: 0.003: 0.003: 0.003: 0.003: 0.003: 0.003: 0.003: 0.003: 0.003: 0.003: 0.003: 0.003:</w:t>
      </w:r>
    </w:p>
    <w:p w14:paraId="563F9C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615409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FF1EA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EBD3B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2C99429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E9D06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3906C7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40F48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0.003: 0.003: 0.004: 0.004: 0.004: 0.004: 0.004: 0.005: 0.005: 0.005: 0.005: 0.005: 0.006: 0.008: 0.010:</w:t>
      </w:r>
    </w:p>
    <w:p w14:paraId="69514D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0.002: 0.002:</w:t>
      </w:r>
    </w:p>
    <w:p w14:paraId="6F05CFF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D0885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5AE379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63C503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822E3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0D7C3F8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29D80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0.013: 0.015: 0.017: 0.017:</w:t>
      </w:r>
    </w:p>
    <w:p w14:paraId="1F49F9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0.003: 0.003: 0.003: 0.003:</w:t>
      </w:r>
    </w:p>
    <w:p w14:paraId="73F30A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DD4FEFE" w14:textId="77777777" w:rsidR="00042FE0" w:rsidRPr="00042FE0" w:rsidRDefault="00042FE0" w:rsidP="00042FE0">
      <w:pPr>
        <w:rPr>
          <w:rFonts w:ascii="Courier New" w:hAnsi="Courier New" w:cs="Courier New"/>
          <w:sz w:val="18"/>
          <w:szCs w:val="18"/>
          <w:lang w:eastAsia="x-none"/>
        </w:rPr>
      </w:pPr>
    </w:p>
    <w:p w14:paraId="7F473CB2" w14:textId="77777777" w:rsidR="00042FE0" w:rsidRPr="00042FE0" w:rsidRDefault="00042FE0" w:rsidP="00042FE0">
      <w:pPr>
        <w:rPr>
          <w:rFonts w:ascii="Courier New" w:hAnsi="Courier New" w:cs="Courier New"/>
          <w:sz w:val="18"/>
          <w:szCs w:val="18"/>
          <w:lang w:eastAsia="x-none"/>
        </w:rPr>
      </w:pPr>
    </w:p>
    <w:p w14:paraId="6AF084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28173A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1E2936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2E0B4B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0.02810 доли ПДК  |</w:t>
      </w:r>
    </w:p>
    <w:p w14:paraId="0249BE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0.00562 мг/м3     |</w:t>
      </w:r>
    </w:p>
    <w:p w14:paraId="621B63F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4FD6EB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030426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1.96 м/с</w:t>
      </w:r>
    </w:p>
    <w:p w14:paraId="5155CD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5. В таблице заказано вкладчиков не более чем с 95% вклада</w:t>
      </w:r>
    </w:p>
    <w:p w14:paraId="63A66B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027F3F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66C11E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19C2D1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0.1373|   0.020991 |  74.7  |  74.7 | 0.152851239  |</w:t>
      </w:r>
    </w:p>
    <w:p w14:paraId="61EE04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1003| Т |     0.0183|   0.002808 |  10.0  |  84.7 | 0.153377041  |</w:t>
      </w:r>
    </w:p>
    <w:p w14:paraId="03420D9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7108| П1|     0.0092|   0.002562 |   9.1  |  93.8 | 0.279506624  |</w:t>
      </w:r>
    </w:p>
    <w:p w14:paraId="180F3B3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4 |000101 1002| Т |     0.0183|   0.001620 |   5.8  |  99.6 | 0.088493966  |</w:t>
      </w:r>
    </w:p>
    <w:p w14:paraId="1B6032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0.027982    99.6                         |</w:t>
      </w:r>
    </w:p>
    <w:p w14:paraId="547207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0.000121     0.4                         |</w:t>
      </w:r>
    </w:p>
    <w:p w14:paraId="358AE6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CA669DD" w14:textId="77777777" w:rsidR="00042FE0" w:rsidRPr="00042FE0" w:rsidRDefault="00042FE0" w:rsidP="00042FE0">
      <w:pPr>
        <w:rPr>
          <w:rFonts w:ascii="Courier New" w:hAnsi="Courier New" w:cs="Courier New"/>
          <w:sz w:val="18"/>
          <w:szCs w:val="18"/>
          <w:lang w:eastAsia="x-none"/>
        </w:rPr>
      </w:pPr>
    </w:p>
    <w:p w14:paraId="0738114A" w14:textId="77777777" w:rsidR="00042FE0" w:rsidRPr="00042FE0" w:rsidRDefault="00042FE0" w:rsidP="00042FE0">
      <w:pPr>
        <w:rPr>
          <w:rFonts w:ascii="Courier New" w:hAnsi="Courier New" w:cs="Courier New"/>
          <w:sz w:val="18"/>
          <w:szCs w:val="18"/>
          <w:lang w:eastAsia="x-none"/>
        </w:rPr>
      </w:pPr>
    </w:p>
    <w:p w14:paraId="0CFBFA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39CEB0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494D4D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359709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7E55206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22C947F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:0304 - Азот (II) оксид (Азота оксид) (6)                                            </w:t>
      </w:r>
    </w:p>
    <w:p w14:paraId="1EDAB7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0304 = 0.4 мг/м3</w:t>
      </w:r>
    </w:p>
    <w:p w14:paraId="47B5215D" w14:textId="77777777" w:rsidR="00042FE0" w:rsidRPr="00042FE0" w:rsidRDefault="00042FE0" w:rsidP="00042FE0">
      <w:pPr>
        <w:rPr>
          <w:rFonts w:ascii="Courier New" w:hAnsi="Courier New" w:cs="Courier New"/>
          <w:sz w:val="18"/>
          <w:szCs w:val="18"/>
          <w:lang w:eastAsia="x-none"/>
        </w:rPr>
      </w:pPr>
    </w:p>
    <w:p w14:paraId="0ACDC4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12E7FE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690F903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151C75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7FE13C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7EE574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1001 Т     4.0  0.15 18.45  0.3260 180.0    49980    53945                       1.0 1.000 0 0.0002000</w:t>
      </w:r>
    </w:p>
    <w:p w14:paraId="43ABE8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1.0 1.000 0 0.0003000</w:t>
      </w:r>
    </w:p>
    <w:p w14:paraId="3507E1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1.0 1.000 0 0.0029800</w:t>
      </w:r>
    </w:p>
    <w:p w14:paraId="0A5809C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1.0 1.000 0 0.0223200</w:t>
      </w:r>
    </w:p>
    <w:p w14:paraId="6E7C92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1.0 1.000 0 0.0014100</w:t>
      </w:r>
    </w:p>
    <w:p w14:paraId="3C0E2075" w14:textId="77777777" w:rsidR="00042FE0" w:rsidRPr="00042FE0" w:rsidRDefault="00042FE0" w:rsidP="00042FE0">
      <w:pPr>
        <w:rPr>
          <w:rFonts w:ascii="Courier New" w:hAnsi="Courier New" w:cs="Courier New"/>
          <w:sz w:val="18"/>
          <w:szCs w:val="18"/>
          <w:lang w:eastAsia="x-none"/>
        </w:rPr>
      </w:pPr>
    </w:p>
    <w:p w14:paraId="04FFF310" w14:textId="77777777" w:rsidR="00042FE0" w:rsidRPr="00042FE0" w:rsidRDefault="00042FE0" w:rsidP="00042FE0">
      <w:pPr>
        <w:rPr>
          <w:rFonts w:ascii="Courier New" w:hAnsi="Courier New" w:cs="Courier New"/>
          <w:sz w:val="18"/>
          <w:szCs w:val="18"/>
          <w:lang w:eastAsia="x-none"/>
        </w:rPr>
      </w:pPr>
    </w:p>
    <w:p w14:paraId="6A1C56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5C1CFA4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5EBA1DF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251C014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3E696F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6DE9A35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:0304 - Азот (II) оксид (Азота оксид) (6)                                            </w:t>
      </w:r>
    </w:p>
    <w:p w14:paraId="372BBA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0304 = 0.4 мг/м3</w:t>
      </w:r>
    </w:p>
    <w:p w14:paraId="23975F03" w14:textId="77777777" w:rsidR="00042FE0" w:rsidRPr="00042FE0" w:rsidRDefault="00042FE0" w:rsidP="00042FE0">
      <w:pPr>
        <w:rPr>
          <w:rFonts w:ascii="Courier New" w:hAnsi="Courier New" w:cs="Courier New"/>
          <w:sz w:val="18"/>
          <w:szCs w:val="18"/>
          <w:lang w:eastAsia="x-none"/>
        </w:rPr>
      </w:pPr>
    </w:p>
    <w:p w14:paraId="0124C8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7B32DB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692265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6796E31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2293E34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1E839595" w14:textId="77777777" w:rsidR="00042FE0" w:rsidRPr="00042FE0" w:rsidRDefault="00042FE0" w:rsidP="00042FE0">
      <w:pPr>
        <w:rPr>
          <w:rFonts w:ascii="Courier New" w:hAnsi="Courier New" w:cs="Courier New"/>
          <w:sz w:val="18"/>
          <w:szCs w:val="18"/>
          <w:lang w:eastAsia="x-none"/>
        </w:rPr>
      </w:pPr>
    </w:p>
    <w:p w14:paraId="390E26B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6EF0B7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23B186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6C7A49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2A64CA0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77A6D7F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56B8EB4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0F2647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4AA405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1164BA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066887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588E80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DF2A8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113B01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FBA1D5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0.002: 0.002: 0.002: 0.002: 0.001: 0.001:</w:t>
      </w:r>
    </w:p>
    <w:p w14:paraId="420427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3463FA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A8C134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ACD3E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5EEA34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9E3B7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1010BA9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CD282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62F1C8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709DD7F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272D5B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A7E26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14AAEA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BE62B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482BD39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461C3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459D23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3870B3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6994A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1CA4A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58A3EA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368C0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04B042C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8FDDC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0.000: 0.000: 0.000: 0.000: 0.000: 0.000: 0.000: 0.000: 0.000: 0.000: 0.000: 0.000: 0.000: 0.000:</w:t>
      </w:r>
    </w:p>
    <w:p w14:paraId="3DF854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7ACBC2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5E308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1B7328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0C1A64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B8875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6D0197A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123AB7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007617A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4D761B4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701B3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7506E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53A90A2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6F7BA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38B811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8886C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0.001: 0.001:</w:t>
      </w:r>
    </w:p>
    <w:p w14:paraId="74C9B4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792ABB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77178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5719AF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0F6AC5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E1B497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47DED0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9EC9A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w:t>
      </w:r>
    </w:p>
    <w:p w14:paraId="14ED90E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0.001: 0.001:</w:t>
      </w:r>
    </w:p>
    <w:p w14:paraId="78DDD6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18AFB1E" w14:textId="77777777" w:rsidR="00042FE0" w:rsidRPr="00042FE0" w:rsidRDefault="00042FE0" w:rsidP="00042FE0">
      <w:pPr>
        <w:rPr>
          <w:rFonts w:ascii="Courier New" w:hAnsi="Courier New" w:cs="Courier New"/>
          <w:sz w:val="18"/>
          <w:szCs w:val="18"/>
          <w:lang w:eastAsia="x-none"/>
        </w:rPr>
      </w:pPr>
    </w:p>
    <w:p w14:paraId="7BD09093" w14:textId="77777777" w:rsidR="00042FE0" w:rsidRPr="00042FE0" w:rsidRDefault="00042FE0" w:rsidP="00042FE0">
      <w:pPr>
        <w:rPr>
          <w:rFonts w:ascii="Courier New" w:hAnsi="Courier New" w:cs="Courier New"/>
          <w:sz w:val="18"/>
          <w:szCs w:val="18"/>
          <w:lang w:eastAsia="x-none"/>
        </w:rPr>
      </w:pPr>
    </w:p>
    <w:p w14:paraId="0B4760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4C4058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5B88CB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2A062A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0.00216 доли ПДК  |</w:t>
      </w:r>
    </w:p>
    <w:p w14:paraId="499E69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0.00086 мг/м3     |</w:t>
      </w:r>
    </w:p>
    <w:p w14:paraId="5D4286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5C235AE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5362F3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1.87 м/с</w:t>
      </w:r>
    </w:p>
    <w:p w14:paraId="1624A6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5. В таблице заказано вкладчиков не более чем с 95% вклада</w:t>
      </w:r>
    </w:p>
    <w:p w14:paraId="171F17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1ECFC9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24755C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457ADD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0.0223|   0.001705 |  79.1  |  79.1 | 0.076401353  |</w:t>
      </w:r>
    </w:p>
    <w:p w14:paraId="158A4C5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1003| Т |     0.0030|   0.000228 |  10.6  |  89.6 | 0.076662526  |</w:t>
      </w:r>
    </w:p>
    <w:p w14:paraId="75A06BF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7108| П1|     0.0014|   0.000200 |   9.3  |  98.9 | 0.141553491  |</w:t>
      </w:r>
    </w:p>
    <w:p w14:paraId="265BD1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0.002133    98.9                         |</w:t>
      </w:r>
    </w:p>
    <w:p w14:paraId="2B8CA0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0.000024     1.1                         |</w:t>
      </w:r>
    </w:p>
    <w:p w14:paraId="4CEDB8D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6D89294" w14:textId="77777777" w:rsidR="00042FE0" w:rsidRPr="00042FE0" w:rsidRDefault="00042FE0" w:rsidP="00042FE0">
      <w:pPr>
        <w:rPr>
          <w:rFonts w:ascii="Courier New" w:hAnsi="Courier New" w:cs="Courier New"/>
          <w:sz w:val="18"/>
          <w:szCs w:val="18"/>
          <w:lang w:eastAsia="x-none"/>
        </w:rPr>
      </w:pPr>
    </w:p>
    <w:p w14:paraId="4D7C1161" w14:textId="77777777" w:rsidR="00042FE0" w:rsidRPr="00042FE0" w:rsidRDefault="00042FE0" w:rsidP="00042FE0">
      <w:pPr>
        <w:rPr>
          <w:rFonts w:ascii="Courier New" w:hAnsi="Courier New" w:cs="Courier New"/>
          <w:sz w:val="18"/>
          <w:szCs w:val="18"/>
          <w:lang w:eastAsia="x-none"/>
        </w:rPr>
      </w:pPr>
    </w:p>
    <w:p w14:paraId="2BB399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240F90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0436BB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42B185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2F4D4C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43876F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:0328 - Углерод (Сажа, Углерод черный) (583)                                         </w:t>
      </w:r>
    </w:p>
    <w:p w14:paraId="3DDD6D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0328 = 0.15 мг/м3</w:t>
      </w:r>
    </w:p>
    <w:p w14:paraId="72B8ED82" w14:textId="77777777" w:rsidR="00042FE0" w:rsidRPr="00042FE0" w:rsidRDefault="00042FE0" w:rsidP="00042FE0">
      <w:pPr>
        <w:rPr>
          <w:rFonts w:ascii="Courier New" w:hAnsi="Courier New" w:cs="Courier New"/>
          <w:sz w:val="18"/>
          <w:szCs w:val="18"/>
          <w:lang w:eastAsia="x-none"/>
        </w:rPr>
      </w:pPr>
    </w:p>
    <w:p w14:paraId="3B7C8FE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34AA997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0FCE5B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7A9FAF7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5B1B94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4C1F4F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1001 Т     4.0  0.15 18.45  0.3260 180.0    49980    53945                       3.0 1.000 0 0.0005000</w:t>
      </w:r>
    </w:p>
    <w:p w14:paraId="684620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3.0 1.000 0 0.0015600</w:t>
      </w:r>
    </w:p>
    <w:p w14:paraId="655E85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3.0 1.000 0 0.0015600</w:t>
      </w:r>
    </w:p>
    <w:p w14:paraId="7628BEA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3.0 1.000 0 0.0116700</w:t>
      </w:r>
    </w:p>
    <w:p w14:paraId="142717AA" w14:textId="77777777" w:rsidR="00042FE0" w:rsidRPr="00042FE0" w:rsidRDefault="00042FE0" w:rsidP="00042FE0">
      <w:pPr>
        <w:rPr>
          <w:rFonts w:ascii="Courier New" w:hAnsi="Courier New" w:cs="Courier New"/>
          <w:sz w:val="18"/>
          <w:szCs w:val="18"/>
          <w:lang w:eastAsia="x-none"/>
        </w:rPr>
      </w:pPr>
    </w:p>
    <w:p w14:paraId="3AC38623" w14:textId="77777777" w:rsidR="00042FE0" w:rsidRPr="00042FE0" w:rsidRDefault="00042FE0" w:rsidP="00042FE0">
      <w:pPr>
        <w:rPr>
          <w:rFonts w:ascii="Courier New" w:hAnsi="Courier New" w:cs="Courier New"/>
          <w:sz w:val="18"/>
          <w:szCs w:val="18"/>
          <w:lang w:eastAsia="x-none"/>
        </w:rPr>
      </w:pPr>
    </w:p>
    <w:p w14:paraId="79FDBB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15FF3B0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7B88FF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51B1FD3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344C3D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6BCF61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:0328 - Углерод (Сажа, Углерод черный) (583)                                         </w:t>
      </w:r>
    </w:p>
    <w:p w14:paraId="0DEECB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0328 = 0.15 мг/м3</w:t>
      </w:r>
    </w:p>
    <w:p w14:paraId="1D0F32CE" w14:textId="77777777" w:rsidR="00042FE0" w:rsidRPr="00042FE0" w:rsidRDefault="00042FE0" w:rsidP="00042FE0">
      <w:pPr>
        <w:rPr>
          <w:rFonts w:ascii="Courier New" w:hAnsi="Courier New" w:cs="Courier New"/>
          <w:sz w:val="18"/>
          <w:szCs w:val="18"/>
          <w:lang w:eastAsia="x-none"/>
        </w:rPr>
      </w:pPr>
    </w:p>
    <w:p w14:paraId="6B1CBC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487F7A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5D7B893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674BDA0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63F8DA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5CECA9CD" w14:textId="77777777" w:rsidR="00042FE0" w:rsidRPr="00042FE0" w:rsidRDefault="00042FE0" w:rsidP="00042FE0">
      <w:pPr>
        <w:rPr>
          <w:rFonts w:ascii="Courier New" w:hAnsi="Courier New" w:cs="Courier New"/>
          <w:sz w:val="18"/>
          <w:szCs w:val="18"/>
          <w:lang w:eastAsia="x-none"/>
        </w:rPr>
      </w:pPr>
    </w:p>
    <w:p w14:paraId="7E3B04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391CF37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26B5F0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2CC632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4A96EE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1B3F3E6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6448F85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5E6CDB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112FB34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6DFD52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A4D43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711BBD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0420A9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109CAE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5DB68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0.002: 0.001: 0.001: 0.001:</w:t>
      </w:r>
    </w:p>
    <w:p w14:paraId="2D4C9F9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6F92B0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98DFAD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6DD87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7BA772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1D291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6614FA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DD103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666DE99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21A78C6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3C2A5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D5B08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387480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86A81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58F43E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CFCE0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0.000: 0.000:</w:t>
      </w:r>
    </w:p>
    <w:p w14:paraId="7C46D4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445060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A8074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D047C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0028F93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EED8E1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3A7103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CAA3E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4A24465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6CAA7C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37423C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98CB24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25A1123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F454EC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10EB1C7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6B0506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550988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69CD98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F6B30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E2FDA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2CD444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6477E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5FDB817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30272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0FE1CC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6480B2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859B8C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65134A0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300B68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0B3CE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4D11C7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E29B1F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0.001: 0.001: 0.001:</w:t>
      </w:r>
    </w:p>
    <w:p w14:paraId="609D7C6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w:t>
      </w:r>
    </w:p>
    <w:p w14:paraId="14B9E7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AF2741D" w14:textId="77777777" w:rsidR="00042FE0" w:rsidRPr="00042FE0" w:rsidRDefault="00042FE0" w:rsidP="00042FE0">
      <w:pPr>
        <w:rPr>
          <w:rFonts w:ascii="Courier New" w:hAnsi="Courier New" w:cs="Courier New"/>
          <w:sz w:val="18"/>
          <w:szCs w:val="18"/>
          <w:lang w:eastAsia="x-none"/>
        </w:rPr>
      </w:pPr>
    </w:p>
    <w:p w14:paraId="025D3DE0" w14:textId="77777777" w:rsidR="00042FE0" w:rsidRPr="00042FE0" w:rsidRDefault="00042FE0" w:rsidP="00042FE0">
      <w:pPr>
        <w:rPr>
          <w:rFonts w:ascii="Courier New" w:hAnsi="Courier New" w:cs="Courier New"/>
          <w:sz w:val="18"/>
          <w:szCs w:val="18"/>
          <w:lang w:eastAsia="x-none"/>
        </w:rPr>
      </w:pPr>
    </w:p>
    <w:p w14:paraId="4E1B7C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0F90FC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4820902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2447D1B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0.00154 доли ПДК  |</w:t>
      </w:r>
    </w:p>
    <w:p w14:paraId="7244F1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0.00023 мг/м3     |</w:t>
      </w:r>
    </w:p>
    <w:p w14:paraId="5A01335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7B1C47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77 град.</w:t>
      </w:r>
    </w:p>
    <w:p w14:paraId="06FAAB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59812B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4. В таблице заказано вкладчиков не более чем с 95% вклада</w:t>
      </w:r>
    </w:p>
    <w:p w14:paraId="4B6AD6C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5CBF3B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2F65422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5AA855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0.0117|   0.001196 |  77.9  |  77.9 | 0.102491751  |</w:t>
      </w:r>
    </w:p>
    <w:p w14:paraId="06EA75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1003| Т |     0.0016|   0.000161 |  10.5  |  88.3 | 0.102912396  |</w:t>
      </w:r>
    </w:p>
    <w:p w14:paraId="6BAE8C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1002| Т |     0.0016|   0.000134 |   8.7  |  97.0 | 0.085668020  |</w:t>
      </w:r>
    </w:p>
    <w:p w14:paraId="226072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0.001490    97.0                         |</w:t>
      </w:r>
    </w:p>
    <w:p w14:paraId="691D35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0.000046     3.0                         |</w:t>
      </w:r>
    </w:p>
    <w:p w14:paraId="20A35F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681D222" w14:textId="77777777" w:rsidR="00042FE0" w:rsidRPr="00042FE0" w:rsidRDefault="00042FE0" w:rsidP="00042FE0">
      <w:pPr>
        <w:rPr>
          <w:rFonts w:ascii="Courier New" w:hAnsi="Courier New" w:cs="Courier New"/>
          <w:sz w:val="18"/>
          <w:szCs w:val="18"/>
          <w:lang w:eastAsia="x-none"/>
        </w:rPr>
      </w:pPr>
    </w:p>
    <w:p w14:paraId="2D67317A" w14:textId="77777777" w:rsidR="00042FE0" w:rsidRPr="00042FE0" w:rsidRDefault="00042FE0" w:rsidP="00042FE0">
      <w:pPr>
        <w:rPr>
          <w:rFonts w:ascii="Courier New" w:hAnsi="Courier New" w:cs="Courier New"/>
          <w:sz w:val="18"/>
          <w:szCs w:val="18"/>
          <w:lang w:eastAsia="x-none"/>
        </w:rPr>
      </w:pPr>
    </w:p>
    <w:p w14:paraId="6AE1E7F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778CD5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70F9E3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3DA19BC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7BE0FE7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018F4D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:0330 - Сера диоксид (Ангидрид сернистый, Сернистый газ, Сера (IV) оксид) (516)      </w:t>
      </w:r>
    </w:p>
    <w:p w14:paraId="718E0D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0330 = 0.5 мг/м3</w:t>
      </w:r>
    </w:p>
    <w:p w14:paraId="71A50747" w14:textId="77777777" w:rsidR="00042FE0" w:rsidRPr="00042FE0" w:rsidRDefault="00042FE0" w:rsidP="00042FE0">
      <w:pPr>
        <w:rPr>
          <w:rFonts w:ascii="Courier New" w:hAnsi="Courier New" w:cs="Courier New"/>
          <w:sz w:val="18"/>
          <w:szCs w:val="18"/>
          <w:lang w:eastAsia="x-none"/>
        </w:rPr>
      </w:pPr>
    </w:p>
    <w:p w14:paraId="6315128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3A746F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1FE767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0B7ABB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7E74E5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65A342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1001 Т     4.0  0.15 18.45  0.3260 180.0    49980    53945                       1.0 1.000 0 0.0013400</w:t>
      </w:r>
    </w:p>
    <w:p w14:paraId="4327D7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1.0 1.000 0 0.0024400</w:t>
      </w:r>
    </w:p>
    <w:p w14:paraId="6A80AA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1.0 1.000 0 0.0024400</w:t>
      </w:r>
    </w:p>
    <w:p w14:paraId="651C76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1.0 1.000 0 0.0183300</w:t>
      </w:r>
    </w:p>
    <w:p w14:paraId="0FF86089" w14:textId="77777777" w:rsidR="00042FE0" w:rsidRPr="00042FE0" w:rsidRDefault="00042FE0" w:rsidP="00042FE0">
      <w:pPr>
        <w:rPr>
          <w:rFonts w:ascii="Courier New" w:hAnsi="Courier New" w:cs="Courier New"/>
          <w:sz w:val="18"/>
          <w:szCs w:val="18"/>
          <w:lang w:eastAsia="x-none"/>
        </w:rPr>
      </w:pPr>
    </w:p>
    <w:p w14:paraId="469C23F0" w14:textId="77777777" w:rsidR="00042FE0" w:rsidRPr="00042FE0" w:rsidRDefault="00042FE0" w:rsidP="00042FE0">
      <w:pPr>
        <w:rPr>
          <w:rFonts w:ascii="Courier New" w:hAnsi="Courier New" w:cs="Courier New"/>
          <w:sz w:val="18"/>
          <w:szCs w:val="18"/>
          <w:lang w:eastAsia="x-none"/>
        </w:rPr>
      </w:pPr>
    </w:p>
    <w:p w14:paraId="6F1B82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0D6C6F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140453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05015C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20522D5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0BA3438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:0330 - Сера диоксид (Ангидрид сернистый, Сернистый газ, Сера (IV) оксид) (516)      </w:t>
      </w:r>
    </w:p>
    <w:p w14:paraId="11620D0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0330 = 0.5 мг/м3</w:t>
      </w:r>
    </w:p>
    <w:p w14:paraId="799A727F" w14:textId="77777777" w:rsidR="00042FE0" w:rsidRPr="00042FE0" w:rsidRDefault="00042FE0" w:rsidP="00042FE0">
      <w:pPr>
        <w:rPr>
          <w:rFonts w:ascii="Courier New" w:hAnsi="Courier New" w:cs="Courier New"/>
          <w:sz w:val="18"/>
          <w:szCs w:val="18"/>
          <w:lang w:eastAsia="x-none"/>
        </w:rPr>
      </w:pPr>
    </w:p>
    <w:p w14:paraId="352771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454346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40F01E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56DF57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512F3D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1C6973AB" w14:textId="77777777" w:rsidR="00042FE0" w:rsidRPr="00042FE0" w:rsidRDefault="00042FE0" w:rsidP="00042FE0">
      <w:pPr>
        <w:rPr>
          <w:rFonts w:ascii="Courier New" w:hAnsi="Courier New" w:cs="Courier New"/>
          <w:sz w:val="18"/>
          <w:szCs w:val="18"/>
          <w:lang w:eastAsia="x-none"/>
        </w:rPr>
      </w:pPr>
    </w:p>
    <w:p w14:paraId="148724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1F8CC05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75BA93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11C053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1A42CA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0F4D0D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1A02AF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740C60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19CF058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36140E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A829A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3F6AE9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399B75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3B1A92F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583EC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310E6F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0.001: 0.001: 0.001: 0.001: 0.000: 0.000:</w:t>
      </w:r>
    </w:p>
    <w:p w14:paraId="11D23D1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97F59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59C46A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474F3D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6057F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5BFD573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107C72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426EF0E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351D162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7E6B0A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813C7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19CB8D1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0EF88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7058B4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61CADB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0.000:</w:t>
      </w:r>
    </w:p>
    <w:p w14:paraId="6540CA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0199F1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9CDCA7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6DD01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579D36F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55282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0960F5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7C800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ECA37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2ECF7D7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90D5BC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087C7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33F5AA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28DFB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4BECB8F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380B92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0C4C6D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6B11C1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32FE1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EDEAA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3F43D0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7A96B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297D4C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6EA0F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0.001:</w:t>
      </w:r>
    </w:p>
    <w:p w14:paraId="1C5AA4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5C59B8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9118C7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3147A9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253C550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695D1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0CA5D3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0BBCA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w:t>
      </w:r>
    </w:p>
    <w:p w14:paraId="4F63A8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w:t>
      </w:r>
    </w:p>
    <w:p w14:paraId="3D424E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3C09424" w14:textId="77777777" w:rsidR="00042FE0" w:rsidRPr="00042FE0" w:rsidRDefault="00042FE0" w:rsidP="00042FE0">
      <w:pPr>
        <w:rPr>
          <w:rFonts w:ascii="Courier New" w:hAnsi="Courier New" w:cs="Courier New"/>
          <w:sz w:val="18"/>
          <w:szCs w:val="18"/>
          <w:lang w:eastAsia="x-none"/>
        </w:rPr>
      </w:pPr>
    </w:p>
    <w:p w14:paraId="7DFFE6F7" w14:textId="77777777" w:rsidR="00042FE0" w:rsidRPr="00042FE0" w:rsidRDefault="00042FE0" w:rsidP="00042FE0">
      <w:pPr>
        <w:rPr>
          <w:rFonts w:ascii="Courier New" w:hAnsi="Courier New" w:cs="Courier New"/>
          <w:sz w:val="18"/>
          <w:szCs w:val="18"/>
          <w:lang w:eastAsia="x-none"/>
        </w:rPr>
      </w:pPr>
    </w:p>
    <w:p w14:paraId="5D4C93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5DBB0D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6BF7E6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204FDA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0.00142 доли ПДК  |</w:t>
      </w:r>
    </w:p>
    <w:p w14:paraId="328A10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0.00071 мг/м3     |</w:t>
      </w:r>
    </w:p>
    <w:p w14:paraId="75B0FE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222CA82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77 град.</w:t>
      </w:r>
    </w:p>
    <w:p w14:paraId="263C20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2.08 м/с</w:t>
      </w:r>
    </w:p>
    <w:p w14:paraId="6BA6C0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4. В таблице заказано вкладчиков не более чем с 95% вклада</w:t>
      </w:r>
    </w:p>
    <w:p w14:paraId="772A71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325221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13EAAC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2CF5E1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0.0183|   0.001119 |  79.0  |  79.0 | 0.061055124  |</w:t>
      </w:r>
    </w:p>
    <w:p w14:paraId="6FCCDE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1003| Т |     0.0024|   0.000149 |  10.5  |  89.5 | 0.061239284  |</w:t>
      </w:r>
    </w:p>
    <w:p w14:paraId="2190366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1002| Т |     0.0024|   0.000089 |   6.3  |  95.8 | 0.036626186  |</w:t>
      </w:r>
    </w:p>
    <w:p w14:paraId="348422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0.001358    95.8                         |</w:t>
      </w:r>
    </w:p>
    <w:p w14:paraId="4C303A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0.000060     4.2                         |</w:t>
      </w:r>
    </w:p>
    <w:p w14:paraId="713673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0EA707B" w14:textId="77777777" w:rsidR="00042FE0" w:rsidRPr="00042FE0" w:rsidRDefault="00042FE0" w:rsidP="00042FE0">
      <w:pPr>
        <w:rPr>
          <w:rFonts w:ascii="Courier New" w:hAnsi="Courier New" w:cs="Courier New"/>
          <w:sz w:val="18"/>
          <w:szCs w:val="18"/>
          <w:lang w:eastAsia="x-none"/>
        </w:rPr>
      </w:pPr>
    </w:p>
    <w:p w14:paraId="4CE9F5D3" w14:textId="77777777" w:rsidR="00042FE0" w:rsidRPr="00042FE0" w:rsidRDefault="00042FE0" w:rsidP="00042FE0">
      <w:pPr>
        <w:rPr>
          <w:rFonts w:ascii="Courier New" w:hAnsi="Courier New" w:cs="Courier New"/>
          <w:sz w:val="18"/>
          <w:szCs w:val="18"/>
          <w:lang w:eastAsia="x-none"/>
        </w:rPr>
      </w:pPr>
    </w:p>
    <w:p w14:paraId="468883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7E16B80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489E7E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0377D4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272C08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5F4C27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:0337 - Углерод оксид (Окись углерода, Угарный газ) (584)                            </w:t>
      </w:r>
    </w:p>
    <w:p w14:paraId="079E992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0337 = 5.0 мг/м3</w:t>
      </w:r>
    </w:p>
    <w:p w14:paraId="6A66CFF9" w14:textId="77777777" w:rsidR="00042FE0" w:rsidRPr="00042FE0" w:rsidRDefault="00042FE0" w:rsidP="00042FE0">
      <w:pPr>
        <w:rPr>
          <w:rFonts w:ascii="Courier New" w:hAnsi="Courier New" w:cs="Courier New"/>
          <w:sz w:val="18"/>
          <w:szCs w:val="18"/>
          <w:lang w:eastAsia="x-none"/>
        </w:rPr>
      </w:pPr>
    </w:p>
    <w:p w14:paraId="05457C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55D8E7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7D38E1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0A27F3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39C2EA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05BA91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1001 Т     4.0  0.15 18.45  0.3260 180.0    49980    53945                       1.0 1.000 0 0.0062000</w:t>
      </w:r>
    </w:p>
    <w:p w14:paraId="6172CF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1.0 1.000 0 0.0160000</w:t>
      </w:r>
    </w:p>
    <w:p w14:paraId="0C9E53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1.0 1.000 0 0.0160000</w:t>
      </w:r>
    </w:p>
    <w:p w14:paraId="30EF1D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1.0 1.000 0 0.1200000</w:t>
      </w:r>
    </w:p>
    <w:p w14:paraId="603B22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1.0 1.000 0 0.0181830</w:t>
      </w:r>
    </w:p>
    <w:p w14:paraId="57B284C2" w14:textId="77777777" w:rsidR="00042FE0" w:rsidRPr="00042FE0" w:rsidRDefault="00042FE0" w:rsidP="00042FE0">
      <w:pPr>
        <w:rPr>
          <w:rFonts w:ascii="Courier New" w:hAnsi="Courier New" w:cs="Courier New"/>
          <w:sz w:val="18"/>
          <w:szCs w:val="18"/>
          <w:lang w:eastAsia="x-none"/>
        </w:rPr>
      </w:pPr>
    </w:p>
    <w:p w14:paraId="769BFD76" w14:textId="77777777" w:rsidR="00042FE0" w:rsidRPr="00042FE0" w:rsidRDefault="00042FE0" w:rsidP="00042FE0">
      <w:pPr>
        <w:rPr>
          <w:rFonts w:ascii="Courier New" w:hAnsi="Courier New" w:cs="Courier New"/>
          <w:sz w:val="18"/>
          <w:szCs w:val="18"/>
          <w:lang w:eastAsia="x-none"/>
        </w:rPr>
      </w:pPr>
    </w:p>
    <w:p w14:paraId="595782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0D4161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2033A3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7824B4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332416C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0A8B93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:0337 - Углерод оксид (Окись углерода, Угарный газ) (584)                            </w:t>
      </w:r>
    </w:p>
    <w:p w14:paraId="27AA990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0337 = 5.0 мг/м3</w:t>
      </w:r>
    </w:p>
    <w:p w14:paraId="56BE1EE0" w14:textId="77777777" w:rsidR="00042FE0" w:rsidRPr="00042FE0" w:rsidRDefault="00042FE0" w:rsidP="00042FE0">
      <w:pPr>
        <w:rPr>
          <w:rFonts w:ascii="Courier New" w:hAnsi="Courier New" w:cs="Courier New"/>
          <w:sz w:val="18"/>
          <w:szCs w:val="18"/>
          <w:lang w:eastAsia="x-none"/>
        </w:rPr>
      </w:pPr>
    </w:p>
    <w:p w14:paraId="56B356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38FA54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767ECEF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79D626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279D6C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5D5E65C9" w14:textId="77777777" w:rsidR="00042FE0" w:rsidRPr="00042FE0" w:rsidRDefault="00042FE0" w:rsidP="00042FE0">
      <w:pPr>
        <w:rPr>
          <w:rFonts w:ascii="Courier New" w:hAnsi="Courier New" w:cs="Courier New"/>
          <w:sz w:val="18"/>
          <w:szCs w:val="18"/>
          <w:lang w:eastAsia="x-none"/>
        </w:rPr>
      </w:pPr>
    </w:p>
    <w:p w14:paraId="0973BA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37C3720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5FF9C0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0B58A9B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63736B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5DFD88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625740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486048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30C899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1AA66A2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D43A0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266E67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47C64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632104E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4C6532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477110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0.003: 0.003: 0.003: 0.003: 0.003: 0.003: 0.004: 0.004: 0.004: 0.004: 0.005: 0.006: 0.005: 0.003: 0.003:</w:t>
      </w:r>
    </w:p>
    <w:p w14:paraId="5799B3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E80BE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C0DCF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68D65A7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25A837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65734BF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3354E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7F0699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0.003: 0.003: 0.003: 0.003: 0.003: 0.003: 0.003: 0.003: 0.003: 0.003: 0.003: 0.003: 0.003: 0.003: 0.003:</w:t>
      </w:r>
    </w:p>
    <w:p w14:paraId="3B4A16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45E08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67D67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53FEF5E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72C25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73B36B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528B2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0.000: 0.000:</w:t>
      </w:r>
    </w:p>
    <w:p w14:paraId="454D36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0.003: 0.003: 0.003: 0.003: 0.003: 0.003: 0.003: 0.003: 0.003: 0.003: 0.003: 0.003: 0.003: 0.002: 0.002:</w:t>
      </w:r>
    </w:p>
    <w:p w14:paraId="3E3EEF5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F71A1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544AF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07184B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A1DB74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710DB6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613A95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2B53DD7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4B6347C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AC4EC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FB2544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6757F6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4A588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4D64DE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1C4B6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629CAC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2F9ECD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A3CBA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6D808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28D538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6E24C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0296AB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93A38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98630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0.002:</w:t>
      </w:r>
    </w:p>
    <w:p w14:paraId="2C0B420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6EFDA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7AACE4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55CB7D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A96C9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05CDB6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FE9F2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0.001: 0.001: 0.001:</w:t>
      </w:r>
    </w:p>
    <w:p w14:paraId="0D0106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0.002: 0.003: 0.003: 0.003:</w:t>
      </w:r>
    </w:p>
    <w:p w14:paraId="7B6B10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576AAF2" w14:textId="77777777" w:rsidR="00042FE0" w:rsidRPr="00042FE0" w:rsidRDefault="00042FE0" w:rsidP="00042FE0">
      <w:pPr>
        <w:rPr>
          <w:rFonts w:ascii="Courier New" w:hAnsi="Courier New" w:cs="Courier New"/>
          <w:sz w:val="18"/>
          <w:szCs w:val="18"/>
          <w:lang w:eastAsia="x-none"/>
        </w:rPr>
      </w:pPr>
    </w:p>
    <w:p w14:paraId="4488F03D" w14:textId="77777777" w:rsidR="00042FE0" w:rsidRPr="00042FE0" w:rsidRDefault="00042FE0" w:rsidP="00042FE0">
      <w:pPr>
        <w:rPr>
          <w:rFonts w:ascii="Courier New" w:hAnsi="Courier New" w:cs="Courier New"/>
          <w:sz w:val="18"/>
          <w:szCs w:val="18"/>
          <w:lang w:eastAsia="x-none"/>
        </w:rPr>
      </w:pPr>
    </w:p>
    <w:p w14:paraId="5475245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2CFFB8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69504E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48F2B7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0.00112 доли ПДК  |</w:t>
      </w:r>
    </w:p>
    <w:p w14:paraId="227456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0.00560 мг/м3     |</w:t>
      </w:r>
    </w:p>
    <w:p w14:paraId="6417D4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012FB25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1DD8D05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1.85 м/с</w:t>
      </w:r>
    </w:p>
    <w:p w14:paraId="21BCE6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5. В таблице заказано вкладчиков не более чем с 95% вклада</w:t>
      </w:r>
    </w:p>
    <w:p w14:paraId="66E3CC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4C368B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6386BD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43249E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0.1200|   0.000733 |  65.5  |  65.5 | 0.006110230  |</w:t>
      </w:r>
    </w:p>
    <w:p w14:paraId="6EEFE0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7108| П1|     0.0182|   0.000207 |  18.4  |  83.9 | 0.011358019  |</w:t>
      </w:r>
    </w:p>
    <w:p w14:paraId="038D01E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1003| Т |     0.0160|   0.000098 |   8.8  |  92.7 | 0.006131088  |</w:t>
      </w:r>
    </w:p>
    <w:p w14:paraId="538E0B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4 |000101 1002| Т |     0.0160|   0.000055 |   4.9  |  97.6 | 0.003439276  |</w:t>
      </w:r>
    </w:p>
    <w:p w14:paraId="0B5C038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0.001093    97.6                         |</w:t>
      </w:r>
    </w:p>
    <w:p w14:paraId="63FFCC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0.000027     2.4                         |</w:t>
      </w:r>
    </w:p>
    <w:p w14:paraId="676372C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D365DF5" w14:textId="77777777" w:rsidR="00042FE0" w:rsidRPr="00042FE0" w:rsidRDefault="00042FE0" w:rsidP="00042FE0">
      <w:pPr>
        <w:rPr>
          <w:rFonts w:ascii="Courier New" w:hAnsi="Courier New" w:cs="Courier New"/>
          <w:sz w:val="18"/>
          <w:szCs w:val="18"/>
          <w:lang w:eastAsia="x-none"/>
        </w:rPr>
      </w:pPr>
    </w:p>
    <w:p w14:paraId="59BF65E8" w14:textId="77777777" w:rsidR="00042FE0" w:rsidRPr="00042FE0" w:rsidRDefault="00042FE0" w:rsidP="00042FE0">
      <w:pPr>
        <w:rPr>
          <w:rFonts w:ascii="Courier New" w:hAnsi="Courier New" w:cs="Courier New"/>
          <w:sz w:val="18"/>
          <w:szCs w:val="18"/>
          <w:lang w:eastAsia="x-none"/>
        </w:rPr>
      </w:pPr>
    </w:p>
    <w:p w14:paraId="1EB550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2CD727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55212D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74DA02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6A9CD5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1DC727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:0342 - Фтористые газообразные соединения /в пересчете на фтор/ (617)                </w:t>
      </w:r>
    </w:p>
    <w:p w14:paraId="7C3AD4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0342 = 0.02 мг/м3</w:t>
      </w:r>
    </w:p>
    <w:p w14:paraId="77FB749B" w14:textId="77777777" w:rsidR="00042FE0" w:rsidRPr="00042FE0" w:rsidRDefault="00042FE0" w:rsidP="00042FE0">
      <w:pPr>
        <w:rPr>
          <w:rFonts w:ascii="Courier New" w:hAnsi="Courier New" w:cs="Courier New"/>
          <w:sz w:val="18"/>
          <w:szCs w:val="18"/>
          <w:lang w:eastAsia="x-none"/>
        </w:rPr>
      </w:pPr>
    </w:p>
    <w:p w14:paraId="04B55BF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3C95DD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5C68485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27AB2F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6D3CE2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53C29CD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1.0 1.000 0 0.0002500</w:t>
      </w:r>
    </w:p>
    <w:p w14:paraId="6C0770C4" w14:textId="77777777" w:rsidR="00042FE0" w:rsidRPr="00042FE0" w:rsidRDefault="00042FE0" w:rsidP="00042FE0">
      <w:pPr>
        <w:rPr>
          <w:rFonts w:ascii="Courier New" w:hAnsi="Courier New" w:cs="Courier New"/>
          <w:sz w:val="18"/>
          <w:szCs w:val="18"/>
          <w:lang w:eastAsia="x-none"/>
        </w:rPr>
      </w:pPr>
    </w:p>
    <w:p w14:paraId="747E03CA" w14:textId="77777777" w:rsidR="00042FE0" w:rsidRPr="00042FE0" w:rsidRDefault="00042FE0" w:rsidP="00042FE0">
      <w:pPr>
        <w:rPr>
          <w:rFonts w:ascii="Courier New" w:hAnsi="Courier New" w:cs="Courier New"/>
          <w:sz w:val="18"/>
          <w:szCs w:val="18"/>
          <w:lang w:eastAsia="x-none"/>
        </w:rPr>
      </w:pPr>
    </w:p>
    <w:p w14:paraId="21644E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202450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2C3319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3F55BE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577265F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5ABF88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:0342 - Фтористые газообразные соединения /в пересчете на фтор/ (617)                </w:t>
      </w:r>
    </w:p>
    <w:p w14:paraId="00F118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0342 = 0.02 мг/м3</w:t>
      </w:r>
    </w:p>
    <w:p w14:paraId="3C4FD252" w14:textId="77777777" w:rsidR="00042FE0" w:rsidRPr="00042FE0" w:rsidRDefault="00042FE0" w:rsidP="00042FE0">
      <w:pPr>
        <w:rPr>
          <w:rFonts w:ascii="Courier New" w:hAnsi="Courier New" w:cs="Courier New"/>
          <w:sz w:val="18"/>
          <w:szCs w:val="18"/>
          <w:lang w:eastAsia="x-none"/>
        </w:rPr>
      </w:pPr>
    </w:p>
    <w:p w14:paraId="5D4479B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26FD61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619DE1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00EFE1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0DB0F7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59167A73" w14:textId="77777777" w:rsidR="00042FE0" w:rsidRPr="00042FE0" w:rsidRDefault="00042FE0" w:rsidP="00042FE0">
      <w:pPr>
        <w:rPr>
          <w:rFonts w:ascii="Courier New" w:hAnsi="Courier New" w:cs="Courier New"/>
          <w:sz w:val="18"/>
          <w:szCs w:val="18"/>
          <w:lang w:eastAsia="x-none"/>
        </w:rPr>
      </w:pPr>
    </w:p>
    <w:p w14:paraId="4E646E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7DDDAF0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3C915B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2F70B0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111E6E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578A18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67D5258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-Если в расчете один источник, то его вклад и код не печатаются|</w:t>
      </w:r>
    </w:p>
    <w:p w14:paraId="770DE7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6B8017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C20BA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7EA091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10A21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2CC69D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A8515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0.001: 0.001: 0.001: 0.000: 0.000:</w:t>
      </w:r>
    </w:p>
    <w:p w14:paraId="3E859F8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274648B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E60C8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1E5D6A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1968D46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5A876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0AC622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E15F9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5C1987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5A71C3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97257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29F781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0ACEE6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E73FF9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032048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88B17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5B087CB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6FA4A6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A88D28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E00B9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4CD1339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0B4C3F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01CE45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15C75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331D2D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01542DF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5745C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C014FC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495EE0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7C8DE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50086B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E098C6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F5BB83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7CB7C2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0B9B0D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EC28E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68ED7F7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A3F605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6C5F52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FEDE0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03DCD2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4979DB2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2D8559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205811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6DAD6C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13AB3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3406DE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6832F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w:t>
      </w:r>
    </w:p>
    <w:p w14:paraId="71C46FE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w:t>
      </w:r>
    </w:p>
    <w:p w14:paraId="1806649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84D9CA4" w14:textId="77777777" w:rsidR="00042FE0" w:rsidRPr="00042FE0" w:rsidRDefault="00042FE0" w:rsidP="00042FE0">
      <w:pPr>
        <w:rPr>
          <w:rFonts w:ascii="Courier New" w:hAnsi="Courier New" w:cs="Courier New"/>
          <w:sz w:val="18"/>
          <w:szCs w:val="18"/>
          <w:lang w:eastAsia="x-none"/>
        </w:rPr>
      </w:pPr>
    </w:p>
    <w:p w14:paraId="647F2AB9" w14:textId="77777777" w:rsidR="00042FE0" w:rsidRPr="00042FE0" w:rsidRDefault="00042FE0" w:rsidP="00042FE0">
      <w:pPr>
        <w:rPr>
          <w:rFonts w:ascii="Courier New" w:hAnsi="Courier New" w:cs="Courier New"/>
          <w:sz w:val="18"/>
          <w:szCs w:val="18"/>
          <w:lang w:eastAsia="x-none"/>
        </w:rPr>
      </w:pPr>
    </w:p>
    <w:p w14:paraId="7D96F1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22C20D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0991B1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355472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0.00076 доли ПДК  |</w:t>
      </w:r>
    </w:p>
    <w:p w14:paraId="03B170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0.00002 мг/м3     |</w:t>
      </w:r>
    </w:p>
    <w:p w14:paraId="4933D7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64DA516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2672640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1.42 м/с</w:t>
      </w:r>
    </w:p>
    <w:p w14:paraId="0D73C7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 В таблице заказано вкладчиков не более чем с 95% вклада</w:t>
      </w:r>
    </w:p>
    <w:p w14:paraId="2DC299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1D79E1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67BD99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6FAE3C2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7108| П1| 0.00025000|   0.000765 | 100.0  | 100.0 |   3.0595155  |</w:t>
      </w:r>
    </w:p>
    <w:p w14:paraId="0A461A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0.000765   100.0                         |</w:t>
      </w:r>
    </w:p>
    <w:p w14:paraId="3E81EF7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9CDB919" w14:textId="77777777" w:rsidR="00042FE0" w:rsidRPr="00042FE0" w:rsidRDefault="00042FE0" w:rsidP="00042FE0">
      <w:pPr>
        <w:rPr>
          <w:rFonts w:ascii="Courier New" w:hAnsi="Courier New" w:cs="Courier New"/>
          <w:sz w:val="18"/>
          <w:szCs w:val="18"/>
          <w:lang w:eastAsia="x-none"/>
        </w:rPr>
      </w:pPr>
    </w:p>
    <w:p w14:paraId="0442C562" w14:textId="77777777" w:rsidR="00042FE0" w:rsidRPr="00042FE0" w:rsidRDefault="00042FE0" w:rsidP="00042FE0">
      <w:pPr>
        <w:rPr>
          <w:rFonts w:ascii="Courier New" w:hAnsi="Courier New" w:cs="Courier New"/>
          <w:sz w:val="18"/>
          <w:szCs w:val="18"/>
          <w:lang w:eastAsia="x-none"/>
        </w:rPr>
      </w:pPr>
    </w:p>
    <w:p w14:paraId="109AF7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24084F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6DE3EA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5B9878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034C1D3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1A0A32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:0344 - Фториды неорганические плохо растворимые - (алюминия фторид, кальция фторид, </w:t>
      </w:r>
    </w:p>
    <w:p w14:paraId="14424E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натрия гексафторалюминат) (Фториды неорганические плохо растворимые /в       </w:t>
      </w:r>
    </w:p>
    <w:p w14:paraId="4EC778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пересчете на фтор/) (615)                                                    </w:t>
      </w:r>
    </w:p>
    <w:p w14:paraId="555742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0344 = 0.2 мг/м3</w:t>
      </w:r>
    </w:p>
    <w:p w14:paraId="0F9A6147" w14:textId="77777777" w:rsidR="00042FE0" w:rsidRPr="00042FE0" w:rsidRDefault="00042FE0" w:rsidP="00042FE0">
      <w:pPr>
        <w:rPr>
          <w:rFonts w:ascii="Courier New" w:hAnsi="Courier New" w:cs="Courier New"/>
          <w:sz w:val="18"/>
          <w:szCs w:val="18"/>
          <w:lang w:eastAsia="x-none"/>
        </w:rPr>
      </w:pPr>
    </w:p>
    <w:p w14:paraId="309292B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02128F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1D1638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787C74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59958A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58E6E03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3.0 1.000 0 0.0017000</w:t>
      </w:r>
    </w:p>
    <w:p w14:paraId="2C34AC0C" w14:textId="77777777" w:rsidR="00042FE0" w:rsidRPr="00042FE0" w:rsidRDefault="00042FE0" w:rsidP="00042FE0">
      <w:pPr>
        <w:rPr>
          <w:rFonts w:ascii="Courier New" w:hAnsi="Courier New" w:cs="Courier New"/>
          <w:sz w:val="18"/>
          <w:szCs w:val="18"/>
          <w:lang w:eastAsia="x-none"/>
        </w:rPr>
      </w:pPr>
    </w:p>
    <w:p w14:paraId="7BB90AD1" w14:textId="77777777" w:rsidR="00042FE0" w:rsidRPr="00042FE0" w:rsidRDefault="00042FE0" w:rsidP="00042FE0">
      <w:pPr>
        <w:rPr>
          <w:rFonts w:ascii="Courier New" w:hAnsi="Courier New" w:cs="Courier New"/>
          <w:sz w:val="18"/>
          <w:szCs w:val="18"/>
          <w:lang w:eastAsia="x-none"/>
        </w:rPr>
      </w:pPr>
    </w:p>
    <w:p w14:paraId="04E0F8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45AC002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728FBF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0FA217F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587F27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212A2D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:0344 - Фториды неорганические плохо растворимые - (алюминия фторид, кальция фторид, </w:t>
      </w:r>
    </w:p>
    <w:p w14:paraId="6A25E8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натрия гексафторалюминат) (Фториды неорганические плохо растворимые /в       </w:t>
      </w:r>
    </w:p>
    <w:p w14:paraId="4B4D0E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пересчете на фтор/) (615)                                                    </w:t>
      </w:r>
    </w:p>
    <w:p w14:paraId="66224C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0344 = 0.2 мг/м3</w:t>
      </w:r>
    </w:p>
    <w:p w14:paraId="4CDC4F57" w14:textId="77777777" w:rsidR="00042FE0" w:rsidRPr="00042FE0" w:rsidRDefault="00042FE0" w:rsidP="00042FE0">
      <w:pPr>
        <w:rPr>
          <w:rFonts w:ascii="Courier New" w:hAnsi="Courier New" w:cs="Courier New"/>
          <w:sz w:val="18"/>
          <w:szCs w:val="18"/>
          <w:lang w:eastAsia="x-none"/>
        </w:rPr>
      </w:pPr>
    </w:p>
    <w:p w14:paraId="3ADC9B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3C535B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64F49E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1771CA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036F92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6A4DC5CE" w14:textId="77777777" w:rsidR="00042FE0" w:rsidRPr="00042FE0" w:rsidRDefault="00042FE0" w:rsidP="00042FE0">
      <w:pPr>
        <w:rPr>
          <w:rFonts w:ascii="Courier New" w:hAnsi="Courier New" w:cs="Courier New"/>
          <w:sz w:val="18"/>
          <w:szCs w:val="18"/>
          <w:lang w:eastAsia="x-none"/>
        </w:rPr>
      </w:pPr>
    </w:p>
    <w:p w14:paraId="44AA64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57DE553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077833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295EFC9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3C0C3E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3CB4C6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7E3681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-Если в расчете один источник, то его вклад и код не печатаются|</w:t>
      </w:r>
    </w:p>
    <w:p w14:paraId="0C106E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6D5B6D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797B8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427E05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7B618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1FC6C6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7B26E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034EF8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079902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41442F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8589CE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2A8970C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5B84C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3A54D1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2EEB6B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AE45D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25DE1B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4D163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FE2FE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423F603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45B0E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04575D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69C91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5F76A1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65113CC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15619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F210B5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71BC5B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22049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0BA608B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BA93BB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6655A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9467FC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40A0275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B131E9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078927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3B8614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37874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F1183F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5E0048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BF342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4E4BA3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6C11F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9E6B1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2231E2A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ED076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4E4D03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7B8DE8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E1989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04B8906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787A4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w:t>
      </w:r>
    </w:p>
    <w:p w14:paraId="69CE90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w:t>
      </w:r>
    </w:p>
    <w:p w14:paraId="3485BE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9E024AC" w14:textId="77777777" w:rsidR="00042FE0" w:rsidRPr="00042FE0" w:rsidRDefault="00042FE0" w:rsidP="00042FE0">
      <w:pPr>
        <w:rPr>
          <w:rFonts w:ascii="Courier New" w:hAnsi="Courier New" w:cs="Courier New"/>
          <w:sz w:val="18"/>
          <w:szCs w:val="18"/>
          <w:lang w:eastAsia="x-none"/>
        </w:rPr>
      </w:pPr>
    </w:p>
    <w:p w14:paraId="76EB8D48" w14:textId="77777777" w:rsidR="00042FE0" w:rsidRPr="00042FE0" w:rsidRDefault="00042FE0" w:rsidP="00042FE0">
      <w:pPr>
        <w:rPr>
          <w:rFonts w:ascii="Courier New" w:hAnsi="Courier New" w:cs="Courier New"/>
          <w:sz w:val="18"/>
          <w:szCs w:val="18"/>
          <w:lang w:eastAsia="x-none"/>
        </w:rPr>
      </w:pPr>
    </w:p>
    <w:p w14:paraId="459809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74A5E81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1BC53F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7920061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0.00026 доли ПДК  |</w:t>
      </w:r>
    </w:p>
    <w:p w14:paraId="5C96FF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0.00005 мг/м3     |</w:t>
      </w:r>
    </w:p>
    <w:p w14:paraId="27DFDB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51F0AA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18DA1BE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026CD2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 В таблице заказано вкладчиков не более чем с 95% вклада</w:t>
      </w:r>
    </w:p>
    <w:p w14:paraId="23E17A3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1C1A70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3D549A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71C0218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7108| П1|     0.0017|   0.000262 | 100.0  | 100.0 | 0.154335529  |</w:t>
      </w:r>
    </w:p>
    <w:p w14:paraId="72D39A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0.000262   100.0                         |</w:t>
      </w:r>
    </w:p>
    <w:p w14:paraId="3AE590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3EAE761" w14:textId="77777777" w:rsidR="00042FE0" w:rsidRPr="00042FE0" w:rsidRDefault="00042FE0" w:rsidP="00042FE0">
      <w:pPr>
        <w:rPr>
          <w:rFonts w:ascii="Courier New" w:hAnsi="Courier New" w:cs="Courier New"/>
          <w:sz w:val="18"/>
          <w:szCs w:val="18"/>
          <w:lang w:eastAsia="x-none"/>
        </w:rPr>
      </w:pPr>
    </w:p>
    <w:p w14:paraId="35BB3B1F" w14:textId="77777777" w:rsidR="00042FE0" w:rsidRPr="00042FE0" w:rsidRDefault="00042FE0" w:rsidP="00042FE0">
      <w:pPr>
        <w:rPr>
          <w:rFonts w:ascii="Courier New" w:hAnsi="Courier New" w:cs="Courier New"/>
          <w:sz w:val="18"/>
          <w:szCs w:val="18"/>
          <w:lang w:eastAsia="x-none"/>
        </w:rPr>
      </w:pPr>
    </w:p>
    <w:p w14:paraId="6AD7E7A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77DEF83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3FE61EB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7A3440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41A4AE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65B66B2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:0616 - Диметилбензол (смесь о-, м-, п- изомеров) (203)                              </w:t>
      </w:r>
    </w:p>
    <w:p w14:paraId="2239EB7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0616 = 0.2 мг/м3</w:t>
      </w:r>
    </w:p>
    <w:p w14:paraId="230A4F4E" w14:textId="77777777" w:rsidR="00042FE0" w:rsidRPr="00042FE0" w:rsidRDefault="00042FE0" w:rsidP="00042FE0">
      <w:pPr>
        <w:rPr>
          <w:rFonts w:ascii="Courier New" w:hAnsi="Courier New" w:cs="Courier New"/>
          <w:sz w:val="18"/>
          <w:szCs w:val="18"/>
          <w:lang w:eastAsia="x-none"/>
        </w:rPr>
      </w:pPr>
    </w:p>
    <w:p w14:paraId="5D91237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240AC5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4C42ED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3EA61F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0623CB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2650FEC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7109 П1    2.0                      11.0    49995    53960        2        2   0 1.0 1.000 0 0.2620800</w:t>
      </w:r>
    </w:p>
    <w:p w14:paraId="0C4A1CAA" w14:textId="77777777" w:rsidR="00042FE0" w:rsidRPr="00042FE0" w:rsidRDefault="00042FE0" w:rsidP="00042FE0">
      <w:pPr>
        <w:rPr>
          <w:rFonts w:ascii="Courier New" w:hAnsi="Courier New" w:cs="Courier New"/>
          <w:sz w:val="18"/>
          <w:szCs w:val="18"/>
          <w:lang w:eastAsia="x-none"/>
        </w:rPr>
      </w:pPr>
    </w:p>
    <w:p w14:paraId="123A647A" w14:textId="77777777" w:rsidR="00042FE0" w:rsidRPr="00042FE0" w:rsidRDefault="00042FE0" w:rsidP="00042FE0">
      <w:pPr>
        <w:rPr>
          <w:rFonts w:ascii="Courier New" w:hAnsi="Courier New" w:cs="Courier New"/>
          <w:sz w:val="18"/>
          <w:szCs w:val="18"/>
          <w:lang w:eastAsia="x-none"/>
        </w:rPr>
      </w:pPr>
    </w:p>
    <w:p w14:paraId="652D511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168BF49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1232D8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439C7E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659BD5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265B164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:0616 - Диметилбензол (смесь о-, м-, п- изомеров) (203)                              </w:t>
      </w:r>
    </w:p>
    <w:p w14:paraId="0F7255C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0616 = 0.2 мг/м3</w:t>
      </w:r>
    </w:p>
    <w:p w14:paraId="305228D6" w14:textId="77777777" w:rsidR="00042FE0" w:rsidRPr="00042FE0" w:rsidRDefault="00042FE0" w:rsidP="00042FE0">
      <w:pPr>
        <w:rPr>
          <w:rFonts w:ascii="Courier New" w:hAnsi="Courier New" w:cs="Courier New"/>
          <w:sz w:val="18"/>
          <w:szCs w:val="18"/>
          <w:lang w:eastAsia="x-none"/>
        </w:rPr>
      </w:pPr>
    </w:p>
    <w:p w14:paraId="5AF556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10FBFF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2E8092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158566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39AFAD1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238F3188" w14:textId="77777777" w:rsidR="00042FE0" w:rsidRPr="00042FE0" w:rsidRDefault="00042FE0" w:rsidP="00042FE0">
      <w:pPr>
        <w:rPr>
          <w:rFonts w:ascii="Courier New" w:hAnsi="Courier New" w:cs="Courier New"/>
          <w:sz w:val="18"/>
          <w:szCs w:val="18"/>
          <w:lang w:eastAsia="x-none"/>
        </w:rPr>
      </w:pPr>
    </w:p>
    <w:p w14:paraId="476BE5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114C86B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3FD8322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6409EE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6C1130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6A8053D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581CFEA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-Если в расчете один источник, то его вклад и код не печатаются|</w:t>
      </w:r>
    </w:p>
    <w:p w14:paraId="6B6212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2C611D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4C6AAA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748D850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43679B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68E88F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CE8B8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0.041: 0.041: 0.041: 0.042: 0.043: 0.043: 0.045: 0.046: 0.048: 0.051: 0.072: 0.079: 0.060: 0.041: 0.041:</w:t>
      </w:r>
    </w:p>
    <w:p w14:paraId="46F6F29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0.008: 0.008: 0.008: 0.008: 0.009: 0.009: 0.009: 0.009: 0.010: 0.010: 0.014: 0.016: 0.012: 0.008: 0.008:</w:t>
      </w:r>
    </w:p>
    <w:p w14:paraId="0AC4E3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6 :    6 :    9 :   12 :   14 :   17 :   19 :   21 :   24 :   26 :   47 :   76 :  102 :  118 :  118 :</w:t>
      </w:r>
    </w:p>
    <w:p w14:paraId="3E4DB1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 2.82 : 2.82 : 2.78 : 2.75 : 2.72 : 2.64 : 2.58 : 2.49 : 2.39 : 2.29 : 1.59 : 1.44 : 1.93 : 2.79 : 2.79 :</w:t>
      </w:r>
    </w:p>
    <w:p w14:paraId="45AB43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64BE4B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89164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3CC547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75372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576522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DF825B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0.040: 0.038: 0.037: 0.036: 0.035: 0.034: 0.034: 0.033: 0.033: 0.033: 0.033: 0.033: 0.034: 0.034: 0.037:</w:t>
      </w:r>
    </w:p>
    <w:p w14:paraId="13CBFA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0.008: 0.008: 0.007: 0.007: 0.007: 0.007: 0.007: 0.007: 0.007: 0.007: 0.007: 0.007: 0.007: 0.007: 0.007:</w:t>
      </w:r>
    </w:p>
    <w:p w14:paraId="1345C33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65F92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B9104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15748C7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33EA1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04C3C2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513AF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0.036: 0.036: 0.036: 0.035: 0.035: 0.035: 0.035: 0.035: 0.036: 0.037: 0.040: 0.039: 0.034: 0.027: 0.021:</w:t>
      </w:r>
    </w:p>
    <w:p w14:paraId="3F4CE4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0.007: 0.007: 0.007: 0.007: 0.007: 0.007: 0.007: 0.007: 0.007: 0.007: 0.008: 0.008: 0.007: 0.005: 0.004:</w:t>
      </w:r>
    </w:p>
    <w:p w14:paraId="03DC763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BAFDA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44EBA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3B618D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8732D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65AC36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AB80D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0.018: 0.017: 0.017: 0.016: 0.016: 0.014: 0.013: 0.011: 0.010: 0.010: 0.010: 0.010: 0.010: 0.010: 0.010:</w:t>
      </w:r>
    </w:p>
    <w:p w14:paraId="21D8F09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0.004: 0.003: 0.003: 0.003: 0.003: 0.003: 0.003: 0.002: 0.002: 0.002: 0.002: 0.002: 0.002: 0.002: 0.002:</w:t>
      </w:r>
    </w:p>
    <w:p w14:paraId="1A9338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CDB6C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8D6845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489ECFB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F92C95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0D41E0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344B7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0.010: 0.009: 0.009: 0.009: 0.009: 0.010: 0.010: 0.010: 0.010: 0.010: 0.010: 0.010: 0.010: 0.010: 0.010:</w:t>
      </w:r>
    </w:p>
    <w:p w14:paraId="6E30BD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0.002: 0.002: 0.002: 0.002: 0.002: 0.002: 0.002: 0.002: 0.002: 0.002: 0.002: 0.002: 0.002: 0.002: 0.002:</w:t>
      </w:r>
    </w:p>
    <w:p w14:paraId="5EF22A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B6392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605162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0C308E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DD94E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549DB7B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19DB5D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0.010: 0.010: 0.011: 0.012: 0.012: 0.012: 0.013: 0.013: 0.013: 0.013: 0.014: 0.014: 0.016: 0.020: 0.024:</w:t>
      </w:r>
    </w:p>
    <w:p w14:paraId="5A566C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0.002: 0.002: 0.002: 0.002: 0.002: 0.002: 0.003: 0.003: 0.003: 0.003: 0.003: 0.003: 0.003: 0.004: 0.005:</w:t>
      </w:r>
    </w:p>
    <w:p w14:paraId="408396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344232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380669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68FE29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980B1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592AFDE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15B32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0.030: 0.037: 0.041: 0.041:</w:t>
      </w:r>
    </w:p>
    <w:p w14:paraId="029A14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0.006: 0.007: 0.008: 0.008:</w:t>
      </w:r>
    </w:p>
    <w:p w14:paraId="6C1EA36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E7030DD" w14:textId="77777777" w:rsidR="00042FE0" w:rsidRPr="00042FE0" w:rsidRDefault="00042FE0" w:rsidP="00042FE0">
      <w:pPr>
        <w:rPr>
          <w:rFonts w:ascii="Courier New" w:hAnsi="Courier New" w:cs="Courier New"/>
          <w:sz w:val="18"/>
          <w:szCs w:val="18"/>
          <w:lang w:eastAsia="x-none"/>
        </w:rPr>
      </w:pPr>
    </w:p>
    <w:p w14:paraId="610F7BE7" w14:textId="77777777" w:rsidR="00042FE0" w:rsidRPr="00042FE0" w:rsidRDefault="00042FE0" w:rsidP="00042FE0">
      <w:pPr>
        <w:rPr>
          <w:rFonts w:ascii="Courier New" w:hAnsi="Courier New" w:cs="Courier New"/>
          <w:sz w:val="18"/>
          <w:szCs w:val="18"/>
          <w:lang w:eastAsia="x-none"/>
        </w:rPr>
      </w:pPr>
    </w:p>
    <w:p w14:paraId="2A1143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734D01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6C2C63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7DF79A8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0.07916 доли ПДК  |</w:t>
      </w:r>
    </w:p>
    <w:p w14:paraId="1EEF91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0.01583 мг/м3     |</w:t>
      </w:r>
    </w:p>
    <w:p w14:paraId="67A3E8E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162A45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6EC679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1.44 м/с</w:t>
      </w:r>
    </w:p>
    <w:p w14:paraId="4F325A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 В таблице заказано вкладчиков не более чем с 95% вклада</w:t>
      </w:r>
    </w:p>
    <w:p w14:paraId="59B6D0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556EE4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1A3F8E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134EC74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7109| П1|     0.2621|   0.079156 | 100.0  | 100.0 | 0.302030176  |</w:t>
      </w:r>
    </w:p>
    <w:p w14:paraId="504073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0.079156   100.0                         |</w:t>
      </w:r>
    </w:p>
    <w:p w14:paraId="538F1A2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3EC1D38" w14:textId="77777777" w:rsidR="00042FE0" w:rsidRPr="00042FE0" w:rsidRDefault="00042FE0" w:rsidP="00042FE0">
      <w:pPr>
        <w:rPr>
          <w:rFonts w:ascii="Courier New" w:hAnsi="Courier New" w:cs="Courier New"/>
          <w:sz w:val="18"/>
          <w:szCs w:val="18"/>
          <w:lang w:eastAsia="x-none"/>
        </w:rPr>
      </w:pPr>
    </w:p>
    <w:p w14:paraId="0429C444" w14:textId="77777777" w:rsidR="00042FE0" w:rsidRPr="00042FE0" w:rsidRDefault="00042FE0" w:rsidP="00042FE0">
      <w:pPr>
        <w:rPr>
          <w:rFonts w:ascii="Courier New" w:hAnsi="Courier New" w:cs="Courier New"/>
          <w:sz w:val="18"/>
          <w:szCs w:val="18"/>
          <w:lang w:eastAsia="x-none"/>
        </w:rPr>
      </w:pPr>
    </w:p>
    <w:p w14:paraId="515B0C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2D0682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6DB79F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387305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2FADAE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34FF65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:0703 - Бенз/а/пирен (3,4-Бензпирен) (54)                                            </w:t>
      </w:r>
    </w:p>
    <w:p w14:paraId="44F1AD4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0703 = 0.00001 мг/м3 (=10ПДКс.с.)</w:t>
      </w:r>
    </w:p>
    <w:p w14:paraId="0690AEDF" w14:textId="77777777" w:rsidR="00042FE0" w:rsidRPr="00042FE0" w:rsidRDefault="00042FE0" w:rsidP="00042FE0">
      <w:pPr>
        <w:rPr>
          <w:rFonts w:ascii="Courier New" w:hAnsi="Courier New" w:cs="Courier New"/>
          <w:sz w:val="18"/>
          <w:szCs w:val="18"/>
          <w:lang w:eastAsia="x-none"/>
        </w:rPr>
      </w:pPr>
    </w:p>
    <w:p w14:paraId="779158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1DED0A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29C706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536153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57CDC9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0CAE24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3.0 1.000 0      3E-8</w:t>
      </w:r>
    </w:p>
    <w:p w14:paraId="0FC08E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3.0 1.000 0      3E-8</w:t>
      </w:r>
    </w:p>
    <w:p w14:paraId="692BA0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3.0 1.000 0 0.0000002</w:t>
      </w:r>
    </w:p>
    <w:p w14:paraId="49C3F5A4" w14:textId="77777777" w:rsidR="00042FE0" w:rsidRPr="00042FE0" w:rsidRDefault="00042FE0" w:rsidP="00042FE0">
      <w:pPr>
        <w:rPr>
          <w:rFonts w:ascii="Courier New" w:hAnsi="Courier New" w:cs="Courier New"/>
          <w:sz w:val="18"/>
          <w:szCs w:val="18"/>
          <w:lang w:eastAsia="x-none"/>
        </w:rPr>
      </w:pPr>
    </w:p>
    <w:p w14:paraId="7DB37E60" w14:textId="77777777" w:rsidR="00042FE0" w:rsidRPr="00042FE0" w:rsidRDefault="00042FE0" w:rsidP="00042FE0">
      <w:pPr>
        <w:rPr>
          <w:rFonts w:ascii="Courier New" w:hAnsi="Courier New" w:cs="Courier New"/>
          <w:sz w:val="18"/>
          <w:szCs w:val="18"/>
          <w:lang w:eastAsia="x-none"/>
        </w:rPr>
      </w:pPr>
    </w:p>
    <w:p w14:paraId="6A0414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39A658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3DA496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6E381C8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79ABBD5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4C8B78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:0703 - Бенз/а/пирен (3,4-Бензпирен) (54)                                            </w:t>
      </w:r>
    </w:p>
    <w:p w14:paraId="1DAC64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0703 = 0.00001 мг/м3 (=10ПДКс.с.)</w:t>
      </w:r>
    </w:p>
    <w:p w14:paraId="79A350AD" w14:textId="77777777" w:rsidR="00042FE0" w:rsidRPr="00042FE0" w:rsidRDefault="00042FE0" w:rsidP="00042FE0">
      <w:pPr>
        <w:rPr>
          <w:rFonts w:ascii="Courier New" w:hAnsi="Courier New" w:cs="Courier New"/>
          <w:sz w:val="18"/>
          <w:szCs w:val="18"/>
          <w:lang w:eastAsia="x-none"/>
        </w:rPr>
      </w:pPr>
    </w:p>
    <w:p w14:paraId="095AFF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02F56A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1BF476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0C63E4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6F2F68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08B9E147" w14:textId="77777777" w:rsidR="00042FE0" w:rsidRPr="00042FE0" w:rsidRDefault="00042FE0" w:rsidP="00042FE0">
      <w:pPr>
        <w:rPr>
          <w:rFonts w:ascii="Courier New" w:hAnsi="Courier New" w:cs="Courier New"/>
          <w:sz w:val="18"/>
          <w:szCs w:val="18"/>
          <w:lang w:eastAsia="x-none"/>
        </w:rPr>
      </w:pPr>
    </w:p>
    <w:p w14:paraId="5E0411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5D2E70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59AD2B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636C82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54D5B2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252307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4BF20E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201184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5B1602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7662A3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119F9F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1C9666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0DD549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560390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1C5C8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BBA0C1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2B6E4F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1E351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8B489E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511BB3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ED122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282629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B0D1D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213C9B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2D3139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4850CC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F480B0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59DCEC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B7C2B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35962C2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D296F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19B4A5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424AB9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7BEAE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92D93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6490A3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BE976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666469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53084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215A1D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1933D9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53BC25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09A953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155C09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6EDB9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68EE6A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D88DD0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693B0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AF66E9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2AFCE36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2ABE2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571354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BAAA0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BE244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325B18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BBE06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740565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0E01DD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8A762C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488573E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2BCA9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w:t>
      </w:r>
    </w:p>
    <w:p w14:paraId="5AB2328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w:t>
      </w:r>
    </w:p>
    <w:p w14:paraId="014869F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214E551" w14:textId="77777777" w:rsidR="00042FE0" w:rsidRPr="00042FE0" w:rsidRDefault="00042FE0" w:rsidP="00042FE0">
      <w:pPr>
        <w:rPr>
          <w:rFonts w:ascii="Courier New" w:hAnsi="Courier New" w:cs="Courier New"/>
          <w:sz w:val="18"/>
          <w:szCs w:val="18"/>
          <w:lang w:eastAsia="x-none"/>
        </w:rPr>
      </w:pPr>
    </w:p>
    <w:p w14:paraId="06AE390F" w14:textId="77777777" w:rsidR="00042FE0" w:rsidRPr="00042FE0" w:rsidRDefault="00042FE0" w:rsidP="00042FE0">
      <w:pPr>
        <w:rPr>
          <w:rFonts w:ascii="Courier New" w:hAnsi="Courier New" w:cs="Courier New"/>
          <w:sz w:val="18"/>
          <w:szCs w:val="18"/>
          <w:lang w:eastAsia="x-none"/>
        </w:rPr>
      </w:pPr>
    </w:p>
    <w:p w14:paraId="64CFB13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0ECE70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20C7A9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26BA84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0.00047 доли ПДК  |</w:t>
      </w:r>
    </w:p>
    <w:p w14:paraId="5C7513F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4.6921E-9 мг/м3     |</w:t>
      </w:r>
    </w:p>
    <w:p w14:paraId="128ADF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74B9118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77 град.</w:t>
      </w:r>
    </w:p>
    <w:p w14:paraId="7AE2D9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6BB7A7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3. В таблице заказано вкладчиков не более чем с 95% вклада</w:t>
      </w:r>
    </w:p>
    <w:p w14:paraId="7F9E16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6ECF1E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1ADB8C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73B4B7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0.00000025|   0.000384 |  81.9  |  81.9 |     1537.38  |</w:t>
      </w:r>
    </w:p>
    <w:p w14:paraId="76E480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1003| Т | 0.00000003|   0.000046 |   9.9  |  91.8 |     1543.69  |</w:t>
      </w:r>
    </w:p>
    <w:p w14:paraId="372E4D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1002| Т | 0.00000003|   0.000039 |   8.2  | 100.0 |     1285.02  |</w:t>
      </w:r>
    </w:p>
    <w:p w14:paraId="064EF3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0.000469   100.0                         |</w:t>
      </w:r>
    </w:p>
    <w:p w14:paraId="1DDD27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84E2006" w14:textId="77777777" w:rsidR="00042FE0" w:rsidRPr="00042FE0" w:rsidRDefault="00042FE0" w:rsidP="00042FE0">
      <w:pPr>
        <w:rPr>
          <w:rFonts w:ascii="Courier New" w:hAnsi="Courier New" w:cs="Courier New"/>
          <w:sz w:val="18"/>
          <w:szCs w:val="18"/>
          <w:lang w:eastAsia="x-none"/>
        </w:rPr>
      </w:pPr>
    </w:p>
    <w:p w14:paraId="782F5381" w14:textId="77777777" w:rsidR="00042FE0" w:rsidRPr="00042FE0" w:rsidRDefault="00042FE0" w:rsidP="00042FE0">
      <w:pPr>
        <w:rPr>
          <w:rFonts w:ascii="Courier New" w:hAnsi="Courier New" w:cs="Courier New"/>
          <w:sz w:val="18"/>
          <w:szCs w:val="18"/>
          <w:lang w:eastAsia="x-none"/>
        </w:rPr>
      </w:pPr>
    </w:p>
    <w:p w14:paraId="4AA367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79B68E2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6B7791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651DA1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3CBDF04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5DB7A9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:1325 - Формальдегид (Метаналь) (609)                                                </w:t>
      </w:r>
    </w:p>
    <w:p w14:paraId="6A0017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1325 = 0.05 мг/м3</w:t>
      </w:r>
    </w:p>
    <w:p w14:paraId="20A0366E" w14:textId="77777777" w:rsidR="00042FE0" w:rsidRPr="00042FE0" w:rsidRDefault="00042FE0" w:rsidP="00042FE0">
      <w:pPr>
        <w:rPr>
          <w:rFonts w:ascii="Courier New" w:hAnsi="Courier New" w:cs="Courier New"/>
          <w:sz w:val="18"/>
          <w:szCs w:val="18"/>
          <w:lang w:eastAsia="x-none"/>
        </w:rPr>
      </w:pPr>
    </w:p>
    <w:p w14:paraId="3D54D5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7A9C04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4E73DD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4E07D59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1D99305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18E015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1.0 1.000 0 0.0003300</w:t>
      </w:r>
    </w:p>
    <w:p w14:paraId="679679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1.0 1.000 0 0.0003300</w:t>
      </w:r>
    </w:p>
    <w:p w14:paraId="12C716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1.0 1.000 0 0.0025000</w:t>
      </w:r>
    </w:p>
    <w:p w14:paraId="7AB1441F" w14:textId="77777777" w:rsidR="00042FE0" w:rsidRPr="00042FE0" w:rsidRDefault="00042FE0" w:rsidP="00042FE0">
      <w:pPr>
        <w:rPr>
          <w:rFonts w:ascii="Courier New" w:hAnsi="Courier New" w:cs="Courier New"/>
          <w:sz w:val="18"/>
          <w:szCs w:val="18"/>
          <w:lang w:eastAsia="x-none"/>
        </w:rPr>
      </w:pPr>
    </w:p>
    <w:p w14:paraId="7D8F59C3" w14:textId="77777777" w:rsidR="00042FE0" w:rsidRPr="00042FE0" w:rsidRDefault="00042FE0" w:rsidP="00042FE0">
      <w:pPr>
        <w:rPr>
          <w:rFonts w:ascii="Courier New" w:hAnsi="Courier New" w:cs="Courier New"/>
          <w:sz w:val="18"/>
          <w:szCs w:val="18"/>
          <w:lang w:eastAsia="x-none"/>
        </w:rPr>
      </w:pPr>
    </w:p>
    <w:p w14:paraId="7F737B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0C542D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146E7D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6DD4314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0073C9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74FCE0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:1325 - Формальдегид (Метаналь) (609)                                                </w:t>
      </w:r>
    </w:p>
    <w:p w14:paraId="242BAB2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1325 = 0.05 мг/м3</w:t>
      </w:r>
    </w:p>
    <w:p w14:paraId="3A522CDF" w14:textId="77777777" w:rsidR="00042FE0" w:rsidRPr="00042FE0" w:rsidRDefault="00042FE0" w:rsidP="00042FE0">
      <w:pPr>
        <w:rPr>
          <w:rFonts w:ascii="Courier New" w:hAnsi="Courier New" w:cs="Courier New"/>
          <w:sz w:val="18"/>
          <w:szCs w:val="18"/>
          <w:lang w:eastAsia="x-none"/>
        </w:rPr>
      </w:pPr>
    </w:p>
    <w:p w14:paraId="7D902C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1F153F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0D2DF9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37C209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29F6C1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7A589F01" w14:textId="77777777" w:rsidR="00042FE0" w:rsidRPr="00042FE0" w:rsidRDefault="00042FE0" w:rsidP="00042FE0">
      <w:pPr>
        <w:rPr>
          <w:rFonts w:ascii="Courier New" w:hAnsi="Courier New" w:cs="Courier New"/>
          <w:sz w:val="18"/>
          <w:szCs w:val="18"/>
          <w:lang w:eastAsia="x-none"/>
        </w:rPr>
      </w:pPr>
    </w:p>
    <w:p w14:paraId="34D8EB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00D5AD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207971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6E0543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5AE83F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1ACA112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5501DC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43800B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22411B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36BA456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3059C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294315F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DAEBA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0338F1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A8709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0.002: 0.002: 0.001: 0.001: 0.001:</w:t>
      </w:r>
    </w:p>
    <w:p w14:paraId="6994B6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093857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1802A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CEC3CA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4DDFDB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FE2D8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5C9BD7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195B8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47C2E2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1A8A6E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BB4A0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B8BEB5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71CF62A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C07C36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10DF5B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3B4AA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24EBEA7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098ED7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7E2EF6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80668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58DE382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01D53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600E220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93D01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547413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042637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939087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C05F9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7C3B8F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3FAC02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15AAC4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332FAA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65C6E2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19F063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6343C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D0B6A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09FA73B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836794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0CD7FA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4A298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0.001: 0.001:</w:t>
      </w:r>
    </w:p>
    <w:p w14:paraId="7CC9026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466D775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0891E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575493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62B7F17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5B7976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2F3852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EC439B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w:t>
      </w:r>
    </w:p>
    <w:p w14:paraId="68E75F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w:t>
      </w:r>
    </w:p>
    <w:p w14:paraId="0F391E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D48609F" w14:textId="77777777" w:rsidR="00042FE0" w:rsidRPr="00042FE0" w:rsidRDefault="00042FE0" w:rsidP="00042FE0">
      <w:pPr>
        <w:rPr>
          <w:rFonts w:ascii="Courier New" w:hAnsi="Courier New" w:cs="Courier New"/>
          <w:sz w:val="18"/>
          <w:szCs w:val="18"/>
          <w:lang w:eastAsia="x-none"/>
        </w:rPr>
      </w:pPr>
    </w:p>
    <w:p w14:paraId="7CAF8248" w14:textId="77777777" w:rsidR="00042FE0" w:rsidRPr="00042FE0" w:rsidRDefault="00042FE0" w:rsidP="00042FE0">
      <w:pPr>
        <w:rPr>
          <w:rFonts w:ascii="Courier New" w:hAnsi="Courier New" w:cs="Courier New"/>
          <w:sz w:val="18"/>
          <w:szCs w:val="18"/>
          <w:lang w:eastAsia="x-none"/>
        </w:rPr>
      </w:pPr>
    </w:p>
    <w:p w14:paraId="7426122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7392F7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6828E0E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034A20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0.00185 доли ПДК  |</w:t>
      </w:r>
    </w:p>
    <w:p w14:paraId="4DCF47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0.00009 мг/м3     |</w:t>
      </w:r>
    </w:p>
    <w:p w14:paraId="23FD36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441DD3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77 град.</w:t>
      </w:r>
    </w:p>
    <w:p w14:paraId="473989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2.05 м/с</w:t>
      </w:r>
    </w:p>
    <w:p w14:paraId="055DF98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3. В таблице заказано вкладчиков не более чем с 95% вклада</w:t>
      </w:r>
    </w:p>
    <w:p w14:paraId="01398E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181107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604D429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0F002F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0.0025|   0.001527 |  82.6  |  82.6 | 0.610951841  |</w:t>
      </w:r>
    </w:p>
    <w:p w14:paraId="152829F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1003| Т | 0.00033000|   0.000202 |  10.9  |  93.5 | 0.612794220  |</w:t>
      </w:r>
    </w:p>
    <w:p w14:paraId="40DD9EA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1002| Т | 0.00033000|   0.000120 |   6.5  | 100.0 | 0.363072574  |</w:t>
      </w:r>
    </w:p>
    <w:p w14:paraId="111C24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0.001849   100.0                         |</w:t>
      </w:r>
    </w:p>
    <w:p w14:paraId="7FB3957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77A827A" w14:textId="77777777" w:rsidR="00042FE0" w:rsidRPr="00042FE0" w:rsidRDefault="00042FE0" w:rsidP="00042FE0">
      <w:pPr>
        <w:rPr>
          <w:rFonts w:ascii="Courier New" w:hAnsi="Courier New" w:cs="Courier New"/>
          <w:sz w:val="18"/>
          <w:szCs w:val="18"/>
          <w:lang w:eastAsia="x-none"/>
        </w:rPr>
      </w:pPr>
    </w:p>
    <w:p w14:paraId="21EC404A" w14:textId="77777777" w:rsidR="00042FE0" w:rsidRPr="00042FE0" w:rsidRDefault="00042FE0" w:rsidP="00042FE0">
      <w:pPr>
        <w:rPr>
          <w:rFonts w:ascii="Courier New" w:hAnsi="Courier New" w:cs="Courier New"/>
          <w:sz w:val="18"/>
          <w:szCs w:val="18"/>
          <w:lang w:eastAsia="x-none"/>
        </w:rPr>
      </w:pPr>
    </w:p>
    <w:p w14:paraId="7F6B12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49B84E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3EB1850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3B49F5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1F6693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3D3B6E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:2752 - Уайт-спирит (1294*)                                                          </w:t>
      </w:r>
    </w:p>
    <w:p w14:paraId="2C1DF3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2752 = 1.0 мг/м3 (ОБУВ)</w:t>
      </w:r>
    </w:p>
    <w:p w14:paraId="141CA854" w14:textId="77777777" w:rsidR="00042FE0" w:rsidRPr="00042FE0" w:rsidRDefault="00042FE0" w:rsidP="00042FE0">
      <w:pPr>
        <w:rPr>
          <w:rFonts w:ascii="Courier New" w:hAnsi="Courier New" w:cs="Courier New"/>
          <w:sz w:val="18"/>
          <w:szCs w:val="18"/>
          <w:lang w:eastAsia="x-none"/>
        </w:rPr>
      </w:pPr>
    </w:p>
    <w:p w14:paraId="2A724C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7DDA594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3CA05C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6EF835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4326036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245DE6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7109 П1    2.0                      11.0    49995    53960        2        2   0 1.0 1.000 0 0.0185400</w:t>
      </w:r>
    </w:p>
    <w:p w14:paraId="4161ADE6" w14:textId="77777777" w:rsidR="00042FE0" w:rsidRPr="00042FE0" w:rsidRDefault="00042FE0" w:rsidP="00042FE0">
      <w:pPr>
        <w:rPr>
          <w:rFonts w:ascii="Courier New" w:hAnsi="Courier New" w:cs="Courier New"/>
          <w:sz w:val="18"/>
          <w:szCs w:val="18"/>
          <w:lang w:eastAsia="x-none"/>
        </w:rPr>
      </w:pPr>
    </w:p>
    <w:p w14:paraId="5B5916C3" w14:textId="77777777" w:rsidR="00042FE0" w:rsidRPr="00042FE0" w:rsidRDefault="00042FE0" w:rsidP="00042FE0">
      <w:pPr>
        <w:rPr>
          <w:rFonts w:ascii="Courier New" w:hAnsi="Courier New" w:cs="Courier New"/>
          <w:sz w:val="18"/>
          <w:szCs w:val="18"/>
          <w:lang w:eastAsia="x-none"/>
        </w:rPr>
      </w:pPr>
    </w:p>
    <w:p w14:paraId="03CB18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216E07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152EE27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42B223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4707E7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153693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:2752 - Уайт-спирит (1294*)                                                          </w:t>
      </w:r>
    </w:p>
    <w:p w14:paraId="69CAD8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2752 = 1.0 мг/м3 (ОБУВ)</w:t>
      </w:r>
    </w:p>
    <w:p w14:paraId="25ED76EA" w14:textId="77777777" w:rsidR="00042FE0" w:rsidRPr="00042FE0" w:rsidRDefault="00042FE0" w:rsidP="00042FE0">
      <w:pPr>
        <w:rPr>
          <w:rFonts w:ascii="Courier New" w:hAnsi="Courier New" w:cs="Courier New"/>
          <w:sz w:val="18"/>
          <w:szCs w:val="18"/>
          <w:lang w:eastAsia="x-none"/>
        </w:rPr>
      </w:pPr>
    </w:p>
    <w:p w14:paraId="21F7BB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37DE75A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6C5469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7D6C9B8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4A97FF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44405998" w14:textId="77777777" w:rsidR="00042FE0" w:rsidRPr="00042FE0" w:rsidRDefault="00042FE0" w:rsidP="00042FE0">
      <w:pPr>
        <w:rPr>
          <w:rFonts w:ascii="Courier New" w:hAnsi="Courier New" w:cs="Courier New"/>
          <w:sz w:val="18"/>
          <w:szCs w:val="18"/>
          <w:lang w:eastAsia="x-none"/>
        </w:rPr>
      </w:pPr>
    </w:p>
    <w:p w14:paraId="73B9E3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3D5B6F1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77C0A6B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34C93F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279CD7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471146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7CDB84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-Если в расчете один источник, то его вклад и код не печатаются|</w:t>
      </w:r>
    </w:p>
    <w:p w14:paraId="0C7F08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0086E2B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1B34B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665CF99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7DF8CF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762EBB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9E6FD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2DA10E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16C5AC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87C67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7A97F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5C7FA3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7C0B4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26CA57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B7ABF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0.000: 0.000: 0.000: 0.000: 0.000: 0.000: 0.000: 0.000: 0.000: 0.000: 0.001:</w:t>
      </w:r>
    </w:p>
    <w:p w14:paraId="6F1DF8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0.000: 0.000: 0.000: 0.000: 0.000: 0.000: 0.000: 0.000: 0.000: 0.000: 0.001:</w:t>
      </w:r>
    </w:p>
    <w:p w14:paraId="6BD870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952D0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90FB3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5A74BE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BCB15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48FEFB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8F7EE1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0.000: 0.000: 0.000: 0.001: 0.001: 0.001: 0.001: 0.001: 0.000: 0.000: 0.000:</w:t>
      </w:r>
    </w:p>
    <w:p w14:paraId="5A7651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0.000: 0.000: 0.000: 0.001: 0.001: 0.001: 0.001: 0.001: 0.000: 0.000: 0.000:</w:t>
      </w:r>
    </w:p>
    <w:p w14:paraId="0811735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0837D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F6D5D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5196EC9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5FF8A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57758B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3752E2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5179402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339FD1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52D070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B72AC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795521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201B7F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26FA4E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B93F6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2667FE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7E93F57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D3D9F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02136C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653E79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8C654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5B98E2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325B9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294C87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7802B0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A28776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1D7989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5A9720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2D43F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538BAE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0B90B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0.001: 0.001: 0.001:</w:t>
      </w:r>
    </w:p>
    <w:p w14:paraId="4601A3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0.001: 0.001: 0.001:</w:t>
      </w:r>
    </w:p>
    <w:p w14:paraId="47F39D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7E25397" w14:textId="77777777" w:rsidR="00042FE0" w:rsidRPr="00042FE0" w:rsidRDefault="00042FE0" w:rsidP="00042FE0">
      <w:pPr>
        <w:rPr>
          <w:rFonts w:ascii="Courier New" w:hAnsi="Courier New" w:cs="Courier New"/>
          <w:sz w:val="18"/>
          <w:szCs w:val="18"/>
          <w:lang w:eastAsia="x-none"/>
        </w:rPr>
      </w:pPr>
    </w:p>
    <w:p w14:paraId="70ADAC2F" w14:textId="77777777" w:rsidR="00042FE0" w:rsidRPr="00042FE0" w:rsidRDefault="00042FE0" w:rsidP="00042FE0">
      <w:pPr>
        <w:rPr>
          <w:rFonts w:ascii="Courier New" w:hAnsi="Courier New" w:cs="Courier New"/>
          <w:sz w:val="18"/>
          <w:szCs w:val="18"/>
          <w:lang w:eastAsia="x-none"/>
        </w:rPr>
      </w:pPr>
    </w:p>
    <w:p w14:paraId="51B369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6AD8D47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1B5C10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35E68A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0.00112 доли ПДК  |</w:t>
      </w:r>
    </w:p>
    <w:p w14:paraId="686055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0.00112 мг/м3     |</w:t>
      </w:r>
    </w:p>
    <w:p w14:paraId="52CA0A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2C0C167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66C680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1.44 м/с</w:t>
      </w:r>
    </w:p>
    <w:p w14:paraId="682DAA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 В таблице заказано вкладчиков не более чем с 95% вклада</w:t>
      </w:r>
    </w:p>
    <w:p w14:paraId="3AFE8B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523EB3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4A7112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6EF296C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7109| П1|     0.0185|   0.001120 | 100.0  | 100.0 | 0.060406037  |</w:t>
      </w:r>
    </w:p>
    <w:p w14:paraId="6B90325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0.001120   100.0                         |</w:t>
      </w:r>
    </w:p>
    <w:p w14:paraId="15E7A4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28F15FE" w14:textId="77777777" w:rsidR="00042FE0" w:rsidRPr="00042FE0" w:rsidRDefault="00042FE0" w:rsidP="00042FE0">
      <w:pPr>
        <w:rPr>
          <w:rFonts w:ascii="Courier New" w:hAnsi="Courier New" w:cs="Courier New"/>
          <w:sz w:val="18"/>
          <w:szCs w:val="18"/>
          <w:lang w:eastAsia="x-none"/>
        </w:rPr>
      </w:pPr>
    </w:p>
    <w:p w14:paraId="764B92FA" w14:textId="77777777" w:rsidR="00042FE0" w:rsidRPr="00042FE0" w:rsidRDefault="00042FE0" w:rsidP="00042FE0">
      <w:pPr>
        <w:rPr>
          <w:rFonts w:ascii="Courier New" w:hAnsi="Courier New" w:cs="Courier New"/>
          <w:sz w:val="18"/>
          <w:szCs w:val="18"/>
          <w:lang w:eastAsia="x-none"/>
        </w:rPr>
      </w:pPr>
    </w:p>
    <w:p w14:paraId="4C527B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135D9E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098C605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69584C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7B68CC3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7E6FD5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:2754 - Алканы С12-19 /в пересчете на С/ (Углеводороды предельные С12-С19 (в         </w:t>
      </w:r>
    </w:p>
    <w:p w14:paraId="2364B9B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пересчете на С); Растворитель РПК-265П) (10)                                 </w:t>
      </w:r>
    </w:p>
    <w:p w14:paraId="6A349A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2754 = 1.0 мг/м3</w:t>
      </w:r>
    </w:p>
    <w:p w14:paraId="7F194E6F" w14:textId="77777777" w:rsidR="00042FE0" w:rsidRPr="00042FE0" w:rsidRDefault="00042FE0" w:rsidP="00042FE0">
      <w:pPr>
        <w:rPr>
          <w:rFonts w:ascii="Courier New" w:hAnsi="Courier New" w:cs="Courier New"/>
          <w:sz w:val="18"/>
          <w:szCs w:val="18"/>
          <w:lang w:eastAsia="x-none"/>
        </w:rPr>
      </w:pPr>
    </w:p>
    <w:p w14:paraId="08E3024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07DAD3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7102FF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1B11B2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10F9342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4352DF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1.0 1.000 0 0.0080000</w:t>
      </w:r>
    </w:p>
    <w:p w14:paraId="5D443E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1.0 1.000 0 0.0080000</w:t>
      </w:r>
    </w:p>
    <w:p w14:paraId="1E1719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1.0 1.000 0 0.0600000</w:t>
      </w:r>
    </w:p>
    <w:p w14:paraId="77472F5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7107 П1    2.0                      11.0    49995    53955        2        2   0 1.0 1.000 0 0.0020000</w:t>
      </w:r>
    </w:p>
    <w:p w14:paraId="00EFD51B" w14:textId="77777777" w:rsidR="00042FE0" w:rsidRPr="00042FE0" w:rsidRDefault="00042FE0" w:rsidP="00042FE0">
      <w:pPr>
        <w:rPr>
          <w:rFonts w:ascii="Courier New" w:hAnsi="Courier New" w:cs="Courier New"/>
          <w:sz w:val="18"/>
          <w:szCs w:val="18"/>
          <w:lang w:eastAsia="x-none"/>
        </w:rPr>
      </w:pPr>
    </w:p>
    <w:p w14:paraId="0BCF1ECA" w14:textId="77777777" w:rsidR="00042FE0" w:rsidRPr="00042FE0" w:rsidRDefault="00042FE0" w:rsidP="00042FE0">
      <w:pPr>
        <w:rPr>
          <w:rFonts w:ascii="Courier New" w:hAnsi="Courier New" w:cs="Courier New"/>
          <w:sz w:val="18"/>
          <w:szCs w:val="18"/>
          <w:lang w:eastAsia="x-none"/>
        </w:rPr>
      </w:pPr>
    </w:p>
    <w:p w14:paraId="23DCE4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6C4190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2A5FDD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3AB2B42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74B6C1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222AD4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:2754 - Алканы С12-19 /в пересчете на С/ (Углеводороды предельные С12-С19 (в         </w:t>
      </w:r>
    </w:p>
    <w:p w14:paraId="60221E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пересчете на С); Растворитель РПК-265П) (10)                                 </w:t>
      </w:r>
    </w:p>
    <w:p w14:paraId="17EF39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2754 = 1.0 мг/м3</w:t>
      </w:r>
    </w:p>
    <w:p w14:paraId="4F8331DA" w14:textId="77777777" w:rsidR="00042FE0" w:rsidRPr="00042FE0" w:rsidRDefault="00042FE0" w:rsidP="00042FE0">
      <w:pPr>
        <w:rPr>
          <w:rFonts w:ascii="Courier New" w:hAnsi="Courier New" w:cs="Courier New"/>
          <w:sz w:val="18"/>
          <w:szCs w:val="18"/>
          <w:lang w:eastAsia="x-none"/>
        </w:rPr>
      </w:pPr>
    </w:p>
    <w:p w14:paraId="771C59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15B1C75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603A09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2D8CA2F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0753A6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2F2E44B8" w14:textId="77777777" w:rsidR="00042FE0" w:rsidRPr="00042FE0" w:rsidRDefault="00042FE0" w:rsidP="00042FE0">
      <w:pPr>
        <w:rPr>
          <w:rFonts w:ascii="Courier New" w:hAnsi="Courier New" w:cs="Courier New"/>
          <w:sz w:val="18"/>
          <w:szCs w:val="18"/>
          <w:lang w:eastAsia="x-none"/>
        </w:rPr>
      </w:pPr>
    </w:p>
    <w:p w14:paraId="1D0F02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63E7DEF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5161F50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360145E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69E3E2F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668730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6B5A2B8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7D45AB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74D1EB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343EB4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48D9D1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27D0D4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174F5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4EEC1F5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37C3E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0.002: 0.002: 0.002: 0.002: 0.002: 0.002: 0.002: 0.001: 0.001:</w:t>
      </w:r>
    </w:p>
    <w:p w14:paraId="606652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0.002: 0.002: 0.002: 0.002: 0.002: 0.002: 0.002: 0.001: 0.001:</w:t>
      </w:r>
    </w:p>
    <w:p w14:paraId="5075965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A15408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C5A3C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1CDDA36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DD1A9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6F6C67C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CD627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2EBAA8A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49E4B0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54F95C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93144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322AAE4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A6C4F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1830EC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7EB29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039A6E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5694579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3F1CC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E2EA4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1E6BC9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81E45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2C6153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CBFE5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0.000: 0.000: 0.000: 0.000: 0.000: 0.000: 0.000: 0.000: 0.000: 0.000:</w:t>
      </w:r>
    </w:p>
    <w:p w14:paraId="58C3BE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0.000: 0.000: 0.000: 0.000: 0.000: 0.000: 0.000: 0.000: 0.000: 0.000:</w:t>
      </w:r>
    </w:p>
    <w:p w14:paraId="687301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F1A79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5ABB9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380167C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8F7B2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418059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3EA742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047613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40CB2C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D7F7A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E8ED4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3874CD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3EEDF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2E003FC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A9AD9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0.001: 0.001: 0.001:</w:t>
      </w:r>
    </w:p>
    <w:p w14:paraId="01A295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0.001: 0.001: 0.001:</w:t>
      </w:r>
    </w:p>
    <w:p w14:paraId="5561092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6A96C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2CB6F9F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029FC2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5E676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354BAE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36AF8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w:t>
      </w:r>
    </w:p>
    <w:p w14:paraId="29CCEE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w:t>
      </w:r>
    </w:p>
    <w:p w14:paraId="35F0B6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EA8BCF5" w14:textId="77777777" w:rsidR="00042FE0" w:rsidRPr="00042FE0" w:rsidRDefault="00042FE0" w:rsidP="00042FE0">
      <w:pPr>
        <w:rPr>
          <w:rFonts w:ascii="Courier New" w:hAnsi="Courier New" w:cs="Courier New"/>
          <w:sz w:val="18"/>
          <w:szCs w:val="18"/>
          <w:lang w:eastAsia="x-none"/>
        </w:rPr>
      </w:pPr>
    </w:p>
    <w:p w14:paraId="5A65F3EB" w14:textId="77777777" w:rsidR="00042FE0" w:rsidRPr="00042FE0" w:rsidRDefault="00042FE0" w:rsidP="00042FE0">
      <w:pPr>
        <w:rPr>
          <w:rFonts w:ascii="Courier New" w:hAnsi="Courier New" w:cs="Courier New"/>
          <w:sz w:val="18"/>
          <w:szCs w:val="18"/>
          <w:lang w:eastAsia="x-none"/>
        </w:rPr>
      </w:pPr>
    </w:p>
    <w:p w14:paraId="144B74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2DBCB0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3AD2342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2D27F0E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0.00233 доли ПДК  |</w:t>
      </w:r>
    </w:p>
    <w:p w14:paraId="70515F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0.00233 мг/м3     |</w:t>
      </w:r>
    </w:p>
    <w:p w14:paraId="7CCA8B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0162BF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77 град.</w:t>
      </w:r>
    </w:p>
    <w:p w14:paraId="4462CE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2.01 м/с</w:t>
      </w:r>
    </w:p>
    <w:p w14:paraId="1DA206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4. В таблице заказано вкладчиков не более чем с 95% вклада</w:t>
      </w:r>
    </w:p>
    <w:p w14:paraId="6BCDDF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540640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0EE34A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40C032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0.0600|   0.001834 |  78.6  |  78.6 | 0.030568078  |</w:t>
      </w:r>
    </w:p>
    <w:p w14:paraId="285BAF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1003| Т |     0.0080|   0.000245 |  10.5  |  89.1 | 0.030660247  |</w:t>
      </w:r>
    </w:p>
    <w:p w14:paraId="6066DA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1002| Т |     0.0080|   0.000144 |   6.2  |  95.3 | 0.017944219  |</w:t>
      </w:r>
    </w:p>
    <w:p w14:paraId="64E8504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0.002223    95.3                         |</w:t>
      </w:r>
    </w:p>
    <w:p w14:paraId="3F5D23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0.000110     4.7                         |</w:t>
      </w:r>
    </w:p>
    <w:p w14:paraId="732A2E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4500A4A" w14:textId="77777777" w:rsidR="00042FE0" w:rsidRPr="00042FE0" w:rsidRDefault="00042FE0" w:rsidP="00042FE0">
      <w:pPr>
        <w:rPr>
          <w:rFonts w:ascii="Courier New" w:hAnsi="Courier New" w:cs="Courier New"/>
          <w:sz w:val="18"/>
          <w:szCs w:val="18"/>
          <w:lang w:eastAsia="x-none"/>
        </w:rPr>
      </w:pPr>
    </w:p>
    <w:p w14:paraId="7DA775A5" w14:textId="77777777" w:rsidR="00042FE0" w:rsidRPr="00042FE0" w:rsidRDefault="00042FE0" w:rsidP="00042FE0">
      <w:pPr>
        <w:rPr>
          <w:rFonts w:ascii="Courier New" w:hAnsi="Courier New" w:cs="Courier New"/>
          <w:sz w:val="18"/>
          <w:szCs w:val="18"/>
          <w:lang w:eastAsia="x-none"/>
        </w:rPr>
      </w:pPr>
    </w:p>
    <w:p w14:paraId="1C59470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2807D7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4FEAD2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7E91EF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3F97DE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40521F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:2902 - Взвешенные частицы (116)                                                     </w:t>
      </w:r>
    </w:p>
    <w:p w14:paraId="2980BD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2902 = 0.5 мг/м3</w:t>
      </w:r>
    </w:p>
    <w:p w14:paraId="4AE85986" w14:textId="77777777" w:rsidR="00042FE0" w:rsidRPr="00042FE0" w:rsidRDefault="00042FE0" w:rsidP="00042FE0">
      <w:pPr>
        <w:rPr>
          <w:rFonts w:ascii="Courier New" w:hAnsi="Courier New" w:cs="Courier New"/>
          <w:sz w:val="18"/>
          <w:szCs w:val="18"/>
          <w:lang w:eastAsia="x-none"/>
        </w:rPr>
      </w:pPr>
    </w:p>
    <w:p w14:paraId="4EBF42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1A62F8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61F48CF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7DCFC2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265852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256B378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7109 П1    2.0                      11.0    49995    53960        2        2   0 3.0 1.000 0  2.343750</w:t>
      </w:r>
    </w:p>
    <w:p w14:paraId="1D3E6D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7110 П1    2.0                      11.0    49990    53960        2        2   0 3.0 1.000 0 0.2840000</w:t>
      </w:r>
    </w:p>
    <w:p w14:paraId="7F0BA077" w14:textId="77777777" w:rsidR="00042FE0" w:rsidRPr="00042FE0" w:rsidRDefault="00042FE0" w:rsidP="00042FE0">
      <w:pPr>
        <w:rPr>
          <w:rFonts w:ascii="Courier New" w:hAnsi="Courier New" w:cs="Courier New"/>
          <w:sz w:val="18"/>
          <w:szCs w:val="18"/>
          <w:lang w:eastAsia="x-none"/>
        </w:rPr>
      </w:pPr>
    </w:p>
    <w:p w14:paraId="7C17FC19" w14:textId="77777777" w:rsidR="00042FE0" w:rsidRPr="00042FE0" w:rsidRDefault="00042FE0" w:rsidP="00042FE0">
      <w:pPr>
        <w:rPr>
          <w:rFonts w:ascii="Courier New" w:hAnsi="Courier New" w:cs="Courier New"/>
          <w:sz w:val="18"/>
          <w:szCs w:val="18"/>
          <w:lang w:eastAsia="x-none"/>
        </w:rPr>
      </w:pPr>
    </w:p>
    <w:p w14:paraId="3F2F49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142304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1E6B80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1D34A1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071343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0916D5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:2902 - Взвешенные частицы (116)                                                     </w:t>
      </w:r>
    </w:p>
    <w:p w14:paraId="4BFDF1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2902 = 0.5 мг/м3</w:t>
      </w:r>
    </w:p>
    <w:p w14:paraId="68296B64" w14:textId="77777777" w:rsidR="00042FE0" w:rsidRPr="00042FE0" w:rsidRDefault="00042FE0" w:rsidP="00042FE0">
      <w:pPr>
        <w:rPr>
          <w:rFonts w:ascii="Courier New" w:hAnsi="Courier New" w:cs="Courier New"/>
          <w:sz w:val="18"/>
          <w:szCs w:val="18"/>
          <w:lang w:eastAsia="x-none"/>
        </w:rPr>
      </w:pPr>
    </w:p>
    <w:p w14:paraId="1809D7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4C8E29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04E2EB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1062494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25A29D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6A92A66E" w14:textId="77777777" w:rsidR="00042FE0" w:rsidRPr="00042FE0" w:rsidRDefault="00042FE0" w:rsidP="00042FE0">
      <w:pPr>
        <w:rPr>
          <w:rFonts w:ascii="Courier New" w:hAnsi="Courier New" w:cs="Courier New"/>
          <w:sz w:val="18"/>
          <w:szCs w:val="18"/>
          <w:lang w:eastAsia="x-none"/>
        </w:rPr>
      </w:pPr>
    </w:p>
    <w:p w14:paraId="1707AF6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1CE14D1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0A579EE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5E7726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1BFAEA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03F9A8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1BB9EF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471A93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6191E30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34BED5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80FF4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3731E3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FE44EB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44ABE2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117487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0.075: 0.075: 0.076: 0.077: 0.079: 0.081: 0.084: 0.087: 0.092: 0.097: 0.145: 0.160: 0.118: 0.075: 0.076:</w:t>
      </w:r>
    </w:p>
    <w:p w14:paraId="45432E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0.038: 0.037: 0.038: 0.038: 0.039: 0.040: 0.042: 0.044: 0.046: 0.049: 0.072: 0.080: 0.059: 0.038: 0.038:</w:t>
      </w:r>
    </w:p>
    <w:p w14:paraId="3D60C1F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6 :    6 :    9 :   12 :   14 :   17 :   19 :   21 :   24 :   26 :   47 :   76 :  102 :  118 :  118 :</w:t>
      </w:r>
    </w:p>
    <w:p w14:paraId="43FCD9C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563C37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5F1BEC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0.067: 0.067: 0.068: 0.068: 0.070: 0.072: 0.075: 0.078: 0.082: 0.087: 0.129: 0.143: 0.105: 0.067: 0.067:</w:t>
      </w:r>
    </w:p>
    <w:p w14:paraId="4D5BC2F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7109 : 7109 : 7109 : 7109 : 7109 : 7109 : 7109 : 7109 : 7109 : 7109 : 7109 : 7109 : 7109 : 7109 : 7109 :</w:t>
      </w:r>
    </w:p>
    <w:p w14:paraId="54544D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0.008: 0.008: 0.008: 0.008: 0.008: 0.009: 0.009: 0.009: 0.010: 0.010: 0.016: 0.017: 0.013: 0.008: 0.008:</w:t>
      </w:r>
    </w:p>
    <w:p w14:paraId="4138E4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7110 : 7110 : 7110 : 7110 : 7110 : 7110 : 7110 : 7110 : 7110 : 7110 : 7110 : 7110 : 7110 : 7110 : 7110 :</w:t>
      </w:r>
    </w:p>
    <w:p w14:paraId="3EAC4D3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31B7B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067016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0AAE0D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25490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114883F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5FB8E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0.072: 0.069: 0.066: 0.063: 0.061: 0.059: 0.058: 0.057: 0.057: 0.057: 0.057: 0.058: 0.058: 0.060: 0.067:</w:t>
      </w:r>
    </w:p>
    <w:p w14:paraId="3E8DCA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0.036: 0.034: 0.033: 0.032: 0.031: 0.030: 0.029: 0.029: 0.028: 0.028: 0.028: 0.029: 0.029: 0.030: 0.033:</w:t>
      </w:r>
    </w:p>
    <w:p w14:paraId="6098BE0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119 :  121 :  123 :  125 :  127 :  129 :  131 :  133 :  135 :  137 :  140 :  142 :  144 :  146 :  163 :</w:t>
      </w:r>
    </w:p>
    <w:p w14:paraId="5EBE08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3B45C77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7F01BD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0.065: 0.061: 0.058: 0.056: 0.054: 0.053: 0.052: 0.051: 0.051: 0.051: 0.051: 0.051: 0.052: 0.053: 0.060:</w:t>
      </w:r>
    </w:p>
    <w:p w14:paraId="00BF7F7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7109 : 7109 : 7109 : 7109 : 7109 : 7109 : 7109 : 7109 : 7109 : 7109 : 7109 : 7109 : 7109 : 7109 : 7109 :</w:t>
      </w:r>
    </w:p>
    <w:p w14:paraId="4D8A7C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0.008: 0.007: 0.007: 0.007: 0.007: 0.006: 0.006: 0.006: 0.006: 0.006: 0.006: 0.006: 0.006: 0.006: 0.007:</w:t>
      </w:r>
    </w:p>
    <w:p w14:paraId="54C428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7110 : 7110 : 7110 : 7110 : 7110 : 7110 : 7110 : 7110 : 7110 : 7110 : 7110 : 7110 : 7110 : 7110 : 7110 :</w:t>
      </w:r>
    </w:p>
    <w:p w14:paraId="0461F2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CA0BE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DA75F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1909568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64841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6D12D1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5EA30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0.063: 0.063: 0.063: 0.062: 0.062: 0.061: 0.062: 0.062: 0.063: 0.065: 0.073: 0.071: 0.060: 0.043: 0.031:</w:t>
      </w:r>
    </w:p>
    <w:p w14:paraId="045CC7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0.032: 0.032: 0.031: 0.031: 0.031: 0.031: 0.031: 0.031: 0.032: 0.032: 0.036: 0.035: 0.030: 0.021: 0.016:</w:t>
      </w:r>
    </w:p>
    <w:p w14:paraId="765322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181 :  181 :  182 :  184 :  186 :  189 :  191 :  193 :  195 :  198 :  214 :  230 :  245 :  256 :  263 :</w:t>
      </w:r>
    </w:p>
    <w:p w14:paraId="6E5DB3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1BAADDC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0509FB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0.056: 0.056: 0.056: 0.055: 0.055: 0.055: 0.055: 0.056: 0.057: 0.058: 0.065: 0.063: 0.053: 0.038: 0.028:</w:t>
      </w:r>
    </w:p>
    <w:p w14:paraId="6B0119E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7109 : 7109 : 7109 : 7109 : 7109 : 7109 : 7109 : 7109 : 7109 : 7109 : 7109 : 7109 : 7109 : 7109 : 7109 :</w:t>
      </w:r>
    </w:p>
    <w:p w14:paraId="244CE2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0.007: 0.007: 0.007: 0.007: 0.007: 0.007: 0.007: 0.007: 0.007: 0.007: 0.008: 0.008: 0.006: 0.005: 0.003:</w:t>
      </w:r>
    </w:p>
    <w:p w14:paraId="34A8B1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7110 : 7110 : 7110 : 7110 : 7110 : 7110 : 7110 : 7110 : 7110 : 7110 : 7110 : 7110 : 7110 : 7110 : 7110 :</w:t>
      </w:r>
    </w:p>
    <w:p w14:paraId="46B6D3D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EE973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CF1E6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3715EAE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EE2AB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38CA6A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856F0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0.022: 0.021: 0.020: 0.019: 0.018: 0.014: 0.011: 0.009: 0.007: 0.007: 0.007: 0.007: 0.007: 0.006: 0.006:</w:t>
      </w:r>
    </w:p>
    <w:p w14:paraId="4A5AD6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0.011: 0.010: 0.010: 0.010: 0.009: 0.007: 0.006: 0.004: 0.004: 0.004: 0.003: 0.003: 0.003: 0.003: 0.003:</w:t>
      </w:r>
    </w:p>
    <w:p w14:paraId="19EA00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12B29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FDE419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7C879D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9C3F19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6D17CD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540ED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0.006: 0.006: 0.006: 0.006: 0.006: 0.006: 0.006: 0.006: 0.006: 0.006: 0.006: 0.006: 0.006: 0.006: 0.007:</w:t>
      </w:r>
    </w:p>
    <w:p w14:paraId="66DA8D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0.003: 0.003: 0.003: 0.003: 0.003: 0.003: 0.003: 0.003: 0.003: 0.003: 0.003: 0.003: 0.003: 0.003: 0.003:</w:t>
      </w:r>
    </w:p>
    <w:p w14:paraId="6985DF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FD476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4C930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555A0B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A7E47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59873C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429BA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0.007: 0.007: 0.009: 0.011: 0.011: 0.011: 0.011: 0.012: 0.012: 0.012: 0.013: 0.014: 0.018: 0.026: 0.038:</w:t>
      </w:r>
    </w:p>
    <w:p w14:paraId="3FDF92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0.003: 0.003: 0.004: 0.005: 0.005: 0.005: 0.006: 0.006: 0.006: 0.006: 0.006: 0.007: 0.009: 0.013: 0.019:</w:t>
      </w:r>
    </w:p>
    <w:p w14:paraId="7EFA5C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5BC27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7E4F69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479688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4EEA2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01EA8B9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DFB01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0.051: 0.066: 0.075: 0.075:</w:t>
      </w:r>
    </w:p>
    <w:p w14:paraId="4167AC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0.025: 0.033: 0.038: 0.038:</w:t>
      </w:r>
    </w:p>
    <w:p w14:paraId="415672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333 :  348 :    6 :    6 :</w:t>
      </w:r>
    </w:p>
    <w:p w14:paraId="2C682D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w:t>
      </w:r>
    </w:p>
    <w:p w14:paraId="339EB8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w:t>
      </w:r>
    </w:p>
    <w:p w14:paraId="6B25F0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0.045: 0.059: 0.067: 0.067:</w:t>
      </w:r>
    </w:p>
    <w:p w14:paraId="29786F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7109 : 7109 : 7109 : 7109 :</w:t>
      </w:r>
    </w:p>
    <w:p w14:paraId="0C6CD0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0.005: 0.007: 0.008: 0.008:</w:t>
      </w:r>
    </w:p>
    <w:p w14:paraId="45978DF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7110 : 7110 : 7110 : 7110 :</w:t>
      </w:r>
    </w:p>
    <w:p w14:paraId="622DA7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C80B060" w14:textId="77777777" w:rsidR="00042FE0" w:rsidRPr="00042FE0" w:rsidRDefault="00042FE0" w:rsidP="00042FE0">
      <w:pPr>
        <w:rPr>
          <w:rFonts w:ascii="Courier New" w:hAnsi="Courier New" w:cs="Courier New"/>
          <w:sz w:val="18"/>
          <w:szCs w:val="18"/>
          <w:lang w:eastAsia="x-none"/>
        </w:rPr>
      </w:pPr>
    </w:p>
    <w:p w14:paraId="3FFB0D8B" w14:textId="77777777" w:rsidR="00042FE0" w:rsidRPr="00042FE0" w:rsidRDefault="00042FE0" w:rsidP="00042FE0">
      <w:pPr>
        <w:rPr>
          <w:rFonts w:ascii="Courier New" w:hAnsi="Courier New" w:cs="Courier New"/>
          <w:sz w:val="18"/>
          <w:szCs w:val="18"/>
          <w:lang w:eastAsia="x-none"/>
        </w:rPr>
      </w:pPr>
    </w:p>
    <w:p w14:paraId="1D436FF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3F2AB1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63D6BE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4063779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0.16006 доли ПДК  |</w:t>
      </w:r>
    </w:p>
    <w:p w14:paraId="42F005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0.08003 мг/м3     |</w:t>
      </w:r>
    </w:p>
    <w:p w14:paraId="0D09D5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4D5E516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3665DF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7D408C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2. В таблице заказано вкладчиков не более чем с 95% вклада</w:t>
      </w:r>
    </w:p>
    <w:p w14:paraId="3051B4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49804A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59C5EC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1900D6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7109| П1|     2.3438|   0.142686 |  89.1  |  89.1 | 0.060879402  |</w:t>
      </w:r>
    </w:p>
    <w:p w14:paraId="502C1A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7110| П1|     0.2840|   0.017371 |  10.9  | 100.0 | 0.061164957  |</w:t>
      </w:r>
    </w:p>
    <w:p w14:paraId="46F433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0.160057   100.0                         |</w:t>
      </w:r>
    </w:p>
    <w:p w14:paraId="2171D7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75B297C" w14:textId="77777777" w:rsidR="00042FE0" w:rsidRPr="00042FE0" w:rsidRDefault="00042FE0" w:rsidP="00042FE0">
      <w:pPr>
        <w:rPr>
          <w:rFonts w:ascii="Courier New" w:hAnsi="Courier New" w:cs="Courier New"/>
          <w:sz w:val="18"/>
          <w:szCs w:val="18"/>
          <w:lang w:eastAsia="x-none"/>
        </w:rPr>
      </w:pPr>
    </w:p>
    <w:p w14:paraId="6F534A38" w14:textId="77777777" w:rsidR="00042FE0" w:rsidRPr="00042FE0" w:rsidRDefault="00042FE0" w:rsidP="00042FE0">
      <w:pPr>
        <w:rPr>
          <w:rFonts w:ascii="Courier New" w:hAnsi="Courier New" w:cs="Courier New"/>
          <w:sz w:val="18"/>
          <w:szCs w:val="18"/>
          <w:lang w:eastAsia="x-none"/>
        </w:rPr>
      </w:pPr>
    </w:p>
    <w:p w14:paraId="69532D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3711A5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3AFEAC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573603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4E29EB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3939AC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:2908 - Пыль неорганическая, содержащая двуокись кремния в %: 70-20 (шамот, цемент,  </w:t>
      </w:r>
    </w:p>
    <w:p w14:paraId="74A93B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пыль цементного производства - глина, глинистый сланец, доменный шлак, песок,</w:t>
      </w:r>
    </w:p>
    <w:p w14:paraId="1B6A02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клинкер, зола, кремнезем, зола углей казахстанских месторождений) (494)      </w:t>
      </w:r>
    </w:p>
    <w:p w14:paraId="4CEBB6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2908 = 0.3 мг/м3</w:t>
      </w:r>
    </w:p>
    <w:p w14:paraId="09B917D2" w14:textId="77777777" w:rsidR="00042FE0" w:rsidRPr="00042FE0" w:rsidRDefault="00042FE0" w:rsidP="00042FE0">
      <w:pPr>
        <w:rPr>
          <w:rFonts w:ascii="Courier New" w:hAnsi="Courier New" w:cs="Courier New"/>
          <w:sz w:val="18"/>
          <w:szCs w:val="18"/>
          <w:lang w:eastAsia="x-none"/>
        </w:rPr>
      </w:pPr>
    </w:p>
    <w:p w14:paraId="1CD398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7C92001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081A82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7C168DC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08494A6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7EB8463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7101 П1    2.0                      11.0    49980    53950        2        2   0 3.0 1.000 0 0.3787400</w:t>
      </w:r>
    </w:p>
    <w:p w14:paraId="7E6B26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7102 П1    2.0                       0.0    49985    53950        2        2   0 3.0 1.000 0 0.1909300</w:t>
      </w:r>
    </w:p>
    <w:p w14:paraId="6FA1267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7103 П1    2.0                      11.0    49980    53950        2        2   0 3.0 1.000 0 0.1636300</w:t>
      </w:r>
    </w:p>
    <w:p w14:paraId="144E2C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7104 П1    2.0                      11.0    49980    53955        2        2   0 3.0 1.000 0 0.0030200</w:t>
      </w:r>
    </w:p>
    <w:p w14:paraId="1615BE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7105 П1    2.0                      11.0    49985    53955        2        2   0 3.0 1.000 0 0.2845200</w:t>
      </w:r>
    </w:p>
    <w:p w14:paraId="5B2C79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7106 П1    2.0                      11.0    49990    53955        2        2   0 3.0 1.000 0 0.5878200</w:t>
      </w:r>
    </w:p>
    <w:p w14:paraId="544182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3.0 1.000 0 0.0004670</w:t>
      </w:r>
    </w:p>
    <w:p w14:paraId="7029F185" w14:textId="77777777" w:rsidR="00042FE0" w:rsidRPr="00042FE0" w:rsidRDefault="00042FE0" w:rsidP="00042FE0">
      <w:pPr>
        <w:rPr>
          <w:rFonts w:ascii="Courier New" w:hAnsi="Courier New" w:cs="Courier New"/>
          <w:sz w:val="18"/>
          <w:szCs w:val="18"/>
          <w:lang w:eastAsia="x-none"/>
        </w:rPr>
      </w:pPr>
    </w:p>
    <w:p w14:paraId="14236ABD" w14:textId="77777777" w:rsidR="00042FE0" w:rsidRPr="00042FE0" w:rsidRDefault="00042FE0" w:rsidP="00042FE0">
      <w:pPr>
        <w:rPr>
          <w:rFonts w:ascii="Courier New" w:hAnsi="Courier New" w:cs="Courier New"/>
          <w:sz w:val="18"/>
          <w:szCs w:val="18"/>
          <w:lang w:eastAsia="x-none"/>
        </w:rPr>
      </w:pPr>
    </w:p>
    <w:p w14:paraId="2DC28C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1B82F1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097DC9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39AE86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777747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35FD48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:2908 - Пыль неорганическая, содержащая двуокись кремния в %: 70-20 (шамот, цемент,  </w:t>
      </w:r>
    </w:p>
    <w:p w14:paraId="50D4CB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пыль цементного производства - глина, глинистый сланец, доменный шлак, песок,</w:t>
      </w:r>
    </w:p>
    <w:p w14:paraId="0E9D05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клинкер, зола, кремнезем, зола углей казахстанских месторождений) (494)      </w:t>
      </w:r>
    </w:p>
    <w:p w14:paraId="38D66B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2908 = 0.3 мг/м3</w:t>
      </w:r>
    </w:p>
    <w:p w14:paraId="14EEBEE5" w14:textId="77777777" w:rsidR="00042FE0" w:rsidRPr="00042FE0" w:rsidRDefault="00042FE0" w:rsidP="00042FE0">
      <w:pPr>
        <w:rPr>
          <w:rFonts w:ascii="Courier New" w:hAnsi="Courier New" w:cs="Courier New"/>
          <w:sz w:val="18"/>
          <w:szCs w:val="18"/>
          <w:lang w:eastAsia="x-none"/>
        </w:rPr>
      </w:pPr>
    </w:p>
    <w:p w14:paraId="261E1D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6C54F3B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1216C1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0DF7BB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73D954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7392A400" w14:textId="77777777" w:rsidR="00042FE0" w:rsidRPr="00042FE0" w:rsidRDefault="00042FE0" w:rsidP="00042FE0">
      <w:pPr>
        <w:rPr>
          <w:rFonts w:ascii="Courier New" w:hAnsi="Courier New" w:cs="Courier New"/>
          <w:sz w:val="18"/>
          <w:szCs w:val="18"/>
          <w:lang w:eastAsia="x-none"/>
        </w:rPr>
      </w:pPr>
    </w:p>
    <w:p w14:paraId="5BAA79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36050E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7B10EC7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534DA2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64590A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46E405B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34BB37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0D3EF96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43F2CD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54BE61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6B036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512BCB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83821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3C5B5B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7C6DBE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0.077: 0.077: 0.078: 0.079: 0.081: 0.083: 0.086: 0.090: 0.094: 0.100: 0.150: 0.165: 0.122: 0.077: 0.077:</w:t>
      </w:r>
    </w:p>
    <w:p w14:paraId="42EE99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0.023: 0.023: 0.023: 0.024: 0.024: 0.025: 0.026: 0.027: 0.028: 0.030: 0.045: 0.049: 0.036: 0.023: 0.023:</w:t>
      </w:r>
    </w:p>
    <w:p w14:paraId="567B6F1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6 :    6 :    9 :   11 :   14 :   16 :   19 :   21 :   24 :   26 :   47 :   76 :  102 :  118 :  118 :</w:t>
      </w:r>
    </w:p>
    <w:p w14:paraId="5861C2E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398035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0683C2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0.028: 0.028: 0.028: 0.029: 0.029: 0.030: 0.031: 0.033: 0.034: 0.036: 0.054: 0.060: 0.044: 0.028: 0.028:</w:t>
      </w:r>
    </w:p>
    <w:p w14:paraId="07DBD8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7106 : 7106 : 7106 : 7106 : 7106 : 7106 : 7106 : 7106 : 7106 : 7106 : 7106 : 7106 : 7106 : 7106 : 7106 :</w:t>
      </w:r>
    </w:p>
    <w:p w14:paraId="1805AF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0.018: 0.018: 0.018: 0.019: 0.019: 0.020: 0.020: 0.021: 0.022: 0.024: 0.035: 0.039: 0.029: 0.018: 0.018:</w:t>
      </w:r>
    </w:p>
    <w:p w14:paraId="2D2BB8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7101 : 7101 : 7101 : 7101 : 7101 : 7101 : 7101 : 7101 : 7101 : 7101 : 7101 : 7101 : 7101 : 7101 : 7101 :</w:t>
      </w:r>
    </w:p>
    <w:p w14:paraId="01583D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0.014: 0.014: 0.014: 0.014: 0.014: 0.015: 0.015: 0.016: 0.017: 0.018: 0.026: 0.029: 0.021: 0.014: 0.014:</w:t>
      </w:r>
    </w:p>
    <w:p w14:paraId="3147DE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7105 : 7105 : 7105 : 7105 : 7105 : 7105 : 7105 : 7105 : 7105 : 7105 : 7105 : 7105 : 7105 : 7105 : 7105 :</w:t>
      </w:r>
    </w:p>
    <w:p w14:paraId="2D3C40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B80CA5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6E020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2F48AE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24E86C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699574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59DAEC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0.074: 0.070: 0.067: 0.065: 0.062: 0.061: 0.060: 0.059: 0.058: 0.058: 0.058: 0.059: 0.060: 0.061: 0.068:</w:t>
      </w:r>
    </w:p>
    <w:p w14:paraId="2D4631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0.022: 0.021: 0.020: 0.019: 0.019: 0.018: 0.018: 0.018: 0.017: 0.017: 0.017: 0.018: 0.018: 0.018: 0.020:</w:t>
      </w:r>
    </w:p>
    <w:p w14:paraId="78DE35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119 :  121 :  123 :  125 :  127 :  129 :  131 :  133 :  135 :  138 :  140 :  142 :  144 :  146 :  164 :</w:t>
      </w:r>
    </w:p>
    <w:p w14:paraId="7FAD05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2BBCD7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06B00B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0.027: 0.026: 0.024: 0.024: 0.023: 0.022: 0.022: 0.021: 0.021: 0.021: 0.021: 0.021: 0.022: 0.022: 0.025:</w:t>
      </w:r>
    </w:p>
    <w:p w14:paraId="2AB8C5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7106 : 7106 : 7106 : 7106 : 7106 : 7106 : 7106 : 7106 : 7106 : 7106 : 7106 : 7106 : 7106 : 7106 : 7106 :</w:t>
      </w:r>
    </w:p>
    <w:p w14:paraId="0D6C0B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0.017: 0.017: 0.016: 0.015: 0.015: 0.014: 0.014: 0.014: 0.014: 0.014: 0.014: 0.014: 0.014: 0.014: 0.016:</w:t>
      </w:r>
    </w:p>
    <w:p w14:paraId="04F43D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7101 : 7101 : 7101 : 7101 : 7101 : 7101 : 7101 : 7101 : 7101 : 7101 : 7101 : 7101 : 7101 : 7101 : 7101 :</w:t>
      </w:r>
    </w:p>
    <w:p w14:paraId="28DE53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0.013: 0.012: 0.012: 0.011: 0.011: 0.011: 0.011: 0.010: 0.010: 0.010: 0.010: 0.010: 0.011: 0.011: 0.012:</w:t>
      </w:r>
    </w:p>
    <w:p w14:paraId="742AF05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7105 : 7105 : 7105 : 7105 : 7105 : 7105 : 7105 : 7105 : 7105 : 7105 : 7105 : 7105 : 7105 : 7105 : 7105 :</w:t>
      </w:r>
    </w:p>
    <w:p w14:paraId="2E54375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FDCD6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61661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239EAC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959C2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238094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6C1CB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0.064: 0.064: 0.064: 0.063: 0.062: 0.062: 0.063: 0.063: 0.064: 0.066: 0.074: 0.071: 0.061: 0.043: 0.032:</w:t>
      </w:r>
    </w:p>
    <w:p w14:paraId="23A70F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0.019: 0.019: 0.019: 0.019: 0.019: 0.019: 0.019: 0.019: 0.019: 0.020: 0.022: 0.021: 0.018: 0.013: 0.009:</w:t>
      </w:r>
    </w:p>
    <w:p w14:paraId="5AF99E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182 :  182 :  182 :  184 :  186 :  189 :  191 :  193 :  196 :  198 :  214 :  230 :  245 :  256 :  263 :</w:t>
      </w:r>
    </w:p>
    <w:p w14:paraId="3536C5A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114930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3FE3A9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0.023: 0.023: 0.023: 0.023: 0.023: 0.023: 0.023: 0.023: 0.024: 0.024: 0.027: 0.026: 0.022: 0.016: 0.012:</w:t>
      </w:r>
    </w:p>
    <w:p w14:paraId="1BEAAE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7106 : 7106 : 7106 : 7106 : 7106 : 7106 : 7106 : 7106 : 7106 : 7106 : 7106 : 7106 : 7106 : 7106 : 7106 :</w:t>
      </w:r>
    </w:p>
    <w:p w14:paraId="152DA4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0.015: 0.015: 0.015: 0.015: 0.015: 0.015: 0.015: 0.015: 0.015: 0.015: 0.017: 0.017: 0.014: 0.010: 0.007:</w:t>
      </w:r>
    </w:p>
    <w:p w14:paraId="12FF406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7101 : 7101 : 7101 : 7101 : 7101 : 7101 : 7101 : 7101 : 7101 : 7101 : 7101 : 7101 : 7101 : 7101 : 7101 :</w:t>
      </w:r>
    </w:p>
    <w:p w14:paraId="6555F6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0.011: 0.011: 0.011: 0.011: 0.011: 0.011: 0.011: 0.011: 0.011: 0.012: 0.013: 0.013: 0.011: 0.008: 0.006:</w:t>
      </w:r>
    </w:p>
    <w:p w14:paraId="2DCEF8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7105 : 7105 : 7105 : 7105 : 7105 : 7105 : 7105 : 7105 : 7105 : 7105 : 7105 : 7105 : 7105 : 7105 : 7105 :</w:t>
      </w:r>
    </w:p>
    <w:p w14:paraId="7825AA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8082BA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C7FA2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579832D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4E3E0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352228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A85CBF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0.022: 0.021: 0.020: 0.019: 0.019: 0.015: 0.011: 0.009: 0.007: 0.007: 0.007: 0.007: 0.007: 0.007: 0.006:</w:t>
      </w:r>
    </w:p>
    <w:p w14:paraId="79EFD4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0.007: 0.006: 0.006: 0.006: 0.006: 0.004: 0.003: 0.003: 0.002: 0.002: 0.002: 0.002: 0.002: 0.002: 0.002:</w:t>
      </w:r>
    </w:p>
    <w:p w14:paraId="00AC65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0AB54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7D9096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5C4ADD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F1BC3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271AA5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43CD2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0.006: 0.006: 0.006: 0.006: 0.006: 0.006: 0.006: 0.006: 0.006: 0.006: 0.006: 0.006: 0.007: 0.007: 0.007:</w:t>
      </w:r>
    </w:p>
    <w:p w14:paraId="6C73B6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0.002: 0.002: 0.002: 0.002: 0.002: 0.002: 0.002: 0.002: 0.002: 0.002: 0.002: 0.002: 0.002: 0.002: 0.002:</w:t>
      </w:r>
    </w:p>
    <w:p w14:paraId="2E2AF4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0F972C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CB525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0C71ED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9A7A6F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7FBC143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D6133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0.007: 0.007: 0.009: 0.011: 0.011: 0.011: 0.011: 0.012: 0.012: 0.013: 0.013: 0.014: 0.019: 0.027: 0.038:</w:t>
      </w:r>
    </w:p>
    <w:p w14:paraId="450E84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0.002: 0.002: 0.003: 0.003: 0.003: 0.003: 0.003: 0.004: 0.004: 0.004: 0.004: 0.004: 0.006: 0.008: 0.011:</w:t>
      </w:r>
    </w:p>
    <w:p w14:paraId="58F4F1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7DC02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5E693A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05ECA8A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30DFA3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2A45B0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E83B8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0.052: 0.067: 0.077: 0.077:</w:t>
      </w:r>
    </w:p>
    <w:p w14:paraId="2E4F11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0.016: 0.020: 0.023: 0.023:</w:t>
      </w:r>
    </w:p>
    <w:p w14:paraId="2A59256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333 :  347 :    6 :    6 :</w:t>
      </w:r>
    </w:p>
    <w:p w14:paraId="38FD92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w:t>
      </w:r>
    </w:p>
    <w:p w14:paraId="72F871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w:t>
      </w:r>
    </w:p>
    <w:p w14:paraId="403156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0.019: 0.025: 0.028: 0.028:</w:t>
      </w:r>
    </w:p>
    <w:p w14:paraId="3FD429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7106 : 7106 : 7106 : 7106 :</w:t>
      </w:r>
    </w:p>
    <w:p w14:paraId="493914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0.012: 0.016: 0.018: 0.018:</w:t>
      </w:r>
    </w:p>
    <w:p w14:paraId="2DCE6E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7101 : 7101 : 7101 : 7101 :</w:t>
      </w:r>
    </w:p>
    <w:p w14:paraId="6376D7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0.009: 0.012: 0.014: 0.014:</w:t>
      </w:r>
    </w:p>
    <w:p w14:paraId="612BA38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7105 : 7105 : 7105 : 7105 :</w:t>
      </w:r>
    </w:p>
    <w:p w14:paraId="622CB1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7A09950" w14:textId="77777777" w:rsidR="00042FE0" w:rsidRPr="00042FE0" w:rsidRDefault="00042FE0" w:rsidP="00042FE0">
      <w:pPr>
        <w:rPr>
          <w:rFonts w:ascii="Courier New" w:hAnsi="Courier New" w:cs="Courier New"/>
          <w:sz w:val="18"/>
          <w:szCs w:val="18"/>
          <w:lang w:eastAsia="x-none"/>
        </w:rPr>
      </w:pPr>
    </w:p>
    <w:p w14:paraId="17267AAA" w14:textId="77777777" w:rsidR="00042FE0" w:rsidRPr="00042FE0" w:rsidRDefault="00042FE0" w:rsidP="00042FE0">
      <w:pPr>
        <w:rPr>
          <w:rFonts w:ascii="Courier New" w:hAnsi="Courier New" w:cs="Courier New"/>
          <w:sz w:val="18"/>
          <w:szCs w:val="18"/>
          <w:lang w:eastAsia="x-none"/>
        </w:rPr>
      </w:pPr>
    </w:p>
    <w:p w14:paraId="3A3C95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41314C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1B58870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2E4212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0.16493 доли ПДК  |</w:t>
      </w:r>
    </w:p>
    <w:p w14:paraId="37DEFA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0.04948 мг/м3     |</w:t>
      </w:r>
    </w:p>
    <w:p w14:paraId="003A203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50F362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240B5E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634394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7. В таблице заказано вкладчиков не более чем с 95% вклада</w:t>
      </w:r>
    </w:p>
    <w:p w14:paraId="32A536F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073A5F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6564D2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67F001D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7106| П1|     0.5878|   0.059960 |  36.4  |  36.4 | 0.102003969  |</w:t>
      </w:r>
    </w:p>
    <w:p w14:paraId="7D8348C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7101| П1|     0.3787|   0.039016 |  23.7  |  60.0 | 0.103016064  |</w:t>
      </w:r>
    </w:p>
    <w:p w14:paraId="308CED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7105| П1|     0.2845|   0.029163 |  17.7  |  77.7 | 0.102497421  |</w:t>
      </w:r>
    </w:p>
    <w:p w14:paraId="297CC8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4 |000101 7102| П1|     0.1909|   0.019571 |  11.9  |  89.6 | 0.102505185  |</w:t>
      </w:r>
    </w:p>
    <w:p w14:paraId="3328DEF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5 |000101 7103| П1|     0.1636|   0.016857 |  10.2  |  99.8 | 0.103016071  |</w:t>
      </w:r>
    </w:p>
    <w:p w14:paraId="41FF73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0.164567    99.8                         |</w:t>
      </w:r>
    </w:p>
    <w:p w14:paraId="7FF8AB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0.000359     0.2                         |</w:t>
      </w:r>
    </w:p>
    <w:p w14:paraId="01E646A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A306660" w14:textId="77777777" w:rsidR="00042FE0" w:rsidRPr="00042FE0" w:rsidRDefault="00042FE0" w:rsidP="00042FE0">
      <w:pPr>
        <w:rPr>
          <w:rFonts w:ascii="Courier New" w:hAnsi="Courier New" w:cs="Courier New"/>
          <w:sz w:val="18"/>
          <w:szCs w:val="18"/>
          <w:lang w:eastAsia="x-none"/>
        </w:rPr>
      </w:pPr>
    </w:p>
    <w:p w14:paraId="2DD4738E" w14:textId="77777777" w:rsidR="00042FE0" w:rsidRPr="00042FE0" w:rsidRDefault="00042FE0" w:rsidP="00042FE0">
      <w:pPr>
        <w:rPr>
          <w:rFonts w:ascii="Courier New" w:hAnsi="Courier New" w:cs="Courier New"/>
          <w:sz w:val="18"/>
          <w:szCs w:val="18"/>
          <w:lang w:eastAsia="x-none"/>
        </w:rPr>
      </w:pPr>
    </w:p>
    <w:p w14:paraId="4A61D0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259218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70B4CE0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634FEDA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0C5D12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698B97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:2909 - Пыль неорганическая, содержащая двуокись кремния в %: менее 20 (доломит, пыль</w:t>
      </w:r>
    </w:p>
    <w:p w14:paraId="2B3F1A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цементного производства - известняк, мел, огарки, сырьевая смесь, пыль       </w:t>
      </w:r>
    </w:p>
    <w:p w14:paraId="2ED86DA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вращающихся печей, боксит) (495*)                                            </w:t>
      </w:r>
    </w:p>
    <w:p w14:paraId="3FF340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2909 = 0.5 мг/м3</w:t>
      </w:r>
    </w:p>
    <w:p w14:paraId="720C23AB" w14:textId="77777777" w:rsidR="00042FE0" w:rsidRPr="00042FE0" w:rsidRDefault="00042FE0" w:rsidP="00042FE0">
      <w:pPr>
        <w:rPr>
          <w:rFonts w:ascii="Courier New" w:hAnsi="Courier New" w:cs="Courier New"/>
          <w:sz w:val="18"/>
          <w:szCs w:val="18"/>
          <w:lang w:eastAsia="x-none"/>
        </w:rPr>
      </w:pPr>
    </w:p>
    <w:p w14:paraId="56C138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4DA551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5A44AC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17A3BE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7FE261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2ABE70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7111 П1    2.0                      11.0    49990    53960        2        2   0 3.0 1.000 0 0.1000000</w:t>
      </w:r>
    </w:p>
    <w:p w14:paraId="66F18301" w14:textId="77777777" w:rsidR="00042FE0" w:rsidRPr="00042FE0" w:rsidRDefault="00042FE0" w:rsidP="00042FE0">
      <w:pPr>
        <w:rPr>
          <w:rFonts w:ascii="Courier New" w:hAnsi="Courier New" w:cs="Courier New"/>
          <w:sz w:val="18"/>
          <w:szCs w:val="18"/>
          <w:lang w:eastAsia="x-none"/>
        </w:rPr>
      </w:pPr>
    </w:p>
    <w:p w14:paraId="5A3BA1C4" w14:textId="77777777" w:rsidR="00042FE0" w:rsidRPr="00042FE0" w:rsidRDefault="00042FE0" w:rsidP="00042FE0">
      <w:pPr>
        <w:rPr>
          <w:rFonts w:ascii="Courier New" w:hAnsi="Courier New" w:cs="Courier New"/>
          <w:sz w:val="18"/>
          <w:szCs w:val="18"/>
          <w:lang w:eastAsia="x-none"/>
        </w:rPr>
      </w:pPr>
    </w:p>
    <w:p w14:paraId="3CB9C55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3DD3FB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085BFC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4BE74B2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033BF9F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2EF0E21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:2909 - Пыль неорганическая, содержащая двуокись кремния в %: менее 20 (доломит, пыль</w:t>
      </w:r>
    </w:p>
    <w:p w14:paraId="6A1EDE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цементного производства - известняк, мел, огарки, сырьевая смесь, пыль       </w:t>
      </w:r>
    </w:p>
    <w:p w14:paraId="3D5764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вращающихся печей, боксит) (495*)                                            </w:t>
      </w:r>
    </w:p>
    <w:p w14:paraId="5CBC20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2909 = 0.5 мг/м3</w:t>
      </w:r>
    </w:p>
    <w:p w14:paraId="3833AD77" w14:textId="77777777" w:rsidR="00042FE0" w:rsidRPr="00042FE0" w:rsidRDefault="00042FE0" w:rsidP="00042FE0">
      <w:pPr>
        <w:rPr>
          <w:rFonts w:ascii="Courier New" w:hAnsi="Courier New" w:cs="Courier New"/>
          <w:sz w:val="18"/>
          <w:szCs w:val="18"/>
          <w:lang w:eastAsia="x-none"/>
        </w:rPr>
      </w:pPr>
    </w:p>
    <w:p w14:paraId="319281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5C8C56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0EF058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356FF3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22CECF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7305746E" w14:textId="77777777" w:rsidR="00042FE0" w:rsidRPr="00042FE0" w:rsidRDefault="00042FE0" w:rsidP="00042FE0">
      <w:pPr>
        <w:rPr>
          <w:rFonts w:ascii="Courier New" w:hAnsi="Courier New" w:cs="Courier New"/>
          <w:sz w:val="18"/>
          <w:szCs w:val="18"/>
          <w:lang w:eastAsia="x-none"/>
        </w:rPr>
      </w:pPr>
    </w:p>
    <w:p w14:paraId="3350A5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37DDD4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542AC6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0804FD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4288F51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1B30455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25E19C8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-Если в расчете один источник, то его вклад и код не печатаются|</w:t>
      </w:r>
    </w:p>
    <w:p w14:paraId="5B3E09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75EC6D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A23C8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19D4BE8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19D11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51B78B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977D37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0.003: 0.003: 0.003: 0.003: 0.003: 0.003: 0.003: 0.003: 0.003: 0.004: 0.006: 0.006: 0.005: 0.003: 0.003:</w:t>
      </w:r>
    </w:p>
    <w:p w14:paraId="54F8F40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0.002: 0.002: 0.002: 0.002: 0.002: 0.003: 0.003: 0.002: 0.001: 0.001:</w:t>
      </w:r>
    </w:p>
    <w:p w14:paraId="6DB631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1995C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37F65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79641F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10A3F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514151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1F21F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0.003: 0.003: 0.003: 0.002: 0.002: 0.002: 0.002: 0.002: 0.002: 0.002: 0.002: 0.002: 0.002: 0.002: 0.003:</w:t>
      </w:r>
    </w:p>
    <w:p w14:paraId="50A33F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21CB64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2E75B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09CD3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2B60E3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EFE57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3E5F3E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6FD1D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0.002: 0.002: 0.002: 0.002: 0.002: 0.002: 0.002: 0.002: 0.002: 0.002: 0.003: 0.003: 0.002: 0.002: 0.001:</w:t>
      </w:r>
    </w:p>
    <w:p w14:paraId="1759F6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715A282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AC3A5C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EBAB68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4BF841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DE5DB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46138D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71ACB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0.000: 0.000: 0.000: 0.000: 0.000: 0.000: 0.000: 0.000: 0.000:</w:t>
      </w:r>
    </w:p>
    <w:p w14:paraId="5A04F3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0AFCA5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9586DE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07C51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6C3FBE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48DDA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3112B8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647E9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7FC4CF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3C6590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F5D61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C6E127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05C84B7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0039F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560F61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720AF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0.001: 0.001: 0.001: 0.001:</w:t>
      </w:r>
    </w:p>
    <w:p w14:paraId="2BFBCD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0.001: 0.001:</w:t>
      </w:r>
    </w:p>
    <w:p w14:paraId="76087FF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F2140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79C0DDA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77044B4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AC997B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22CE6A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3D69A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0.002: 0.003: 0.003: 0.003:</w:t>
      </w:r>
    </w:p>
    <w:p w14:paraId="3AEAD5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w:t>
      </w:r>
    </w:p>
    <w:p w14:paraId="5E0A21F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5C6E8FC" w14:textId="77777777" w:rsidR="00042FE0" w:rsidRPr="00042FE0" w:rsidRDefault="00042FE0" w:rsidP="00042FE0">
      <w:pPr>
        <w:rPr>
          <w:rFonts w:ascii="Courier New" w:hAnsi="Courier New" w:cs="Courier New"/>
          <w:sz w:val="18"/>
          <w:szCs w:val="18"/>
          <w:lang w:eastAsia="x-none"/>
        </w:rPr>
      </w:pPr>
    </w:p>
    <w:p w14:paraId="7AE4F1F8" w14:textId="77777777" w:rsidR="00042FE0" w:rsidRPr="00042FE0" w:rsidRDefault="00042FE0" w:rsidP="00042FE0">
      <w:pPr>
        <w:rPr>
          <w:rFonts w:ascii="Courier New" w:hAnsi="Courier New" w:cs="Courier New"/>
          <w:sz w:val="18"/>
          <w:szCs w:val="18"/>
          <w:lang w:eastAsia="x-none"/>
        </w:rPr>
      </w:pPr>
    </w:p>
    <w:p w14:paraId="3C23C2E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42F93C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6E8E705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697893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0.00612 доли ПДК  |</w:t>
      </w:r>
    </w:p>
    <w:p w14:paraId="51B78E6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0.00306 мг/м3     |</w:t>
      </w:r>
    </w:p>
    <w:p w14:paraId="09DF87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5F5CF64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0C622E3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2D947F1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 В таблице заказано вкладчиков не более чем с 95% вклада</w:t>
      </w:r>
    </w:p>
    <w:p w14:paraId="34DCD0F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1649DA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2A3F907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639550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7111| П1|     0.1000|   0.006116 | 100.0  | 100.0 | 0.061164960  |</w:t>
      </w:r>
    </w:p>
    <w:p w14:paraId="723215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0.006116   100.0                         |</w:t>
      </w:r>
    </w:p>
    <w:p w14:paraId="065EAF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9740DC4" w14:textId="77777777" w:rsidR="00042FE0" w:rsidRPr="00042FE0" w:rsidRDefault="00042FE0" w:rsidP="00042FE0">
      <w:pPr>
        <w:rPr>
          <w:rFonts w:ascii="Courier New" w:hAnsi="Courier New" w:cs="Courier New"/>
          <w:sz w:val="18"/>
          <w:szCs w:val="18"/>
          <w:lang w:eastAsia="x-none"/>
        </w:rPr>
      </w:pPr>
    </w:p>
    <w:p w14:paraId="74411B06" w14:textId="77777777" w:rsidR="00042FE0" w:rsidRPr="00042FE0" w:rsidRDefault="00042FE0" w:rsidP="00042FE0">
      <w:pPr>
        <w:rPr>
          <w:rFonts w:ascii="Courier New" w:hAnsi="Courier New" w:cs="Courier New"/>
          <w:sz w:val="18"/>
          <w:szCs w:val="18"/>
          <w:lang w:eastAsia="x-none"/>
        </w:rPr>
      </w:pPr>
    </w:p>
    <w:p w14:paraId="00B6BB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7D33B8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443AA06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18279B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427FBE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39AA40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:2930 - Пыль абразивная (Корунд белый, Монокорунд) (1027*)                           </w:t>
      </w:r>
    </w:p>
    <w:p w14:paraId="536BEC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2930 = 0.04 мг/м3 (ОБУВ)</w:t>
      </w:r>
    </w:p>
    <w:p w14:paraId="6E63F194" w14:textId="77777777" w:rsidR="00042FE0" w:rsidRPr="00042FE0" w:rsidRDefault="00042FE0" w:rsidP="00042FE0">
      <w:pPr>
        <w:rPr>
          <w:rFonts w:ascii="Courier New" w:hAnsi="Courier New" w:cs="Courier New"/>
          <w:sz w:val="18"/>
          <w:szCs w:val="18"/>
          <w:lang w:eastAsia="x-none"/>
        </w:rPr>
      </w:pPr>
    </w:p>
    <w:p w14:paraId="0B37AC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71D6476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447DB4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2590BE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3CE65F9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6CEF32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7110 П1    2.0                      11.0    49990    53960        2        2   0 3.0 1.000 0 0.0568000</w:t>
      </w:r>
    </w:p>
    <w:p w14:paraId="2F731242" w14:textId="77777777" w:rsidR="00042FE0" w:rsidRPr="00042FE0" w:rsidRDefault="00042FE0" w:rsidP="00042FE0">
      <w:pPr>
        <w:rPr>
          <w:rFonts w:ascii="Courier New" w:hAnsi="Courier New" w:cs="Courier New"/>
          <w:sz w:val="18"/>
          <w:szCs w:val="18"/>
          <w:lang w:eastAsia="x-none"/>
        </w:rPr>
      </w:pPr>
    </w:p>
    <w:p w14:paraId="6C9028F1" w14:textId="77777777" w:rsidR="00042FE0" w:rsidRPr="00042FE0" w:rsidRDefault="00042FE0" w:rsidP="00042FE0">
      <w:pPr>
        <w:rPr>
          <w:rFonts w:ascii="Courier New" w:hAnsi="Courier New" w:cs="Courier New"/>
          <w:sz w:val="18"/>
          <w:szCs w:val="18"/>
          <w:lang w:eastAsia="x-none"/>
        </w:rPr>
      </w:pPr>
    </w:p>
    <w:p w14:paraId="717FA3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48BED2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5B9196F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7B591EF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25054A5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57019B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Примесь   :2930 - Пыль абразивная (Корунд белый, Монокорунд) (1027*)                           </w:t>
      </w:r>
    </w:p>
    <w:p w14:paraId="73A581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ПДКр для примеси 2930 = 0.04 мг/м3 (ОБУВ)</w:t>
      </w:r>
    </w:p>
    <w:p w14:paraId="2F5D9F45" w14:textId="77777777" w:rsidR="00042FE0" w:rsidRPr="00042FE0" w:rsidRDefault="00042FE0" w:rsidP="00042FE0">
      <w:pPr>
        <w:rPr>
          <w:rFonts w:ascii="Courier New" w:hAnsi="Courier New" w:cs="Courier New"/>
          <w:sz w:val="18"/>
          <w:szCs w:val="18"/>
          <w:lang w:eastAsia="x-none"/>
        </w:rPr>
      </w:pPr>
    </w:p>
    <w:p w14:paraId="35B3D4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4EDE13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38A9F46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6B1169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15FC12A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02645289" w14:textId="77777777" w:rsidR="00042FE0" w:rsidRPr="00042FE0" w:rsidRDefault="00042FE0" w:rsidP="00042FE0">
      <w:pPr>
        <w:rPr>
          <w:rFonts w:ascii="Courier New" w:hAnsi="Courier New" w:cs="Courier New"/>
          <w:sz w:val="18"/>
          <w:szCs w:val="18"/>
          <w:lang w:eastAsia="x-none"/>
        </w:rPr>
      </w:pPr>
    </w:p>
    <w:p w14:paraId="5DBEF8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0247C9F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171AB64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Cс - суммарная концентрация [мг/м.куб]     |</w:t>
      </w:r>
    </w:p>
    <w:p w14:paraId="76CED30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778378B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09BB841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79C623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-Если в расчете один источник, то его вклад и код не печатаются|</w:t>
      </w:r>
    </w:p>
    <w:p w14:paraId="414B7B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07C50D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DADC9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7F23C7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A9A973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37A850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F3591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0.020: 0.020: 0.020: 0.021: 0.021: 0.022: 0.023: 0.024: 0.025: 0.026: 0.039: 0.043: 0.032: 0.020: 0.020:</w:t>
      </w:r>
    </w:p>
    <w:p w14:paraId="551CC4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0.002: 0.002: 0.001: 0.001: 0.001:</w:t>
      </w:r>
    </w:p>
    <w:p w14:paraId="4BA888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B84B19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C9E3B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6D6D20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E8E4E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04551C9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035CA5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0.020: 0.019: 0.018: 0.017: 0.017: 0.016: 0.016: 0.016: 0.015: 0.015: 0.015: 0.016: 0.016: 0.016: 0.018:</w:t>
      </w:r>
    </w:p>
    <w:p w14:paraId="3A9FE8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0.001: 0.001:</w:t>
      </w:r>
    </w:p>
    <w:p w14:paraId="23AE58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27A28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379CBC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028C5C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DB629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305404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24E865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0.017: 0.017: 0.017: 0.017: 0.017: 0.017: 0.017: 0.017: 0.017: 0.018: 0.020: 0.019: 0.016: 0.012: 0.008:</w:t>
      </w:r>
    </w:p>
    <w:p w14:paraId="39857E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 0.001: 0.001: 0.001: 0.001: 0.001: 0.001: 0.001: 0.001: 0.001: 0.000: 0.000:</w:t>
      </w:r>
    </w:p>
    <w:p w14:paraId="51509B0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C583D8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03E142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6898E6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CDEFC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218E135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287BCB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0.006: 0.006: 0.005: 0.005: 0.005: 0.004: 0.003: 0.002: 0.002: 0.002: 0.002: 0.002: 0.002: 0.002: 0.002:</w:t>
      </w:r>
    </w:p>
    <w:p w14:paraId="0C5F1A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378E93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3D065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CE0D3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781A39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11A21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0278A5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976CDE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0.002: 0.002: 0.002: 0.002: 0.002: 0.002: 0.002: 0.002: 0.002: 0.002: 0.002: 0.002: 0.002: 0.002: 0.002:</w:t>
      </w:r>
    </w:p>
    <w:p w14:paraId="0DC51A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5D83DDC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6E0CC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91F96B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6BE4F9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A4F8D0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68E22C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7E02C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0.002: 0.002: 0.002: 0.003: 0.003: 0.003: 0.003: 0.003: 0.003: 0.003: 0.003: 0.004: 0.005: 0.007: 0.010:</w:t>
      </w:r>
    </w:p>
    <w:p w14:paraId="7E2AFF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0.000: 0.000: 0.000: 0.000: 0.000: 0.000: 0.000: 0.000: 0.000: 0.000: 0.000: 0.000: 0.000: 0.000: 0.000:</w:t>
      </w:r>
    </w:p>
    <w:p w14:paraId="528ACD0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1E7CA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244205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13E8D49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631949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171EC4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26B9D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0.014: 0.018: 0.020: 0.020:</w:t>
      </w:r>
    </w:p>
    <w:p w14:paraId="4576C5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Cc : 0.001: 0.001: 0.001: 0.001:</w:t>
      </w:r>
    </w:p>
    <w:p w14:paraId="7875AF9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5DF53C8" w14:textId="77777777" w:rsidR="00042FE0" w:rsidRPr="00042FE0" w:rsidRDefault="00042FE0" w:rsidP="00042FE0">
      <w:pPr>
        <w:rPr>
          <w:rFonts w:ascii="Courier New" w:hAnsi="Courier New" w:cs="Courier New"/>
          <w:sz w:val="18"/>
          <w:szCs w:val="18"/>
          <w:lang w:eastAsia="x-none"/>
        </w:rPr>
      </w:pPr>
    </w:p>
    <w:p w14:paraId="739E0495" w14:textId="77777777" w:rsidR="00042FE0" w:rsidRPr="00042FE0" w:rsidRDefault="00042FE0" w:rsidP="00042FE0">
      <w:pPr>
        <w:rPr>
          <w:rFonts w:ascii="Courier New" w:hAnsi="Courier New" w:cs="Courier New"/>
          <w:sz w:val="18"/>
          <w:szCs w:val="18"/>
          <w:lang w:eastAsia="x-none"/>
        </w:rPr>
      </w:pPr>
    </w:p>
    <w:p w14:paraId="1022BB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1F866C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02FF70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1C986EC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0.04343 доли ПДК  |</w:t>
      </w:r>
    </w:p>
    <w:p w14:paraId="1EDE822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0.00174 мг/м3     |</w:t>
      </w:r>
    </w:p>
    <w:p w14:paraId="5933723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25B2CC8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575E2C1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52CF4E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 В таблице заказано вкладчиков не более чем с 95% вклада</w:t>
      </w:r>
    </w:p>
    <w:p w14:paraId="75F5B3B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6DFC37E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7FF8F98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0D895F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7110| П1|     0.0568|   0.043427 | 100.0  | 100.0 | 0.764562070  |</w:t>
      </w:r>
    </w:p>
    <w:p w14:paraId="6A207E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0.043427   100.0                         |</w:t>
      </w:r>
    </w:p>
    <w:p w14:paraId="7B906B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E689423" w14:textId="77777777" w:rsidR="00042FE0" w:rsidRPr="00042FE0" w:rsidRDefault="00042FE0" w:rsidP="00042FE0">
      <w:pPr>
        <w:rPr>
          <w:rFonts w:ascii="Courier New" w:hAnsi="Courier New" w:cs="Courier New"/>
          <w:sz w:val="18"/>
          <w:szCs w:val="18"/>
          <w:lang w:eastAsia="x-none"/>
        </w:rPr>
      </w:pPr>
    </w:p>
    <w:p w14:paraId="3D07F3A2" w14:textId="77777777" w:rsidR="00042FE0" w:rsidRPr="00042FE0" w:rsidRDefault="00042FE0" w:rsidP="00042FE0">
      <w:pPr>
        <w:rPr>
          <w:rFonts w:ascii="Courier New" w:hAnsi="Courier New" w:cs="Courier New"/>
          <w:sz w:val="18"/>
          <w:szCs w:val="18"/>
          <w:lang w:eastAsia="x-none"/>
        </w:rPr>
      </w:pPr>
    </w:p>
    <w:p w14:paraId="751A5D7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0F81D4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02C462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4311AE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185596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20:37</w:t>
      </w:r>
    </w:p>
    <w:p w14:paraId="26871C0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Группа суммации :__31=0301 Азота (IV) диоксид (Азота диоксид) (4)                              </w:t>
      </w:r>
    </w:p>
    <w:p w14:paraId="284A0A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0330 Сера диоксид (Ангидрид сернистый, Сернистый газ, Сера (IV) оксид)   </w:t>
      </w:r>
    </w:p>
    <w:p w14:paraId="3B83F2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(516)                                                               </w:t>
      </w:r>
    </w:p>
    <w:p w14:paraId="4FFFECCB" w14:textId="77777777" w:rsidR="00042FE0" w:rsidRPr="00042FE0" w:rsidRDefault="00042FE0" w:rsidP="00042FE0">
      <w:pPr>
        <w:rPr>
          <w:rFonts w:ascii="Courier New" w:hAnsi="Courier New" w:cs="Courier New"/>
          <w:sz w:val="18"/>
          <w:szCs w:val="18"/>
          <w:lang w:eastAsia="x-none"/>
        </w:rPr>
      </w:pPr>
    </w:p>
    <w:p w14:paraId="282C0D9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3D11947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6679B8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669A93F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532B8F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492165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0301--------</w:t>
      </w:r>
    </w:p>
    <w:p w14:paraId="214F28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1001 Т     4.0  0.15 18.45  0.3260 180.0    49980    53945                       1.0 1.000 0 0.0011000</w:t>
      </w:r>
    </w:p>
    <w:p w14:paraId="74D5AC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1.0 1.000 0 0.0183100</w:t>
      </w:r>
    </w:p>
    <w:p w14:paraId="4443F3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1.0 1.000 0 0.0183100</w:t>
      </w:r>
    </w:p>
    <w:p w14:paraId="7DDDF7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1.0 1.000 0 0.1373300</w:t>
      </w:r>
    </w:p>
    <w:p w14:paraId="475BD43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1.0 1.000 0 0.0091670</w:t>
      </w:r>
    </w:p>
    <w:p w14:paraId="28E90C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0330--------</w:t>
      </w:r>
    </w:p>
    <w:p w14:paraId="0F9E32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1001 Т     4.0  0.15 18.45  0.3260 180.0    49980    53945                       1.0 1.000 0 0.0013400</w:t>
      </w:r>
    </w:p>
    <w:p w14:paraId="4310B4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1.0 1.000 0 0.0024400</w:t>
      </w:r>
    </w:p>
    <w:p w14:paraId="72EE2E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1.0 1.000 0 0.0024400</w:t>
      </w:r>
    </w:p>
    <w:p w14:paraId="366D41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1.0 1.000 0 0.0183300</w:t>
      </w:r>
    </w:p>
    <w:p w14:paraId="1870A935" w14:textId="77777777" w:rsidR="00042FE0" w:rsidRPr="00042FE0" w:rsidRDefault="00042FE0" w:rsidP="00042FE0">
      <w:pPr>
        <w:rPr>
          <w:rFonts w:ascii="Courier New" w:hAnsi="Courier New" w:cs="Courier New"/>
          <w:sz w:val="18"/>
          <w:szCs w:val="18"/>
          <w:lang w:eastAsia="x-none"/>
        </w:rPr>
      </w:pPr>
    </w:p>
    <w:p w14:paraId="351820BC" w14:textId="77777777" w:rsidR="00042FE0" w:rsidRPr="00042FE0" w:rsidRDefault="00042FE0" w:rsidP="00042FE0">
      <w:pPr>
        <w:rPr>
          <w:rFonts w:ascii="Courier New" w:hAnsi="Courier New" w:cs="Courier New"/>
          <w:sz w:val="18"/>
          <w:szCs w:val="18"/>
          <w:lang w:eastAsia="x-none"/>
        </w:rPr>
      </w:pPr>
    </w:p>
    <w:p w14:paraId="79AC94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6CD93C2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64E4B2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34A0C3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1681674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20:38</w:t>
      </w:r>
    </w:p>
    <w:p w14:paraId="7D63C4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Группа суммации :__31=0301 Азота (IV) диоксид (Азота диоксид) (4)                              </w:t>
      </w:r>
    </w:p>
    <w:p w14:paraId="77825E5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0330 Сера диоксид (Ангидрид сернистый, Сернистый газ, Сера (IV) оксид)   </w:t>
      </w:r>
    </w:p>
    <w:p w14:paraId="5F6A165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(516)                                                               </w:t>
      </w:r>
    </w:p>
    <w:p w14:paraId="03E795EC" w14:textId="77777777" w:rsidR="00042FE0" w:rsidRPr="00042FE0" w:rsidRDefault="00042FE0" w:rsidP="00042FE0">
      <w:pPr>
        <w:rPr>
          <w:rFonts w:ascii="Courier New" w:hAnsi="Courier New" w:cs="Courier New"/>
          <w:sz w:val="18"/>
          <w:szCs w:val="18"/>
          <w:lang w:eastAsia="x-none"/>
        </w:rPr>
      </w:pPr>
    </w:p>
    <w:p w14:paraId="666F26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5122C7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3E4FE6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1A4836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5F6BF1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4B2A10AF" w14:textId="77777777" w:rsidR="00042FE0" w:rsidRPr="00042FE0" w:rsidRDefault="00042FE0" w:rsidP="00042FE0">
      <w:pPr>
        <w:rPr>
          <w:rFonts w:ascii="Courier New" w:hAnsi="Courier New" w:cs="Courier New"/>
          <w:sz w:val="18"/>
          <w:szCs w:val="18"/>
          <w:lang w:eastAsia="x-none"/>
        </w:rPr>
      </w:pPr>
    </w:p>
    <w:p w14:paraId="27CEF74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49F0E8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3A23FA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113F826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4C7A8F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14CD985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2E5A46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58508B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 расчете по группе суммации концентр. в мг/м3 не печатается|</w:t>
      </w:r>
    </w:p>
    <w:p w14:paraId="250D1A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02BEF96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37351F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2A1B5C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6C206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0C747A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B9959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0.017: 0.017: 0.018: 0.018: 0.018: 0.018: 0.019: 0.019: 0.020: 0.021: 0.028: 0.030: 0.024: 0.017: 0.017:</w:t>
      </w:r>
    </w:p>
    <w:p w14:paraId="75099E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D19C7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10122C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139F31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D31A77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54F154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937DA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0.017: 0.016: 0.016: 0.015: 0.015: 0.015: 0.015: 0.014: 0.014: 0.014: 0.014: 0.014: 0.015: 0.015: 0.016:</w:t>
      </w:r>
    </w:p>
    <w:p w14:paraId="7EBAE7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34219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9D0CA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5A0201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A0182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46E7A0D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F1229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0.015: 0.015: 0.015: 0.015: 0.015: 0.015: 0.015: 0.015: 0.015: 0.016: 0.017: 0.017: 0.015: 0.012: 0.009:</w:t>
      </w:r>
    </w:p>
    <w:p w14:paraId="36D6B0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549ED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038CF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7E6AE8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66D2A5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04FDF7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E1BA6B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0.007: 0.007: 0.007: 0.007: 0.006: 0.006: 0.005: 0.004: 0.004: 0.004: 0.004: 0.003: 0.003: 0.003: 0.003:</w:t>
      </w:r>
    </w:p>
    <w:p w14:paraId="25D79F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C1C8B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E223E6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12C170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202F27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661CBC8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778BC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0.003: 0.003: 0.003: 0.003: 0.003: 0.003: 0.003: 0.003: 0.003: 0.003: 0.003: 0.003: 0.003: 0.003: 0.003:</w:t>
      </w:r>
    </w:p>
    <w:p w14:paraId="6DD2AC4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628790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9B731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23FC35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D8CAE5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3909C97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7822C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0.004: 0.004: 0.004: 0.005: 0.005: 0.005: 0.005: 0.005: 0.005: 0.005: 0.005: 0.005: 0.006: 0.008: 0.011:</w:t>
      </w:r>
    </w:p>
    <w:p w14:paraId="67EA52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36DB72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4317208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694826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0044F3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105F262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D46883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0.013: 0.016: 0.017: 0.017:</w:t>
      </w:r>
    </w:p>
    <w:p w14:paraId="05E4AA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05DA406" w14:textId="77777777" w:rsidR="00042FE0" w:rsidRPr="00042FE0" w:rsidRDefault="00042FE0" w:rsidP="00042FE0">
      <w:pPr>
        <w:rPr>
          <w:rFonts w:ascii="Courier New" w:hAnsi="Courier New" w:cs="Courier New"/>
          <w:sz w:val="18"/>
          <w:szCs w:val="18"/>
          <w:lang w:eastAsia="x-none"/>
        </w:rPr>
      </w:pPr>
    </w:p>
    <w:p w14:paraId="136A3D18" w14:textId="77777777" w:rsidR="00042FE0" w:rsidRPr="00042FE0" w:rsidRDefault="00042FE0" w:rsidP="00042FE0">
      <w:pPr>
        <w:rPr>
          <w:rFonts w:ascii="Courier New" w:hAnsi="Courier New" w:cs="Courier New"/>
          <w:sz w:val="18"/>
          <w:szCs w:val="18"/>
          <w:lang w:eastAsia="x-none"/>
        </w:rPr>
      </w:pPr>
    </w:p>
    <w:p w14:paraId="6DB67D0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0CE8A34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53CBE9B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50D25A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0.02952 доли ПДК  |</w:t>
      </w:r>
    </w:p>
    <w:p w14:paraId="30EFDA2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7C90ED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5EFAC1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1.96 м/с</w:t>
      </w:r>
    </w:p>
    <w:p w14:paraId="54E668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5. В таблице заказано вкладчиков не более чем с 95% вклада</w:t>
      </w:r>
    </w:p>
    <w:p w14:paraId="264089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14EE32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112089F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285A97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0.7233|   0.022112 |  74.9  |  74.9 | 0.030570246  |</w:t>
      </w:r>
    </w:p>
    <w:p w14:paraId="367BE58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1003| Т |     0.0964|   0.002958 |  10.0  |  84.9 | 0.030675411  |</w:t>
      </w:r>
    </w:p>
    <w:p w14:paraId="4A2265C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7108| П1|     0.0458|   0.002562 |   8.7  |  93.6 | 0.055901326  |</w:t>
      </w:r>
    </w:p>
    <w:p w14:paraId="24A68F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4 |000101 1002| Т |     0.0964|   0.001707 |   5.8  |  99.4 | 0.017698793  |</w:t>
      </w:r>
    </w:p>
    <w:p w14:paraId="24EB75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0.029339    99.4                         |</w:t>
      </w:r>
    </w:p>
    <w:p w14:paraId="77FDD4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0.000180     0.6                         |</w:t>
      </w:r>
    </w:p>
    <w:p w14:paraId="5FBC81E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DCFBDDA" w14:textId="77777777" w:rsidR="00042FE0" w:rsidRPr="00042FE0" w:rsidRDefault="00042FE0" w:rsidP="00042FE0">
      <w:pPr>
        <w:rPr>
          <w:rFonts w:ascii="Courier New" w:hAnsi="Courier New" w:cs="Courier New"/>
          <w:sz w:val="18"/>
          <w:szCs w:val="18"/>
          <w:lang w:eastAsia="x-none"/>
        </w:rPr>
      </w:pPr>
    </w:p>
    <w:p w14:paraId="05B32C9D" w14:textId="77777777" w:rsidR="00042FE0" w:rsidRPr="00042FE0" w:rsidRDefault="00042FE0" w:rsidP="00042FE0">
      <w:pPr>
        <w:rPr>
          <w:rFonts w:ascii="Courier New" w:hAnsi="Courier New" w:cs="Courier New"/>
          <w:sz w:val="18"/>
          <w:szCs w:val="18"/>
          <w:lang w:eastAsia="x-none"/>
        </w:rPr>
      </w:pPr>
    </w:p>
    <w:p w14:paraId="45C343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6EFD7B0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0D6535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7ED287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6D9617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20:38</w:t>
      </w:r>
    </w:p>
    <w:p w14:paraId="3222FE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Группа суммации :__35=0330 Сера диоксид (Ангидрид сернистый, Сернистый газ, Сера (IV) оксид)   </w:t>
      </w:r>
    </w:p>
    <w:p w14:paraId="037A35E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(516)                                                               </w:t>
      </w:r>
    </w:p>
    <w:p w14:paraId="0271F92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0342 Фтористые газообразные соединения /в пересчете на фтор/ (617)       </w:t>
      </w:r>
    </w:p>
    <w:p w14:paraId="6970A6D5" w14:textId="77777777" w:rsidR="00042FE0" w:rsidRPr="00042FE0" w:rsidRDefault="00042FE0" w:rsidP="00042FE0">
      <w:pPr>
        <w:rPr>
          <w:rFonts w:ascii="Courier New" w:hAnsi="Courier New" w:cs="Courier New"/>
          <w:sz w:val="18"/>
          <w:szCs w:val="18"/>
          <w:lang w:eastAsia="x-none"/>
        </w:rPr>
      </w:pPr>
    </w:p>
    <w:p w14:paraId="21BD2C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716B67E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407E80D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50222D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4A32765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0CF3AF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0330--------</w:t>
      </w:r>
    </w:p>
    <w:p w14:paraId="7B91E9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1001 Т     4.0  0.15 18.45  0.3260 180.0    49980    53945                       1.0 1.000 0 0.0013400</w:t>
      </w:r>
    </w:p>
    <w:p w14:paraId="27C5A6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1002 Т     4.0  0.15 18.45  0.3260 450.0    49985    53945                       1.0 1.000 0 0.0024400</w:t>
      </w:r>
    </w:p>
    <w:p w14:paraId="6493D6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1003 Т     4.0  0.15  4.24  0.0750 450.0    49990    53945                       1.0 1.000 0 0.0024400</w:t>
      </w:r>
    </w:p>
    <w:p w14:paraId="1688891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1004 Т     4.0  0.15  4.24  0.0750 450.0    49995    53945                       1.0 1.000 0 0.0183300</w:t>
      </w:r>
    </w:p>
    <w:p w14:paraId="0F0030A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0342--------</w:t>
      </w:r>
    </w:p>
    <w:p w14:paraId="1557C6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1.0 1.000 0 0.0002500</w:t>
      </w:r>
    </w:p>
    <w:p w14:paraId="6367B135" w14:textId="77777777" w:rsidR="00042FE0" w:rsidRPr="00042FE0" w:rsidRDefault="00042FE0" w:rsidP="00042FE0">
      <w:pPr>
        <w:rPr>
          <w:rFonts w:ascii="Courier New" w:hAnsi="Courier New" w:cs="Courier New"/>
          <w:sz w:val="18"/>
          <w:szCs w:val="18"/>
          <w:lang w:eastAsia="x-none"/>
        </w:rPr>
      </w:pPr>
    </w:p>
    <w:p w14:paraId="1C0636BE" w14:textId="77777777" w:rsidR="00042FE0" w:rsidRPr="00042FE0" w:rsidRDefault="00042FE0" w:rsidP="00042FE0">
      <w:pPr>
        <w:rPr>
          <w:rFonts w:ascii="Courier New" w:hAnsi="Courier New" w:cs="Courier New"/>
          <w:sz w:val="18"/>
          <w:szCs w:val="18"/>
          <w:lang w:eastAsia="x-none"/>
        </w:rPr>
      </w:pPr>
    </w:p>
    <w:p w14:paraId="356ECD7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76CE5C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65D297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5AF7B84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6C65A7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20:38</w:t>
      </w:r>
    </w:p>
    <w:p w14:paraId="12E44BA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Группа суммации :__35=0330 Сера диоксид (Ангидрид сернистый, Сернистый газ, Сера (IV) оксид)   </w:t>
      </w:r>
    </w:p>
    <w:p w14:paraId="5B3725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(516)                                                               </w:t>
      </w:r>
    </w:p>
    <w:p w14:paraId="6D9B061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0342 Фтористые газообразные соединения /в пересчете на фтор/ (617)       </w:t>
      </w:r>
    </w:p>
    <w:p w14:paraId="6F44B3A2" w14:textId="77777777" w:rsidR="00042FE0" w:rsidRPr="00042FE0" w:rsidRDefault="00042FE0" w:rsidP="00042FE0">
      <w:pPr>
        <w:rPr>
          <w:rFonts w:ascii="Courier New" w:hAnsi="Courier New" w:cs="Courier New"/>
          <w:sz w:val="18"/>
          <w:szCs w:val="18"/>
          <w:lang w:eastAsia="x-none"/>
        </w:rPr>
      </w:pPr>
    </w:p>
    <w:p w14:paraId="39AC38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1F0525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2388BF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501481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3DC35EC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0B189819" w14:textId="77777777" w:rsidR="00042FE0" w:rsidRPr="00042FE0" w:rsidRDefault="00042FE0" w:rsidP="00042FE0">
      <w:pPr>
        <w:rPr>
          <w:rFonts w:ascii="Courier New" w:hAnsi="Courier New" w:cs="Courier New"/>
          <w:sz w:val="18"/>
          <w:szCs w:val="18"/>
          <w:lang w:eastAsia="x-none"/>
        </w:rPr>
      </w:pPr>
    </w:p>
    <w:p w14:paraId="498F9E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25BA76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7D689DF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318137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4534F5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1BB625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35C9F0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1F2C81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 расчете по группе суммации концентр. в мг/м3 не печатается|</w:t>
      </w:r>
    </w:p>
    <w:p w14:paraId="097F36A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706195E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6AC110A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0BA84D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2AA68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6E6975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ED571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0.002: 0.002: 0.002: 0.001: 0.001:</w:t>
      </w:r>
    </w:p>
    <w:p w14:paraId="3D76DA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3A0CD3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AEE18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3B2C6FE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2CCF9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7C9A2E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1FEC20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65664C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08444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D38E5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5AC316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94D471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74AC96F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C2968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7B8BF24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2DA94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680563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1478095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C0A4F0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1285A6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C4D19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24DEE96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6ACC8F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7DA5AC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57C65B2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FA36D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6BBF4A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4A142B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598A2F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5583E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55491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586AD5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5838EF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731001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825DD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0.001: 0.001:</w:t>
      </w:r>
    </w:p>
    <w:p w14:paraId="6FBE98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DEB29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41AC960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150402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5DBFE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73BCAED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88BF84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w:t>
      </w:r>
    </w:p>
    <w:p w14:paraId="1CC14A1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E43021B" w14:textId="77777777" w:rsidR="00042FE0" w:rsidRPr="00042FE0" w:rsidRDefault="00042FE0" w:rsidP="00042FE0">
      <w:pPr>
        <w:rPr>
          <w:rFonts w:ascii="Courier New" w:hAnsi="Courier New" w:cs="Courier New"/>
          <w:sz w:val="18"/>
          <w:szCs w:val="18"/>
          <w:lang w:eastAsia="x-none"/>
        </w:rPr>
      </w:pPr>
    </w:p>
    <w:p w14:paraId="2BB4ABCA" w14:textId="77777777" w:rsidR="00042FE0" w:rsidRPr="00042FE0" w:rsidRDefault="00042FE0" w:rsidP="00042FE0">
      <w:pPr>
        <w:rPr>
          <w:rFonts w:ascii="Courier New" w:hAnsi="Courier New" w:cs="Courier New"/>
          <w:sz w:val="18"/>
          <w:szCs w:val="18"/>
          <w:lang w:eastAsia="x-none"/>
        </w:rPr>
      </w:pPr>
    </w:p>
    <w:p w14:paraId="4D2F20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23EC76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418ACAB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048EB90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0.00213 доли ПДК  |</w:t>
      </w:r>
    </w:p>
    <w:p w14:paraId="725C00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4E8D187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15F0ED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1.61 м/с</w:t>
      </w:r>
    </w:p>
    <w:p w14:paraId="56D986F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5. В таблице заказано вкладчиков не более чем с 95% вклада</w:t>
      </w:r>
    </w:p>
    <w:p w14:paraId="721AA7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039DFB2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5EB7A51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4645FC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1004| Т |     0.0367|   0.001106 |  51.9  |  51.9 | 0.030166568  |</w:t>
      </w:r>
    </w:p>
    <w:p w14:paraId="05F9CE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7108| П1|     0.0125|   0.000739 |  34.7  |  86.6 | 0.059089068  |</w:t>
      </w:r>
    </w:p>
    <w:p w14:paraId="5B7059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1003| Т |     0.0049|   0.000148 |   6.9  |  93.6 | 0.030267838  |</w:t>
      </w:r>
    </w:p>
    <w:p w14:paraId="0030F3A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4 |000101 1002| Т |     0.0049|   0.000081 |   3.8  |  97.4 | 0.016597230  |</w:t>
      </w:r>
    </w:p>
    <w:p w14:paraId="70FFDE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0.002073    97.4                         |</w:t>
      </w:r>
    </w:p>
    <w:p w14:paraId="230016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0.000056     2.6                         |</w:t>
      </w:r>
    </w:p>
    <w:p w14:paraId="55627B3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E1E4214" w14:textId="77777777" w:rsidR="00042FE0" w:rsidRPr="00042FE0" w:rsidRDefault="00042FE0" w:rsidP="00042FE0">
      <w:pPr>
        <w:rPr>
          <w:rFonts w:ascii="Courier New" w:hAnsi="Courier New" w:cs="Courier New"/>
          <w:sz w:val="18"/>
          <w:szCs w:val="18"/>
          <w:lang w:eastAsia="x-none"/>
        </w:rPr>
      </w:pPr>
    </w:p>
    <w:p w14:paraId="29D9C339" w14:textId="77777777" w:rsidR="00042FE0" w:rsidRPr="00042FE0" w:rsidRDefault="00042FE0" w:rsidP="00042FE0">
      <w:pPr>
        <w:rPr>
          <w:rFonts w:ascii="Courier New" w:hAnsi="Courier New" w:cs="Courier New"/>
          <w:sz w:val="18"/>
          <w:szCs w:val="18"/>
          <w:lang w:eastAsia="x-none"/>
        </w:rPr>
      </w:pPr>
    </w:p>
    <w:p w14:paraId="22231F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388B8B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5C6A082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6AC72A8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75B6D0D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20:38</w:t>
      </w:r>
    </w:p>
    <w:p w14:paraId="017675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Группа суммации :__71=0342 Фтористые газообразные соединения /в пересчете на фтор/ (617)       </w:t>
      </w:r>
    </w:p>
    <w:p w14:paraId="387E5FB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0344 Фториды неорганические плохо растворимые - (алюминия фторид, кальция</w:t>
      </w:r>
    </w:p>
    <w:p w14:paraId="632BB6E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фторид, натрия гексафторалюминат) (Фториды неорганические плохо     </w:t>
      </w:r>
    </w:p>
    <w:p w14:paraId="1F1531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растворимые /в пересчете на фтор/) (615)                            </w:t>
      </w:r>
    </w:p>
    <w:p w14:paraId="0B2597C4" w14:textId="77777777" w:rsidR="00042FE0" w:rsidRPr="00042FE0" w:rsidRDefault="00042FE0" w:rsidP="00042FE0">
      <w:pPr>
        <w:rPr>
          <w:rFonts w:ascii="Courier New" w:hAnsi="Courier New" w:cs="Courier New"/>
          <w:sz w:val="18"/>
          <w:szCs w:val="18"/>
          <w:lang w:eastAsia="x-none"/>
        </w:rPr>
      </w:pPr>
    </w:p>
    <w:p w14:paraId="3C3BF6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636A4E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005C05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655377B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4E24C9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7463698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0342--------</w:t>
      </w:r>
    </w:p>
    <w:p w14:paraId="24D4577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1.0 1.000 0 0.0002500</w:t>
      </w:r>
    </w:p>
    <w:p w14:paraId="012CD1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0344--------</w:t>
      </w:r>
    </w:p>
    <w:p w14:paraId="2F7AFBE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3.0 1.000 0 0.0017000</w:t>
      </w:r>
    </w:p>
    <w:p w14:paraId="1C1D80E4" w14:textId="77777777" w:rsidR="00042FE0" w:rsidRPr="00042FE0" w:rsidRDefault="00042FE0" w:rsidP="00042FE0">
      <w:pPr>
        <w:rPr>
          <w:rFonts w:ascii="Courier New" w:hAnsi="Courier New" w:cs="Courier New"/>
          <w:sz w:val="18"/>
          <w:szCs w:val="18"/>
          <w:lang w:eastAsia="x-none"/>
        </w:rPr>
      </w:pPr>
    </w:p>
    <w:p w14:paraId="32E678DE" w14:textId="77777777" w:rsidR="00042FE0" w:rsidRPr="00042FE0" w:rsidRDefault="00042FE0" w:rsidP="00042FE0">
      <w:pPr>
        <w:rPr>
          <w:rFonts w:ascii="Courier New" w:hAnsi="Courier New" w:cs="Courier New"/>
          <w:sz w:val="18"/>
          <w:szCs w:val="18"/>
          <w:lang w:eastAsia="x-none"/>
        </w:rPr>
      </w:pPr>
    </w:p>
    <w:p w14:paraId="4EB7AA2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7707D05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01D112F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4CD17A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1B5EFC9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20:38</w:t>
      </w:r>
    </w:p>
    <w:p w14:paraId="260DA38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Группа суммации :__71=0342 Фтористые газообразные соединения /в пересчете на фтор/ (617)       </w:t>
      </w:r>
    </w:p>
    <w:p w14:paraId="7446FDA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0344 Фториды неорганические плохо растворимые - (алюминия фторид, кальция</w:t>
      </w:r>
    </w:p>
    <w:p w14:paraId="627DF5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фторид, натрия гексафторалюминат) (Фториды неорганические плохо     </w:t>
      </w:r>
    </w:p>
    <w:p w14:paraId="154B259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растворимые /в пересчете на фтор/) (615)                            </w:t>
      </w:r>
    </w:p>
    <w:p w14:paraId="7EEEF310" w14:textId="77777777" w:rsidR="00042FE0" w:rsidRPr="00042FE0" w:rsidRDefault="00042FE0" w:rsidP="00042FE0">
      <w:pPr>
        <w:rPr>
          <w:rFonts w:ascii="Courier New" w:hAnsi="Courier New" w:cs="Courier New"/>
          <w:sz w:val="18"/>
          <w:szCs w:val="18"/>
          <w:lang w:eastAsia="x-none"/>
        </w:rPr>
      </w:pPr>
    </w:p>
    <w:p w14:paraId="2FEFB6C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1A42F36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157FFE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6A59E0E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1516D9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2894E2EA" w14:textId="77777777" w:rsidR="00042FE0" w:rsidRPr="00042FE0" w:rsidRDefault="00042FE0" w:rsidP="00042FE0">
      <w:pPr>
        <w:rPr>
          <w:rFonts w:ascii="Courier New" w:hAnsi="Courier New" w:cs="Courier New"/>
          <w:sz w:val="18"/>
          <w:szCs w:val="18"/>
          <w:lang w:eastAsia="x-none"/>
        </w:rPr>
      </w:pPr>
    </w:p>
    <w:p w14:paraId="72D2049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7E082AE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1A6252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4909CB2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17C456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6237BF4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0FB1B8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30019D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 расчете по группе суммации концентр. в мг/м3 не печатается|</w:t>
      </w:r>
    </w:p>
    <w:p w14:paraId="490C3A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752F92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3D0BCA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0866100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E82056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6D1736D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E9F7C7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0.001: 0.001: 0.001: 0.001: 0.001: 0.001: 0.001: 0.001: 0.001: 0.001: 0.001: 0.001: 0.001: 0.001: 0.001:</w:t>
      </w:r>
    </w:p>
    <w:p w14:paraId="3776E1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6B330F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36B800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4E1B5A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A76035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6C6A2C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0443C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14C1EC9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E9E131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414FB9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2A966E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81F6CA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189761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2897B7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6F514DA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D1C00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649CFA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68AF58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9F0D6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17507A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570C4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521DE5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000746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C7ECF3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77DF459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B7EAE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560466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1EC9ED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6D9729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B2C5D9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00E73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556DBCD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DF3359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265BAA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5A46B3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0.000: 0.000: 0.000: 0.000: 0.000: 0.000: 0.000: 0.000: 0.000: 0.000: 0.000: 0.000: 0.000:</w:t>
      </w:r>
    </w:p>
    <w:p w14:paraId="2FB1C8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274973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5DDAD2C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2ED5116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F0998F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6E3D77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728A41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0.000: 0.000: 0.001: 0.001:</w:t>
      </w:r>
    </w:p>
    <w:p w14:paraId="7D2B28C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BC7EC6C" w14:textId="77777777" w:rsidR="00042FE0" w:rsidRPr="00042FE0" w:rsidRDefault="00042FE0" w:rsidP="00042FE0">
      <w:pPr>
        <w:rPr>
          <w:rFonts w:ascii="Courier New" w:hAnsi="Courier New" w:cs="Courier New"/>
          <w:sz w:val="18"/>
          <w:szCs w:val="18"/>
          <w:lang w:eastAsia="x-none"/>
        </w:rPr>
      </w:pPr>
    </w:p>
    <w:p w14:paraId="3FC5E9F0" w14:textId="77777777" w:rsidR="00042FE0" w:rsidRPr="00042FE0" w:rsidRDefault="00042FE0" w:rsidP="00042FE0">
      <w:pPr>
        <w:rPr>
          <w:rFonts w:ascii="Courier New" w:hAnsi="Courier New" w:cs="Courier New"/>
          <w:sz w:val="18"/>
          <w:szCs w:val="18"/>
          <w:lang w:eastAsia="x-none"/>
        </w:rPr>
      </w:pPr>
    </w:p>
    <w:p w14:paraId="26AC7C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421EB1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2E9A7A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775F11F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0.00099 доли ПДК  |</w:t>
      </w:r>
    </w:p>
    <w:p w14:paraId="1540C8E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716946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6EB22B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442E78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2. В таблице заказано вкладчиков не более чем с 95% вклада</w:t>
      </w:r>
    </w:p>
    <w:p w14:paraId="45DFC6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34D58F2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7FE176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07881FD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7108| П1|     0.0210|   0.000987 | 100.0  | 100.0 | 0.047004279  |</w:t>
      </w:r>
    </w:p>
    <w:p w14:paraId="0C3A4D7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Остальные источники не влияют на данную точку.             |</w:t>
      </w:r>
    </w:p>
    <w:p w14:paraId="33BA268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7648BD2" w14:textId="77777777" w:rsidR="00042FE0" w:rsidRPr="00042FE0" w:rsidRDefault="00042FE0" w:rsidP="00042FE0">
      <w:pPr>
        <w:rPr>
          <w:rFonts w:ascii="Courier New" w:hAnsi="Courier New" w:cs="Courier New"/>
          <w:sz w:val="18"/>
          <w:szCs w:val="18"/>
          <w:lang w:eastAsia="x-none"/>
        </w:rPr>
      </w:pPr>
    </w:p>
    <w:p w14:paraId="3754A00D" w14:textId="77777777" w:rsidR="00042FE0" w:rsidRPr="00042FE0" w:rsidRDefault="00042FE0" w:rsidP="00042FE0">
      <w:pPr>
        <w:rPr>
          <w:rFonts w:ascii="Courier New" w:hAnsi="Courier New" w:cs="Courier New"/>
          <w:sz w:val="18"/>
          <w:szCs w:val="18"/>
          <w:lang w:eastAsia="x-none"/>
        </w:rPr>
      </w:pPr>
    </w:p>
    <w:p w14:paraId="448CE55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3. Исходные параметры источников.</w:t>
      </w:r>
    </w:p>
    <w:p w14:paraId="6C482E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2828E46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43D047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28417CB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20:38</w:t>
      </w:r>
    </w:p>
    <w:p w14:paraId="735A09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Группа суммации :__ПЛ=2902 Взвешенные частицы (116)                                            </w:t>
      </w:r>
    </w:p>
    <w:p w14:paraId="601F63A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2908 Пыль неорганическая, содержащая двуокись кремния в %: 70-20 (шамот, </w:t>
      </w:r>
    </w:p>
    <w:p w14:paraId="2F4004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цемент, пыль цементного производства - глина, глинистый сланец,     </w:t>
      </w:r>
    </w:p>
    <w:p w14:paraId="45EAE10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доменный шлак, песок, клинкер, зола, кремнезем, зола углей          </w:t>
      </w:r>
    </w:p>
    <w:p w14:paraId="5EC83D4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казахстанских месторождений) (494)                                  </w:t>
      </w:r>
    </w:p>
    <w:p w14:paraId="42E3EEA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2909 Пыль неорганическая, содержащая двуокись кремния в %: менее 20      </w:t>
      </w:r>
    </w:p>
    <w:p w14:paraId="3D46CA3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(доломит, пыль цементного производства - известняк, мел, огарки,    </w:t>
      </w:r>
    </w:p>
    <w:p w14:paraId="5FC97CF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сырьевая смесь, пыль вращающихся печей, боксит) (495*)              </w:t>
      </w:r>
    </w:p>
    <w:p w14:paraId="4FCD1F9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2930 Пыль абразивная (Корунд белый, Монокорунд) (1027*)                  </w:t>
      </w:r>
    </w:p>
    <w:p w14:paraId="0B430090" w14:textId="77777777" w:rsidR="00042FE0" w:rsidRPr="00042FE0" w:rsidRDefault="00042FE0" w:rsidP="00042FE0">
      <w:pPr>
        <w:rPr>
          <w:rFonts w:ascii="Courier New" w:hAnsi="Courier New" w:cs="Courier New"/>
          <w:sz w:val="18"/>
          <w:szCs w:val="18"/>
          <w:lang w:eastAsia="x-none"/>
        </w:rPr>
      </w:pPr>
    </w:p>
    <w:p w14:paraId="24795A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рельефа (КР): индивидуальный с источников</w:t>
      </w:r>
    </w:p>
    <w:p w14:paraId="5E81427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Коэффициент оседания (F): индивидуальный с источников</w:t>
      </w:r>
    </w:p>
    <w:p w14:paraId="1FE0F9C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w:t>
      </w:r>
    </w:p>
    <w:p w14:paraId="14DBE4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Код    |Тип|  H  |  D  |  Wo |   V1  |  T  |   X1   |   Y1   |   X2   |   Y2   |Alf| F | КР |Ди| Выброс </w:t>
      </w:r>
    </w:p>
    <w:p w14:paraId="52C776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&lt;Об~П&gt;~&lt;Ис&gt;|~~~|~~м~~|~~м~~|~м/с~|~~м3/с~|градС|~~~м~~~~|~~~м~~~~|~~~м~~~~|~~~м~~~~|гр.|~~~|~~~~|~~|~~~г/с~~</w:t>
      </w:r>
    </w:p>
    <w:p w14:paraId="491F88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2902--------</w:t>
      </w:r>
    </w:p>
    <w:p w14:paraId="59B850A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7109 П1    2.0                      11.0    49995    53960        2        2   0 3.0 1.000 0  2.343750</w:t>
      </w:r>
    </w:p>
    <w:p w14:paraId="0EFB383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7110 П1    2.0                      11.0    49990    53960        2        2   0 3.0 1.000 0 0.2840000</w:t>
      </w:r>
    </w:p>
    <w:p w14:paraId="56A861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2908--------</w:t>
      </w:r>
    </w:p>
    <w:p w14:paraId="14A336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7101 П1    2.0                      11.0    49980    53950        2        2   0 3.0 1.000 0 0.3787400</w:t>
      </w:r>
    </w:p>
    <w:p w14:paraId="5467503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7102 П1    2.0                       0.0    49985    53950        2        2   0 3.0 1.000 0 0.1909300</w:t>
      </w:r>
    </w:p>
    <w:p w14:paraId="1A7C12F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7103 П1    2.0                      11.0    49980    53950        2        2   0 3.0 1.000 0 0.1636300</w:t>
      </w:r>
    </w:p>
    <w:p w14:paraId="24F032D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7104 П1    2.0                      11.0    49980    53955        2        2   0 3.0 1.000 0 0.0030200</w:t>
      </w:r>
    </w:p>
    <w:p w14:paraId="2DDA78C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7105 П1    2.0                      11.0    49985    53955        2        2   0 3.0 1.000 0 0.2845200</w:t>
      </w:r>
    </w:p>
    <w:p w14:paraId="3157757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7106 П1    2.0                      11.0    49990    53955        2        2   0 3.0 1.000 0 0.5878200</w:t>
      </w:r>
    </w:p>
    <w:p w14:paraId="0342C2B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7108 П1    2.0                       0.0    49980    53960        2        2   0 3.0 1.000 0 0.0004670</w:t>
      </w:r>
    </w:p>
    <w:p w14:paraId="3334571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2909--------</w:t>
      </w:r>
    </w:p>
    <w:p w14:paraId="79FF11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7111 П1    2.0                      11.0    49990    53960        2        2   0 3.0 1.000 0 0.1000000</w:t>
      </w:r>
    </w:p>
    <w:p w14:paraId="493D6F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Примесь 2930--------</w:t>
      </w:r>
    </w:p>
    <w:p w14:paraId="54F5A8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000101 7110 П1    2.0                      11.0    49990    53960        2        2   0 3.0 1.000 0 0.0568000</w:t>
      </w:r>
    </w:p>
    <w:p w14:paraId="6F5A2201" w14:textId="77777777" w:rsidR="00042FE0" w:rsidRPr="00042FE0" w:rsidRDefault="00042FE0" w:rsidP="00042FE0">
      <w:pPr>
        <w:rPr>
          <w:rFonts w:ascii="Courier New" w:hAnsi="Courier New" w:cs="Courier New"/>
          <w:sz w:val="18"/>
          <w:szCs w:val="18"/>
          <w:lang w:eastAsia="x-none"/>
        </w:rPr>
      </w:pPr>
    </w:p>
    <w:p w14:paraId="6FD77686" w14:textId="77777777" w:rsidR="00042FE0" w:rsidRPr="00042FE0" w:rsidRDefault="00042FE0" w:rsidP="00042FE0">
      <w:pPr>
        <w:rPr>
          <w:rFonts w:ascii="Courier New" w:hAnsi="Courier New" w:cs="Courier New"/>
          <w:sz w:val="18"/>
          <w:szCs w:val="18"/>
          <w:lang w:eastAsia="x-none"/>
        </w:rPr>
      </w:pPr>
    </w:p>
    <w:p w14:paraId="37EADDC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9. Результаты расчета по границе санзоны.</w:t>
      </w:r>
    </w:p>
    <w:p w14:paraId="4849FE5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ПК ЭРА v2.5.  Модель: МРК-2014</w:t>
      </w:r>
    </w:p>
    <w:p w14:paraId="59AE550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Город     :009 Арыстановское.</w:t>
      </w:r>
    </w:p>
    <w:p w14:paraId="10009AB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Объект    :0001 Расширение СППД Арыстановское.</w:t>
      </w:r>
    </w:p>
    <w:p w14:paraId="023C995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Вар.расч. :1    Расч.год: 2025      Расчет проводился 21.07.2025 20:38</w:t>
      </w:r>
    </w:p>
    <w:p w14:paraId="69D3EBF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Группа суммации :__ПЛ=2902 Взвешенные частицы (116)                                            </w:t>
      </w:r>
    </w:p>
    <w:p w14:paraId="0210F7A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2908 Пыль неорганическая, содержащая двуокись кремния в %: 70-20 (шамот, </w:t>
      </w:r>
    </w:p>
    <w:p w14:paraId="5FFA32C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цемент, пыль цементного производства - глина, глинистый сланец,     </w:t>
      </w:r>
    </w:p>
    <w:p w14:paraId="1C7B36C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доменный шлак, песок, клинкер, зола, кремнезем, зола углей          </w:t>
      </w:r>
    </w:p>
    <w:p w14:paraId="3DF1D8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казахстанских месторождений) (494)                                  </w:t>
      </w:r>
    </w:p>
    <w:p w14:paraId="01FFD6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2909 Пыль неорганическая, содержащая двуокись кремния в %: менее 20      </w:t>
      </w:r>
    </w:p>
    <w:p w14:paraId="4EE11C4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(доломит, пыль цементного производства - известняк, мел, огарки,    </w:t>
      </w:r>
    </w:p>
    <w:p w14:paraId="2D063EB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сырьевая смесь, пыль вращающихся печей, боксит) (495*)              </w:t>
      </w:r>
    </w:p>
    <w:p w14:paraId="63A0AD1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2930 Пыль абразивная (Корунд белый, Монокорунд) (1027*)                  </w:t>
      </w:r>
    </w:p>
    <w:p w14:paraId="261C8D64" w14:textId="77777777" w:rsidR="00042FE0" w:rsidRPr="00042FE0" w:rsidRDefault="00042FE0" w:rsidP="00042FE0">
      <w:pPr>
        <w:rPr>
          <w:rFonts w:ascii="Courier New" w:hAnsi="Courier New" w:cs="Courier New"/>
          <w:sz w:val="18"/>
          <w:szCs w:val="18"/>
          <w:lang w:eastAsia="x-none"/>
        </w:rPr>
      </w:pPr>
    </w:p>
    <w:p w14:paraId="306906D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Расчет проводился по всем санитарным зонам внутри расч. прямоугольника 001</w:t>
      </w:r>
    </w:p>
    <w:p w14:paraId="4838A4A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Всего просчитано точек: 94</w:t>
      </w:r>
    </w:p>
    <w:p w14:paraId="40114AC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Фоновая концентрация не задана</w:t>
      </w:r>
    </w:p>
    <w:p w14:paraId="726E58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Направление ветра: автоматический поиск опасного направления от 0 до 360 град.</w:t>
      </w:r>
    </w:p>
    <w:p w14:paraId="0E569B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Скорость ветра: автоматический поиск опасной скорости от 0.5 до 12.0(Uмр) м/с</w:t>
      </w:r>
    </w:p>
    <w:p w14:paraId="2BA59133" w14:textId="77777777" w:rsidR="00042FE0" w:rsidRPr="00042FE0" w:rsidRDefault="00042FE0" w:rsidP="00042FE0">
      <w:pPr>
        <w:rPr>
          <w:rFonts w:ascii="Courier New" w:hAnsi="Courier New" w:cs="Courier New"/>
          <w:sz w:val="18"/>
          <w:szCs w:val="18"/>
          <w:lang w:eastAsia="x-none"/>
        </w:rPr>
      </w:pPr>
    </w:p>
    <w:p w14:paraId="09C0224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____________Расшифровка_обозначений___________</w:t>
      </w:r>
    </w:p>
    <w:p w14:paraId="2AF0B67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Qс - суммарная концентрация [доли ПДК]     |</w:t>
      </w:r>
    </w:p>
    <w:p w14:paraId="6F94F2E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Фоп- опасное направл. ветра [ угл. град.]  |</w:t>
      </w:r>
    </w:p>
    <w:p w14:paraId="40379BE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Uоп- опасная скорость ветра [    м/с    ]  |</w:t>
      </w:r>
    </w:p>
    <w:p w14:paraId="3064BCD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Ви - вклад ИСТОЧНИКА  в  Qс [доли ПДК]     |</w:t>
      </w:r>
    </w:p>
    <w:p w14:paraId="23AE63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Kи - код источника для верхней строки  Ви  |</w:t>
      </w:r>
    </w:p>
    <w:p w14:paraId="74213B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w:t>
      </w:r>
    </w:p>
    <w:p w14:paraId="39F952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-При расчете по группе суммации концентр. в мг/м3 не печатается|</w:t>
      </w:r>
    </w:p>
    <w:p w14:paraId="2CE394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31BFEEF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B3EFCC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51159: 51161: 51191: 51236: 51296: 51369: 51454: 51550: 51656: 51769: 52645: 53520: 54396: 55272: 55272:</w:t>
      </w:r>
    </w:p>
    <w:p w14:paraId="2A752F7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CAAF71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49693: 49677: 49555: 49438: 49328: 49225: 49133: 49052: 48984: 48930: 48575: 48220: 47865: 47510: 47512:</w:t>
      </w:r>
    </w:p>
    <w:p w14:paraId="75D722A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95911B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0.126: 0.126: 0.127: 0.128: 0.132: 0.135: 0.140: 0.146: 0.153: 0.163: 0.243: 0.269: 0.198: 0.126: 0.126:</w:t>
      </w:r>
    </w:p>
    <w:p w14:paraId="490AA55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6 :    6 :    9 :   11 :   14 :   16 :   19 :   21 :   24 :   26 :   47 :   76 :  102 :  118 :  118 :</w:t>
      </w:r>
    </w:p>
    <w:p w14:paraId="387552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07E2EBB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277A084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0.067: 0.067: 0.068: 0.068: 0.070: 0.072: 0.075: 0.078: 0.082: 0.087: 0.129: 0.143: 0.105: 0.067: 0.067:</w:t>
      </w:r>
    </w:p>
    <w:p w14:paraId="0F9D41A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7109 : 7109 : 7109 : 7109 : 7109 : 7109 : 7109 : 7109 : 7109 : 7109 : 7109 : 7109 : 7109 : 7109 : 7109 :</w:t>
      </w:r>
    </w:p>
    <w:p w14:paraId="1EEB4DD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0.017: 0.017: 0.017: 0.017: 0.018: 0.018: 0.019: 0.020: 0.021: 0.022: 0.033: 0.036: 0.027: 0.017: 0.017:</w:t>
      </w:r>
    </w:p>
    <w:p w14:paraId="4415620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7106 : 7106 : 7106 : 7106 : 7106 : 7106 : 7106 : 7106 : 7106 : 7106 : 7106 : 7106 : 7106 : 7106 : 7106 :</w:t>
      </w:r>
    </w:p>
    <w:p w14:paraId="035F9B1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0.011: 0.011: 0.011: 0.011: 0.011: 0.012: 0.012: 0.013: 0.013: 0.014: 0.021: 0.023: 0.017: 0.011: 0.011:</w:t>
      </w:r>
    </w:p>
    <w:p w14:paraId="05CD795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7101 : 7101 : 7101 : 7101 : 7101 : 7101 : 7101 : 7101 : 7101 : 7101 : 7101 : 7101 : 7101 : 7101 : 7101 :</w:t>
      </w:r>
    </w:p>
    <w:p w14:paraId="36B459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FD25A8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03E8B7E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55356: 55478: 55603: 55728: 55853: 55974: 56089: 56198: 56299: 56389: 56467: 56532: 56584: 56620: 56842:</w:t>
      </w:r>
    </w:p>
    <w:p w14:paraId="11E4DDB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41B389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47480: 47451: 47438: 47440: 47458: 47492: 47540: 47602: 47678: 47766: 47864: 47971: 48086: 48206: 49137:</w:t>
      </w:r>
    </w:p>
    <w:p w14:paraId="73568A5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A05054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0.121: 0.115: 0.110: 0.106: 0.102: 0.100: 0.097: 0.096: 0.095: 0.095: 0.095: 0.096: 0.098: 0.100: 0.111:</w:t>
      </w:r>
    </w:p>
    <w:p w14:paraId="0DA7D2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119 :  121 :  123 :  125 :  127 :  129 :  131 :  133 :  135 :  138 :  140 :  142 :  144 :  146 :  164 :</w:t>
      </w:r>
    </w:p>
    <w:p w14:paraId="7A39C5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154F419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1C93444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0.065: 0.061: 0.058: 0.056: 0.054: 0.053: 0.052: 0.051: 0.051: 0.050: 0.051: 0.051: 0.052: 0.053: 0.059:</w:t>
      </w:r>
    </w:p>
    <w:p w14:paraId="58AE064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7109 : 7109 : 7109 : 7109 : 7109 : 7109 : 7109 : 7109 : 7109 : 7109 : 7109 : 7109 : 7109 : 7109 : 7109 :</w:t>
      </w:r>
    </w:p>
    <w:p w14:paraId="27344A2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0.016: 0.015: 0.015: 0.014: 0.014: 0.013: 0.013: 0.013: 0.013: 0.013: 0.013: 0.013: 0.013: 0.013: 0.015:</w:t>
      </w:r>
    </w:p>
    <w:p w14:paraId="1C0EA5D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7106 : 7106 : 7106 : 7106 : 7106 : 7106 : 7106 : 7106 : 7106 : 7106 : 7106 : 7106 : 7106 : 7106 : 7106 :</w:t>
      </w:r>
    </w:p>
    <w:p w14:paraId="78FE29B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0.010: 0.010: 0.010: 0.009: 0.009: 0.009: 0.008: 0.008: 0.008: 0.008: 0.008: 0.008: 0.008: 0.009: 0.010:</w:t>
      </w:r>
    </w:p>
    <w:p w14:paraId="499312D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7101 : 7101 : 7101 : 7101 : 7101 : 7101 : 7101 : 7101 : 7101 : 7101 : 7101 : 7101 : 7101 : 7101 : 7101 :</w:t>
      </w:r>
    </w:p>
    <w:p w14:paraId="2A45C4C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199D80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600B1E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57063: 57062: 57068: 57087: 57089: 57076: 57047: 57003: 56945: 56873: 56350: 55827: 55304: 54909: 54513:</w:t>
      </w:r>
    </w:p>
    <w:p w14:paraId="33B590F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5787D18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50068: 50068: 50092: 50217: 50342: 50467: 50589: 50707: 50818: 50921: 51579: 52237: 52896: 53733: 54571:</w:t>
      </w:r>
    </w:p>
    <w:p w14:paraId="107D70C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75B274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0.105: 0.105: 0.105: 0.104: 0.103: 0.103: 0.103: 0.104: 0.106: 0.108: 0.121: 0.118: 0.100: 0.071: 0.052:</w:t>
      </w:r>
    </w:p>
    <w:p w14:paraId="3EFEAB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181 :  181 :  182 :  184 :  186 :  189 :  191 :  193 :  195 :  198 :  214 :  230 :  245 :  256 :  263 :</w:t>
      </w:r>
    </w:p>
    <w:p w14:paraId="4AF6FC4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0038347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07416D7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0.056: 0.056: 0.056: 0.055: 0.055: 0.055: 0.055: 0.056: 0.057: 0.058: 0.065: 0.063: 0.053: 0.038: 0.028:</w:t>
      </w:r>
    </w:p>
    <w:p w14:paraId="7410EC2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7109 : 7109 : 7109 : 7109 : 7109 : 7109 : 7109 : 7109 : 7109 : 7109 : 7109 : 7109 : 7109 : 7109 : 7109 :</w:t>
      </w:r>
    </w:p>
    <w:p w14:paraId="483FB94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0.014: 0.014: 0.014: 0.014: 0.014: 0.014: 0.014: 0.014: 0.014: 0.014: 0.016: 0.016: 0.013: 0.010: 0.007:</w:t>
      </w:r>
    </w:p>
    <w:p w14:paraId="4FB370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7106 : 7106 : 7106 : 7106 : 7106 : 7106 : 7106 : 7106 : 7106 : 7106 : 7106 : 7106 : 7106 : 7106 : 7106 :</w:t>
      </w:r>
    </w:p>
    <w:p w14:paraId="31EBB4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0.009: 0.009: 0.009: 0.009: 0.009: 0.009: 0.009: 0.009: 0.009: 0.009: 0.010: 0.010: 0.009: 0.006: 0.004:</w:t>
      </w:r>
    </w:p>
    <w:p w14:paraId="3A85C0B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7101 : 7101 : 7101 : 7101 : 7101 : 7101 : 7101 : 7101 : 7101 : 7101 : 7101 : 7101 : 7101 : 7101 : 7101 :</w:t>
      </w:r>
    </w:p>
    <w:p w14:paraId="383F558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70C0A0C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28E443B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54118: 54066: 53994: 53909: 53814: 53040: 52266: 51708: 51149: 51062: 50962: 50853: 50737: 50616: 50492:</w:t>
      </w:r>
    </w:p>
    <w:p w14:paraId="580591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8B2726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55409: 55505: 55608: 55701: 55782: 56363: 56943: 57554: 58165: 58249: 58325: 58387: 58435: 58469: 58487:</w:t>
      </w:r>
    </w:p>
    <w:p w14:paraId="20DC1A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36FD49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0.036: 0.035: 0.033: 0.032: 0.031: 0.024: 0.019: 0.015: 0.012: 0.012: 0.011: 0.011: 0.011: 0.011: 0.011:</w:t>
      </w:r>
    </w:p>
    <w:p w14:paraId="2E09AA9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3E2441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5A5BDD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50366: 50241: 50119: 50001: 49890: 49346: 48802: 48803: 48756: 48657: 48569: 48493: 48429: 48380: 48346:</w:t>
      </w:r>
    </w:p>
    <w:p w14:paraId="114E91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E3C7F2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58489: 58475: 58446: 58402: 58343: 58012: 57680: 57678: 57650: 57572: 57483: 57383: 57274: 57159: 57038:</w:t>
      </w:r>
    </w:p>
    <w:p w14:paraId="41E6C38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CE8BD8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0.010: 0.010: 0.010: 0.010: 0.010: 0.010: 0.010: 0.010: 0.010: 0.010: 0.010: 0.011: 0.011: 0.011: 0.011:</w:t>
      </w:r>
    </w:p>
    <w:p w14:paraId="17BBE4E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1E49F56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_____________________________________________________________________________________________________________</w:t>
      </w:r>
    </w:p>
    <w:p w14:paraId="1657FE5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48327: 48324: 48361: 48398: 48399: 48406: 48431: 48472: 48526: 48595: 48676: 48768: 49407: 50046: 50685:</w:t>
      </w:r>
    </w:p>
    <w:p w14:paraId="48C5BAA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496917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56914: 56788: 55811: 54834: 54834: 54735: 54612: 54493: 54380: 54275: 54179: 54094: 53577: 53061: 52545:</w:t>
      </w:r>
    </w:p>
    <w:p w14:paraId="7F56E17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31543C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0.011: 0.012: 0.014: 0.018: 0.018: 0.018: 0.019: 0.019: 0.020: 0.021: 0.022: 0.023: 0.031: 0.044: 0.063:</w:t>
      </w:r>
    </w:p>
    <w:p w14:paraId="21D66C0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309 :  310 :  314 :  319 :  319 :  319 :  320 :  321 :  321 :  321 :  322 :  322 :  322 :  322 :  322 :</w:t>
      </w:r>
    </w:p>
    <w:p w14:paraId="39FB4BF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:12.00 :12.00 :12.00 :12.00 :12.00 :12.00 :12.00 :12.00 :12.00 :12.00 :12.00 :</w:t>
      </w:r>
    </w:p>
    <w:p w14:paraId="789E337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      :      :      :      :      :      :      :      :      :      :      :</w:t>
      </w:r>
    </w:p>
    <w:p w14:paraId="682A772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0.006: 0.006: 0.008: 0.009: 0.009: 0.010: 0.010: 0.010: 0.011: 0.011: 0.012: 0.012: 0.016: 0.024: 0.033:</w:t>
      </w:r>
    </w:p>
    <w:p w14:paraId="402958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7109 : 7109 : 7109 : 7109 : 7109 : 7109 : 7109 : 7109 : 7109 : 7109 : 7109 : 7109 : 7109 : 7109 : 7109 :</w:t>
      </w:r>
    </w:p>
    <w:p w14:paraId="0D23B8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0.002: 0.002: 0.002: 0.002: 0.002: 0.002: 0.002: 0.003: 0.003: 0.003: 0.003: 0.003: 0.004: 0.006: 0.008:</w:t>
      </w:r>
    </w:p>
    <w:p w14:paraId="2E69CEC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7106 : 7106 : 7106 : 7106 : 7106 : 7106 : 7106 : 7106 : 7106 : 7106 : 7106 : 7106 : 7106 : 7106 : 7106 :</w:t>
      </w:r>
    </w:p>
    <w:p w14:paraId="2C2F998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0.001: 0.001: 0.001: 0.002: 0.002: 0.002: 0.002: 0.002: 0.002: 0.002: 0.002: 0.002: 0.003: 0.004: 0.005:</w:t>
      </w:r>
    </w:p>
    <w:p w14:paraId="392221C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7101 : 7101 : 7101 : 7101 : 7101 : 7101 : 7101 : 7101 : 7101 : 7101 : 7101 : 7101 : 7101 : 7101 : 7101 :</w:t>
      </w:r>
    </w:p>
    <w:p w14:paraId="6D7645D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6D629A6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________________________________</w:t>
      </w:r>
    </w:p>
    <w:p w14:paraId="7AC9618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y=  50843: 51000: 51158: 51159:</w:t>
      </w:r>
    </w:p>
    <w:p w14:paraId="1AAEDC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414FA75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x=  51594: 50644: 49693: 49693:</w:t>
      </w:r>
    </w:p>
    <w:p w14:paraId="27D4D06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A4C316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Qc : 0.085: 0.110: 0.126: 0.126:</w:t>
      </w:r>
    </w:p>
    <w:p w14:paraId="480EF29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Фоп:  333 :  348 :    6 :    6 :</w:t>
      </w:r>
    </w:p>
    <w:p w14:paraId="007C4B1E"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Uоп:12.00 :12.00 :12.00 :12.00 :</w:t>
      </w:r>
    </w:p>
    <w:p w14:paraId="3B5A7858"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      :      :      :      :</w:t>
      </w:r>
    </w:p>
    <w:p w14:paraId="18C7958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0.045: 0.059: 0.067: 0.067:</w:t>
      </w:r>
    </w:p>
    <w:p w14:paraId="3BBFF4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7109 : 7109 : 7109 : 7109 :</w:t>
      </w:r>
    </w:p>
    <w:p w14:paraId="4E15618C"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0.011: 0.015: 0.017: 0.017:</w:t>
      </w:r>
    </w:p>
    <w:p w14:paraId="254C04AA"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7106 : 7106 : 7106 : 7106 :</w:t>
      </w:r>
    </w:p>
    <w:p w14:paraId="705BA83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Ви : 0.007: 0.009: 0.011: 0.011:</w:t>
      </w:r>
    </w:p>
    <w:p w14:paraId="0750A07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Ки : 7101 : 7101 : 7101 : 7101 :</w:t>
      </w:r>
    </w:p>
    <w:p w14:paraId="3B27E8E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051E4481" w14:textId="77777777" w:rsidR="00042FE0" w:rsidRPr="00042FE0" w:rsidRDefault="00042FE0" w:rsidP="00042FE0">
      <w:pPr>
        <w:rPr>
          <w:rFonts w:ascii="Courier New" w:hAnsi="Courier New" w:cs="Courier New"/>
          <w:sz w:val="18"/>
          <w:szCs w:val="18"/>
          <w:lang w:eastAsia="x-none"/>
        </w:rPr>
      </w:pPr>
    </w:p>
    <w:p w14:paraId="7536BBE3" w14:textId="77777777" w:rsidR="00042FE0" w:rsidRPr="00042FE0" w:rsidRDefault="00042FE0" w:rsidP="00042FE0">
      <w:pPr>
        <w:rPr>
          <w:rFonts w:ascii="Courier New" w:hAnsi="Courier New" w:cs="Courier New"/>
          <w:sz w:val="18"/>
          <w:szCs w:val="18"/>
          <w:lang w:eastAsia="x-none"/>
        </w:rPr>
      </w:pPr>
    </w:p>
    <w:p w14:paraId="4FD2E80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Результаты расчета в точке максимума   ПК ЭРА v2.5.  Модель: МРК-2014</w:t>
      </w:r>
    </w:p>
    <w:p w14:paraId="691D2CD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Координаты точки :  X= 48220.0 м,  Y= 53520.0 м</w:t>
      </w:r>
    </w:p>
    <w:p w14:paraId="1F4E0016"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___________________________</w:t>
      </w:r>
    </w:p>
    <w:p w14:paraId="0E66068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Максимальная суммарная концентрация | Cs=   0.26860 доли ПДК  |</w:t>
      </w:r>
    </w:p>
    <w:p w14:paraId="7B14A41B"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w:t>
      </w:r>
    </w:p>
    <w:p w14:paraId="61E89BD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Достигается при опасном  направлении    76 град.</w:t>
      </w:r>
    </w:p>
    <w:p w14:paraId="33AE6C1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xml:space="preserve">                       и скорости ветра 12.00 м/с</w:t>
      </w:r>
    </w:p>
    <w:p w14:paraId="45751C3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Всего источников: 10. В таблице заказано вкладчиков не более чем с 95% вклада</w:t>
      </w:r>
    </w:p>
    <w:p w14:paraId="38C89232"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_______________________________ВКЛАДЫ_ИСТОЧНИКОВ_______________________________</w:t>
      </w:r>
    </w:p>
    <w:p w14:paraId="019D59B1"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|Ном.|    Код    |Тип|   Выброс  |    Вклад   |Вклад в%| Сум. %| Коэф.влияния |</w:t>
      </w:r>
    </w:p>
    <w:p w14:paraId="0C868065"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|----|&lt;Об-П&gt;-&lt;Ис&gt;|---|---M-(Mq)--|-C[доли ПДК]|--------|-------|---- b=C/M ---|</w:t>
      </w:r>
    </w:p>
    <w:p w14:paraId="1EF852C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1 |000101 7109| П1|     4.6875|   0.142686 |  53.1  |  53.1 | 0.030439701  |</w:t>
      </w:r>
    </w:p>
    <w:p w14:paraId="378D329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2 |000101 7106| П1|     1.1756|   0.035976 |  13.4  |  66.5 | 0.030601192  |</w:t>
      </w:r>
    </w:p>
    <w:p w14:paraId="3EDB92B4"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3 |000101 7101| П1|     0.7575|   0.023410 |   8.7  |  75.2 | 0.030904826  |</w:t>
      </w:r>
    </w:p>
    <w:p w14:paraId="0897E780"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4 |000101 7110| П1|     0.6816|   0.020845 |   7.8  |  83.0 | 0.030582482  |</w:t>
      </w:r>
    </w:p>
    <w:p w14:paraId="4698C063"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5 |000101 7105| П1|     0.5690|   0.017498 |   6.5  |  89.5 | 0.030749230  |</w:t>
      </w:r>
    </w:p>
    <w:p w14:paraId="6D197A37"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6 |000101 7102| П1|     0.3819|   0.011743 |   4.4  |  93.9 | 0.030751554  |</w:t>
      </w:r>
    </w:p>
    <w:p w14:paraId="05729189"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7 |000101 7103| П1|     0.3273|   0.010114 |   3.8  |  97.6 | 0.030904826  |</w:t>
      </w:r>
    </w:p>
    <w:p w14:paraId="1745EA7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В сумме =   0.262271    97.6                         |</w:t>
      </w:r>
    </w:p>
    <w:p w14:paraId="7041C6AD"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      Суммарный вклад остальных =   0.006332     2.4                         |</w:t>
      </w:r>
    </w:p>
    <w:p w14:paraId="266FD20F" w14:textId="77777777" w:rsidR="00042FE0" w:rsidRPr="00042FE0" w:rsidRDefault="00042FE0" w:rsidP="00042FE0">
      <w:pPr>
        <w:rPr>
          <w:rFonts w:ascii="Courier New" w:hAnsi="Courier New" w:cs="Courier New"/>
          <w:sz w:val="18"/>
          <w:szCs w:val="18"/>
          <w:lang w:eastAsia="x-none"/>
        </w:rPr>
      </w:pPr>
      <w:r w:rsidRPr="00042FE0">
        <w:rPr>
          <w:rFonts w:ascii="Courier New" w:hAnsi="Courier New" w:cs="Courier New"/>
          <w:sz w:val="18"/>
          <w:szCs w:val="18"/>
          <w:lang w:eastAsia="x-none"/>
        </w:rPr>
        <w:t>~~~~~~~~~~~~~~~~~~~~~~~~~~~~~~~~~~~~~~~~~~~~~~~~~~~~~~~~~~~~~~~~~~~~~~~~~~~~~~~</w:t>
      </w:r>
    </w:p>
    <w:p w14:paraId="2ADA62FD" w14:textId="77777777" w:rsidR="00042FE0" w:rsidRPr="00042FE0" w:rsidRDefault="00042FE0" w:rsidP="00042FE0">
      <w:pPr>
        <w:rPr>
          <w:rFonts w:ascii="Courier New" w:hAnsi="Courier New" w:cs="Courier New"/>
          <w:sz w:val="18"/>
          <w:szCs w:val="18"/>
          <w:lang w:eastAsia="x-none"/>
        </w:rPr>
      </w:pPr>
    </w:p>
    <w:p w14:paraId="17146013" w14:textId="77777777" w:rsidR="00042FE0" w:rsidRPr="00042FE0" w:rsidRDefault="00042FE0" w:rsidP="00042FE0">
      <w:pPr>
        <w:rPr>
          <w:rFonts w:ascii="Courier New" w:hAnsi="Courier New" w:cs="Courier New"/>
          <w:sz w:val="18"/>
          <w:szCs w:val="18"/>
          <w:lang w:eastAsia="x-none"/>
        </w:rPr>
      </w:pPr>
    </w:p>
    <w:p w14:paraId="03B67C6B" w14:textId="77777777" w:rsidR="00042FE0" w:rsidRPr="00042FE0" w:rsidRDefault="00042FE0" w:rsidP="00042FE0">
      <w:pPr>
        <w:rPr>
          <w:rFonts w:ascii="Courier New" w:hAnsi="Courier New" w:cs="Courier New"/>
          <w:sz w:val="18"/>
          <w:szCs w:val="18"/>
          <w:lang w:eastAsia="x-none"/>
        </w:rPr>
      </w:pPr>
    </w:p>
    <w:p w14:paraId="0ACFBB3D" w14:textId="77777777" w:rsidR="00042FE0" w:rsidRPr="00042FE0" w:rsidRDefault="00042FE0" w:rsidP="00042FE0">
      <w:pPr>
        <w:rPr>
          <w:rFonts w:ascii="Courier New" w:hAnsi="Courier New" w:cs="Courier New"/>
          <w:sz w:val="18"/>
          <w:szCs w:val="18"/>
          <w:lang w:eastAsia="x-none"/>
        </w:rPr>
      </w:pPr>
    </w:p>
    <w:p w14:paraId="5E4EC6A2" w14:textId="77777777" w:rsidR="00042FE0" w:rsidRPr="00042FE0" w:rsidRDefault="00042FE0" w:rsidP="00042FE0">
      <w:pPr>
        <w:rPr>
          <w:rFonts w:ascii="Courier New" w:hAnsi="Courier New" w:cs="Courier New"/>
          <w:sz w:val="18"/>
          <w:szCs w:val="18"/>
          <w:lang w:eastAsia="x-none"/>
        </w:rPr>
      </w:pPr>
    </w:p>
    <w:p w14:paraId="0F272CE4" w14:textId="77777777" w:rsidR="00042FE0" w:rsidRPr="00042FE0" w:rsidRDefault="00042FE0" w:rsidP="00042FE0">
      <w:pPr>
        <w:rPr>
          <w:rFonts w:ascii="Courier New" w:hAnsi="Courier New" w:cs="Courier New"/>
          <w:sz w:val="18"/>
          <w:szCs w:val="18"/>
          <w:lang w:eastAsia="x-none"/>
        </w:rPr>
      </w:pPr>
    </w:p>
    <w:p w14:paraId="6CF1D9DA" w14:textId="77777777" w:rsidR="00042FE0" w:rsidRPr="00042FE0" w:rsidRDefault="00042FE0" w:rsidP="00042FE0">
      <w:pPr>
        <w:rPr>
          <w:rFonts w:ascii="Courier New" w:hAnsi="Courier New" w:cs="Courier New"/>
          <w:sz w:val="18"/>
          <w:szCs w:val="18"/>
          <w:lang w:eastAsia="x-none"/>
        </w:rPr>
      </w:pPr>
    </w:p>
    <w:p w14:paraId="153F74C9" w14:textId="77777777" w:rsidR="00042FE0" w:rsidRPr="00042FE0" w:rsidRDefault="00042FE0" w:rsidP="00042FE0">
      <w:pPr>
        <w:rPr>
          <w:rFonts w:ascii="Courier New" w:hAnsi="Courier New" w:cs="Courier New"/>
          <w:sz w:val="18"/>
          <w:szCs w:val="18"/>
          <w:lang w:eastAsia="x-none"/>
        </w:rPr>
      </w:pPr>
    </w:p>
    <w:p w14:paraId="3E700EC6" w14:textId="77777777" w:rsidR="00042FE0" w:rsidRPr="00042FE0" w:rsidRDefault="00042FE0" w:rsidP="00042FE0">
      <w:pPr>
        <w:rPr>
          <w:rFonts w:ascii="Courier New" w:hAnsi="Courier New" w:cs="Courier New"/>
          <w:sz w:val="18"/>
          <w:szCs w:val="18"/>
          <w:lang w:eastAsia="x-none"/>
        </w:rPr>
      </w:pPr>
    </w:p>
    <w:p w14:paraId="6BF38DE8" w14:textId="77777777" w:rsidR="00042FE0" w:rsidRPr="00042FE0" w:rsidRDefault="00042FE0" w:rsidP="00042FE0">
      <w:pPr>
        <w:rPr>
          <w:rFonts w:ascii="Courier New" w:hAnsi="Courier New" w:cs="Courier New"/>
          <w:sz w:val="18"/>
          <w:szCs w:val="18"/>
          <w:lang w:eastAsia="x-none"/>
        </w:rPr>
      </w:pPr>
    </w:p>
    <w:p w14:paraId="7997DE29" w14:textId="77777777" w:rsidR="00042FE0" w:rsidRPr="00042FE0" w:rsidRDefault="00042FE0" w:rsidP="00042FE0">
      <w:pPr>
        <w:rPr>
          <w:rFonts w:ascii="Courier New" w:hAnsi="Courier New" w:cs="Courier New"/>
          <w:sz w:val="18"/>
          <w:szCs w:val="18"/>
          <w:lang w:eastAsia="x-none"/>
        </w:rPr>
      </w:pPr>
    </w:p>
    <w:p w14:paraId="5232C5DA" w14:textId="77777777" w:rsidR="00042FE0" w:rsidRPr="00042FE0" w:rsidRDefault="00042FE0" w:rsidP="00042FE0">
      <w:pPr>
        <w:rPr>
          <w:sz w:val="18"/>
          <w:szCs w:val="18"/>
          <w:lang w:eastAsia="x-none"/>
        </w:rPr>
      </w:pPr>
    </w:p>
    <w:p w14:paraId="00DD18E3" w14:textId="77777777" w:rsidR="00042FE0" w:rsidRPr="00042FE0" w:rsidRDefault="00042FE0" w:rsidP="00042FE0">
      <w:pPr>
        <w:rPr>
          <w:sz w:val="18"/>
          <w:szCs w:val="18"/>
          <w:lang w:eastAsia="x-none"/>
        </w:rPr>
      </w:pPr>
    </w:p>
    <w:p w14:paraId="3D106407" w14:textId="77777777" w:rsidR="00042FE0" w:rsidRPr="00042FE0" w:rsidRDefault="00042FE0" w:rsidP="00042FE0">
      <w:pPr>
        <w:rPr>
          <w:sz w:val="18"/>
          <w:szCs w:val="18"/>
          <w:lang w:eastAsia="x-none"/>
        </w:rPr>
      </w:pPr>
    </w:p>
    <w:p w14:paraId="38DA36CA" w14:textId="77777777" w:rsidR="00042FE0" w:rsidRPr="00042FE0" w:rsidRDefault="00042FE0" w:rsidP="00042FE0">
      <w:pPr>
        <w:rPr>
          <w:sz w:val="18"/>
          <w:szCs w:val="18"/>
          <w:lang w:eastAsia="x-none"/>
        </w:rPr>
      </w:pPr>
    </w:p>
    <w:p w14:paraId="2674A4F2" w14:textId="77777777" w:rsidR="00042FE0" w:rsidRPr="00042FE0" w:rsidRDefault="00042FE0" w:rsidP="00042FE0">
      <w:pPr>
        <w:rPr>
          <w:sz w:val="18"/>
          <w:szCs w:val="18"/>
          <w:lang w:eastAsia="x-none"/>
        </w:rPr>
      </w:pPr>
    </w:p>
    <w:p w14:paraId="63E8AF47" w14:textId="77777777" w:rsidR="00042FE0" w:rsidRPr="00042FE0" w:rsidRDefault="00042FE0" w:rsidP="00042FE0">
      <w:pPr>
        <w:rPr>
          <w:sz w:val="18"/>
          <w:szCs w:val="18"/>
          <w:lang w:eastAsia="x-none"/>
        </w:rPr>
      </w:pPr>
    </w:p>
    <w:p w14:paraId="70992F0D" w14:textId="77777777" w:rsidR="00042FE0" w:rsidRPr="00042FE0" w:rsidRDefault="00042FE0" w:rsidP="00042FE0">
      <w:pPr>
        <w:rPr>
          <w:sz w:val="18"/>
          <w:szCs w:val="18"/>
          <w:lang w:eastAsia="x-none"/>
        </w:rPr>
      </w:pPr>
    </w:p>
    <w:p w14:paraId="3FAEF404" w14:textId="77777777" w:rsidR="00042FE0" w:rsidRPr="00042FE0" w:rsidRDefault="00042FE0" w:rsidP="00042FE0">
      <w:pPr>
        <w:rPr>
          <w:sz w:val="18"/>
          <w:szCs w:val="18"/>
          <w:lang w:eastAsia="x-none"/>
        </w:rPr>
      </w:pPr>
    </w:p>
    <w:p w14:paraId="35D425AE" w14:textId="77777777" w:rsidR="00042FE0" w:rsidRPr="00042FE0" w:rsidRDefault="00042FE0" w:rsidP="00042FE0">
      <w:pPr>
        <w:rPr>
          <w:sz w:val="18"/>
          <w:szCs w:val="18"/>
          <w:lang w:eastAsia="x-none"/>
        </w:rPr>
      </w:pPr>
    </w:p>
    <w:p w14:paraId="26B65117" w14:textId="77777777" w:rsidR="00042FE0" w:rsidRPr="00042FE0" w:rsidRDefault="00042FE0" w:rsidP="00042FE0">
      <w:pPr>
        <w:rPr>
          <w:sz w:val="18"/>
          <w:szCs w:val="18"/>
          <w:lang w:eastAsia="x-none"/>
        </w:rPr>
      </w:pPr>
    </w:p>
    <w:sectPr w:rsidR="00042FE0" w:rsidRPr="00042FE0" w:rsidSect="00042FE0">
      <w:pgSz w:w="16838" w:h="11906" w:orient="landscape" w:code="9"/>
      <w:pgMar w:top="851" w:right="851" w:bottom="1418" w:left="1134" w:header="680" w:footer="284"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160380" w14:textId="77777777" w:rsidR="00FE18B4" w:rsidRDefault="00FE18B4">
      <w:r>
        <w:separator/>
      </w:r>
    </w:p>
  </w:endnote>
  <w:endnote w:type="continuationSeparator" w:id="0">
    <w:p w14:paraId="3C2EE772" w14:textId="77777777" w:rsidR="00FE18B4" w:rsidRDefault="00FE1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THelvetica/Cyrillic">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inherit">
    <w:altName w:val="Times New Roman"/>
    <w:panose1 w:val="00000000000000000000"/>
    <w:charset w:val="00"/>
    <w:family w:val="roman"/>
    <w:notTrueType/>
    <w:pitch w:val="default"/>
  </w:font>
  <w:font w:name="Arial CYR">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imes/Kazakh">
    <w:altName w:val="Times New Roman"/>
    <w:charset w:val="00"/>
    <w:family w:val="auto"/>
    <w:pitch w:val="variable"/>
    <w:sig w:usb0="00000003" w:usb1="00000000" w:usb2="00000000" w:usb3="00000000" w:csb0="00000001" w:csb1="00000000"/>
  </w:font>
  <w:font w:name="NTTimes/Cyrillic">
    <w:altName w:val="Arial"/>
    <w:charset w:val="00"/>
    <w:family w:val="auto"/>
    <w:pitch w:val="variable"/>
    <w:sig w:usb0="00000203" w:usb1="00000000" w:usb2="00000000" w:usb3="00000000" w:csb0="00000005" w:csb1="00000000"/>
  </w:font>
  <w:font w:name="Georgia">
    <w:panose1 w:val="02040502050405020303"/>
    <w:charset w:val="CC"/>
    <w:family w:val="roman"/>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ГОСТ тип А">
    <w:altName w:val="Arial"/>
    <w:charset w:val="CC"/>
    <w:family w:val="swiss"/>
    <w:pitch w:val="variable"/>
    <w:sig w:usb0="00000001" w:usb1="00000000" w:usb2="00000000" w:usb3="00000000" w:csb0="0000009F" w:csb1="00000000"/>
  </w:font>
  <w:font w:name="Arial,Italic">
    <w:altName w:val="Times New Roman"/>
    <w:panose1 w:val="00000000000000000000"/>
    <w:charset w:val="CC"/>
    <w:family w:val="auto"/>
    <w:notTrueType/>
    <w:pitch w:val="default"/>
    <w:sig w:usb0="00000203" w:usb1="00000000" w:usb2="00000000" w:usb3="00000000" w:csb0="00000005" w:csb1="00000000"/>
  </w:font>
  <w:font w:name="ArialMT">
    <w:altName w:val="MS Gothic"/>
    <w:panose1 w:val="00000000000000000000"/>
    <w:charset w:val="CC"/>
    <w:family w:val="auto"/>
    <w:notTrueType/>
    <w:pitch w:val="default"/>
    <w:sig w:usb0="00000001" w:usb1="080F0000" w:usb2="00000010" w:usb3="00000000" w:csb0="00120004" w:csb1="00000000"/>
  </w:font>
  <w:font w:name="Wingdings-Regular">
    <w:altName w:val="Times New Roman"/>
    <w:panose1 w:val="00000000000000000000"/>
    <w:charset w:val="00"/>
    <w:family w:val="roman"/>
    <w:notTrueType/>
    <w:pitch w:val="default"/>
  </w:font>
  <w:font w:name="Garamond">
    <w:panose1 w:val="02020404030301010803"/>
    <w:charset w:val="CC"/>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New Roman,BoldItalic">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2DEEA" w14:textId="77777777" w:rsidR="002D777E" w:rsidRDefault="002D777E" w:rsidP="0084178A">
    <w:pPr>
      <w:pStyle w:val="af4"/>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472EA2E8" w14:textId="77777777" w:rsidR="002D777E" w:rsidRDefault="002D777E" w:rsidP="0084178A">
    <w:pPr>
      <w:pStyle w:val="af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F7A433" w14:textId="77777777" w:rsidR="002D777E" w:rsidRPr="00655646" w:rsidRDefault="002D777E" w:rsidP="00655646">
    <w:pPr>
      <w:pStyle w:val="af4"/>
      <w:pBdr>
        <w:top w:val="single" w:sz="4" w:space="1" w:color="auto"/>
      </w:pBdr>
      <w:jc w:val="center"/>
    </w:pPr>
    <w:r w:rsidRPr="00655646">
      <w:rPr>
        <w:rFonts w:cs="Arial"/>
        <w:i/>
        <w:sz w:val="20"/>
        <w:szCs w:val="20"/>
        <w:lang w:val="ru-RU"/>
      </w:rPr>
      <w:t xml:space="preserve">РООС к РП </w:t>
    </w:r>
    <w:r w:rsidRPr="00655646">
      <w:rPr>
        <w:rFonts w:cs="Arial"/>
        <w:i/>
        <w:sz w:val="20"/>
        <w:szCs w:val="20"/>
      </w:rPr>
      <w:t xml:space="preserve"> «</w:t>
    </w:r>
    <w:r w:rsidRPr="005B0950">
      <w:rPr>
        <w:i/>
        <w:sz w:val="20"/>
        <w:szCs w:val="20"/>
      </w:rPr>
      <w:t xml:space="preserve"> </w:t>
    </w:r>
    <w:r w:rsidRPr="00196770">
      <w:rPr>
        <w:i/>
        <w:sz w:val="20"/>
        <w:szCs w:val="20"/>
      </w:rPr>
      <w:t>Расширение системы поддержания пластового давления месторождения Арыстановское. I этап</w:t>
    </w:r>
    <w:r w:rsidRPr="00655646">
      <w:rPr>
        <w:rFonts w:cs="Arial"/>
        <w:i/>
        <w:sz w:val="20"/>
        <w:szCs w:val="20"/>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CA992" w14:textId="77777777" w:rsidR="002D777E" w:rsidRPr="00F23CCE" w:rsidRDefault="002D777E" w:rsidP="00F23CCE">
    <w:pPr>
      <w:pStyle w:val="af4"/>
      <w:pBdr>
        <w:top w:val="single" w:sz="4" w:space="1" w:color="auto"/>
      </w:pBdr>
      <w:jc w:val="center"/>
    </w:pPr>
    <w:r w:rsidRPr="00655646">
      <w:rPr>
        <w:rFonts w:cs="Arial"/>
        <w:i/>
        <w:sz w:val="20"/>
        <w:szCs w:val="20"/>
        <w:lang w:val="ru-RU"/>
      </w:rPr>
      <w:t xml:space="preserve">РООС к РП </w:t>
    </w:r>
    <w:r w:rsidRPr="00655646">
      <w:rPr>
        <w:rFonts w:cs="Arial"/>
        <w:i/>
        <w:sz w:val="20"/>
        <w:szCs w:val="20"/>
      </w:rPr>
      <w:t xml:space="preserve"> «</w:t>
    </w:r>
    <w:r w:rsidRPr="00655646">
      <w:rPr>
        <w:i/>
        <w:sz w:val="20"/>
        <w:szCs w:val="20"/>
        <w:lang w:eastAsia="ar-SA"/>
      </w:rPr>
      <w:t xml:space="preserve">Строительство площадок и подъездных дорог скважин </w:t>
    </w:r>
    <w:r w:rsidRPr="00655646">
      <w:rPr>
        <w:i/>
        <w:sz w:val="20"/>
        <w:szCs w:val="20"/>
        <w:lang w:val="ru-RU" w:eastAsia="ar-SA"/>
      </w:rPr>
      <w:t>№№</w:t>
    </w:r>
    <w:r w:rsidRPr="00655646">
      <w:rPr>
        <w:i/>
        <w:sz w:val="20"/>
        <w:szCs w:val="20"/>
        <w:lang w:eastAsia="ar-SA"/>
      </w:rPr>
      <w:t>311,331,431,441,443,601,602,604,605,606 месторождения Арыстановское</w:t>
    </w:r>
    <w:r w:rsidRPr="00655646">
      <w:rPr>
        <w:rFonts w:cs="Arial"/>
        <w:i/>
        <w:sz w:val="20"/>
        <w:szCs w:val="20"/>
      </w:rPr>
      <w:t>»</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636C5" w14:textId="77777777" w:rsidR="002D777E" w:rsidRDefault="002D777E">
    <w:pPr>
      <w:pStyle w:val="af4"/>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067FC0DE" w14:textId="77777777" w:rsidR="002D777E" w:rsidRDefault="002D777E">
    <w:pPr>
      <w:pStyle w:val="af4"/>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2223E" w14:textId="77777777" w:rsidR="002D777E" w:rsidRPr="00F23CCE" w:rsidRDefault="002D777E" w:rsidP="00F23CCE">
    <w:pPr>
      <w:pStyle w:val="af4"/>
      <w:pBdr>
        <w:top w:val="single" w:sz="4" w:space="1" w:color="auto"/>
      </w:pBdr>
      <w:jc w:val="center"/>
    </w:pPr>
    <w:r w:rsidRPr="00655646">
      <w:rPr>
        <w:rFonts w:cs="Arial"/>
        <w:i/>
        <w:sz w:val="20"/>
        <w:szCs w:val="20"/>
        <w:lang w:val="ru-RU"/>
      </w:rPr>
      <w:t xml:space="preserve">РООС к РП </w:t>
    </w:r>
    <w:r w:rsidRPr="00655646">
      <w:rPr>
        <w:rFonts w:cs="Arial"/>
        <w:i/>
        <w:sz w:val="20"/>
        <w:szCs w:val="20"/>
      </w:rPr>
      <w:t xml:space="preserve"> «</w:t>
    </w:r>
    <w:r w:rsidRPr="00655646">
      <w:rPr>
        <w:i/>
        <w:sz w:val="20"/>
        <w:szCs w:val="20"/>
        <w:lang w:eastAsia="ar-SA"/>
      </w:rPr>
      <w:t xml:space="preserve">Строительство площадок и подъездных дорог скважин </w:t>
    </w:r>
    <w:r w:rsidRPr="00655646">
      <w:rPr>
        <w:i/>
        <w:sz w:val="20"/>
        <w:szCs w:val="20"/>
        <w:lang w:val="ru-RU" w:eastAsia="ar-SA"/>
      </w:rPr>
      <w:t>№№</w:t>
    </w:r>
    <w:r w:rsidRPr="00655646">
      <w:rPr>
        <w:i/>
        <w:sz w:val="20"/>
        <w:szCs w:val="20"/>
        <w:lang w:eastAsia="ar-SA"/>
      </w:rPr>
      <w:t>311,331,431,441,443,601,602,604,605,606 месторождения Арыстановское</w:t>
    </w:r>
    <w:r w:rsidRPr="00655646">
      <w:rPr>
        <w:rFonts w:cs="Arial"/>
        <w:i/>
        <w:sz w:val="20"/>
        <w:szCs w:val="20"/>
      </w:rPr>
      <w:t>»</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7AF50F" w14:textId="77777777" w:rsidR="002D777E" w:rsidRPr="00196770" w:rsidRDefault="002D777E" w:rsidP="00F23CCE">
    <w:pPr>
      <w:pStyle w:val="af4"/>
      <w:pBdr>
        <w:top w:val="single" w:sz="4" w:space="1" w:color="auto"/>
      </w:pBdr>
      <w:jc w:val="center"/>
      <w:rPr>
        <w:i/>
        <w:sz w:val="20"/>
        <w:szCs w:val="20"/>
      </w:rPr>
    </w:pPr>
    <w:r w:rsidRPr="00196770">
      <w:rPr>
        <w:rFonts w:cs="Arial"/>
        <w:i/>
        <w:sz w:val="20"/>
        <w:szCs w:val="20"/>
        <w:lang w:val="ru-RU"/>
      </w:rPr>
      <w:t xml:space="preserve">РООС к РП </w:t>
    </w:r>
    <w:r w:rsidRPr="00196770">
      <w:rPr>
        <w:rFonts w:cs="Arial"/>
        <w:i/>
        <w:sz w:val="20"/>
        <w:szCs w:val="20"/>
      </w:rPr>
      <w:t xml:space="preserve"> «</w:t>
    </w:r>
    <w:r w:rsidRPr="00196770">
      <w:rPr>
        <w:i/>
        <w:sz w:val="20"/>
        <w:szCs w:val="20"/>
      </w:rPr>
      <w:t>Расширение системы поддержания пластового давления месторождения Арыстановское. I этап</w:t>
    </w:r>
    <w:r w:rsidRPr="00196770">
      <w:rPr>
        <w:rFonts w:cs="Arial"/>
        <w:i/>
        <w:sz w:val="20"/>
        <w:szCs w:val="20"/>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63EA4F" w14:textId="77777777" w:rsidR="00FE18B4" w:rsidRDefault="00FE18B4">
      <w:r>
        <w:separator/>
      </w:r>
    </w:p>
  </w:footnote>
  <w:footnote w:type="continuationSeparator" w:id="0">
    <w:p w14:paraId="39B5840B" w14:textId="77777777" w:rsidR="00FE18B4" w:rsidRDefault="00FE18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2276" w14:textId="77777777" w:rsidR="002D777E" w:rsidRPr="00D21BC0" w:rsidRDefault="002D777E" w:rsidP="00B95E20">
    <w:pPr>
      <w:pStyle w:val="af4"/>
      <w:framePr w:wrap="around" w:vAnchor="text" w:hAnchor="page" w:x="10951" w:y="-49"/>
      <w:rPr>
        <w:rStyle w:val="af6"/>
        <w:rFonts w:cs="Arial"/>
        <w:sz w:val="20"/>
        <w:szCs w:val="20"/>
      </w:rPr>
    </w:pPr>
    <w:r w:rsidRPr="00D21BC0">
      <w:rPr>
        <w:rStyle w:val="af6"/>
        <w:rFonts w:cs="Arial"/>
        <w:sz w:val="20"/>
        <w:szCs w:val="20"/>
      </w:rPr>
      <w:fldChar w:fldCharType="begin"/>
    </w:r>
    <w:r w:rsidRPr="00D21BC0">
      <w:rPr>
        <w:rStyle w:val="af6"/>
        <w:rFonts w:cs="Arial"/>
        <w:sz w:val="20"/>
        <w:szCs w:val="20"/>
      </w:rPr>
      <w:instrText xml:space="preserve">PAGE  </w:instrText>
    </w:r>
    <w:r w:rsidRPr="00D21BC0">
      <w:rPr>
        <w:rStyle w:val="af6"/>
        <w:rFonts w:cs="Arial"/>
        <w:sz w:val="20"/>
        <w:szCs w:val="20"/>
      </w:rPr>
      <w:fldChar w:fldCharType="separate"/>
    </w:r>
    <w:r w:rsidR="00DA1E70">
      <w:rPr>
        <w:rStyle w:val="af6"/>
        <w:rFonts w:cs="Arial"/>
        <w:noProof/>
        <w:sz w:val="20"/>
        <w:szCs w:val="20"/>
      </w:rPr>
      <w:t>79</w:t>
    </w:r>
    <w:r w:rsidRPr="00D21BC0">
      <w:rPr>
        <w:rStyle w:val="af6"/>
        <w:rFonts w:cs="Arial"/>
        <w:sz w:val="20"/>
        <w:szCs w:val="20"/>
      </w:rPr>
      <w:fldChar w:fldCharType="end"/>
    </w:r>
  </w:p>
  <w:p w14:paraId="1E88D1A0" w14:textId="77777777" w:rsidR="002D777E" w:rsidRPr="00824765" w:rsidRDefault="002D777E" w:rsidP="00B95E20">
    <w:pPr>
      <w:pStyle w:val="ab"/>
      <w:pBdr>
        <w:bottom w:val="single" w:sz="4" w:space="1" w:color="auto"/>
      </w:pBdr>
      <w:tabs>
        <w:tab w:val="clear" w:pos="9355"/>
        <w:tab w:val="right" w:pos="9356"/>
      </w:tabs>
      <w:rPr>
        <w:rFonts w:cs="Arial"/>
        <w:b/>
        <w:i/>
        <w:sz w:val="18"/>
        <w:szCs w:val="18"/>
      </w:rPr>
    </w:pPr>
    <w:r w:rsidRPr="00824765">
      <w:rPr>
        <w:rFonts w:cs="Arial"/>
        <w:b/>
        <w:i/>
        <w:sz w:val="18"/>
        <w:szCs w:val="18"/>
      </w:rPr>
      <w:t>Раздел «Охрана окружающей среды»</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ECD0A" w14:textId="77777777" w:rsidR="002D777E" w:rsidRPr="00D21BC0" w:rsidRDefault="002D777E" w:rsidP="006C6616">
    <w:pPr>
      <w:pStyle w:val="af4"/>
      <w:framePr w:wrap="around" w:vAnchor="text" w:hAnchor="page" w:x="10951" w:y="1"/>
      <w:rPr>
        <w:rStyle w:val="af6"/>
        <w:rFonts w:cs="Arial"/>
        <w:sz w:val="20"/>
        <w:szCs w:val="20"/>
      </w:rPr>
    </w:pPr>
    <w:r w:rsidRPr="00D21BC0">
      <w:rPr>
        <w:rStyle w:val="af6"/>
        <w:rFonts w:cs="Arial"/>
        <w:sz w:val="20"/>
        <w:szCs w:val="20"/>
      </w:rPr>
      <w:fldChar w:fldCharType="begin"/>
    </w:r>
    <w:r w:rsidRPr="00D21BC0">
      <w:rPr>
        <w:rStyle w:val="af6"/>
        <w:rFonts w:cs="Arial"/>
        <w:sz w:val="20"/>
        <w:szCs w:val="20"/>
      </w:rPr>
      <w:instrText xml:space="preserve">PAGE  </w:instrText>
    </w:r>
    <w:r w:rsidRPr="00D21BC0">
      <w:rPr>
        <w:rStyle w:val="af6"/>
        <w:rFonts w:cs="Arial"/>
        <w:sz w:val="20"/>
        <w:szCs w:val="20"/>
      </w:rPr>
      <w:fldChar w:fldCharType="separate"/>
    </w:r>
    <w:r w:rsidR="00DA1E70">
      <w:rPr>
        <w:rStyle w:val="af6"/>
        <w:rFonts w:cs="Arial"/>
        <w:noProof/>
        <w:sz w:val="20"/>
        <w:szCs w:val="20"/>
      </w:rPr>
      <w:t>4</w:t>
    </w:r>
    <w:r w:rsidRPr="00D21BC0">
      <w:rPr>
        <w:rStyle w:val="af6"/>
        <w:rFonts w:cs="Arial"/>
        <w:sz w:val="20"/>
        <w:szCs w:val="20"/>
      </w:rPr>
      <w:fldChar w:fldCharType="end"/>
    </w:r>
  </w:p>
  <w:p w14:paraId="1D7CACA3" w14:textId="77777777" w:rsidR="002D777E" w:rsidRPr="00824765" w:rsidRDefault="002D777E" w:rsidP="006C6616">
    <w:pPr>
      <w:pStyle w:val="ab"/>
      <w:pBdr>
        <w:bottom w:val="single" w:sz="4" w:space="1" w:color="auto"/>
      </w:pBdr>
      <w:tabs>
        <w:tab w:val="clear" w:pos="9355"/>
        <w:tab w:val="right" w:pos="9356"/>
      </w:tabs>
      <w:rPr>
        <w:rFonts w:cs="Arial"/>
        <w:b/>
        <w:i/>
        <w:sz w:val="18"/>
        <w:szCs w:val="18"/>
      </w:rPr>
    </w:pPr>
    <w:r w:rsidRPr="00824765">
      <w:rPr>
        <w:rFonts w:cs="Arial"/>
        <w:b/>
        <w:i/>
        <w:sz w:val="18"/>
        <w:szCs w:val="18"/>
      </w:rPr>
      <w:t>Раздел «Охрана окружающей среды»</w:t>
    </w:r>
  </w:p>
  <w:p w14:paraId="52F79EF0" w14:textId="77777777" w:rsidR="002D777E" w:rsidRDefault="002D777E">
    <w:pPr>
      <w:pStyle w:val="a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FBAC6" w14:textId="77777777" w:rsidR="002D777E" w:rsidRDefault="002D777E" w:rsidP="008A4B87">
    <w:pPr>
      <w:pStyle w:val="ab"/>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72AD143F" w14:textId="77777777" w:rsidR="002D777E" w:rsidRDefault="002D777E">
    <w:pPr>
      <w:pStyle w:val="ab"/>
      <w:ind w:right="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2BFA0" w14:textId="77777777" w:rsidR="002D777E" w:rsidRDefault="002D777E" w:rsidP="008A4B87">
    <w:pPr>
      <w:pStyle w:val="ab"/>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1</w:t>
    </w:r>
    <w:r>
      <w:rPr>
        <w:rStyle w:val="af6"/>
      </w:rPr>
      <w:fldChar w:fldCharType="end"/>
    </w:r>
  </w:p>
  <w:p w14:paraId="72BE47F8" w14:textId="77777777" w:rsidR="002D777E" w:rsidRDefault="002D777E" w:rsidP="008A4B87">
    <w:pPr>
      <w:pStyle w:val="ab"/>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D0B695D0"/>
    <w:lvl w:ilvl="0">
      <w:start w:val="1"/>
      <w:numFmt w:val="decimal"/>
      <w:pStyle w:val="3"/>
      <w:lvlText w:val="%1."/>
      <w:lvlJc w:val="left"/>
      <w:pPr>
        <w:tabs>
          <w:tab w:val="num" w:pos="926"/>
        </w:tabs>
        <w:ind w:left="926" w:hanging="360"/>
      </w:pPr>
    </w:lvl>
  </w:abstractNum>
  <w:abstractNum w:abstractNumId="1" w15:restartNumberingAfterBreak="0">
    <w:nsid w:val="04BD7843"/>
    <w:multiLevelType w:val="hybridMultilevel"/>
    <w:tmpl w:val="D1A4FA08"/>
    <w:lvl w:ilvl="0" w:tplc="BB90392A">
      <w:start w:val="1"/>
      <w:numFmt w:val="bullet"/>
      <w:pStyle w:val="2"/>
      <w:lvlText w:val=""/>
      <w:lvlJc w:val="left"/>
      <w:pPr>
        <w:tabs>
          <w:tab w:val="num" w:pos="1077"/>
        </w:tabs>
        <w:ind w:left="1077" w:hanging="363"/>
      </w:pPr>
      <w:rPr>
        <w:rFonts w:ascii="Wingdings" w:hAnsi="Wingdings" w:hint="default"/>
        <w:sz w:val="20"/>
        <w:szCs w:val="20"/>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 w15:restartNumberingAfterBreak="0">
    <w:nsid w:val="073A7A41"/>
    <w:multiLevelType w:val="hybridMultilevel"/>
    <w:tmpl w:val="AF0497C8"/>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7A220A3A">
      <w:start w:val="1"/>
      <w:numFmt w:val="bullet"/>
      <w:pStyle w:val="3Arial11p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074B0492"/>
    <w:multiLevelType w:val="hybridMultilevel"/>
    <w:tmpl w:val="EAD0C14A"/>
    <w:lvl w:ilvl="0" w:tplc="FFFFFFFF">
      <w:start w:val="1"/>
      <w:numFmt w:val="bullet"/>
      <w:lvlText w:val=""/>
      <w:lvlJc w:val="left"/>
      <w:pPr>
        <w:ind w:left="720" w:hanging="360"/>
      </w:pPr>
      <w:rPr>
        <w:rFonts w:ascii="Symbol" w:hAnsi="Symbol" w:hint="default"/>
        <w:color w:val="000000"/>
        <w:sz w:val="24"/>
      </w:rPr>
    </w:lvl>
    <w:lvl w:ilvl="1" w:tplc="E7B21C16" w:tentative="1">
      <w:start w:val="1"/>
      <w:numFmt w:val="bullet"/>
      <w:lvlText w:val="o"/>
      <w:lvlJc w:val="left"/>
      <w:pPr>
        <w:ind w:left="1440" w:hanging="360"/>
      </w:pPr>
      <w:rPr>
        <w:rFonts w:ascii="Courier New" w:hAnsi="Courier New" w:cs="Courier New" w:hint="default"/>
      </w:rPr>
    </w:lvl>
    <w:lvl w:ilvl="2" w:tplc="C436C5C8" w:tentative="1">
      <w:start w:val="1"/>
      <w:numFmt w:val="bullet"/>
      <w:lvlText w:val=""/>
      <w:lvlJc w:val="left"/>
      <w:pPr>
        <w:ind w:left="2160" w:hanging="360"/>
      </w:pPr>
      <w:rPr>
        <w:rFonts w:ascii="Wingdings" w:hAnsi="Wingdings" w:hint="default"/>
      </w:rPr>
    </w:lvl>
    <w:lvl w:ilvl="3" w:tplc="FC48D95C" w:tentative="1">
      <w:start w:val="1"/>
      <w:numFmt w:val="bullet"/>
      <w:lvlText w:val=""/>
      <w:lvlJc w:val="left"/>
      <w:pPr>
        <w:ind w:left="2880" w:hanging="360"/>
      </w:pPr>
      <w:rPr>
        <w:rFonts w:ascii="Symbol" w:hAnsi="Symbol" w:hint="default"/>
      </w:rPr>
    </w:lvl>
    <w:lvl w:ilvl="4" w:tplc="3B86F8EA" w:tentative="1">
      <w:start w:val="1"/>
      <w:numFmt w:val="bullet"/>
      <w:lvlText w:val="o"/>
      <w:lvlJc w:val="left"/>
      <w:pPr>
        <w:ind w:left="3600" w:hanging="360"/>
      </w:pPr>
      <w:rPr>
        <w:rFonts w:ascii="Courier New" w:hAnsi="Courier New" w:cs="Courier New" w:hint="default"/>
      </w:rPr>
    </w:lvl>
    <w:lvl w:ilvl="5" w:tplc="B8EA5E5C" w:tentative="1">
      <w:start w:val="1"/>
      <w:numFmt w:val="bullet"/>
      <w:lvlText w:val=""/>
      <w:lvlJc w:val="left"/>
      <w:pPr>
        <w:ind w:left="4320" w:hanging="360"/>
      </w:pPr>
      <w:rPr>
        <w:rFonts w:ascii="Wingdings" w:hAnsi="Wingdings" w:hint="default"/>
      </w:rPr>
    </w:lvl>
    <w:lvl w:ilvl="6" w:tplc="4BD6B452" w:tentative="1">
      <w:start w:val="1"/>
      <w:numFmt w:val="bullet"/>
      <w:lvlText w:val=""/>
      <w:lvlJc w:val="left"/>
      <w:pPr>
        <w:ind w:left="5040" w:hanging="360"/>
      </w:pPr>
      <w:rPr>
        <w:rFonts w:ascii="Symbol" w:hAnsi="Symbol" w:hint="default"/>
      </w:rPr>
    </w:lvl>
    <w:lvl w:ilvl="7" w:tplc="51E29D90" w:tentative="1">
      <w:start w:val="1"/>
      <w:numFmt w:val="bullet"/>
      <w:lvlText w:val="o"/>
      <w:lvlJc w:val="left"/>
      <w:pPr>
        <w:ind w:left="5760" w:hanging="360"/>
      </w:pPr>
      <w:rPr>
        <w:rFonts w:ascii="Courier New" w:hAnsi="Courier New" w:cs="Courier New" w:hint="default"/>
      </w:rPr>
    </w:lvl>
    <w:lvl w:ilvl="8" w:tplc="4B3A50B8" w:tentative="1">
      <w:start w:val="1"/>
      <w:numFmt w:val="bullet"/>
      <w:lvlText w:val=""/>
      <w:lvlJc w:val="left"/>
      <w:pPr>
        <w:ind w:left="6480" w:hanging="360"/>
      </w:pPr>
      <w:rPr>
        <w:rFonts w:ascii="Wingdings" w:hAnsi="Wingdings" w:hint="default"/>
      </w:rPr>
    </w:lvl>
  </w:abstractNum>
  <w:abstractNum w:abstractNumId="4" w15:restartNumberingAfterBreak="0">
    <w:nsid w:val="0D7573D1"/>
    <w:multiLevelType w:val="hybridMultilevel"/>
    <w:tmpl w:val="C10EEFD4"/>
    <w:lvl w:ilvl="0" w:tplc="5294869A">
      <w:start w:val="1"/>
      <w:numFmt w:val="decimal"/>
      <w:lvlText w:val="4.1.%1."/>
      <w:lvlJc w:val="left"/>
      <w:pPr>
        <w:ind w:left="1457" w:hanging="360"/>
      </w:pPr>
      <w:rPr>
        <w:rFonts w:ascii="Arial" w:hAnsi="Arial" w:cs="Arial" w:hint="default"/>
        <w:b w:val="0"/>
        <w:i/>
        <w:sz w:val="22"/>
        <w:szCs w:val="22"/>
      </w:rPr>
    </w:lvl>
    <w:lvl w:ilvl="1" w:tplc="04190019" w:tentative="1">
      <w:start w:val="1"/>
      <w:numFmt w:val="lowerLetter"/>
      <w:lvlText w:val="%2."/>
      <w:lvlJc w:val="left"/>
      <w:pPr>
        <w:ind w:left="2177" w:hanging="360"/>
      </w:pPr>
    </w:lvl>
    <w:lvl w:ilvl="2" w:tplc="0419001B" w:tentative="1">
      <w:start w:val="1"/>
      <w:numFmt w:val="lowerRoman"/>
      <w:lvlText w:val="%3."/>
      <w:lvlJc w:val="right"/>
      <w:pPr>
        <w:ind w:left="2897" w:hanging="180"/>
      </w:pPr>
    </w:lvl>
    <w:lvl w:ilvl="3" w:tplc="0419000F" w:tentative="1">
      <w:start w:val="1"/>
      <w:numFmt w:val="decimal"/>
      <w:lvlText w:val="%4."/>
      <w:lvlJc w:val="left"/>
      <w:pPr>
        <w:ind w:left="3617" w:hanging="360"/>
      </w:pPr>
    </w:lvl>
    <w:lvl w:ilvl="4" w:tplc="04190019" w:tentative="1">
      <w:start w:val="1"/>
      <w:numFmt w:val="lowerLetter"/>
      <w:lvlText w:val="%5."/>
      <w:lvlJc w:val="left"/>
      <w:pPr>
        <w:ind w:left="4337" w:hanging="360"/>
      </w:pPr>
    </w:lvl>
    <w:lvl w:ilvl="5" w:tplc="0419001B" w:tentative="1">
      <w:start w:val="1"/>
      <w:numFmt w:val="lowerRoman"/>
      <w:lvlText w:val="%6."/>
      <w:lvlJc w:val="right"/>
      <w:pPr>
        <w:ind w:left="5057" w:hanging="180"/>
      </w:pPr>
    </w:lvl>
    <w:lvl w:ilvl="6" w:tplc="0419000F" w:tentative="1">
      <w:start w:val="1"/>
      <w:numFmt w:val="decimal"/>
      <w:lvlText w:val="%7."/>
      <w:lvlJc w:val="left"/>
      <w:pPr>
        <w:ind w:left="5777" w:hanging="360"/>
      </w:pPr>
    </w:lvl>
    <w:lvl w:ilvl="7" w:tplc="04190019" w:tentative="1">
      <w:start w:val="1"/>
      <w:numFmt w:val="lowerLetter"/>
      <w:lvlText w:val="%8."/>
      <w:lvlJc w:val="left"/>
      <w:pPr>
        <w:ind w:left="6497" w:hanging="360"/>
      </w:pPr>
    </w:lvl>
    <w:lvl w:ilvl="8" w:tplc="0419001B" w:tentative="1">
      <w:start w:val="1"/>
      <w:numFmt w:val="lowerRoman"/>
      <w:lvlText w:val="%9."/>
      <w:lvlJc w:val="right"/>
      <w:pPr>
        <w:ind w:left="7217" w:hanging="180"/>
      </w:pPr>
    </w:lvl>
  </w:abstractNum>
  <w:abstractNum w:abstractNumId="5" w15:restartNumberingAfterBreak="0">
    <w:nsid w:val="104007A7"/>
    <w:multiLevelType w:val="hybridMultilevel"/>
    <w:tmpl w:val="6C927E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209132B"/>
    <w:multiLevelType w:val="hybridMultilevel"/>
    <w:tmpl w:val="E6BC437E"/>
    <w:lvl w:ilvl="0" w:tplc="B792CEDE">
      <w:start w:val="1"/>
      <w:numFmt w:val="bullet"/>
      <w:pStyle w:val="a"/>
      <w:lvlText w:val=""/>
      <w:lvlJc w:val="left"/>
      <w:pPr>
        <w:ind w:left="1070" w:hanging="360"/>
      </w:pPr>
      <w:rPr>
        <w:rFonts w:ascii="Wingdings" w:hAnsi="Wingdings"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15:restartNumberingAfterBreak="0">
    <w:nsid w:val="12C551FA"/>
    <w:multiLevelType w:val="hybridMultilevel"/>
    <w:tmpl w:val="3A46E66E"/>
    <w:lvl w:ilvl="0" w:tplc="D6925E48">
      <w:start w:val="1"/>
      <w:numFmt w:val="bullet"/>
      <w:lvlText w:val=""/>
      <w:lvlJc w:val="left"/>
      <w:pPr>
        <w:ind w:left="1425" w:hanging="705"/>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15:restartNumberingAfterBreak="0">
    <w:nsid w:val="12CC5121"/>
    <w:multiLevelType w:val="hybridMultilevel"/>
    <w:tmpl w:val="3476F54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2F8695B"/>
    <w:multiLevelType w:val="singleLevel"/>
    <w:tmpl w:val="DE060AC0"/>
    <w:lvl w:ilvl="0">
      <w:start w:val="1"/>
      <w:numFmt w:val="bullet"/>
      <w:pStyle w:val="in21"/>
      <w:lvlText w:val=""/>
      <w:lvlJc w:val="left"/>
      <w:pPr>
        <w:tabs>
          <w:tab w:val="num" w:pos="360"/>
        </w:tabs>
        <w:ind w:left="360" w:hanging="360"/>
      </w:pPr>
      <w:rPr>
        <w:rFonts w:ascii="Symbol" w:hAnsi="Symbol" w:hint="default"/>
      </w:rPr>
    </w:lvl>
  </w:abstractNum>
  <w:abstractNum w:abstractNumId="10" w15:restartNumberingAfterBreak="0">
    <w:nsid w:val="141D5DF2"/>
    <w:multiLevelType w:val="hybridMultilevel"/>
    <w:tmpl w:val="31864B48"/>
    <w:lvl w:ilvl="0" w:tplc="7560484E">
      <w:start w:val="1"/>
      <w:numFmt w:val="decimal"/>
      <w:lvlText w:val="4.1.%1."/>
      <w:lvlJc w:val="left"/>
      <w:pPr>
        <w:ind w:left="1457" w:hanging="360"/>
      </w:pPr>
      <w:rPr>
        <w:rFonts w:ascii="Arial" w:hAnsi="Arial" w:cs="Arial" w:hint="default"/>
        <w:b w:val="0"/>
        <w:i/>
        <w:sz w:val="22"/>
        <w:szCs w:val="22"/>
      </w:rPr>
    </w:lvl>
    <w:lvl w:ilvl="1" w:tplc="04190019" w:tentative="1">
      <w:start w:val="1"/>
      <w:numFmt w:val="lowerLetter"/>
      <w:lvlText w:val="%2."/>
      <w:lvlJc w:val="left"/>
      <w:pPr>
        <w:ind w:left="2177" w:hanging="360"/>
      </w:pPr>
    </w:lvl>
    <w:lvl w:ilvl="2" w:tplc="0419001B" w:tentative="1">
      <w:start w:val="1"/>
      <w:numFmt w:val="lowerRoman"/>
      <w:lvlText w:val="%3."/>
      <w:lvlJc w:val="right"/>
      <w:pPr>
        <w:ind w:left="2897" w:hanging="180"/>
      </w:pPr>
    </w:lvl>
    <w:lvl w:ilvl="3" w:tplc="0419000F" w:tentative="1">
      <w:start w:val="1"/>
      <w:numFmt w:val="decimal"/>
      <w:lvlText w:val="%4."/>
      <w:lvlJc w:val="left"/>
      <w:pPr>
        <w:ind w:left="3617" w:hanging="360"/>
      </w:pPr>
    </w:lvl>
    <w:lvl w:ilvl="4" w:tplc="04190019" w:tentative="1">
      <w:start w:val="1"/>
      <w:numFmt w:val="lowerLetter"/>
      <w:lvlText w:val="%5."/>
      <w:lvlJc w:val="left"/>
      <w:pPr>
        <w:ind w:left="4337" w:hanging="360"/>
      </w:pPr>
    </w:lvl>
    <w:lvl w:ilvl="5" w:tplc="0419001B" w:tentative="1">
      <w:start w:val="1"/>
      <w:numFmt w:val="lowerRoman"/>
      <w:lvlText w:val="%6."/>
      <w:lvlJc w:val="right"/>
      <w:pPr>
        <w:ind w:left="5057" w:hanging="180"/>
      </w:pPr>
    </w:lvl>
    <w:lvl w:ilvl="6" w:tplc="0419000F" w:tentative="1">
      <w:start w:val="1"/>
      <w:numFmt w:val="decimal"/>
      <w:lvlText w:val="%7."/>
      <w:lvlJc w:val="left"/>
      <w:pPr>
        <w:ind w:left="5777" w:hanging="360"/>
      </w:pPr>
    </w:lvl>
    <w:lvl w:ilvl="7" w:tplc="04190019" w:tentative="1">
      <w:start w:val="1"/>
      <w:numFmt w:val="lowerLetter"/>
      <w:lvlText w:val="%8."/>
      <w:lvlJc w:val="left"/>
      <w:pPr>
        <w:ind w:left="6497" w:hanging="360"/>
      </w:pPr>
    </w:lvl>
    <w:lvl w:ilvl="8" w:tplc="0419001B" w:tentative="1">
      <w:start w:val="1"/>
      <w:numFmt w:val="lowerRoman"/>
      <w:lvlText w:val="%9."/>
      <w:lvlJc w:val="right"/>
      <w:pPr>
        <w:ind w:left="7217" w:hanging="180"/>
      </w:pPr>
    </w:lvl>
  </w:abstractNum>
  <w:abstractNum w:abstractNumId="11" w15:restartNumberingAfterBreak="0">
    <w:nsid w:val="14C277DA"/>
    <w:multiLevelType w:val="hybridMultilevel"/>
    <w:tmpl w:val="546C4048"/>
    <w:lvl w:ilvl="0" w:tplc="B622B248">
      <w:start w:val="1"/>
      <w:numFmt w:val="bullet"/>
      <w:lvlText w:val=""/>
      <w:lvlJc w:val="left"/>
      <w:pPr>
        <w:ind w:left="1353" w:hanging="360"/>
      </w:pPr>
      <w:rPr>
        <w:rFonts w:ascii="Symbol" w:hAnsi="Symbol" w:hint="default"/>
      </w:rPr>
    </w:lvl>
    <w:lvl w:ilvl="1" w:tplc="04190003">
      <w:start w:val="1"/>
      <w:numFmt w:val="bullet"/>
      <w:lvlText w:val="o"/>
      <w:lvlJc w:val="left"/>
      <w:pPr>
        <w:ind w:left="2073" w:hanging="360"/>
      </w:pPr>
      <w:rPr>
        <w:rFonts w:ascii="Courier New" w:hAnsi="Courier New" w:cs="Courier New" w:hint="default"/>
      </w:rPr>
    </w:lvl>
    <w:lvl w:ilvl="2" w:tplc="04190005">
      <w:start w:val="1"/>
      <w:numFmt w:val="bullet"/>
      <w:lvlText w:val=""/>
      <w:lvlJc w:val="left"/>
      <w:pPr>
        <w:ind w:left="2793" w:hanging="360"/>
      </w:pPr>
      <w:rPr>
        <w:rFonts w:ascii="Wingdings" w:hAnsi="Wingdings" w:hint="default"/>
      </w:rPr>
    </w:lvl>
    <w:lvl w:ilvl="3" w:tplc="04190001">
      <w:start w:val="1"/>
      <w:numFmt w:val="bullet"/>
      <w:lvlText w:val=""/>
      <w:lvlJc w:val="left"/>
      <w:pPr>
        <w:ind w:left="3513" w:hanging="360"/>
      </w:pPr>
      <w:rPr>
        <w:rFonts w:ascii="Symbol" w:hAnsi="Symbol" w:hint="default"/>
      </w:rPr>
    </w:lvl>
    <w:lvl w:ilvl="4" w:tplc="04190003">
      <w:start w:val="1"/>
      <w:numFmt w:val="bullet"/>
      <w:lvlText w:val="o"/>
      <w:lvlJc w:val="left"/>
      <w:pPr>
        <w:ind w:left="4233" w:hanging="360"/>
      </w:pPr>
      <w:rPr>
        <w:rFonts w:ascii="Courier New" w:hAnsi="Courier New" w:cs="Courier New" w:hint="default"/>
      </w:rPr>
    </w:lvl>
    <w:lvl w:ilvl="5" w:tplc="04190005">
      <w:start w:val="1"/>
      <w:numFmt w:val="bullet"/>
      <w:lvlText w:val=""/>
      <w:lvlJc w:val="left"/>
      <w:pPr>
        <w:ind w:left="4953" w:hanging="360"/>
      </w:pPr>
      <w:rPr>
        <w:rFonts w:ascii="Wingdings" w:hAnsi="Wingdings" w:hint="default"/>
      </w:rPr>
    </w:lvl>
    <w:lvl w:ilvl="6" w:tplc="04190001">
      <w:start w:val="1"/>
      <w:numFmt w:val="bullet"/>
      <w:lvlText w:val=""/>
      <w:lvlJc w:val="left"/>
      <w:pPr>
        <w:ind w:left="5673" w:hanging="360"/>
      </w:pPr>
      <w:rPr>
        <w:rFonts w:ascii="Symbol" w:hAnsi="Symbol" w:hint="default"/>
      </w:rPr>
    </w:lvl>
    <w:lvl w:ilvl="7" w:tplc="04190003">
      <w:start w:val="1"/>
      <w:numFmt w:val="bullet"/>
      <w:lvlText w:val="o"/>
      <w:lvlJc w:val="left"/>
      <w:pPr>
        <w:ind w:left="6393" w:hanging="360"/>
      </w:pPr>
      <w:rPr>
        <w:rFonts w:ascii="Courier New" w:hAnsi="Courier New" w:cs="Courier New" w:hint="default"/>
      </w:rPr>
    </w:lvl>
    <w:lvl w:ilvl="8" w:tplc="04190005">
      <w:start w:val="1"/>
      <w:numFmt w:val="bullet"/>
      <w:lvlText w:val=""/>
      <w:lvlJc w:val="left"/>
      <w:pPr>
        <w:ind w:left="7113" w:hanging="360"/>
      </w:pPr>
      <w:rPr>
        <w:rFonts w:ascii="Wingdings" w:hAnsi="Wingdings" w:hint="default"/>
      </w:rPr>
    </w:lvl>
  </w:abstractNum>
  <w:abstractNum w:abstractNumId="12" w15:restartNumberingAfterBreak="0">
    <w:nsid w:val="1A6B404A"/>
    <w:multiLevelType w:val="hybridMultilevel"/>
    <w:tmpl w:val="0D7C99BC"/>
    <w:lvl w:ilvl="0" w:tplc="B622B2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A887CB7"/>
    <w:multiLevelType w:val="hybridMultilevel"/>
    <w:tmpl w:val="AA04DF42"/>
    <w:lvl w:ilvl="0" w:tplc="F87C6B80">
      <w:start w:val="1"/>
      <w:numFmt w:val="decimal"/>
      <w:lvlText w:val="6.%1"/>
      <w:lvlJc w:val="left"/>
      <w:pPr>
        <w:ind w:left="1457" w:hanging="360"/>
      </w:pPr>
      <w:rPr>
        <w:rFonts w:hint="default"/>
      </w:rPr>
    </w:lvl>
    <w:lvl w:ilvl="1" w:tplc="04190019" w:tentative="1">
      <w:start w:val="1"/>
      <w:numFmt w:val="lowerLetter"/>
      <w:lvlText w:val="%2."/>
      <w:lvlJc w:val="left"/>
      <w:pPr>
        <w:ind w:left="2177" w:hanging="360"/>
      </w:pPr>
    </w:lvl>
    <w:lvl w:ilvl="2" w:tplc="0419001B" w:tentative="1">
      <w:start w:val="1"/>
      <w:numFmt w:val="lowerRoman"/>
      <w:lvlText w:val="%3."/>
      <w:lvlJc w:val="right"/>
      <w:pPr>
        <w:ind w:left="2897" w:hanging="180"/>
      </w:pPr>
    </w:lvl>
    <w:lvl w:ilvl="3" w:tplc="0419000F" w:tentative="1">
      <w:start w:val="1"/>
      <w:numFmt w:val="decimal"/>
      <w:lvlText w:val="%4."/>
      <w:lvlJc w:val="left"/>
      <w:pPr>
        <w:ind w:left="3617" w:hanging="360"/>
      </w:pPr>
    </w:lvl>
    <w:lvl w:ilvl="4" w:tplc="04190019" w:tentative="1">
      <w:start w:val="1"/>
      <w:numFmt w:val="lowerLetter"/>
      <w:lvlText w:val="%5."/>
      <w:lvlJc w:val="left"/>
      <w:pPr>
        <w:ind w:left="4337" w:hanging="360"/>
      </w:pPr>
    </w:lvl>
    <w:lvl w:ilvl="5" w:tplc="0419001B" w:tentative="1">
      <w:start w:val="1"/>
      <w:numFmt w:val="lowerRoman"/>
      <w:lvlText w:val="%6."/>
      <w:lvlJc w:val="right"/>
      <w:pPr>
        <w:ind w:left="5057" w:hanging="180"/>
      </w:pPr>
    </w:lvl>
    <w:lvl w:ilvl="6" w:tplc="0419000F" w:tentative="1">
      <w:start w:val="1"/>
      <w:numFmt w:val="decimal"/>
      <w:lvlText w:val="%7."/>
      <w:lvlJc w:val="left"/>
      <w:pPr>
        <w:ind w:left="5777" w:hanging="360"/>
      </w:pPr>
    </w:lvl>
    <w:lvl w:ilvl="7" w:tplc="04190019" w:tentative="1">
      <w:start w:val="1"/>
      <w:numFmt w:val="lowerLetter"/>
      <w:lvlText w:val="%8."/>
      <w:lvlJc w:val="left"/>
      <w:pPr>
        <w:ind w:left="6497" w:hanging="360"/>
      </w:pPr>
    </w:lvl>
    <w:lvl w:ilvl="8" w:tplc="0419001B" w:tentative="1">
      <w:start w:val="1"/>
      <w:numFmt w:val="lowerRoman"/>
      <w:lvlText w:val="%9."/>
      <w:lvlJc w:val="right"/>
      <w:pPr>
        <w:ind w:left="7217" w:hanging="180"/>
      </w:pPr>
    </w:lvl>
  </w:abstractNum>
  <w:abstractNum w:abstractNumId="14" w15:restartNumberingAfterBreak="0">
    <w:nsid w:val="1AB83CFF"/>
    <w:multiLevelType w:val="hybridMultilevel"/>
    <w:tmpl w:val="77267786"/>
    <w:lvl w:ilvl="0" w:tplc="EB10722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B38739B"/>
    <w:multiLevelType w:val="multilevel"/>
    <w:tmpl w:val="280CC932"/>
    <w:lvl w:ilvl="0">
      <w:start w:val="7"/>
      <w:numFmt w:val="decimal"/>
      <w:lvlText w:val="%1."/>
      <w:lvlJc w:val="left"/>
      <w:pPr>
        <w:ind w:left="660" w:hanging="660"/>
      </w:pPr>
      <w:rPr>
        <w:rFonts w:hint="default"/>
      </w:rPr>
    </w:lvl>
    <w:lvl w:ilvl="1">
      <w:start w:val="10"/>
      <w:numFmt w:val="decimal"/>
      <w:lvlText w:val="%1.%2."/>
      <w:lvlJc w:val="left"/>
      <w:pPr>
        <w:ind w:left="1297" w:hanging="720"/>
      </w:pPr>
      <w:rPr>
        <w:rFonts w:hint="default"/>
      </w:rPr>
    </w:lvl>
    <w:lvl w:ilvl="2">
      <w:start w:val="1"/>
      <w:numFmt w:val="decimal"/>
      <w:lvlText w:val="7.11.%3."/>
      <w:lvlJc w:val="left"/>
      <w:pPr>
        <w:ind w:left="1874" w:hanging="720"/>
      </w:pPr>
      <w:rPr>
        <w:rFonts w:ascii="Arial" w:hAnsi="Arial" w:cs="Arial" w:hint="default"/>
        <w:b/>
        <w:i/>
        <w:sz w:val="22"/>
        <w:szCs w:val="22"/>
      </w:rPr>
    </w:lvl>
    <w:lvl w:ilvl="3">
      <w:start w:val="1"/>
      <w:numFmt w:val="decimal"/>
      <w:lvlText w:val="%1.%2.%3.%4."/>
      <w:lvlJc w:val="left"/>
      <w:pPr>
        <w:ind w:left="2811" w:hanging="1080"/>
      </w:pPr>
      <w:rPr>
        <w:rFonts w:hint="default"/>
      </w:rPr>
    </w:lvl>
    <w:lvl w:ilvl="4">
      <w:start w:val="1"/>
      <w:numFmt w:val="decimal"/>
      <w:lvlText w:val="%1.%2.%3.%4.%5."/>
      <w:lvlJc w:val="left"/>
      <w:pPr>
        <w:ind w:left="3388" w:hanging="1080"/>
      </w:pPr>
      <w:rPr>
        <w:rFonts w:hint="default"/>
      </w:rPr>
    </w:lvl>
    <w:lvl w:ilvl="5">
      <w:start w:val="1"/>
      <w:numFmt w:val="decimal"/>
      <w:lvlText w:val="%1.%2.%3.%4.%5.%6."/>
      <w:lvlJc w:val="left"/>
      <w:pPr>
        <w:ind w:left="4325" w:hanging="1440"/>
      </w:pPr>
      <w:rPr>
        <w:rFonts w:hint="default"/>
      </w:rPr>
    </w:lvl>
    <w:lvl w:ilvl="6">
      <w:start w:val="1"/>
      <w:numFmt w:val="decimal"/>
      <w:lvlText w:val="%1.%2.%3.%4.%5.%6.%7."/>
      <w:lvlJc w:val="left"/>
      <w:pPr>
        <w:ind w:left="4902" w:hanging="1440"/>
      </w:pPr>
      <w:rPr>
        <w:rFonts w:hint="default"/>
      </w:rPr>
    </w:lvl>
    <w:lvl w:ilvl="7">
      <w:start w:val="1"/>
      <w:numFmt w:val="decimal"/>
      <w:lvlText w:val="%1.%2.%3.%4.%5.%6.%7.%8."/>
      <w:lvlJc w:val="left"/>
      <w:pPr>
        <w:ind w:left="5839" w:hanging="1800"/>
      </w:pPr>
      <w:rPr>
        <w:rFonts w:hint="default"/>
      </w:rPr>
    </w:lvl>
    <w:lvl w:ilvl="8">
      <w:start w:val="1"/>
      <w:numFmt w:val="decimal"/>
      <w:lvlText w:val="%1.%2.%3.%4.%5.%6.%7.%8.%9."/>
      <w:lvlJc w:val="left"/>
      <w:pPr>
        <w:ind w:left="6416" w:hanging="1800"/>
      </w:pPr>
      <w:rPr>
        <w:rFonts w:hint="default"/>
      </w:rPr>
    </w:lvl>
  </w:abstractNum>
  <w:abstractNum w:abstractNumId="16" w15:restartNumberingAfterBreak="0">
    <w:nsid w:val="1B8A3EF1"/>
    <w:multiLevelType w:val="hybridMultilevel"/>
    <w:tmpl w:val="08749382"/>
    <w:lvl w:ilvl="0" w:tplc="45D68036">
      <w:start w:val="1"/>
      <w:numFmt w:val="bullet"/>
      <w:pStyle w:val="a0"/>
      <w:lvlText w:val="-"/>
      <w:lvlJc w:val="left"/>
      <w:pPr>
        <w:tabs>
          <w:tab w:val="num" w:pos="1440"/>
        </w:tabs>
        <w:ind w:left="1440" w:hanging="363"/>
      </w:pPr>
      <w:rPr>
        <w:rFonts w:ascii="Arial" w:hAnsi="Aria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1C216792"/>
    <w:multiLevelType w:val="hybridMultilevel"/>
    <w:tmpl w:val="3656F7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1D04611E"/>
    <w:multiLevelType w:val="hybridMultilevel"/>
    <w:tmpl w:val="C3F88D98"/>
    <w:lvl w:ilvl="0" w:tplc="04190001">
      <w:start w:val="1"/>
      <w:numFmt w:val="decimal"/>
      <w:lvlText w:val="%1."/>
      <w:lvlJc w:val="left"/>
      <w:pPr>
        <w:tabs>
          <w:tab w:val="num" w:pos="720"/>
        </w:tabs>
        <w:ind w:left="720"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19" w15:restartNumberingAfterBreak="0">
    <w:nsid w:val="1D18597C"/>
    <w:multiLevelType w:val="hybridMultilevel"/>
    <w:tmpl w:val="65B67AE4"/>
    <w:lvl w:ilvl="0" w:tplc="3AD8C398">
      <w:start w:val="1"/>
      <w:numFmt w:val="decimal"/>
      <w:lvlText w:val="16.%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09C42C3"/>
    <w:multiLevelType w:val="hybridMultilevel"/>
    <w:tmpl w:val="FD6E136C"/>
    <w:lvl w:ilvl="0" w:tplc="5014811A">
      <w:start w:val="1"/>
      <w:numFmt w:val="bullet"/>
      <w:pStyle w:val="1"/>
      <w:lvlText w:val=""/>
      <w:lvlJc w:val="left"/>
      <w:pPr>
        <w:tabs>
          <w:tab w:val="num" w:pos="720"/>
        </w:tabs>
        <w:ind w:left="720" w:hanging="363"/>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2392680"/>
    <w:multiLevelType w:val="hybridMultilevel"/>
    <w:tmpl w:val="6060B8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29D2BA0"/>
    <w:multiLevelType w:val="singleLevel"/>
    <w:tmpl w:val="B568E764"/>
    <w:lvl w:ilvl="0">
      <w:start w:val="1"/>
      <w:numFmt w:val="lowerLetter"/>
      <w:pStyle w:val="1a"/>
      <w:lvlText w:val="%1)"/>
      <w:lvlJc w:val="left"/>
      <w:pPr>
        <w:tabs>
          <w:tab w:val="num" w:pos="360"/>
        </w:tabs>
        <w:ind w:left="360" w:hanging="360"/>
      </w:pPr>
      <w:rPr>
        <w:rFonts w:ascii="Times New Roman" w:hAnsi="Times New Roman" w:hint="default"/>
        <w:b w:val="0"/>
        <w:i w:val="0"/>
        <w:sz w:val="24"/>
      </w:rPr>
    </w:lvl>
  </w:abstractNum>
  <w:abstractNum w:abstractNumId="23" w15:restartNumberingAfterBreak="0">
    <w:nsid w:val="22BE07CB"/>
    <w:multiLevelType w:val="hybridMultilevel"/>
    <w:tmpl w:val="34528338"/>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4" w15:restartNumberingAfterBreak="0">
    <w:nsid w:val="23D90050"/>
    <w:multiLevelType w:val="multilevel"/>
    <w:tmpl w:val="DC1E01A2"/>
    <w:lvl w:ilvl="0">
      <w:start w:val="1"/>
      <w:numFmt w:val="decimal"/>
      <w:lvlText w:val="%1"/>
      <w:lvlJc w:val="left"/>
      <w:pPr>
        <w:tabs>
          <w:tab w:val="num" w:pos="720"/>
        </w:tabs>
        <w:ind w:left="720" w:hanging="360"/>
      </w:pPr>
      <w:rPr>
        <w:rFonts w:hint="default"/>
      </w:rPr>
    </w:lvl>
    <w:lvl w:ilvl="1">
      <w:start w:val="1"/>
      <w:numFmt w:val="decimal"/>
      <w:pStyle w:val="20"/>
      <w:isLgl/>
      <w:lvlText w:val="%1.%2."/>
      <w:lvlJc w:val="left"/>
      <w:pPr>
        <w:ind w:left="720" w:hanging="360"/>
      </w:pPr>
      <w:rPr>
        <w:rFonts w:hint="default"/>
        <w:b/>
      </w:rPr>
    </w:lvl>
    <w:lvl w:ilvl="2">
      <w:start w:val="1"/>
      <w:numFmt w:val="decimal"/>
      <w:lvlText w:val="4.2.%3."/>
      <w:lvlJc w:val="left"/>
      <w:pPr>
        <w:ind w:left="1080" w:hanging="720"/>
      </w:pPr>
      <w:rPr>
        <w:rFonts w:ascii="Arial" w:hAnsi="Arial" w:cs="Arial" w:hint="default"/>
        <w:b/>
        <w:i w:val="0"/>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267B7E4B"/>
    <w:multiLevelType w:val="hybridMultilevel"/>
    <w:tmpl w:val="CD388B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6FD62EA"/>
    <w:multiLevelType w:val="hybridMultilevel"/>
    <w:tmpl w:val="78D88740"/>
    <w:lvl w:ilvl="0" w:tplc="36664F4C">
      <w:start w:val="1"/>
      <w:numFmt w:val="decimal"/>
      <w:pStyle w:val="4Arial11"/>
      <w:lvlText w:val="3.%1.1.1. "/>
      <w:lvlJc w:val="left"/>
      <w:pPr>
        <w:ind w:left="1711" w:hanging="360"/>
      </w:pPr>
      <w:rPr>
        <w:rFonts w:hint="default"/>
      </w:rPr>
    </w:lvl>
    <w:lvl w:ilvl="1" w:tplc="04190019" w:tentative="1">
      <w:start w:val="1"/>
      <w:numFmt w:val="lowerLetter"/>
      <w:lvlText w:val="%2."/>
      <w:lvlJc w:val="left"/>
      <w:pPr>
        <w:ind w:left="2431" w:hanging="360"/>
      </w:pPr>
    </w:lvl>
    <w:lvl w:ilvl="2" w:tplc="0419001B" w:tentative="1">
      <w:start w:val="1"/>
      <w:numFmt w:val="lowerRoman"/>
      <w:lvlText w:val="%3."/>
      <w:lvlJc w:val="right"/>
      <w:pPr>
        <w:ind w:left="3151" w:hanging="180"/>
      </w:pPr>
    </w:lvl>
    <w:lvl w:ilvl="3" w:tplc="0419000F" w:tentative="1">
      <w:start w:val="1"/>
      <w:numFmt w:val="decimal"/>
      <w:lvlText w:val="%4."/>
      <w:lvlJc w:val="left"/>
      <w:pPr>
        <w:ind w:left="3871" w:hanging="360"/>
      </w:pPr>
    </w:lvl>
    <w:lvl w:ilvl="4" w:tplc="04190019" w:tentative="1">
      <w:start w:val="1"/>
      <w:numFmt w:val="lowerLetter"/>
      <w:lvlText w:val="%5."/>
      <w:lvlJc w:val="left"/>
      <w:pPr>
        <w:ind w:left="4591" w:hanging="360"/>
      </w:pPr>
    </w:lvl>
    <w:lvl w:ilvl="5" w:tplc="0419001B" w:tentative="1">
      <w:start w:val="1"/>
      <w:numFmt w:val="lowerRoman"/>
      <w:lvlText w:val="%6."/>
      <w:lvlJc w:val="right"/>
      <w:pPr>
        <w:ind w:left="5311" w:hanging="180"/>
      </w:pPr>
    </w:lvl>
    <w:lvl w:ilvl="6" w:tplc="0419000F" w:tentative="1">
      <w:start w:val="1"/>
      <w:numFmt w:val="decimal"/>
      <w:lvlText w:val="%7."/>
      <w:lvlJc w:val="left"/>
      <w:pPr>
        <w:ind w:left="6031" w:hanging="360"/>
      </w:pPr>
    </w:lvl>
    <w:lvl w:ilvl="7" w:tplc="04190019" w:tentative="1">
      <w:start w:val="1"/>
      <w:numFmt w:val="lowerLetter"/>
      <w:lvlText w:val="%8."/>
      <w:lvlJc w:val="left"/>
      <w:pPr>
        <w:ind w:left="6751" w:hanging="360"/>
      </w:pPr>
    </w:lvl>
    <w:lvl w:ilvl="8" w:tplc="0419001B" w:tentative="1">
      <w:start w:val="1"/>
      <w:numFmt w:val="lowerRoman"/>
      <w:lvlText w:val="%9."/>
      <w:lvlJc w:val="right"/>
      <w:pPr>
        <w:ind w:left="7471" w:hanging="180"/>
      </w:pPr>
    </w:lvl>
  </w:abstractNum>
  <w:abstractNum w:abstractNumId="27" w15:restartNumberingAfterBreak="0">
    <w:nsid w:val="2EE65A8E"/>
    <w:multiLevelType w:val="hybridMultilevel"/>
    <w:tmpl w:val="A9B2B332"/>
    <w:lvl w:ilvl="0" w:tplc="9B581E24">
      <w:start w:val="1"/>
      <w:numFmt w:val="bullet"/>
      <w:lvlText w:val=""/>
      <w:lvlJc w:val="left"/>
      <w:pPr>
        <w:ind w:left="720" w:hanging="360"/>
      </w:pPr>
      <w:rPr>
        <w:rFonts w:ascii="Symbol" w:hAnsi="Symbol" w:hint="default"/>
      </w:rPr>
    </w:lvl>
    <w:lvl w:ilvl="1" w:tplc="A860D64C" w:tentative="1">
      <w:start w:val="1"/>
      <w:numFmt w:val="bullet"/>
      <w:lvlText w:val="o"/>
      <w:lvlJc w:val="left"/>
      <w:pPr>
        <w:ind w:left="1440" w:hanging="360"/>
      </w:pPr>
      <w:rPr>
        <w:rFonts w:ascii="Courier New" w:hAnsi="Courier New" w:cs="Courier New" w:hint="default"/>
      </w:rPr>
    </w:lvl>
    <w:lvl w:ilvl="2" w:tplc="ABB26F82" w:tentative="1">
      <w:start w:val="1"/>
      <w:numFmt w:val="bullet"/>
      <w:lvlText w:val=""/>
      <w:lvlJc w:val="left"/>
      <w:pPr>
        <w:ind w:left="2160" w:hanging="360"/>
      </w:pPr>
      <w:rPr>
        <w:rFonts w:ascii="Wingdings" w:hAnsi="Wingdings" w:hint="default"/>
      </w:rPr>
    </w:lvl>
    <w:lvl w:ilvl="3" w:tplc="2672693A" w:tentative="1">
      <w:start w:val="1"/>
      <w:numFmt w:val="bullet"/>
      <w:lvlText w:val=""/>
      <w:lvlJc w:val="left"/>
      <w:pPr>
        <w:ind w:left="2880" w:hanging="360"/>
      </w:pPr>
      <w:rPr>
        <w:rFonts w:ascii="Symbol" w:hAnsi="Symbol" w:hint="default"/>
      </w:rPr>
    </w:lvl>
    <w:lvl w:ilvl="4" w:tplc="6DD63420" w:tentative="1">
      <w:start w:val="1"/>
      <w:numFmt w:val="bullet"/>
      <w:lvlText w:val="o"/>
      <w:lvlJc w:val="left"/>
      <w:pPr>
        <w:ind w:left="3600" w:hanging="360"/>
      </w:pPr>
      <w:rPr>
        <w:rFonts w:ascii="Courier New" w:hAnsi="Courier New" w:cs="Courier New" w:hint="default"/>
      </w:rPr>
    </w:lvl>
    <w:lvl w:ilvl="5" w:tplc="1B308718" w:tentative="1">
      <w:start w:val="1"/>
      <w:numFmt w:val="bullet"/>
      <w:lvlText w:val=""/>
      <w:lvlJc w:val="left"/>
      <w:pPr>
        <w:ind w:left="4320" w:hanging="360"/>
      </w:pPr>
      <w:rPr>
        <w:rFonts w:ascii="Wingdings" w:hAnsi="Wingdings" w:hint="default"/>
      </w:rPr>
    </w:lvl>
    <w:lvl w:ilvl="6" w:tplc="35182884" w:tentative="1">
      <w:start w:val="1"/>
      <w:numFmt w:val="bullet"/>
      <w:lvlText w:val=""/>
      <w:lvlJc w:val="left"/>
      <w:pPr>
        <w:ind w:left="5040" w:hanging="360"/>
      </w:pPr>
      <w:rPr>
        <w:rFonts w:ascii="Symbol" w:hAnsi="Symbol" w:hint="default"/>
      </w:rPr>
    </w:lvl>
    <w:lvl w:ilvl="7" w:tplc="A3209F58" w:tentative="1">
      <w:start w:val="1"/>
      <w:numFmt w:val="bullet"/>
      <w:lvlText w:val="o"/>
      <w:lvlJc w:val="left"/>
      <w:pPr>
        <w:ind w:left="5760" w:hanging="360"/>
      </w:pPr>
      <w:rPr>
        <w:rFonts w:ascii="Courier New" w:hAnsi="Courier New" w:cs="Courier New" w:hint="default"/>
      </w:rPr>
    </w:lvl>
    <w:lvl w:ilvl="8" w:tplc="62AAB2DC" w:tentative="1">
      <w:start w:val="1"/>
      <w:numFmt w:val="bullet"/>
      <w:lvlText w:val=""/>
      <w:lvlJc w:val="left"/>
      <w:pPr>
        <w:ind w:left="6480" w:hanging="360"/>
      </w:pPr>
      <w:rPr>
        <w:rFonts w:ascii="Wingdings" w:hAnsi="Wingdings" w:hint="default"/>
      </w:rPr>
    </w:lvl>
  </w:abstractNum>
  <w:abstractNum w:abstractNumId="28" w15:restartNumberingAfterBreak="0">
    <w:nsid w:val="30BF5115"/>
    <w:multiLevelType w:val="hybridMultilevel"/>
    <w:tmpl w:val="8D823434"/>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9" w15:restartNumberingAfterBreak="0">
    <w:nsid w:val="31FD7984"/>
    <w:multiLevelType w:val="hybridMultilevel"/>
    <w:tmpl w:val="0914B8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49A48F7"/>
    <w:multiLevelType w:val="hybridMultilevel"/>
    <w:tmpl w:val="CA48CD52"/>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31" w15:restartNumberingAfterBreak="0">
    <w:nsid w:val="3784034A"/>
    <w:multiLevelType w:val="hybridMultilevel"/>
    <w:tmpl w:val="4B381508"/>
    <w:lvl w:ilvl="0" w:tplc="D6925E48">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2" w15:restartNumberingAfterBreak="0">
    <w:nsid w:val="384E4F55"/>
    <w:multiLevelType w:val="hybridMultilevel"/>
    <w:tmpl w:val="9C7A99C2"/>
    <w:lvl w:ilvl="0" w:tplc="2182E224">
      <w:start w:val="1"/>
      <w:numFmt w:val="decimal"/>
      <w:lvlText w:val="4.2.%1."/>
      <w:lvlJc w:val="left"/>
      <w:pPr>
        <w:ind w:left="1457" w:hanging="360"/>
      </w:pPr>
      <w:rPr>
        <w:rFonts w:ascii="Arial" w:hAnsi="Arial" w:cs="Arial" w:hint="default"/>
        <w:b w:val="0"/>
        <w:i/>
        <w:sz w:val="22"/>
        <w:szCs w:val="22"/>
      </w:rPr>
    </w:lvl>
    <w:lvl w:ilvl="1" w:tplc="04190019" w:tentative="1">
      <w:start w:val="1"/>
      <w:numFmt w:val="lowerLetter"/>
      <w:lvlText w:val="%2."/>
      <w:lvlJc w:val="left"/>
      <w:pPr>
        <w:ind w:left="2177" w:hanging="360"/>
      </w:pPr>
    </w:lvl>
    <w:lvl w:ilvl="2" w:tplc="0419001B" w:tentative="1">
      <w:start w:val="1"/>
      <w:numFmt w:val="lowerRoman"/>
      <w:lvlText w:val="%3."/>
      <w:lvlJc w:val="right"/>
      <w:pPr>
        <w:ind w:left="2897" w:hanging="180"/>
      </w:pPr>
    </w:lvl>
    <w:lvl w:ilvl="3" w:tplc="0419000F" w:tentative="1">
      <w:start w:val="1"/>
      <w:numFmt w:val="decimal"/>
      <w:lvlText w:val="%4."/>
      <w:lvlJc w:val="left"/>
      <w:pPr>
        <w:ind w:left="3617" w:hanging="360"/>
      </w:pPr>
    </w:lvl>
    <w:lvl w:ilvl="4" w:tplc="04190019" w:tentative="1">
      <w:start w:val="1"/>
      <w:numFmt w:val="lowerLetter"/>
      <w:lvlText w:val="%5."/>
      <w:lvlJc w:val="left"/>
      <w:pPr>
        <w:ind w:left="4337" w:hanging="360"/>
      </w:pPr>
    </w:lvl>
    <w:lvl w:ilvl="5" w:tplc="0419001B" w:tentative="1">
      <w:start w:val="1"/>
      <w:numFmt w:val="lowerRoman"/>
      <w:lvlText w:val="%6."/>
      <w:lvlJc w:val="right"/>
      <w:pPr>
        <w:ind w:left="5057" w:hanging="180"/>
      </w:pPr>
    </w:lvl>
    <w:lvl w:ilvl="6" w:tplc="0419000F" w:tentative="1">
      <w:start w:val="1"/>
      <w:numFmt w:val="decimal"/>
      <w:lvlText w:val="%7."/>
      <w:lvlJc w:val="left"/>
      <w:pPr>
        <w:ind w:left="5777" w:hanging="360"/>
      </w:pPr>
    </w:lvl>
    <w:lvl w:ilvl="7" w:tplc="04190019" w:tentative="1">
      <w:start w:val="1"/>
      <w:numFmt w:val="lowerLetter"/>
      <w:lvlText w:val="%8."/>
      <w:lvlJc w:val="left"/>
      <w:pPr>
        <w:ind w:left="6497" w:hanging="360"/>
      </w:pPr>
    </w:lvl>
    <w:lvl w:ilvl="8" w:tplc="0419001B" w:tentative="1">
      <w:start w:val="1"/>
      <w:numFmt w:val="lowerRoman"/>
      <w:lvlText w:val="%9."/>
      <w:lvlJc w:val="right"/>
      <w:pPr>
        <w:ind w:left="7217" w:hanging="180"/>
      </w:pPr>
    </w:lvl>
  </w:abstractNum>
  <w:abstractNum w:abstractNumId="33" w15:restartNumberingAfterBreak="0">
    <w:nsid w:val="39133F6E"/>
    <w:multiLevelType w:val="hybridMultilevel"/>
    <w:tmpl w:val="39643EE6"/>
    <w:lvl w:ilvl="0" w:tplc="FFFFFFFF">
      <w:start w:val="1"/>
      <w:numFmt w:val="bullet"/>
      <w:lvlText w:val=""/>
      <w:lvlJc w:val="left"/>
      <w:pPr>
        <w:ind w:left="720" w:hanging="360"/>
      </w:pPr>
      <w:rPr>
        <w:rFonts w:ascii="Symbol" w:hAnsi="Symbol" w:hint="default"/>
        <w:color w:val="00000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9507980"/>
    <w:multiLevelType w:val="hybridMultilevel"/>
    <w:tmpl w:val="0C9894C8"/>
    <w:lvl w:ilvl="0" w:tplc="71D6781E">
      <w:start w:val="1"/>
      <w:numFmt w:val="decimal"/>
      <w:lvlText w:val="4.%1"/>
      <w:lvlJc w:val="left"/>
      <w:pPr>
        <w:ind w:left="1457" w:hanging="360"/>
      </w:pPr>
      <w:rPr>
        <w:rFonts w:hint="default"/>
        <w:b/>
        <w:i w:val="0"/>
      </w:rPr>
    </w:lvl>
    <w:lvl w:ilvl="1" w:tplc="04190019" w:tentative="1">
      <w:start w:val="1"/>
      <w:numFmt w:val="lowerLetter"/>
      <w:lvlText w:val="%2."/>
      <w:lvlJc w:val="left"/>
      <w:pPr>
        <w:ind w:left="2177" w:hanging="360"/>
      </w:pPr>
    </w:lvl>
    <w:lvl w:ilvl="2" w:tplc="0419001B" w:tentative="1">
      <w:start w:val="1"/>
      <w:numFmt w:val="lowerRoman"/>
      <w:lvlText w:val="%3."/>
      <w:lvlJc w:val="right"/>
      <w:pPr>
        <w:ind w:left="2897" w:hanging="180"/>
      </w:pPr>
    </w:lvl>
    <w:lvl w:ilvl="3" w:tplc="0419000F" w:tentative="1">
      <w:start w:val="1"/>
      <w:numFmt w:val="decimal"/>
      <w:lvlText w:val="%4."/>
      <w:lvlJc w:val="left"/>
      <w:pPr>
        <w:ind w:left="3617" w:hanging="360"/>
      </w:pPr>
    </w:lvl>
    <w:lvl w:ilvl="4" w:tplc="04190019" w:tentative="1">
      <w:start w:val="1"/>
      <w:numFmt w:val="lowerLetter"/>
      <w:lvlText w:val="%5."/>
      <w:lvlJc w:val="left"/>
      <w:pPr>
        <w:ind w:left="4337" w:hanging="360"/>
      </w:pPr>
    </w:lvl>
    <w:lvl w:ilvl="5" w:tplc="0419001B" w:tentative="1">
      <w:start w:val="1"/>
      <w:numFmt w:val="lowerRoman"/>
      <w:lvlText w:val="%6."/>
      <w:lvlJc w:val="right"/>
      <w:pPr>
        <w:ind w:left="5057" w:hanging="180"/>
      </w:pPr>
    </w:lvl>
    <w:lvl w:ilvl="6" w:tplc="0419000F" w:tentative="1">
      <w:start w:val="1"/>
      <w:numFmt w:val="decimal"/>
      <w:lvlText w:val="%7."/>
      <w:lvlJc w:val="left"/>
      <w:pPr>
        <w:ind w:left="5777" w:hanging="360"/>
      </w:pPr>
    </w:lvl>
    <w:lvl w:ilvl="7" w:tplc="04190019" w:tentative="1">
      <w:start w:val="1"/>
      <w:numFmt w:val="lowerLetter"/>
      <w:lvlText w:val="%8."/>
      <w:lvlJc w:val="left"/>
      <w:pPr>
        <w:ind w:left="6497" w:hanging="360"/>
      </w:pPr>
    </w:lvl>
    <w:lvl w:ilvl="8" w:tplc="0419001B" w:tentative="1">
      <w:start w:val="1"/>
      <w:numFmt w:val="lowerRoman"/>
      <w:lvlText w:val="%9."/>
      <w:lvlJc w:val="right"/>
      <w:pPr>
        <w:ind w:left="7217" w:hanging="180"/>
      </w:pPr>
    </w:lvl>
  </w:abstractNum>
  <w:abstractNum w:abstractNumId="35" w15:restartNumberingAfterBreak="0">
    <w:nsid w:val="3A45382E"/>
    <w:multiLevelType w:val="hybridMultilevel"/>
    <w:tmpl w:val="F4480D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C1E1059"/>
    <w:multiLevelType w:val="hybridMultilevel"/>
    <w:tmpl w:val="8E32BF72"/>
    <w:lvl w:ilvl="0" w:tplc="FFFFFFFF">
      <w:start w:val="1"/>
      <w:numFmt w:val="bullet"/>
      <w:lvlText w:val=""/>
      <w:lvlJc w:val="left"/>
      <w:pPr>
        <w:ind w:left="720" w:hanging="360"/>
      </w:pPr>
      <w:rPr>
        <w:rFonts w:ascii="Symbol" w:hAnsi="Symbol" w:hint="default"/>
        <w:color w:val="000000"/>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3CF84078"/>
    <w:multiLevelType w:val="hybridMultilevel"/>
    <w:tmpl w:val="F40C3372"/>
    <w:lvl w:ilvl="0" w:tplc="0419000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D1179C4"/>
    <w:multiLevelType w:val="hybridMultilevel"/>
    <w:tmpl w:val="6B9CC8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3F2527EB"/>
    <w:multiLevelType w:val="hybridMultilevel"/>
    <w:tmpl w:val="A3020FAC"/>
    <w:lvl w:ilvl="0" w:tplc="D6925E4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0" w15:restartNumberingAfterBreak="0">
    <w:nsid w:val="42092353"/>
    <w:multiLevelType w:val="hybridMultilevel"/>
    <w:tmpl w:val="B3EE354C"/>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41" w15:restartNumberingAfterBreak="0">
    <w:nsid w:val="43AD7B93"/>
    <w:multiLevelType w:val="hybridMultilevel"/>
    <w:tmpl w:val="F5045388"/>
    <w:lvl w:ilvl="0" w:tplc="44447600">
      <w:start w:val="1"/>
      <w:numFmt w:val="decimal"/>
      <w:pStyle w:val="a1"/>
      <w:lvlText w:val="%1."/>
      <w:lvlJc w:val="left"/>
      <w:pPr>
        <w:tabs>
          <w:tab w:val="num" w:pos="701"/>
        </w:tabs>
        <w:ind w:left="701" w:hanging="34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 w15:restartNumberingAfterBreak="0">
    <w:nsid w:val="45A45C5C"/>
    <w:multiLevelType w:val="hybridMultilevel"/>
    <w:tmpl w:val="1CD6B75E"/>
    <w:lvl w:ilvl="0" w:tplc="B622B2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5E6108"/>
    <w:multiLevelType w:val="hybridMultilevel"/>
    <w:tmpl w:val="64245404"/>
    <w:lvl w:ilvl="0" w:tplc="4F225E10">
      <w:start w:val="1"/>
      <w:numFmt w:val="decimal"/>
      <w:lvlText w:val="%1."/>
      <w:lvlJc w:val="left"/>
      <w:pPr>
        <w:tabs>
          <w:tab w:val="num" w:pos="720"/>
        </w:tabs>
        <w:ind w:left="720" w:hanging="360"/>
      </w:pPr>
      <w:rPr>
        <w:rFonts w:cs="Times New Roman CYR"/>
      </w:rPr>
    </w:lvl>
    <w:lvl w:ilvl="1" w:tplc="FE4A2722" w:tentative="1">
      <w:start w:val="1"/>
      <w:numFmt w:val="lowerLetter"/>
      <w:lvlText w:val="%2."/>
      <w:lvlJc w:val="left"/>
      <w:pPr>
        <w:tabs>
          <w:tab w:val="num" w:pos="1440"/>
        </w:tabs>
        <w:ind w:left="1440" w:hanging="360"/>
      </w:pPr>
      <w:rPr>
        <w:rFonts w:cs="Times New Roman CYR"/>
      </w:rPr>
    </w:lvl>
    <w:lvl w:ilvl="2" w:tplc="A2C0234E" w:tentative="1">
      <w:start w:val="1"/>
      <w:numFmt w:val="lowerRoman"/>
      <w:lvlText w:val="%3."/>
      <w:lvlJc w:val="right"/>
      <w:pPr>
        <w:tabs>
          <w:tab w:val="num" w:pos="2160"/>
        </w:tabs>
        <w:ind w:left="2160" w:hanging="180"/>
      </w:pPr>
      <w:rPr>
        <w:rFonts w:cs="Times New Roman CYR"/>
      </w:rPr>
    </w:lvl>
    <w:lvl w:ilvl="3" w:tplc="D7AEAA20" w:tentative="1">
      <w:start w:val="1"/>
      <w:numFmt w:val="decimal"/>
      <w:lvlText w:val="%4."/>
      <w:lvlJc w:val="left"/>
      <w:pPr>
        <w:tabs>
          <w:tab w:val="num" w:pos="2880"/>
        </w:tabs>
        <w:ind w:left="2880" w:hanging="360"/>
      </w:pPr>
      <w:rPr>
        <w:rFonts w:cs="Times New Roman CYR"/>
      </w:rPr>
    </w:lvl>
    <w:lvl w:ilvl="4" w:tplc="103C18D0" w:tentative="1">
      <w:start w:val="1"/>
      <w:numFmt w:val="lowerLetter"/>
      <w:lvlText w:val="%5."/>
      <w:lvlJc w:val="left"/>
      <w:pPr>
        <w:tabs>
          <w:tab w:val="num" w:pos="3600"/>
        </w:tabs>
        <w:ind w:left="3600" w:hanging="360"/>
      </w:pPr>
      <w:rPr>
        <w:rFonts w:cs="Times New Roman CYR"/>
      </w:rPr>
    </w:lvl>
    <w:lvl w:ilvl="5" w:tplc="3DBCD346" w:tentative="1">
      <w:start w:val="1"/>
      <w:numFmt w:val="lowerRoman"/>
      <w:lvlText w:val="%6."/>
      <w:lvlJc w:val="right"/>
      <w:pPr>
        <w:tabs>
          <w:tab w:val="num" w:pos="4320"/>
        </w:tabs>
        <w:ind w:left="4320" w:hanging="180"/>
      </w:pPr>
      <w:rPr>
        <w:rFonts w:cs="Times New Roman CYR"/>
      </w:rPr>
    </w:lvl>
    <w:lvl w:ilvl="6" w:tplc="99DC2EE8" w:tentative="1">
      <w:start w:val="1"/>
      <w:numFmt w:val="decimal"/>
      <w:lvlText w:val="%7."/>
      <w:lvlJc w:val="left"/>
      <w:pPr>
        <w:tabs>
          <w:tab w:val="num" w:pos="5040"/>
        </w:tabs>
        <w:ind w:left="5040" w:hanging="360"/>
      </w:pPr>
      <w:rPr>
        <w:rFonts w:cs="Times New Roman CYR"/>
      </w:rPr>
    </w:lvl>
    <w:lvl w:ilvl="7" w:tplc="EB4A03B2" w:tentative="1">
      <w:start w:val="1"/>
      <w:numFmt w:val="lowerLetter"/>
      <w:lvlText w:val="%8."/>
      <w:lvlJc w:val="left"/>
      <w:pPr>
        <w:tabs>
          <w:tab w:val="num" w:pos="5760"/>
        </w:tabs>
        <w:ind w:left="5760" w:hanging="360"/>
      </w:pPr>
      <w:rPr>
        <w:rFonts w:cs="Times New Roman CYR"/>
      </w:rPr>
    </w:lvl>
    <w:lvl w:ilvl="8" w:tplc="3DA8E90A" w:tentative="1">
      <w:start w:val="1"/>
      <w:numFmt w:val="lowerRoman"/>
      <w:lvlText w:val="%9."/>
      <w:lvlJc w:val="right"/>
      <w:pPr>
        <w:tabs>
          <w:tab w:val="num" w:pos="6480"/>
        </w:tabs>
        <w:ind w:left="6480" w:hanging="180"/>
      </w:pPr>
      <w:rPr>
        <w:rFonts w:cs="Times New Roman CYR"/>
      </w:rPr>
    </w:lvl>
  </w:abstractNum>
  <w:abstractNum w:abstractNumId="44" w15:restartNumberingAfterBreak="0">
    <w:nsid w:val="4E025ACB"/>
    <w:multiLevelType w:val="hybridMultilevel"/>
    <w:tmpl w:val="B7F84EC0"/>
    <w:lvl w:ilvl="0" w:tplc="FFFFFFFF">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45" w15:restartNumberingAfterBreak="0">
    <w:nsid w:val="4F9266D6"/>
    <w:multiLevelType w:val="singleLevel"/>
    <w:tmpl w:val="E5B4A6A0"/>
    <w:lvl w:ilvl="0">
      <w:start w:val="1"/>
      <w:numFmt w:val="decimal"/>
      <w:pStyle w:val="IN2AA"/>
      <w:lvlText w:val="%1."/>
      <w:lvlJc w:val="left"/>
      <w:pPr>
        <w:tabs>
          <w:tab w:val="num" w:pos="1800"/>
        </w:tabs>
        <w:ind w:left="1800" w:hanging="360"/>
      </w:pPr>
    </w:lvl>
  </w:abstractNum>
  <w:abstractNum w:abstractNumId="46" w15:restartNumberingAfterBreak="0">
    <w:nsid w:val="507C6099"/>
    <w:multiLevelType w:val="hybridMultilevel"/>
    <w:tmpl w:val="8E6AFDE8"/>
    <w:lvl w:ilvl="0" w:tplc="46C0B87C">
      <w:start w:val="1"/>
      <w:numFmt w:val="decimal"/>
      <w:lvlText w:val="5.%1"/>
      <w:lvlJc w:val="left"/>
      <w:pPr>
        <w:ind w:left="1457" w:hanging="360"/>
      </w:pPr>
      <w:rPr>
        <w:rFonts w:hint="default"/>
        <w:b/>
      </w:rPr>
    </w:lvl>
    <w:lvl w:ilvl="1" w:tplc="04190019" w:tentative="1">
      <w:start w:val="1"/>
      <w:numFmt w:val="lowerLetter"/>
      <w:lvlText w:val="%2."/>
      <w:lvlJc w:val="left"/>
      <w:pPr>
        <w:ind w:left="2177" w:hanging="360"/>
      </w:pPr>
    </w:lvl>
    <w:lvl w:ilvl="2" w:tplc="0419001B" w:tentative="1">
      <w:start w:val="1"/>
      <w:numFmt w:val="lowerRoman"/>
      <w:lvlText w:val="%3."/>
      <w:lvlJc w:val="right"/>
      <w:pPr>
        <w:ind w:left="2897" w:hanging="180"/>
      </w:pPr>
    </w:lvl>
    <w:lvl w:ilvl="3" w:tplc="0419000F" w:tentative="1">
      <w:start w:val="1"/>
      <w:numFmt w:val="decimal"/>
      <w:lvlText w:val="%4."/>
      <w:lvlJc w:val="left"/>
      <w:pPr>
        <w:ind w:left="3617" w:hanging="360"/>
      </w:pPr>
    </w:lvl>
    <w:lvl w:ilvl="4" w:tplc="04190019" w:tentative="1">
      <w:start w:val="1"/>
      <w:numFmt w:val="lowerLetter"/>
      <w:lvlText w:val="%5."/>
      <w:lvlJc w:val="left"/>
      <w:pPr>
        <w:ind w:left="4337" w:hanging="360"/>
      </w:pPr>
    </w:lvl>
    <w:lvl w:ilvl="5" w:tplc="0419001B" w:tentative="1">
      <w:start w:val="1"/>
      <w:numFmt w:val="lowerRoman"/>
      <w:lvlText w:val="%6."/>
      <w:lvlJc w:val="right"/>
      <w:pPr>
        <w:ind w:left="5057" w:hanging="180"/>
      </w:pPr>
    </w:lvl>
    <w:lvl w:ilvl="6" w:tplc="0419000F" w:tentative="1">
      <w:start w:val="1"/>
      <w:numFmt w:val="decimal"/>
      <w:lvlText w:val="%7."/>
      <w:lvlJc w:val="left"/>
      <w:pPr>
        <w:ind w:left="5777" w:hanging="360"/>
      </w:pPr>
    </w:lvl>
    <w:lvl w:ilvl="7" w:tplc="04190019" w:tentative="1">
      <w:start w:val="1"/>
      <w:numFmt w:val="lowerLetter"/>
      <w:lvlText w:val="%8."/>
      <w:lvlJc w:val="left"/>
      <w:pPr>
        <w:ind w:left="6497" w:hanging="360"/>
      </w:pPr>
    </w:lvl>
    <w:lvl w:ilvl="8" w:tplc="0419001B" w:tentative="1">
      <w:start w:val="1"/>
      <w:numFmt w:val="lowerRoman"/>
      <w:lvlText w:val="%9."/>
      <w:lvlJc w:val="right"/>
      <w:pPr>
        <w:ind w:left="7217" w:hanging="180"/>
      </w:pPr>
    </w:lvl>
  </w:abstractNum>
  <w:abstractNum w:abstractNumId="47" w15:restartNumberingAfterBreak="0">
    <w:nsid w:val="50F17380"/>
    <w:multiLevelType w:val="hybridMultilevel"/>
    <w:tmpl w:val="ACD60DCA"/>
    <w:lvl w:ilvl="0" w:tplc="D6925E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11722D1"/>
    <w:multiLevelType w:val="singleLevel"/>
    <w:tmpl w:val="37D412A4"/>
    <w:lvl w:ilvl="0">
      <w:start w:val="1"/>
      <w:numFmt w:val="lowerRoman"/>
      <w:pStyle w:val="indent3"/>
      <w:lvlText w:val="%1)"/>
      <w:legacy w:legacy="1" w:legacySpace="0" w:legacyIndent="454"/>
      <w:lvlJc w:val="left"/>
      <w:pPr>
        <w:ind w:left="2326" w:hanging="454"/>
      </w:pPr>
    </w:lvl>
  </w:abstractNum>
  <w:abstractNum w:abstractNumId="49" w15:restartNumberingAfterBreak="0">
    <w:nsid w:val="53152622"/>
    <w:multiLevelType w:val="hybridMultilevel"/>
    <w:tmpl w:val="5B94AE8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SimSun" w:hAnsi="SimSun" w:hint="default"/>
      </w:rPr>
    </w:lvl>
    <w:lvl w:ilvl="2" w:tplc="04190005" w:tentative="1">
      <w:start w:val="1"/>
      <w:numFmt w:val="bullet"/>
      <w:lvlText w:val=""/>
      <w:lvlJc w:val="left"/>
      <w:pPr>
        <w:tabs>
          <w:tab w:val="num" w:pos="1800"/>
        </w:tabs>
        <w:ind w:left="1800" w:hanging="360"/>
      </w:pPr>
      <w:rPr>
        <w:rFonts w:ascii="NTHelvetica/Cyrillic" w:hAnsi="NTHelvetica/Cyrillic" w:hint="default"/>
      </w:rPr>
    </w:lvl>
    <w:lvl w:ilvl="3" w:tplc="04190001" w:tentative="1">
      <w:start w:val="1"/>
      <w:numFmt w:val="bullet"/>
      <w:lvlText w:val=""/>
      <w:lvlJc w:val="left"/>
      <w:pPr>
        <w:tabs>
          <w:tab w:val="num" w:pos="2520"/>
        </w:tabs>
        <w:ind w:left="2520" w:hanging="360"/>
      </w:pPr>
      <w:rPr>
        <w:rFonts w:ascii="Tahoma" w:hAnsi="Tahoma" w:hint="default"/>
      </w:rPr>
    </w:lvl>
    <w:lvl w:ilvl="4" w:tplc="04190003" w:tentative="1">
      <w:start w:val="1"/>
      <w:numFmt w:val="bullet"/>
      <w:lvlText w:val="o"/>
      <w:lvlJc w:val="left"/>
      <w:pPr>
        <w:tabs>
          <w:tab w:val="num" w:pos="3240"/>
        </w:tabs>
        <w:ind w:left="3240" w:hanging="360"/>
      </w:pPr>
      <w:rPr>
        <w:rFonts w:ascii="SimSun" w:hAnsi="SimSun" w:hint="default"/>
      </w:rPr>
    </w:lvl>
    <w:lvl w:ilvl="5" w:tplc="04190005" w:tentative="1">
      <w:start w:val="1"/>
      <w:numFmt w:val="bullet"/>
      <w:lvlText w:val=""/>
      <w:lvlJc w:val="left"/>
      <w:pPr>
        <w:tabs>
          <w:tab w:val="num" w:pos="3960"/>
        </w:tabs>
        <w:ind w:left="3960" w:hanging="360"/>
      </w:pPr>
      <w:rPr>
        <w:rFonts w:ascii="NTHelvetica/Cyrillic" w:hAnsi="NTHelvetica/Cyrillic" w:hint="default"/>
      </w:rPr>
    </w:lvl>
    <w:lvl w:ilvl="6" w:tplc="04190001" w:tentative="1">
      <w:start w:val="1"/>
      <w:numFmt w:val="bullet"/>
      <w:lvlText w:val=""/>
      <w:lvlJc w:val="left"/>
      <w:pPr>
        <w:tabs>
          <w:tab w:val="num" w:pos="4680"/>
        </w:tabs>
        <w:ind w:left="4680" w:hanging="360"/>
      </w:pPr>
      <w:rPr>
        <w:rFonts w:ascii="Tahoma" w:hAnsi="Tahoma" w:hint="default"/>
      </w:rPr>
    </w:lvl>
    <w:lvl w:ilvl="7" w:tplc="04190003" w:tentative="1">
      <w:start w:val="1"/>
      <w:numFmt w:val="bullet"/>
      <w:lvlText w:val="o"/>
      <w:lvlJc w:val="left"/>
      <w:pPr>
        <w:tabs>
          <w:tab w:val="num" w:pos="5400"/>
        </w:tabs>
        <w:ind w:left="5400" w:hanging="360"/>
      </w:pPr>
      <w:rPr>
        <w:rFonts w:ascii="SimSun" w:hAnsi="SimSun" w:hint="default"/>
      </w:rPr>
    </w:lvl>
    <w:lvl w:ilvl="8" w:tplc="04190005" w:tentative="1">
      <w:start w:val="1"/>
      <w:numFmt w:val="bullet"/>
      <w:lvlText w:val=""/>
      <w:lvlJc w:val="left"/>
      <w:pPr>
        <w:tabs>
          <w:tab w:val="num" w:pos="6120"/>
        </w:tabs>
        <w:ind w:left="6120" w:hanging="360"/>
      </w:pPr>
      <w:rPr>
        <w:rFonts w:ascii="NTHelvetica/Cyrillic" w:hAnsi="NTHelvetica/Cyrillic" w:hint="default"/>
      </w:rPr>
    </w:lvl>
  </w:abstractNum>
  <w:abstractNum w:abstractNumId="50" w15:restartNumberingAfterBreak="0">
    <w:nsid w:val="53C03BC4"/>
    <w:multiLevelType w:val="multilevel"/>
    <w:tmpl w:val="3DB23E78"/>
    <w:lvl w:ilvl="0">
      <w:start w:val="1"/>
      <w:numFmt w:val="bullet"/>
      <w:lvlText w:val=""/>
      <w:lvlJc w:val="left"/>
      <w:pPr>
        <w:tabs>
          <w:tab w:val="num" w:pos="754"/>
        </w:tabs>
        <w:ind w:left="754" w:hanging="397"/>
      </w:pPr>
      <w:rPr>
        <w:rFonts w:ascii="Symbol" w:hAnsi="Symbol" w:hint="default"/>
        <w:sz w:val="20"/>
      </w:rPr>
    </w:lvl>
    <w:lvl w:ilvl="1">
      <w:start w:val="1"/>
      <w:numFmt w:val="decimal"/>
      <w:lvlText w:val="1.%2"/>
      <w:lvlJc w:val="left"/>
      <w:pPr>
        <w:tabs>
          <w:tab w:val="num" w:pos="720"/>
        </w:tabs>
        <w:ind w:left="737" w:hanging="737"/>
      </w:pPr>
      <w:rPr>
        <w:rFonts w:hint="default"/>
      </w:rPr>
    </w:lvl>
    <w:lvl w:ilvl="2">
      <w:start w:val="1"/>
      <w:numFmt w:val="decimal"/>
      <w:lvlText w:val="1.%2.%3"/>
      <w:lvlJc w:val="left"/>
      <w:pPr>
        <w:tabs>
          <w:tab w:val="num" w:pos="1588"/>
        </w:tabs>
        <w:ind w:left="2835" w:hanging="1984"/>
      </w:pPr>
      <w:rPr>
        <w:rFonts w:hint="default"/>
      </w:rPr>
    </w:lvl>
    <w:lvl w:ilvl="3">
      <w:start w:val="1"/>
      <w:numFmt w:val="decimal"/>
      <w:lvlText w:val="1.%2.%3.%4"/>
      <w:lvlJc w:val="left"/>
      <w:pPr>
        <w:tabs>
          <w:tab w:val="num" w:pos="2268"/>
        </w:tabs>
        <w:ind w:left="3402" w:hanging="2268"/>
      </w:pPr>
      <w:rPr>
        <w:rFonts w:hint="default"/>
        <w:b/>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1" w15:restartNumberingAfterBreak="0">
    <w:nsid w:val="546D27C9"/>
    <w:multiLevelType w:val="hybridMultilevel"/>
    <w:tmpl w:val="2A66ECB4"/>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52" w15:restartNumberingAfterBreak="0">
    <w:nsid w:val="54AB7013"/>
    <w:multiLevelType w:val="hybridMultilevel"/>
    <w:tmpl w:val="8F2C2C6E"/>
    <w:styleLink w:val="1ai"/>
    <w:lvl w:ilvl="0" w:tplc="4444760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3" w15:restartNumberingAfterBreak="0">
    <w:nsid w:val="55DE00CA"/>
    <w:multiLevelType w:val="hybridMultilevel"/>
    <w:tmpl w:val="09A43A74"/>
    <w:lvl w:ilvl="0" w:tplc="E5BCD942">
      <w:start w:val="1"/>
      <w:numFmt w:val="bullet"/>
      <w:lvlText w:val=""/>
      <w:lvlJc w:val="left"/>
      <w:pPr>
        <w:tabs>
          <w:tab w:val="num" w:pos="360"/>
        </w:tabs>
        <w:ind w:left="283" w:hanging="283"/>
      </w:pPr>
      <w:rPr>
        <w:rFonts w:ascii="Symbol" w:hAnsi="Symbol" w:hint="default"/>
        <w:color w:val="auto"/>
      </w:rPr>
    </w:lvl>
    <w:lvl w:ilvl="1" w:tplc="04190003" w:tentative="1">
      <w:start w:val="1"/>
      <w:numFmt w:val="bullet"/>
      <w:lvlText w:val="o"/>
      <w:lvlJc w:val="left"/>
      <w:pPr>
        <w:tabs>
          <w:tab w:val="num" w:pos="879"/>
        </w:tabs>
        <w:ind w:left="879" w:hanging="360"/>
      </w:pPr>
      <w:rPr>
        <w:rFonts w:ascii="SimSun" w:hAnsi="SimSun" w:hint="default"/>
      </w:rPr>
    </w:lvl>
    <w:lvl w:ilvl="2" w:tplc="04190005" w:tentative="1">
      <w:start w:val="1"/>
      <w:numFmt w:val="bullet"/>
      <w:lvlText w:val=""/>
      <w:lvlJc w:val="left"/>
      <w:pPr>
        <w:tabs>
          <w:tab w:val="num" w:pos="1599"/>
        </w:tabs>
        <w:ind w:left="1599" w:hanging="360"/>
      </w:pPr>
      <w:rPr>
        <w:rFonts w:ascii="NTHelvetica/Cyrillic" w:hAnsi="NTHelvetica/Cyrillic" w:hint="default"/>
      </w:rPr>
    </w:lvl>
    <w:lvl w:ilvl="3" w:tplc="04190001" w:tentative="1">
      <w:start w:val="1"/>
      <w:numFmt w:val="bullet"/>
      <w:lvlText w:val=""/>
      <w:lvlJc w:val="left"/>
      <w:pPr>
        <w:tabs>
          <w:tab w:val="num" w:pos="2319"/>
        </w:tabs>
        <w:ind w:left="2319" w:hanging="360"/>
      </w:pPr>
      <w:rPr>
        <w:rFonts w:ascii="Tahoma" w:hAnsi="Tahoma" w:hint="default"/>
      </w:rPr>
    </w:lvl>
    <w:lvl w:ilvl="4" w:tplc="04190003" w:tentative="1">
      <w:start w:val="1"/>
      <w:numFmt w:val="bullet"/>
      <w:lvlText w:val="o"/>
      <w:lvlJc w:val="left"/>
      <w:pPr>
        <w:tabs>
          <w:tab w:val="num" w:pos="3039"/>
        </w:tabs>
        <w:ind w:left="3039" w:hanging="360"/>
      </w:pPr>
      <w:rPr>
        <w:rFonts w:ascii="SimSun" w:hAnsi="SimSun" w:hint="default"/>
      </w:rPr>
    </w:lvl>
    <w:lvl w:ilvl="5" w:tplc="04190005" w:tentative="1">
      <w:start w:val="1"/>
      <w:numFmt w:val="bullet"/>
      <w:lvlText w:val=""/>
      <w:lvlJc w:val="left"/>
      <w:pPr>
        <w:tabs>
          <w:tab w:val="num" w:pos="3759"/>
        </w:tabs>
        <w:ind w:left="3759" w:hanging="360"/>
      </w:pPr>
      <w:rPr>
        <w:rFonts w:ascii="NTHelvetica/Cyrillic" w:hAnsi="NTHelvetica/Cyrillic" w:hint="default"/>
      </w:rPr>
    </w:lvl>
    <w:lvl w:ilvl="6" w:tplc="04190001" w:tentative="1">
      <w:start w:val="1"/>
      <w:numFmt w:val="bullet"/>
      <w:lvlText w:val=""/>
      <w:lvlJc w:val="left"/>
      <w:pPr>
        <w:tabs>
          <w:tab w:val="num" w:pos="4479"/>
        </w:tabs>
        <w:ind w:left="4479" w:hanging="360"/>
      </w:pPr>
      <w:rPr>
        <w:rFonts w:ascii="Tahoma" w:hAnsi="Tahoma" w:hint="default"/>
      </w:rPr>
    </w:lvl>
    <w:lvl w:ilvl="7" w:tplc="04190003" w:tentative="1">
      <w:start w:val="1"/>
      <w:numFmt w:val="bullet"/>
      <w:lvlText w:val="o"/>
      <w:lvlJc w:val="left"/>
      <w:pPr>
        <w:tabs>
          <w:tab w:val="num" w:pos="5199"/>
        </w:tabs>
        <w:ind w:left="5199" w:hanging="360"/>
      </w:pPr>
      <w:rPr>
        <w:rFonts w:ascii="SimSun" w:hAnsi="SimSun" w:hint="default"/>
      </w:rPr>
    </w:lvl>
    <w:lvl w:ilvl="8" w:tplc="04190005" w:tentative="1">
      <w:start w:val="1"/>
      <w:numFmt w:val="bullet"/>
      <w:lvlText w:val=""/>
      <w:lvlJc w:val="left"/>
      <w:pPr>
        <w:tabs>
          <w:tab w:val="num" w:pos="5919"/>
        </w:tabs>
        <w:ind w:left="5919" w:hanging="360"/>
      </w:pPr>
      <w:rPr>
        <w:rFonts w:ascii="NTHelvetica/Cyrillic" w:hAnsi="NTHelvetica/Cyrillic" w:hint="default"/>
      </w:rPr>
    </w:lvl>
  </w:abstractNum>
  <w:abstractNum w:abstractNumId="54" w15:restartNumberingAfterBreak="0">
    <w:nsid w:val="57F06173"/>
    <w:multiLevelType w:val="hybridMultilevel"/>
    <w:tmpl w:val="7E9203D4"/>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55" w15:restartNumberingAfterBreak="0">
    <w:nsid w:val="5A0656A8"/>
    <w:multiLevelType w:val="hybridMultilevel"/>
    <w:tmpl w:val="7BFE58C6"/>
    <w:lvl w:ilvl="0" w:tplc="F5402780">
      <w:start w:val="1"/>
      <w:numFmt w:val="decimal"/>
      <w:lvlText w:val="%1"/>
      <w:lvlJc w:val="left"/>
      <w:pPr>
        <w:ind w:left="536" w:hanging="298"/>
      </w:pPr>
      <w:rPr>
        <w:rFonts w:ascii="Times New Roman" w:eastAsia="Times New Roman" w:hAnsi="Times New Roman" w:cs="Times New Roman" w:hint="default"/>
        <w:b/>
        <w:bCs/>
        <w:w w:val="100"/>
        <w:sz w:val="24"/>
        <w:szCs w:val="24"/>
        <w:lang w:val="ru-RU" w:eastAsia="en-US" w:bidi="ar-SA"/>
      </w:rPr>
    </w:lvl>
    <w:lvl w:ilvl="1" w:tplc="D1EE4396">
      <w:numFmt w:val="bullet"/>
      <w:lvlText w:val=""/>
      <w:lvlJc w:val="left"/>
      <w:pPr>
        <w:ind w:left="536" w:hanging="112"/>
      </w:pPr>
      <w:rPr>
        <w:rFonts w:ascii="Symbol" w:eastAsia="Symbol" w:hAnsi="Symbol" w:cs="Symbol" w:hint="default"/>
        <w:w w:val="100"/>
        <w:sz w:val="22"/>
        <w:szCs w:val="22"/>
        <w:lang w:val="ru-RU" w:eastAsia="en-US" w:bidi="ar-SA"/>
      </w:rPr>
    </w:lvl>
    <w:lvl w:ilvl="2" w:tplc="2E889A44">
      <w:numFmt w:val="bullet"/>
      <w:lvlText w:val="•"/>
      <w:lvlJc w:val="left"/>
      <w:pPr>
        <w:ind w:left="2589" w:hanging="112"/>
      </w:pPr>
      <w:rPr>
        <w:rFonts w:hint="default"/>
        <w:lang w:val="ru-RU" w:eastAsia="en-US" w:bidi="ar-SA"/>
      </w:rPr>
    </w:lvl>
    <w:lvl w:ilvl="3" w:tplc="CDD2A9EA">
      <w:numFmt w:val="bullet"/>
      <w:lvlText w:val="•"/>
      <w:lvlJc w:val="left"/>
      <w:pPr>
        <w:ind w:left="3614" w:hanging="112"/>
      </w:pPr>
      <w:rPr>
        <w:rFonts w:hint="default"/>
        <w:lang w:val="ru-RU" w:eastAsia="en-US" w:bidi="ar-SA"/>
      </w:rPr>
    </w:lvl>
    <w:lvl w:ilvl="4" w:tplc="1CCABA9A">
      <w:numFmt w:val="bullet"/>
      <w:lvlText w:val="•"/>
      <w:lvlJc w:val="left"/>
      <w:pPr>
        <w:ind w:left="4639" w:hanging="112"/>
      </w:pPr>
      <w:rPr>
        <w:rFonts w:hint="default"/>
        <w:lang w:val="ru-RU" w:eastAsia="en-US" w:bidi="ar-SA"/>
      </w:rPr>
    </w:lvl>
    <w:lvl w:ilvl="5" w:tplc="5ACEE3C4">
      <w:numFmt w:val="bullet"/>
      <w:lvlText w:val="•"/>
      <w:lvlJc w:val="left"/>
      <w:pPr>
        <w:ind w:left="5664" w:hanging="112"/>
      </w:pPr>
      <w:rPr>
        <w:rFonts w:hint="default"/>
        <w:lang w:val="ru-RU" w:eastAsia="en-US" w:bidi="ar-SA"/>
      </w:rPr>
    </w:lvl>
    <w:lvl w:ilvl="6" w:tplc="5470CB16">
      <w:numFmt w:val="bullet"/>
      <w:lvlText w:val="•"/>
      <w:lvlJc w:val="left"/>
      <w:pPr>
        <w:ind w:left="6689" w:hanging="112"/>
      </w:pPr>
      <w:rPr>
        <w:rFonts w:hint="default"/>
        <w:lang w:val="ru-RU" w:eastAsia="en-US" w:bidi="ar-SA"/>
      </w:rPr>
    </w:lvl>
    <w:lvl w:ilvl="7" w:tplc="83FCF056">
      <w:numFmt w:val="bullet"/>
      <w:lvlText w:val="•"/>
      <w:lvlJc w:val="left"/>
      <w:pPr>
        <w:ind w:left="7714" w:hanging="112"/>
      </w:pPr>
      <w:rPr>
        <w:rFonts w:hint="default"/>
        <w:lang w:val="ru-RU" w:eastAsia="en-US" w:bidi="ar-SA"/>
      </w:rPr>
    </w:lvl>
    <w:lvl w:ilvl="8" w:tplc="C51C4CBE">
      <w:numFmt w:val="bullet"/>
      <w:lvlText w:val="•"/>
      <w:lvlJc w:val="left"/>
      <w:pPr>
        <w:ind w:left="8739" w:hanging="112"/>
      </w:pPr>
      <w:rPr>
        <w:rFonts w:hint="default"/>
        <w:lang w:val="ru-RU" w:eastAsia="en-US" w:bidi="ar-SA"/>
      </w:rPr>
    </w:lvl>
  </w:abstractNum>
  <w:abstractNum w:abstractNumId="56" w15:restartNumberingAfterBreak="0">
    <w:nsid w:val="5ABF1E43"/>
    <w:multiLevelType w:val="hybridMultilevel"/>
    <w:tmpl w:val="A75C20F6"/>
    <w:lvl w:ilvl="0" w:tplc="9A089CFA">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7" w15:restartNumberingAfterBreak="0">
    <w:nsid w:val="5BFA6157"/>
    <w:multiLevelType w:val="multilevel"/>
    <w:tmpl w:val="1BAE4060"/>
    <w:lvl w:ilvl="0">
      <w:start w:val="2"/>
      <w:numFmt w:val="decimal"/>
      <w:lvlText w:val="%1."/>
      <w:lvlJc w:val="left"/>
      <w:pPr>
        <w:ind w:left="540" w:hanging="540"/>
      </w:pPr>
      <w:rPr>
        <w:rFonts w:hint="default"/>
      </w:rPr>
    </w:lvl>
    <w:lvl w:ilvl="1">
      <w:start w:val="1"/>
      <w:numFmt w:val="decimal"/>
      <w:lvlText w:val="%1.%2."/>
      <w:lvlJc w:val="left"/>
      <w:pPr>
        <w:ind w:left="780" w:hanging="720"/>
      </w:pPr>
      <w:rPr>
        <w:rFonts w:hint="default"/>
      </w:rPr>
    </w:lvl>
    <w:lvl w:ilvl="2">
      <w:start w:val="4"/>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280" w:hanging="1800"/>
      </w:pPr>
      <w:rPr>
        <w:rFonts w:hint="default"/>
      </w:rPr>
    </w:lvl>
  </w:abstractNum>
  <w:abstractNum w:abstractNumId="58" w15:restartNumberingAfterBreak="0">
    <w:nsid w:val="5D44345E"/>
    <w:multiLevelType w:val="hybridMultilevel"/>
    <w:tmpl w:val="89286C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9" w15:restartNumberingAfterBreak="0">
    <w:nsid w:val="5D6A78F5"/>
    <w:multiLevelType w:val="hybridMultilevel"/>
    <w:tmpl w:val="40AC71A6"/>
    <w:styleLink w:val="14"/>
    <w:lvl w:ilvl="0" w:tplc="3F8E81FA">
      <w:start w:val="1"/>
      <w:numFmt w:val="bullet"/>
      <w:lvlText w:val=""/>
      <w:lvlJc w:val="left"/>
      <w:pPr>
        <w:ind w:left="1440" w:hanging="360"/>
      </w:pPr>
      <w:rPr>
        <w:rFonts w:ascii="Symbol" w:hAnsi="Symbol" w:hint="default"/>
      </w:rPr>
    </w:lvl>
    <w:lvl w:ilvl="1" w:tplc="B492DFD0" w:tentative="1">
      <w:start w:val="1"/>
      <w:numFmt w:val="bullet"/>
      <w:lvlText w:val="o"/>
      <w:lvlJc w:val="left"/>
      <w:pPr>
        <w:ind w:left="2160" w:hanging="360"/>
      </w:pPr>
      <w:rPr>
        <w:rFonts w:ascii="Courier New" w:hAnsi="Courier New" w:cs="Courier New" w:hint="default"/>
      </w:rPr>
    </w:lvl>
    <w:lvl w:ilvl="2" w:tplc="CF462CA4" w:tentative="1">
      <w:start w:val="1"/>
      <w:numFmt w:val="bullet"/>
      <w:lvlText w:val=""/>
      <w:lvlJc w:val="left"/>
      <w:pPr>
        <w:ind w:left="2880" w:hanging="360"/>
      </w:pPr>
      <w:rPr>
        <w:rFonts w:ascii="Wingdings" w:hAnsi="Wingdings" w:hint="default"/>
      </w:rPr>
    </w:lvl>
    <w:lvl w:ilvl="3" w:tplc="1A5EC7E4" w:tentative="1">
      <w:start w:val="1"/>
      <w:numFmt w:val="bullet"/>
      <w:lvlText w:val=""/>
      <w:lvlJc w:val="left"/>
      <w:pPr>
        <w:ind w:left="3600" w:hanging="360"/>
      </w:pPr>
      <w:rPr>
        <w:rFonts w:ascii="Symbol" w:hAnsi="Symbol" w:hint="default"/>
      </w:rPr>
    </w:lvl>
    <w:lvl w:ilvl="4" w:tplc="30C69E74" w:tentative="1">
      <w:start w:val="1"/>
      <w:numFmt w:val="bullet"/>
      <w:lvlText w:val="o"/>
      <w:lvlJc w:val="left"/>
      <w:pPr>
        <w:ind w:left="4320" w:hanging="360"/>
      </w:pPr>
      <w:rPr>
        <w:rFonts w:ascii="Courier New" w:hAnsi="Courier New" w:cs="Courier New" w:hint="default"/>
      </w:rPr>
    </w:lvl>
    <w:lvl w:ilvl="5" w:tplc="46B01AD2" w:tentative="1">
      <w:start w:val="1"/>
      <w:numFmt w:val="bullet"/>
      <w:lvlText w:val=""/>
      <w:lvlJc w:val="left"/>
      <w:pPr>
        <w:ind w:left="5040" w:hanging="360"/>
      </w:pPr>
      <w:rPr>
        <w:rFonts w:ascii="Wingdings" w:hAnsi="Wingdings" w:hint="default"/>
      </w:rPr>
    </w:lvl>
    <w:lvl w:ilvl="6" w:tplc="4C2ED39C" w:tentative="1">
      <w:start w:val="1"/>
      <w:numFmt w:val="bullet"/>
      <w:lvlText w:val=""/>
      <w:lvlJc w:val="left"/>
      <w:pPr>
        <w:ind w:left="5760" w:hanging="360"/>
      </w:pPr>
      <w:rPr>
        <w:rFonts w:ascii="Symbol" w:hAnsi="Symbol" w:hint="default"/>
      </w:rPr>
    </w:lvl>
    <w:lvl w:ilvl="7" w:tplc="94F0483A" w:tentative="1">
      <w:start w:val="1"/>
      <w:numFmt w:val="bullet"/>
      <w:lvlText w:val="o"/>
      <w:lvlJc w:val="left"/>
      <w:pPr>
        <w:ind w:left="6480" w:hanging="360"/>
      </w:pPr>
      <w:rPr>
        <w:rFonts w:ascii="Courier New" w:hAnsi="Courier New" w:cs="Courier New" w:hint="default"/>
      </w:rPr>
    </w:lvl>
    <w:lvl w:ilvl="8" w:tplc="50900200" w:tentative="1">
      <w:start w:val="1"/>
      <w:numFmt w:val="bullet"/>
      <w:lvlText w:val=""/>
      <w:lvlJc w:val="left"/>
      <w:pPr>
        <w:ind w:left="7200" w:hanging="360"/>
      </w:pPr>
      <w:rPr>
        <w:rFonts w:ascii="Wingdings" w:hAnsi="Wingdings" w:hint="default"/>
      </w:rPr>
    </w:lvl>
  </w:abstractNum>
  <w:abstractNum w:abstractNumId="60" w15:restartNumberingAfterBreak="0">
    <w:nsid w:val="60102374"/>
    <w:multiLevelType w:val="multilevel"/>
    <w:tmpl w:val="0419001D"/>
    <w:styleLink w:val="6"/>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6048740B"/>
    <w:multiLevelType w:val="singleLevel"/>
    <w:tmpl w:val="796A3AB0"/>
    <w:lvl w:ilvl="0">
      <w:start w:val="1"/>
      <w:numFmt w:val="lowerLetter"/>
      <w:pStyle w:val="indent4"/>
      <w:lvlText w:val="%1)"/>
      <w:lvlJc w:val="left"/>
      <w:pPr>
        <w:tabs>
          <w:tab w:val="num" w:pos="3607"/>
        </w:tabs>
        <w:ind w:left="3607" w:hanging="900"/>
      </w:pPr>
      <w:rPr>
        <w:rFonts w:hint="default"/>
      </w:rPr>
    </w:lvl>
  </w:abstractNum>
  <w:abstractNum w:abstractNumId="62" w15:restartNumberingAfterBreak="0">
    <w:nsid w:val="60CB0975"/>
    <w:multiLevelType w:val="hybridMultilevel"/>
    <w:tmpl w:val="10D6251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3" w15:restartNumberingAfterBreak="0">
    <w:nsid w:val="62AA53DA"/>
    <w:multiLevelType w:val="hybridMultilevel"/>
    <w:tmpl w:val="4360177A"/>
    <w:lvl w:ilvl="0" w:tplc="04190001">
      <w:start w:val="1"/>
      <w:numFmt w:val="bullet"/>
      <w:lvlText w:val=""/>
      <w:lvlJc w:val="left"/>
      <w:pPr>
        <w:ind w:left="720" w:hanging="360"/>
      </w:pPr>
      <w:rPr>
        <w:rFonts w:ascii="Wingdings" w:hAnsi="Wingdings" w:hint="default"/>
      </w:rPr>
    </w:lvl>
    <w:lvl w:ilvl="1" w:tplc="337EDAAE">
      <w:start w:val="1"/>
      <w:numFmt w:val="bullet"/>
      <w:lvlText w:val="o"/>
      <w:lvlJc w:val="left"/>
      <w:pPr>
        <w:ind w:left="1440" w:hanging="360"/>
      </w:pPr>
      <w:rPr>
        <w:rFonts w:ascii="Courier New" w:hAnsi="Courier New" w:cs="Courier New" w:hint="default"/>
      </w:rPr>
    </w:lvl>
    <w:lvl w:ilvl="2" w:tplc="C216679C" w:tentative="1">
      <w:start w:val="1"/>
      <w:numFmt w:val="bullet"/>
      <w:lvlText w:val=""/>
      <w:lvlJc w:val="left"/>
      <w:pPr>
        <w:ind w:left="2160" w:hanging="360"/>
      </w:pPr>
      <w:rPr>
        <w:rFonts w:ascii="Wingdings" w:hAnsi="Wingdings" w:hint="default"/>
      </w:rPr>
    </w:lvl>
    <w:lvl w:ilvl="3" w:tplc="6D6641E8" w:tentative="1">
      <w:start w:val="1"/>
      <w:numFmt w:val="bullet"/>
      <w:lvlText w:val=""/>
      <w:lvlJc w:val="left"/>
      <w:pPr>
        <w:ind w:left="2880" w:hanging="360"/>
      </w:pPr>
      <w:rPr>
        <w:rFonts w:ascii="Symbol" w:hAnsi="Symbol" w:hint="default"/>
      </w:rPr>
    </w:lvl>
    <w:lvl w:ilvl="4" w:tplc="BCC0ABD4" w:tentative="1">
      <w:start w:val="1"/>
      <w:numFmt w:val="bullet"/>
      <w:lvlText w:val="o"/>
      <w:lvlJc w:val="left"/>
      <w:pPr>
        <w:ind w:left="3600" w:hanging="360"/>
      </w:pPr>
      <w:rPr>
        <w:rFonts w:ascii="Courier New" w:hAnsi="Courier New" w:cs="Courier New" w:hint="default"/>
      </w:rPr>
    </w:lvl>
    <w:lvl w:ilvl="5" w:tplc="57BC3062" w:tentative="1">
      <w:start w:val="1"/>
      <w:numFmt w:val="bullet"/>
      <w:lvlText w:val=""/>
      <w:lvlJc w:val="left"/>
      <w:pPr>
        <w:ind w:left="4320" w:hanging="360"/>
      </w:pPr>
      <w:rPr>
        <w:rFonts w:ascii="Wingdings" w:hAnsi="Wingdings" w:hint="default"/>
      </w:rPr>
    </w:lvl>
    <w:lvl w:ilvl="6" w:tplc="AF2254F4" w:tentative="1">
      <w:start w:val="1"/>
      <w:numFmt w:val="bullet"/>
      <w:lvlText w:val=""/>
      <w:lvlJc w:val="left"/>
      <w:pPr>
        <w:ind w:left="5040" w:hanging="360"/>
      </w:pPr>
      <w:rPr>
        <w:rFonts w:ascii="Symbol" w:hAnsi="Symbol" w:hint="default"/>
      </w:rPr>
    </w:lvl>
    <w:lvl w:ilvl="7" w:tplc="9168E4EC" w:tentative="1">
      <w:start w:val="1"/>
      <w:numFmt w:val="bullet"/>
      <w:lvlText w:val="o"/>
      <w:lvlJc w:val="left"/>
      <w:pPr>
        <w:ind w:left="5760" w:hanging="360"/>
      </w:pPr>
      <w:rPr>
        <w:rFonts w:ascii="Courier New" w:hAnsi="Courier New" w:cs="Courier New" w:hint="default"/>
      </w:rPr>
    </w:lvl>
    <w:lvl w:ilvl="8" w:tplc="E8B284E4" w:tentative="1">
      <w:start w:val="1"/>
      <w:numFmt w:val="bullet"/>
      <w:lvlText w:val=""/>
      <w:lvlJc w:val="left"/>
      <w:pPr>
        <w:ind w:left="6480" w:hanging="360"/>
      </w:pPr>
      <w:rPr>
        <w:rFonts w:ascii="Wingdings" w:hAnsi="Wingdings" w:hint="default"/>
      </w:rPr>
    </w:lvl>
  </w:abstractNum>
  <w:abstractNum w:abstractNumId="64" w15:restartNumberingAfterBreak="0">
    <w:nsid w:val="62DB3E39"/>
    <w:multiLevelType w:val="singleLevel"/>
    <w:tmpl w:val="9812744A"/>
    <w:lvl w:ilvl="0">
      <w:start w:val="1"/>
      <w:numFmt w:val="decimal"/>
      <w:pStyle w:val="IN3A"/>
      <w:lvlText w:val="%1."/>
      <w:lvlJc w:val="left"/>
      <w:pPr>
        <w:tabs>
          <w:tab w:val="num" w:pos="2520"/>
        </w:tabs>
        <w:ind w:left="2520" w:hanging="360"/>
      </w:pPr>
    </w:lvl>
  </w:abstractNum>
  <w:abstractNum w:abstractNumId="65" w15:restartNumberingAfterBreak="0">
    <w:nsid w:val="6452696A"/>
    <w:multiLevelType w:val="multilevel"/>
    <w:tmpl w:val="98E404B8"/>
    <w:lvl w:ilvl="0">
      <w:start w:val="1"/>
      <w:numFmt w:val="bullet"/>
      <w:lvlText w:val=""/>
      <w:lvlJc w:val="left"/>
      <w:pPr>
        <w:tabs>
          <w:tab w:val="num" w:pos="720"/>
        </w:tabs>
        <w:ind w:left="720" w:hanging="363"/>
      </w:pPr>
      <w:rPr>
        <w:rFonts w:ascii="Symbol" w:hAnsi="Symbol" w:hint="default"/>
        <w:lang w:val="en-US"/>
      </w:rPr>
    </w:lvl>
    <w:lvl w:ilvl="1">
      <w:start w:val="1"/>
      <w:numFmt w:val="bullet"/>
      <w:lvlText w:val="•"/>
      <w:lvlJc w:val="left"/>
      <w:pPr>
        <w:tabs>
          <w:tab w:val="num" w:pos="1077"/>
        </w:tabs>
        <w:ind w:left="1077" w:hanging="360"/>
      </w:pPr>
      <w:rPr>
        <w:rFonts w:ascii="Arial" w:hAnsi="Arial" w:hint="default"/>
      </w:rPr>
    </w:lvl>
    <w:lvl w:ilvl="2">
      <w:start w:val="1"/>
      <w:numFmt w:val="bullet"/>
      <w:lvlText w:val="•"/>
      <w:lvlJc w:val="left"/>
      <w:pPr>
        <w:tabs>
          <w:tab w:val="num" w:pos="1437"/>
        </w:tabs>
        <w:ind w:left="1437" w:hanging="360"/>
      </w:pPr>
      <w:rPr>
        <w:rFonts w:ascii="Arial" w:hAnsi="Arial" w:hint="default"/>
      </w:rPr>
    </w:lvl>
    <w:lvl w:ilvl="3">
      <w:start w:val="1"/>
      <w:numFmt w:val="bullet"/>
      <w:lvlText w:val=""/>
      <w:lvlJc w:val="left"/>
      <w:pPr>
        <w:tabs>
          <w:tab w:val="num" w:pos="1797"/>
        </w:tabs>
        <w:ind w:left="1797" w:hanging="360"/>
      </w:pPr>
      <w:rPr>
        <w:rFonts w:ascii="Symbol" w:hAnsi="Symbol" w:hint="default"/>
      </w:rPr>
    </w:lvl>
    <w:lvl w:ilvl="4">
      <w:start w:val="1"/>
      <w:numFmt w:val="bullet"/>
      <w:lvlText w:val=""/>
      <w:lvlJc w:val="left"/>
      <w:pPr>
        <w:tabs>
          <w:tab w:val="num" w:pos="2157"/>
        </w:tabs>
        <w:ind w:left="2157" w:hanging="360"/>
      </w:pPr>
      <w:rPr>
        <w:rFonts w:ascii="Symbol" w:hAnsi="Symbol" w:hint="default"/>
      </w:rPr>
    </w:lvl>
    <w:lvl w:ilvl="5">
      <w:start w:val="1"/>
      <w:numFmt w:val="bullet"/>
      <w:lvlText w:val=""/>
      <w:lvlJc w:val="left"/>
      <w:pPr>
        <w:tabs>
          <w:tab w:val="num" w:pos="2517"/>
        </w:tabs>
        <w:ind w:left="2517" w:hanging="360"/>
      </w:pPr>
      <w:rPr>
        <w:rFonts w:ascii="Wingdings" w:hAnsi="Wingdings" w:hint="default"/>
      </w:rPr>
    </w:lvl>
    <w:lvl w:ilvl="6">
      <w:start w:val="1"/>
      <w:numFmt w:val="bullet"/>
      <w:lvlText w:val=""/>
      <w:lvlJc w:val="left"/>
      <w:pPr>
        <w:tabs>
          <w:tab w:val="num" w:pos="2877"/>
        </w:tabs>
        <w:ind w:left="2877" w:hanging="360"/>
      </w:pPr>
      <w:rPr>
        <w:rFonts w:ascii="Wingdings" w:hAnsi="Wingdings" w:hint="default"/>
      </w:rPr>
    </w:lvl>
    <w:lvl w:ilvl="7">
      <w:start w:val="1"/>
      <w:numFmt w:val="bullet"/>
      <w:lvlText w:val=""/>
      <w:lvlJc w:val="left"/>
      <w:pPr>
        <w:tabs>
          <w:tab w:val="num" w:pos="3237"/>
        </w:tabs>
        <w:ind w:left="3237" w:hanging="360"/>
      </w:pPr>
      <w:rPr>
        <w:rFonts w:ascii="Symbol" w:hAnsi="Symbol" w:hint="default"/>
      </w:rPr>
    </w:lvl>
    <w:lvl w:ilvl="8">
      <w:start w:val="1"/>
      <w:numFmt w:val="bullet"/>
      <w:lvlText w:val=""/>
      <w:lvlJc w:val="left"/>
      <w:pPr>
        <w:tabs>
          <w:tab w:val="num" w:pos="3597"/>
        </w:tabs>
        <w:ind w:left="3597" w:hanging="360"/>
      </w:pPr>
      <w:rPr>
        <w:rFonts w:ascii="Symbol" w:hAnsi="Symbol" w:hint="default"/>
      </w:rPr>
    </w:lvl>
  </w:abstractNum>
  <w:abstractNum w:abstractNumId="66" w15:restartNumberingAfterBreak="0">
    <w:nsid w:val="65EF5F0D"/>
    <w:multiLevelType w:val="multilevel"/>
    <w:tmpl w:val="135E4870"/>
    <w:styleLink w:val="a2"/>
    <w:lvl w:ilvl="0">
      <w:start w:val="1"/>
      <w:numFmt w:val="decimal"/>
      <w:suff w:val="space"/>
      <w:lvlText w:val="РАЗДЕЛ %1."/>
      <w:lvlJc w:val="left"/>
      <w:pPr>
        <w:ind w:left="360" w:hanging="360"/>
      </w:pPr>
      <w:rPr>
        <w:rFonts w:ascii="Times New Roman" w:hAnsi="Times New Roman" w:hint="default"/>
        <w:sz w:val="2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7" w15:restartNumberingAfterBreak="0">
    <w:nsid w:val="667A23B6"/>
    <w:multiLevelType w:val="hybridMultilevel"/>
    <w:tmpl w:val="4B30D388"/>
    <w:lvl w:ilvl="0" w:tplc="D65E637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68" w15:restartNumberingAfterBreak="0">
    <w:nsid w:val="69F82A3E"/>
    <w:multiLevelType w:val="multilevel"/>
    <w:tmpl w:val="8E8273DA"/>
    <w:lvl w:ilvl="0">
      <w:start w:val="1"/>
      <w:numFmt w:val="bullet"/>
      <w:lvlText w:val=""/>
      <w:lvlJc w:val="left"/>
      <w:pPr>
        <w:tabs>
          <w:tab w:val="num" w:pos="754"/>
        </w:tabs>
        <w:ind w:left="754" w:hanging="397"/>
      </w:pPr>
      <w:rPr>
        <w:rFonts w:ascii="Symbol" w:hAnsi="Symbol" w:hint="default"/>
        <w:sz w:val="20"/>
      </w:rPr>
    </w:lvl>
    <w:lvl w:ilvl="1">
      <w:start w:val="1"/>
      <w:numFmt w:val="decimal"/>
      <w:lvlText w:val="1.%2"/>
      <w:lvlJc w:val="left"/>
      <w:pPr>
        <w:tabs>
          <w:tab w:val="num" w:pos="720"/>
        </w:tabs>
        <w:ind w:left="737" w:hanging="737"/>
      </w:pPr>
      <w:rPr>
        <w:rFonts w:hint="default"/>
      </w:rPr>
    </w:lvl>
    <w:lvl w:ilvl="2">
      <w:start w:val="1"/>
      <w:numFmt w:val="decimal"/>
      <w:lvlText w:val="1.%2.%3"/>
      <w:lvlJc w:val="left"/>
      <w:pPr>
        <w:tabs>
          <w:tab w:val="num" w:pos="1588"/>
        </w:tabs>
        <w:ind w:left="2835" w:hanging="1984"/>
      </w:pPr>
      <w:rPr>
        <w:rFonts w:hint="default"/>
      </w:rPr>
    </w:lvl>
    <w:lvl w:ilvl="3">
      <w:start w:val="1"/>
      <w:numFmt w:val="decimal"/>
      <w:lvlText w:val="1.%2.%3.%4"/>
      <w:lvlJc w:val="left"/>
      <w:pPr>
        <w:tabs>
          <w:tab w:val="num" w:pos="2268"/>
        </w:tabs>
        <w:ind w:left="3402" w:hanging="2268"/>
      </w:pPr>
      <w:rPr>
        <w:rFonts w:hint="default"/>
        <w:b/>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9" w15:restartNumberingAfterBreak="0">
    <w:nsid w:val="6B1676F5"/>
    <w:multiLevelType w:val="multilevel"/>
    <w:tmpl w:val="6456C14A"/>
    <w:styleLink w:val="633"/>
    <w:lvl w:ilvl="0">
      <w:start w:val="1"/>
      <w:numFmt w:val="decimal"/>
      <w:lvlText w:val="%1"/>
      <w:lvlJc w:val="left"/>
      <w:pPr>
        <w:ind w:left="107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6CE60480"/>
    <w:multiLevelType w:val="hybridMultilevel"/>
    <w:tmpl w:val="C70458E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15:restartNumberingAfterBreak="0">
    <w:nsid w:val="6D8855B6"/>
    <w:multiLevelType w:val="hybridMultilevel"/>
    <w:tmpl w:val="F62C97E4"/>
    <w:lvl w:ilvl="0" w:tplc="FFFFFFFF">
      <w:start w:val="1"/>
      <w:numFmt w:val="bullet"/>
      <w:pStyle w:val="a3"/>
      <w:lvlText w:val=""/>
      <w:lvlJc w:val="left"/>
      <w:pPr>
        <w:tabs>
          <w:tab w:val="num" w:pos="717"/>
        </w:tabs>
        <w:ind w:left="0" w:firstLine="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E0D43D1"/>
    <w:multiLevelType w:val="multilevel"/>
    <w:tmpl w:val="FC8E6376"/>
    <w:styleLink w:val="30"/>
    <w:lvl w:ilvl="0">
      <w:start w:val="1"/>
      <w:numFmt w:val="decimal"/>
      <w:pStyle w:val="Optimum1"/>
      <w:lvlText w:val="%1."/>
      <w:lvlJc w:val="left"/>
      <w:pPr>
        <w:tabs>
          <w:tab w:val="num" w:pos="936"/>
        </w:tabs>
        <w:ind w:left="936" w:hanging="510"/>
      </w:pPr>
      <w:rPr>
        <w:rFonts w:ascii="Times New Roman" w:hAnsi="Times New Roman" w:hint="default"/>
        <w:b/>
        <w:i w:val="0"/>
        <w:caps/>
        <w:dstrike w:val="0"/>
        <w:spacing w:val="0"/>
        <w:w w:val="100"/>
        <w:position w:val="0"/>
        <w:sz w:val="28"/>
        <w:vertAlign w:val="baseline"/>
      </w:rPr>
    </w:lvl>
    <w:lvl w:ilvl="1">
      <w:start w:val="1"/>
      <w:numFmt w:val="decimal"/>
      <w:pStyle w:val="Optimum2"/>
      <w:lvlText w:val="%1.%2."/>
      <w:lvlJc w:val="left"/>
      <w:pPr>
        <w:tabs>
          <w:tab w:val="num" w:pos="596"/>
        </w:tabs>
        <w:ind w:left="596" w:hanging="454"/>
      </w:pPr>
      <w:rPr>
        <w:rFonts w:ascii="Times New Roman" w:hAnsi="Times New Roman" w:hint="default"/>
        <w:b/>
        <w:caps/>
        <w:dstrike w:val="0"/>
        <w:sz w:val="24"/>
        <w:szCs w:val="22"/>
        <w:vertAlign w:val="baseline"/>
      </w:rPr>
    </w:lvl>
    <w:lvl w:ilvl="2">
      <w:start w:val="1"/>
      <w:numFmt w:val="decimal"/>
      <w:pStyle w:val="Optimum3"/>
      <w:lvlText w:val="%1.%2.%3."/>
      <w:lvlJc w:val="left"/>
      <w:pPr>
        <w:tabs>
          <w:tab w:val="num" w:pos="1305"/>
        </w:tabs>
        <w:ind w:left="1305" w:hanging="737"/>
      </w:pPr>
      <w:rPr>
        <w:rFonts w:ascii="Times New Roman" w:hAnsi="Times New Roman" w:hint="default"/>
        <w:b/>
        <w:dstrike w:val="0"/>
        <w:sz w:val="24"/>
        <w:vertAlign w:val="baseline"/>
      </w:rPr>
    </w:lvl>
    <w:lvl w:ilvl="3">
      <w:start w:val="1"/>
      <w:numFmt w:val="decimal"/>
      <w:pStyle w:val="Optimum4"/>
      <w:lvlText w:val="%1.%2.%3.%4"/>
      <w:lvlJc w:val="left"/>
      <w:pPr>
        <w:tabs>
          <w:tab w:val="num" w:pos="2381"/>
        </w:tabs>
        <w:ind w:left="2381" w:hanging="793"/>
      </w:pPr>
      <w:rPr>
        <w:rFonts w:ascii="Times New Roman" w:hAnsi="Times New Roman" w:hint="default"/>
        <w:dstrike w:val="0"/>
        <w:sz w:val="24"/>
        <w:vertAlign w:val="baseline"/>
      </w:rPr>
    </w:lvl>
    <w:lvl w:ilvl="4">
      <w:start w:val="1"/>
      <w:numFmt w:val="decimal"/>
      <w:lvlText w:val="%1.%2.%3.%4.%5."/>
      <w:lvlJc w:val="left"/>
      <w:pPr>
        <w:tabs>
          <w:tab w:val="num" w:pos="4309"/>
        </w:tabs>
        <w:ind w:left="4021" w:hanging="792"/>
      </w:pPr>
      <w:rPr>
        <w:rFonts w:hint="default"/>
      </w:rPr>
    </w:lvl>
    <w:lvl w:ilvl="5">
      <w:start w:val="1"/>
      <w:numFmt w:val="decimal"/>
      <w:lvlText w:val="%1.%2.%3.%4.%5.%6."/>
      <w:lvlJc w:val="left"/>
      <w:pPr>
        <w:tabs>
          <w:tab w:val="num" w:pos="4669"/>
        </w:tabs>
        <w:ind w:left="4525" w:hanging="936"/>
      </w:pPr>
      <w:rPr>
        <w:rFonts w:hint="default"/>
      </w:rPr>
    </w:lvl>
    <w:lvl w:ilvl="6">
      <w:start w:val="1"/>
      <w:numFmt w:val="decimal"/>
      <w:lvlText w:val="%1.%2.%3.%4.%5.%6.%7."/>
      <w:lvlJc w:val="left"/>
      <w:pPr>
        <w:tabs>
          <w:tab w:val="num" w:pos="5389"/>
        </w:tabs>
        <w:ind w:left="5029" w:hanging="1080"/>
      </w:pPr>
      <w:rPr>
        <w:rFonts w:hint="default"/>
      </w:rPr>
    </w:lvl>
    <w:lvl w:ilvl="7">
      <w:start w:val="1"/>
      <w:numFmt w:val="decimal"/>
      <w:lvlText w:val="%1.%2.%3.%4.%5.%6.%7.%8."/>
      <w:lvlJc w:val="left"/>
      <w:pPr>
        <w:tabs>
          <w:tab w:val="num" w:pos="5749"/>
        </w:tabs>
        <w:ind w:left="5533" w:hanging="1224"/>
      </w:pPr>
      <w:rPr>
        <w:rFonts w:hint="default"/>
      </w:rPr>
    </w:lvl>
    <w:lvl w:ilvl="8">
      <w:start w:val="1"/>
      <w:numFmt w:val="decimal"/>
      <w:lvlText w:val="%1.%2.%3.%4.%5.%6.%7.%8.%9."/>
      <w:lvlJc w:val="left"/>
      <w:pPr>
        <w:tabs>
          <w:tab w:val="num" w:pos="6469"/>
        </w:tabs>
        <w:ind w:left="6109" w:hanging="1440"/>
      </w:pPr>
      <w:rPr>
        <w:rFonts w:hint="default"/>
      </w:rPr>
    </w:lvl>
  </w:abstractNum>
  <w:abstractNum w:abstractNumId="73" w15:restartNumberingAfterBreak="0">
    <w:nsid w:val="702334AC"/>
    <w:multiLevelType w:val="singleLevel"/>
    <w:tmpl w:val="BC129B2E"/>
    <w:lvl w:ilvl="0">
      <w:start w:val="1"/>
      <w:numFmt w:val="lowerLetter"/>
      <w:pStyle w:val="IN2ii"/>
      <w:lvlText w:val="%1)"/>
      <w:lvlJc w:val="left"/>
      <w:pPr>
        <w:tabs>
          <w:tab w:val="num" w:pos="2231"/>
        </w:tabs>
        <w:ind w:left="2154" w:hanging="283"/>
      </w:pPr>
    </w:lvl>
  </w:abstractNum>
  <w:abstractNum w:abstractNumId="74" w15:restartNumberingAfterBreak="0">
    <w:nsid w:val="72382107"/>
    <w:multiLevelType w:val="hybridMultilevel"/>
    <w:tmpl w:val="40648B16"/>
    <w:lvl w:ilvl="0" w:tplc="62E8EE3A">
      <w:start w:val="1"/>
      <w:numFmt w:val="decimal"/>
      <w:lvlText w:val="4.2.%1."/>
      <w:lvlJc w:val="left"/>
      <w:pPr>
        <w:ind w:left="1539" w:hanging="360"/>
      </w:pPr>
      <w:rPr>
        <w:rFonts w:ascii="Arial" w:hAnsi="Arial" w:cs="Arial" w:hint="default"/>
        <w:b w:val="0"/>
        <w:i/>
        <w:sz w:val="22"/>
        <w:szCs w:val="22"/>
      </w:rPr>
    </w:lvl>
    <w:lvl w:ilvl="1" w:tplc="04190019" w:tentative="1">
      <w:start w:val="1"/>
      <w:numFmt w:val="lowerLetter"/>
      <w:lvlText w:val="%2."/>
      <w:lvlJc w:val="left"/>
      <w:pPr>
        <w:ind w:left="2259" w:hanging="360"/>
      </w:pPr>
    </w:lvl>
    <w:lvl w:ilvl="2" w:tplc="0419001B" w:tentative="1">
      <w:start w:val="1"/>
      <w:numFmt w:val="lowerRoman"/>
      <w:lvlText w:val="%3."/>
      <w:lvlJc w:val="right"/>
      <w:pPr>
        <w:ind w:left="2979" w:hanging="180"/>
      </w:pPr>
    </w:lvl>
    <w:lvl w:ilvl="3" w:tplc="0419000F" w:tentative="1">
      <w:start w:val="1"/>
      <w:numFmt w:val="decimal"/>
      <w:lvlText w:val="%4."/>
      <w:lvlJc w:val="left"/>
      <w:pPr>
        <w:ind w:left="3699" w:hanging="360"/>
      </w:pPr>
    </w:lvl>
    <w:lvl w:ilvl="4" w:tplc="04190019" w:tentative="1">
      <w:start w:val="1"/>
      <w:numFmt w:val="lowerLetter"/>
      <w:lvlText w:val="%5."/>
      <w:lvlJc w:val="left"/>
      <w:pPr>
        <w:ind w:left="4419" w:hanging="360"/>
      </w:pPr>
    </w:lvl>
    <w:lvl w:ilvl="5" w:tplc="0419001B" w:tentative="1">
      <w:start w:val="1"/>
      <w:numFmt w:val="lowerRoman"/>
      <w:lvlText w:val="%6."/>
      <w:lvlJc w:val="right"/>
      <w:pPr>
        <w:ind w:left="5139" w:hanging="180"/>
      </w:pPr>
    </w:lvl>
    <w:lvl w:ilvl="6" w:tplc="0419000F" w:tentative="1">
      <w:start w:val="1"/>
      <w:numFmt w:val="decimal"/>
      <w:lvlText w:val="%7."/>
      <w:lvlJc w:val="left"/>
      <w:pPr>
        <w:ind w:left="5859" w:hanging="360"/>
      </w:pPr>
    </w:lvl>
    <w:lvl w:ilvl="7" w:tplc="04190019" w:tentative="1">
      <w:start w:val="1"/>
      <w:numFmt w:val="lowerLetter"/>
      <w:lvlText w:val="%8."/>
      <w:lvlJc w:val="left"/>
      <w:pPr>
        <w:ind w:left="6579" w:hanging="360"/>
      </w:pPr>
    </w:lvl>
    <w:lvl w:ilvl="8" w:tplc="0419001B" w:tentative="1">
      <w:start w:val="1"/>
      <w:numFmt w:val="lowerRoman"/>
      <w:lvlText w:val="%9."/>
      <w:lvlJc w:val="right"/>
      <w:pPr>
        <w:ind w:left="7299" w:hanging="180"/>
      </w:pPr>
    </w:lvl>
  </w:abstractNum>
  <w:abstractNum w:abstractNumId="75" w15:restartNumberingAfterBreak="0">
    <w:nsid w:val="72F5693F"/>
    <w:multiLevelType w:val="hybridMultilevel"/>
    <w:tmpl w:val="913644BC"/>
    <w:lvl w:ilvl="0" w:tplc="DA823DAC">
      <w:start w:val="1"/>
      <w:numFmt w:val="bullet"/>
      <w:pStyle w:val="a4"/>
      <w:lvlText w:val=""/>
      <w:lvlJc w:val="left"/>
      <w:pPr>
        <w:tabs>
          <w:tab w:val="num" w:pos="700"/>
        </w:tabs>
        <w:ind w:left="700" w:hanging="360"/>
      </w:pPr>
      <w:rPr>
        <w:rFonts w:ascii="Symbol" w:hAnsi="Symbol" w:hint="default"/>
      </w:rPr>
    </w:lvl>
    <w:lvl w:ilvl="1" w:tplc="4FB2B304">
      <w:start w:val="1"/>
      <w:numFmt w:val="bullet"/>
      <w:lvlText w:val="o"/>
      <w:lvlJc w:val="left"/>
      <w:pPr>
        <w:tabs>
          <w:tab w:val="num" w:pos="1440"/>
        </w:tabs>
        <w:ind w:left="1440" w:hanging="360"/>
      </w:pPr>
      <w:rPr>
        <w:rFonts w:ascii="Courier New" w:hAnsi="Courier New" w:cs="Courier New" w:hint="default"/>
      </w:rPr>
    </w:lvl>
    <w:lvl w:ilvl="2" w:tplc="1700C3DA" w:tentative="1">
      <w:start w:val="1"/>
      <w:numFmt w:val="bullet"/>
      <w:lvlText w:val=""/>
      <w:lvlJc w:val="left"/>
      <w:pPr>
        <w:tabs>
          <w:tab w:val="num" w:pos="2160"/>
        </w:tabs>
        <w:ind w:left="2160" w:hanging="360"/>
      </w:pPr>
      <w:rPr>
        <w:rFonts w:ascii="Wingdings" w:hAnsi="Wingdings" w:hint="default"/>
      </w:rPr>
    </w:lvl>
    <w:lvl w:ilvl="3" w:tplc="2A485DBA" w:tentative="1">
      <w:start w:val="1"/>
      <w:numFmt w:val="bullet"/>
      <w:lvlText w:val=""/>
      <w:lvlJc w:val="left"/>
      <w:pPr>
        <w:tabs>
          <w:tab w:val="num" w:pos="2880"/>
        </w:tabs>
        <w:ind w:left="2880" w:hanging="360"/>
      </w:pPr>
      <w:rPr>
        <w:rFonts w:ascii="Symbol" w:hAnsi="Symbol" w:hint="default"/>
      </w:rPr>
    </w:lvl>
    <w:lvl w:ilvl="4" w:tplc="3C82CC24" w:tentative="1">
      <w:start w:val="1"/>
      <w:numFmt w:val="bullet"/>
      <w:lvlText w:val="o"/>
      <w:lvlJc w:val="left"/>
      <w:pPr>
        <w:tabs>
          <w:tab w:val="num" w:pos="3600"/>
        </w:tabs>
        <w:ind w:left="3600" w:hanging="360"/>
      </w:pPr>
      <w:rPr>
        <w:rFonts w:ascii="Courier New" w:hAnsi="Courier New" w:cs="Courier New" w:hint="default"/>
      </w:rPr>
    </w:lvl>
    <w:lvl w:ilvl="5" w:tplc="102E1C4A" w:tentative="1">
      <w:start w:val="1"/>
      <w:numFmt w:val="bullet"/>
      <w:lvlText w:val=""/>
      <w:lvlJc w:val="left"/>
      <w:pPr>
        <w:tabs>
          <w:tab w:val="num" w:pos="4320"/>
        </w:tabs>
        <w:ind w:left="4320" w:hanging="360"/>
      </w:pPr>
      <w:rPr>
        <w:rFonts w:ascii="Wingdings" w:hAnsi="Wingdings" w:hint="default"/>
      </w:rPr>
    </w:lvl>
    <w:lvl w:ilvl="6" w:tplc="C2B88436" w:tentative="1">
      <w:start w:val="1"/>
      <w:numFmt w:val="bullet"/>
      <w:lvlText w:val=""/>
      <w:lvlJc w:val="left"/>
      <w:pPr>
        <w:tabs>
          <w:tab w:val="num" w:pos="5040"/>
        </w:tabs>
        <w:ind w:left="5040" w:hanging="360"/>
      </w:pPr>
      <w:rPr>
        <w:rFonts w:ascii="Symbol" w:hAnsi="Symbol" w:hint="default"/>
      </w:rPr>
    </w:lvl>
    <w:lvl w:ilvl="7" w:tplc="8AA8EF28" w:tentative="1">
      <w:start w:val="1"/>
      <w:numFmt w:val="bullet"/>
      <w:lvlText w:val="o"/>
      <w:lvlJc w:val="left"/>
      <w:pPr>
        <w:tabs>
          <w:tab w:val="num" w:pos="5760"/>
        </w:tabs>
        <w:ind w:left="5760" w:hanging="360"/>
      </w:pPr>
      <w:rPr>
        <w:rFonts w:ascii="Courier New" w:hAnsi="Courier New" w:cs="Courier New" w:hint="default"/>
      </w:rPr>
    </w:lvl>
    <w:lvl w:ilvl="8" w:tplc="94701640"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39916F4"/>
    <w:multiLevelType w:val="multilevel"/>
    <w:tmpl w:val="424E29E4"/>
    <w:lvl w:ilvl="0">
      <w:start w:val="1"/>
      <w:numFmt w:val="decimal"/>
      <w:pStyle w:val="Numbered"/>
      <w:lvlText w:val="%1."/>
      <w:lvlJc w:val="left"/>
      <w:pPr>
        <w:tabs>
          <w:tab w:val="num" w:pos="717"/>
        </w:tabs>
        <w:ind w:left="717" w:hanging="360"/>
      </w:pPr>
      <w:rPr>
        <w:rFonts w:hint="default"/>
      </w:rPr>
    </w:lvl>
    <w:lvl w:ilvl="1">
      <w:start w:val="1"/>
      <w:numFmt w:val="lowerLetter"/>
      <w:lvlText w:val="%2."/>
      <w:lvlJc w:val="left"/>
      <w:pPr>
        <w:tabs>
          <w:tab w:val="num" w:pos="1077"/>
        </w:tabs>
        <w:ind w:left="1077" w:hanging="360"/>
      </w:pPr>
      <w:rPr>
        <w:rFonts w:hint="default"/>
      </w:rPr>
    </w:lvl>
    <w:lvl w:ilvl="2">
      <w:start w:val="1"/>
      <w:numFmt w:val="lowerRoman"/>
      <w:lvlText w:val="%3."/>
      <w:lvlJc w:val="left"/>
      <w:pPr>
        <w:tabs>
          <w:tab w:val="num" w:pos="1437"/>
        </w:tabs>
        <w:ind w:left="1437" w:hanging="360"/>
      </w:pPr>
      <w:rPr>
        <w:rFonts w:hint="default"/>
      </w:rPr>
    </w:lvl>
    <w:lvl w:ilvl="3">
      <w:start w:val="1"/>
      <w:numFmt w:val="decimal"/>
      <w:lvlText w:val="(%4)"/>
      <w:lvlJc w:val="left"/>
      <w:pPr>
        <w:tabs>
          <w:tab w:val="num" w:pos="1797"/>
        </w:tabs>
        <w:ind w:left="1797" w:hanging="360"/>
      </w:pPr>
      <w:rPr>
        <w:rFonts w:hint="default"/>
      </w:rPr>
    </w:lvl>
    <w:lvl w:ilvl="4">
      <w:start w:val="1"/>
      <w:numFmt w:val="lowerLetter"/>
      <w:lvlText w:val="(%5)"/>
      <w:lvlJc w:val="left"/>
      <w:pPr>
        <w:tabs>
          <w:tab w:val="num" w:pos="2157"/>
        </w:tabs>
        <w:ind w:left="2157" w:hanging="360"/>
      </w:pPr>
      <w:rPr>
        <w:rFonts w:hint="default"/>
      </w:rPr>
    </w:lvl>
    <w:lvl w:ilvl="5">
      <w:start w:val="1"/>
      <w:numFmt w:val="lowerRoman"/>
      <w:lvlText w:val="(%6)"/>
      <w:lvlJc w:val="left"/>
      <w:pPr>
        <w:tabs>
          <w:tab w:val="num" w:pos="2517"/>
        </w:tabs>
        <w:ind w:left="2517" w:hanging="360"/>
      </w:pPr>
      <w:rPr>
        <w:rFonts w:hint="default"/>
      </w:rPr>
    </w:lvl>
    <w:lvl w:ilvl="6">
      <w:start w:val="1"/>
      <w:numFmt w:val="decimal"/>
      <w:lvlText w:val="%7."/>
      <w:lvlJc w:val="left"/>
      <w:pPr>
        <w:tabs>
          <w:tab w:val="num" w:pos="2877"/>
        </w:tabs>
        <w:ind w:left="2877" w:hanging="360"/>
      </w:pPr>
      <w:rPr>
        <w:rFonts w:hint="default"/>
      </w:rPr>
    </w:lvl>
    <w:lvl w:ilvl="7">
      <w:start w:val="1"/>
      <w:numFmt w:val="lowerLetter"/>
      <w:lvlText w:val="%8."/>
      <w:lvlJc w:val="left"/>
      <w:pPr>
        <w:tabs>
          <w:tab w:val="num" w:pos="3237"/>
        </w:tabs>
        <w:ind w:left="3237" w:hanging="360"/>
      </w:pPr>
      <w:rPr>
        <w:rFonts w:hint="default"/>
      </w:rPr>
    </w:lvl>
    <w:lvl w:ilvl="8">
      <w:start w:val="1"/>
      <w:numFmt w:val="lowerRoman"/>
      <w:lvlText w:val="%9."/>
      <w:lvlJc w:val="left"/>
      <w:pPr>
        <w:tabs>
          <w:tab w:val="num" w:pos="3597"/>
        </w:tabs>
        <w:ind w:left="3597" w:hanging="360"/>
      </w:pPr>
      <w:rPr>
        <w:rFonts w:hint="default"/>
      </w:rPr>
    </w:lvl>
  </w:abstractNum>
  <w:abstractNum w:abstractNumId="77" w15:restartNumberingAfterBreak="0">
    <w:nsid w:val="77677FFC"/>
    <w:multiLevelType w:val="singleLevel"/>
    <w:tmpl w:val="9282E7B0"/>
    <w:lvl w:ilvl="0">
      <w:start w:val="1"/>
      <w:numFmt w:val="bullet"/>
      <w:pStyle w:val="INB1"/>
      <w:lvlText w:val=""/>
      <w:lvlJc w:val="left"/>
      <w:pPr>
        <w:tabs>
          <w:tab w:val="num" w:pos="360"/>
        </w:tabs>
        <w:ind w:left="360" w:hanging="360"/>
      </w:pPr>
      <w:rPr>
        <w:rFonts w:ascii="Symbol" w:hAnsi="Symbol" w:hint="default"/>
      </w:rPr>
    </w:lvl>
  </w:abstractNum>
  <w:abstractNum w:abstractNumId="78" w15:restartNumberingAfterBreak="0">
    <w:nsid w:val="78093ABD"/>
    <w:multiLevelType w:val="multilevel"/>
    <w:tmpl w:val="D7042FD6"/>
    <w:styleLink w:val="a5"/>
    <w:lvl w:ilvl="0">
      <w:start w:val="1"/>
      <w:numFmt w:val="bullet"/>
      <w:lvlText w:val=""/>
      <w:lvlJc w:val="left"/>
      <w:pPr>
        <w:tabs>
          <w:tab w:val="num" w:pos="720"/>
        </w:tabs>
        <w:ind w:left="360" w:hanging="360"/>
      </w:pPr>
      <w:rPr>
        <w:rFonts w:ascii="Symbol" w:hAnsi="Symbol" w:hint="default"/>
        <w:color w:val="auto"/>
        <w:sz w:val="22"/>
        <w:szCs w:val="22"/>
      </w:rPr>
    </w:lvl>
    <w:lvl w:ilvl="1">
      <w:start w:val="1"/>
      <w:numFmt w:val="bullet"/>
      <w:lvlText w:val=""/>
      <w:lvlJc w:val="left"/>
      <w:pPr>
        <w:tabs>
          <w:tab w:val="num" w:pos="2177"/>
        </w:tabs>
        <w:ind w:left="2177" w:hanging="360"/>
      </w:pPr>
      <w:rPr>
        <w:rFonts w:ascii="Symbol" w:hAnsi="Symbol" w:hint="default"/>
      </w:rPr>
    </w:lvl>
    <w:lvl w:ilvl="2">
      <w:start w:val="1"/>
      <w:numFmt w:val="bullet"/>
      <w:lvlText w:val=""/>
      <w:lvlJc w:val="left"/>
      <w:pPr>
        <w:tabs>
          <w:tab w:val="num" w:pos="2897"/>
        </w:tabs>
        <w:ind w:left="2897" w:hanging="360"/>
      </w:pPr>
      <w:rPr>
        <w:rFonts w:ascii="Wingdings" w:hAnsi="Wingdings" w:hint="default"/>
      </w:rPr>
    </w:lvl>
    <w:lvl w:ilvl="3">
      <w:start w:val="1"/>
      <w:numFmt w:val="bullet"/>
      <w:lvlText w:val=""/>
      <w:lvlJc w:val="left"/>
      <w:pPr>
        <w:tabs>
          <w:tab w:val="num" w:pos="3617"/>
        </w:tabs>
        <w:ind w:left="3617" w:hanging="360"/>
      </w:pPr>
      <w:rPr>
        <w:rFonts w:ascii="Symbol" w:hAnsi="Symbol" w:hint="default"/>
      </w:rPr>
    </w:lvl>
    <w:lvl w:ilvl="4">
      <w:start w:val="1"/>
      <w:numFmt w:val="bullet"/>
      <w:lvlText w:val="o"/>
      <w:lvlJc w:val="left"/>
      <w:pPr>
        <w:tabs>
          <w:tab w:val="num" w:pos="4337"/>
        </w:tabs>
        <w:ind w:left="4337" w:hanging="360"/>
      </w:pPr>
      <w:rPr>
        <w:rFonts w:ascii="Courier New" w:hAnsi="Courier New" w:cs="Courier New" w:hint="default"/>
      </w:rPr>
    </w:lvl>
    <w:lvl w:ilvl="5">
      <w:start w:val="1"/>
      <w:numFmt w:val="bullet"/>
      <w:lvlText w:val=""/>
      <w:lvlJc w:val="left"/>
      <w:pPr>
        <w:tabs>
          <w:tab w:val="num" w:pos="5057"/>
        </w:tabs>
        <w:ind w:left="5057" w:hanging="360"/>
      </w:pPr>
      <w:rPr>
        <w:rFonts w:ascii="Symbol" w:hAnsi="Symbol" w:hint="default"/>
        <w:color w:val="auto"/>
      </w:rPr>
    </w:lvl>
    <w:lvl w:ilvl="6">
      <w:start w:val="1"/>
      <w:numFmt w:val="bullet"/>
      <w:lvlText w:val=""/>
      <w:lvlJc w:val="left"/>
      <w:pPr>
        <w:tabs>
          <w:tab w:val="num" w:pos="5777"/>
        </w:tabs>
        <w:ind w:left="5777" w:hanging="360"/>
      </w:pPr>
      <w:rPr>
        <w:rFonts w:ascii="Symbol" w:hAnsi="Symbol" w:hint="default"/>
      </w:rPr>
    </w:lvl>
    <w:lvl w:ilvl="7">
      <w:start w:val="1"/>
      <w:numFmt w:val="bullet"/>
      <w:lvlText w:val="o"/>
      <w:lvlJc w:val="left"/>
      <w:pPr>
        <w:tabs>
          <w:tab w:val="num" w:pos="6497"/>
        </w:tabs>
        <w:ind w:left="6497" w:hanging="360"/>
      </w:pPr>
      <w:rPr>
        <w:rFonts w:ascii="Courier New" w:hAnsi="Courier New" w:cs="Courier New" w:hint="default"/>
      </w:rPr>
    </w:lvl>
    <w:lvl w:ilvl="8">
      <w:start w:val="1"/>
      <w:numFmt w:val="bullet"/>
      <w:lvlText w:val=""/>
      <w:lvlJc w:val="left"/>
      <w:pPr>
        <w:tabs>
          <w:tab w:val="num" w:pos="7217"/>
        </w:tabs>
        <w:ind w:left="7217" w:hanging="360"/>
      </w:pPr>
      <w:rPr>
        <w:rFonts w:ascii="Wingdings" w:hAnsi="Wingdings" w:hint="default"/>
      </w:rPr>
    </w:lvl>
  </w:abstractNum>
  <w:abstractNum w:abstractNumId="79" w15:restartNumberingAfterBreak="0">
    <w:nsid w:val="7F2A3146"/>
    <w:multiLevelType w:val="hybridMultilevel"/>
    <w:tmpl w:val="C096D034"/>
    <w:lvl w:ilvl="0" w:tplc="1EB09B78">
      <w:start w:val="2"/>
      <w:numFmt w:val="decimal"/>
      <w:lvlText w:val="3.%1"/>
      <w:lvlJc w:val="left"/>
      <w:pPr>
        <w:ind w:left="1457" w:hanging="360"/>
      </w:pPr>
      <w:rPr>
        <w:rFonts w:hint="default"/>
        <w:b/>
        <w:i w:val="0"/>
      </w:rPr>
    </w:lvl>
    <w:lvl w:ilvl="1" w:tplc="04190019" w:tentative="1">
      <w:start w:val="1"/>
      <w:numFmt w:val="lowerLetter"/>
      <w:lvlText w:val="%2."/>
      <w:lvlJc w:val="left"/>
      <w:pPr>
        <w:ind w:left="2177" w:hanging="360"/>
      </w:pPr>
    </w:lvl>
    <w:lvl w:ilvl="2" w:tplc="0419001B" w:tentative="1">
      <w:start w:val="1"/>
      <w:numFmt w:val="lowerRoman"/>
      <w:lvlText w:val="%3."/>
      <w:lvlJc w:val="right"/>
      <w:pPr>
        <w:ind w:left="2897" w:hanging="180"/>
      </w:pPr>
    </w:lvl>
    <w:lvl w:ilvl="3" w:tplc="0419000F" w:tentative="1">
      <w:start w:val="1"/>
      <w:numFmt w:val="decimal"/>
      <w:lvlText w:val="%4."/>
      <w:lvlJc w:val="left"/>
      <w:pPr>
        <w:ind w:left="3617" w:hanging="360"/>
      </w:pPr>
    </w:lvl>
    <w:lvl w:ilvl="4" w:tplc="04190019" w:tentative="1">
      <w:start w:val="1"/>
      <w:numFmt w:val="lowerLetter"/>
      <w:lvlText w:val="%5."/>
      <w:lvlJc w:val="left"/>
      <w:pPr>
        <w:ind w:left="4337" w:hanging="360"/>
      </w:pPr>
    </w:lvl>
    <w:lvl w:ilvl="5" w:tplc="0419001B" w:tentative="1">
      <w:start w:val="1"/>
      <w:numFmt w:val="lowerRoman"/>
      <w:lvlText w:val="%6."/>
      <w:lvlJc w:val="right"/>
      <w:pPr>
        <w:ind w:left="5057" w:hanging="180"/>
      </w:pPr>
    </w:lvl>
    <w:lvl w:ilvl="6" w:tplc="0419000F" w:tentative="1">
      <w:start w:val="1"/>
      <w:numFmt w:val="decimal"/>
      <w:lvlText w:val="%7."/>
      <w:lvlJc w:val="left"/>
      <w:pPr>
        <w:ind w:left="5777" w:hanging="360"/>
      </w:pPr>
    </w:lvl>
    <w:lvl w:ilvl="7" w:tplc="04190019" w:tentative="1">
      <w:start w:val="1"/>
      <w:numFmt w:val="lowerLetter"/>
      <w:lvlText w:val="%8."/>
      <w:lvlJc w:val="left"/>
      <w:pPr>
        <w:ind w:left="6497" w:hanging="360"/>
      </w:pPr>
    </w:lvl>
    <w:lvl w:ilvl="8" w:tplc="0419001B" w:tentative="1">
      <w:start w:val="1"/>
      <w:numFmt w:val="lowerRoman"/>
      <w:lvlText w:val="%9."/>
      <w:lvlJc w:val="right"/>
      <w:pPr>
        <w:ind w:left="7217" w:hanging="180"/>
      </w:pPr>
    </w:lvl>
  </w:abstractNum>
  <w:num w:numId="1" w16cid:durableId="1548372929">
    <w:abstractNumId w:val="75"/>
  </w:num>
  <w:num w:numId="2" w16cid:durableId="855508311">
    <w:abstractNumId w:val="41"/>
  </w:num>
  <w:num w:numId="3" w16cid:durableId="1785420328">
    <w:abstractNumId w:val="18"/>
  </w:num>
  <w:num w:numId="4" w16cid:durableId="1787432706">
    <w:abstractNumId w:val="27"/>
  </w:num>
  <w:num w:numId="5" w16cid:durableId="1756900101">
    <w:abstractNumId w:val="37"/>
  </w:num>
  <w:num w:numId="6" w16cid:durableId="1361204545">
    <w:abstractNumId w:val="5"/>
  </w:num>
  <w:num w:numId="7" w16cid:durableId="2060081576">
    <w:abstractNumId w:val="44"/>
  </w:num>
  <w:num w:numId="8" w16cid:durableId="1407727257">
    <w:abstractNumId w:val="36"/>
  </w:num>
  <w:num w:numId="9" w16cid:durableId="1145853271">
    <w:abstractNumId w:val="1"/>
  </w:num>
  <w:num w:numId="10" w16cid:durableId="806168553">
    <w:abstractNumId w:val="23"/>
  </w:num>
  <w:num w:numId="11" w16cid:durableId="922572799">
    <w:abstractNumId w:val="29"/>
  </w:num>
  <w:num w:numId="12" w16cid:durableId="842205966">
    <w:abstractNumId w:val="53"/>
  </w:num>
  <w:num w:numId="13" w16cid:durableId="1190291148">
    <w:abstractNumId w:val="49"/>
  </w:num>
  <w:num w:numId="14" w16cid:durableId="14813486">
    <w:abstractNumId w:val="65"/>
  </w:num>
  <w:num w:numId="15" w16cid:durableId="67307641">
    <w:abstractNumId w:val="8"/>
  </w:num>
  <w:num w:numId="16" w16cid:durableId="612326653">
    <w:abstractNumId w:val="21"/>
  </w:num>
  <w:num w:numId="17" w16cid:durableId="918751030">
    <w:abstractNumId w:val="68"/>
  </w:num>
  <w:num w:numId="18" w16cid:durableId="2005162486">
    <w:abstractNumId w:val="50"/>
  </w:num>
  <w:num w:numId="19" w16cid:durableId="1249926104">
    <w:abstractNumId w:val="63"/>
  </w:num>
  <w:num w:numId="20" w16cid:durableId="1964462722">
    <w:abstractNumId w:val="43"/>
  </w:num>
  <w:num w:numId="21" w16cid:durableId="98066463">
    <w:abstractNumId w:val="69"/>
  </w:num>
  <w:num w:numId="22" w16cid:durableId="519591819">
    <w:abstractNumId w:val="66"/>
  </w:num>
  <w:num w:numId="23" w16cid:durableId="2113546020">
    <w:abstractNumId w:val="25"/>
  </w:num>
  <w:num w:numId="24" w16cid:durableId="595525921">
    <w:abstractNumId w:val="52"/>
  </w:num>
  <w:num w:numId="25" w16cid:durableId="833372659">
    <w:abstractNumId w:val="59"/>
  </w:num>
  <w:num w:numId="26" w16cid:durableId="1971937831">
    <w:abstractNumId w:val="17"/>
  </w:num>
  <w:num w:numId="27" w16cid:durableId="418061300">
    <w:abstractNumId w:val="3"/>
  </w:num>
  <w:num w:numId="28" w16cid:durableId="818814653">
    <w:abstractNumId w:val="33"/>
  </w:num>
  <w:num w:numId="29" w16cid:durableId="158273059">
    <w:abstractNumId w:val="38"/>
  </w:num>
  <w:num w:numId="30" w16cid:durableId="1164473275">
    <w:abstractNumId w:val="46"/>
  </w:num>
  <w:num w:numId="31" w16cid:durableId="631524416">
    <w:abstractNumId w:val="40"/>
  </w:num>
  <w:num w:numId="32" w16cid:durableId="1808206402">
    <w:abstractNumId w:val="47"/>
  </w:num>
  <w:num w:numId="33" w16cid:durableId="1291742861">
    <w:abstractNumId w:val="34"/>
  </w:num>
  <w:num w:numId="34" w16cid:durableId="573705253">
    <w:abstractNumId w:val="19"/>
  </w:num>
  <w:num w:numId="35" w16cid:durableId="243036114">
    <w:abstractNumId w:val="13"/>
  </w:num>
  <w:num w:numId="36" w16cid:durableId="2019305934">
    <w:abstractNumId w:val="14"/>
  </w:num>
  <w:num w:numId="37" w16cid:durableId="213466598">
    <w:abstractNumId w:val="15"/>
  </w:num>
  <w:num w:numId="38" w16cid:durableId="936449562">
    <w:abstractNumId w:val="35"/>
  </w:num>
  <w:num w:numId="39" w16cid:durableId="1500270059">
    <w:abstractNumId w:val="72"/>
    <w:lvlOverride w:ilvl="0">
      <w:lvl w:ilvl="0">
        <w:start w:val="1"/>
        <w:numFmt w:val="decimal"/>
        <w:pStyle w:val="Optimum1"/>
        <w:lvlText w:val="%1."/>
        <w:lvlJc w:val="left"/>
        <w:pPr>
          <w:tabs>
            <w:tab w:val="num" w:pos="936"/>
          </w:tabs>
          <w:ind w:left="936" w:hanging="510"/>
        </w:pPr>
        <w:rPr>
          <w:rFonts w:ascii="Times New Roman" w:hAnsi="Times New Roman" w:hint="default"/>
          <w:b/>
          <w:i w:val="0"/>
          <w:caps/>
          <w:dstrike w:val="0"/>
          <w:spacing w:val="0"/>
          <w:w w:val="100"/>
          <w:position w:val="0"/>
          <w:sz w:val="28"/>
          <w:vertAlign w:val="baseline"/>
        </w:rPr>
      </w:lvl>
    </w:lvlOverride>
    <w:lvlOverride w:ilvl="1">
      <w:lvl w:ilvl="1">
        <w:start w:val="1"/>
        <w:numFmt w:val="decimal"/>
        <w:pStyle w:val="Optimum2"/>
        <w:lvlText w:val="%1.%2."/>
        <w:lvlJc w:val="left"/>
        <w:pPr>
          <w:tabs>
            <w:tab w:val="num" w:pos="596"/>
          </w:tabs>
          <w:ind w:left="596" w:hanging="454"/>
        </w:pPr>
        <w:rPr>
          <w:rFonts w:ascii="Times New Roman" w:hAnsi="Times New Roman" w:hint="default"/>
          <w:b/>
          <w:caps/>
          <w:dstrike w:val="0"/>
          <w:sz w:val="24"/>
          <w:szCs w:val="22"/>
          <w:vertAlign w:val="baseline"/>
        </w:rPr>
      </w:lvl>
    </w:lvlOverride>
    <w:lvlOverride w:ilvl="2">
      <w:lvl w:ilvl="2">
        <w:start w:val="1"/>
        <w:numFmt w:val="decimal"/>
        <w:pStyle w:val="Optimum3"/>
        <w:lvlText w:val="%1.%2.%3."/>
        <w:lvlJc w:val="left"/>
        <w:pPr>
          <w:tabs>
            <w:tab w:val="num" w:pos="1305"/>
          </w:tabs>
          <w:ind w:left="1305" w:hanging="737"/>
        </w:pPr>
        <w:rPr>
          <w:rFonts w:ascii="Times New Roman" w:hAnsi="Times New Roman" w:hint="default"/>
          <w:b/>
          <w:dstrike w:val="0"/>
          <w:sz w:val="24"/>
          <w:vertAlign w:val="baseline"/>
        </w:rPr>
      </w:lvl>
    </w:lvlOverride>
    <w:lvlOverride w:ilvl="3">
      <w:lvl w:ilvl="3">
        <w:start w:val="1"/>
        <w:numFmt w:val="decimal"/>
        <w:pStyle w:val="Optimum4"/>
        <w:lvlText w:val="%1.%2.%3.%4"/>
        <w:lvlJc w:val="left"/>
        <w:pPr>
          <w:tabs>
            <w:tab w:val="num" w:pos="2381"/>
          </w:tabs>
          <w:ind w:left="2381" w:hanging="793"/>
        </w:pPr>
        <w:rPr>
          <w:rFonts w:ascii="Times New Roman" w:hAnsi="Times New Roman" w:hint="default"/>
          <w:dstrike w:val="0"/>
          <w:sz w:val="24"/>
          <w:vertAlign w:val="baseline"/>
        </w:rPr>
      </w:lvl>
    </w:lvlOverride>
    <w:lvlOverride w:ilvl="4">
      <w:lvl w:ilvl="4">
        <w:start w:val="1"/>
        <w:numFmt w:val="decimal"/>
        <w:lvlText w:val="%1.%2.%3.%4.%5."/>
        <w:lvlJc w:val="left"/>
        <w:pPr>
          <w:tabs>
            <w:tab w:val="num" w:pos="4309"/>
          </w:tabs>
          <w:ind w:left="4021" w:hanging="792"/>
        </w:pPr>
        <w:rPr>
          <w:rFonts w:hint="default"/>
        </w:rPr>
      </w:lvl>
    </w:lvlOverride>
    <w:lvlOverride w:ilvl="5">
      <w:lvl w:ilvl="5">
        <w:start w:val="1"/>
        <w:numFmt w:val="decimal"/>
        <w:lvlText w:val="%1.%2.%3.%4.%5.%6."/>
        <w:lvlJc w:val="left"/>
        <w:pPr>
          <w:tabs>
            <w:tab w:val="num" w:pos="4669"/>
          </w:tabs>
          <w:ind w:left="4525" w:hanging="936"/>
        </w:pPr>
        <w:rPr>
          <w:rFonts w:hint="default"/>
        </w:rPr>
      </w:lvl>
    </w:lvlOverride>
    <w:lvlOverride w:ilvl="6">
      <w:lvl w:ilvl="6">
        <w:start w:val="1"/>
        <w:numFmt w:val="decimal"/>
        <w:lvlText w:val="%1.%2.%3.%4.%5.%6.%7."/>
        <w:lvlJc w:val="left"/>
        <w:pPr>
          <w:tabs>
            <w:tab w:val="num" w:pos="5389"/>
          </w:tabs>
          <w:ind w:left="5029" w:hanging="1080"/>
        </w:pPr>
        <w:rPr>
          <w:rFonts w:hint="default"/>
        </w:rPr>
      </w:lvl>
    </w:lvlOverride>
    <w:lvlOverride w:ilvl="7">
      <w:lvl w:ilvl="7">
        <w:start w:val="1"/>
        <w:numFmt w:val="decimal"/>
        <w:lvlText w:val="%1.%2.%3.%4.%5.%6.%7.%8."/>
        <w:lvlJc w:val="left"/>
        <w:pPr>
          <w:tabs>
            <w:tab w:val="num" w:pos="5749"/>
          </w:tabs>
          <w:ind w:left="5533" w:hanging="1224"/>
        </w:pPr>
        <w:rPr>
          <w:rFonts w:hint="default"/>
        </w:rPr>
      </w:lvl>
    </w:lvlOverride>
    <w:lvlOverride w:ilvl="8">
      <w:lvl w:ilvl="8">
        <w:start w:val="1"/>
        <w:numFmt w:val="decimal"/>
        <w:lvlText w:val="%1.%2.%3.%4.%5.%6.%7.%8.%9."/>
        <w:lvlJc w:val="left"/>
        <w:pPr>
          <w:tabs>
            <w:tab w:val="num" w:pos="6469"/>
          </w:tabs>
          <w:ind w:left="6109" w:hanging="1440"/>
        </w:pPr>
        <w:rPr>
          <w:rFonts w:hint="default"/>
        </w:rPr>
      </w:lvl>
    </w:lvlOverride>
  </w:num>
  <w:num w:numId="40" w16cid:durableId="474880899">
    <w:abstractNumId w:val="72"/>
  </w:num>
  <w:num w:numId="41" w16cid:durableId="993875068">
    <w:abstractNumId w:val="58"/>
  </w:num>
  <w:num w:numId="42" w16cid:durableId="1107501248">
    <w:abstractNumId w:val="4"/>
  </w:num>
  <w:num w:numId="43" w16cid:durableId="707795837">
    <w:abstractNumId w:val="60"/>
  </w:num>
  <w:num w:numId="44" w16cid:durableId="1741095716">
    <w:abstractNumId w:val="77"/>
  </w:num>
  <w:num w:numId="45" w16cid:durableId="469254383">
    <w:abstractNumId w:val="64"/>
  </w:num>
  <w:num w:numId="46" w16cid:durableId="209346254">
    <w:abstractNumId w:val="61"/>
  </w:num>
  <w:num w:numId="47" w16cid:durableId="1600140823">
    <w:abstractNumId w:val="0"/>
  </w:num>
  <w:num w:numId="48" w16cid:durableId="793864451">
    <w:abstractNumId w:val="9"/>
  </w:num>
  <w:num w:numId="49" w16cid:durableId="1878275847">
    <w:abstractNumId w:val="45"/>
  </w:num>
  <w:num w:numId="50" w16cid:durableId="1280994042">
    <w:abstractNumId w:val="73"/>
  </w:num>
  <w:num w:numId="51" w16cid:durableId="978152441">
    <w:abstractNumId w:val="48"/>
  </w:num>
  <w:num w:numId="52" w16cid:durableId="212935219">
    <w:abstractNumId w:val="20"/>
  </w:num>
  <w:num w:numId="53" w16cid:durableId="915356945">
    <w:abstractNumId w:val="71"/>
  </w:num>
  <w:num w:numId="54" w16cid:durableId="601259382">
    <w:abstractNumId w:val="22"/>
  </w:num>
  <w:num w:numId="55" w16cid:durableId="1985772020">
    <w:abstractNumId w:val="2"/>
  </w:num>
  <w:num w:numId="56" w16cid:durableId="32005683">
    <w:abstractNumId w:val="78"/>
  </w:num>
  <w:num w:numId="57" w16cid:durableId="1786000807">
    <w:abstractNumId w:val="76"/>
  </w:num>
  <w:num w:numId="58" w16cid:durableId="978025934">
    <w:abstractNumId w:val="6"/>
  </w:num>
  <w:num w:numId="59" w16cid:durableId="130901210">
    <w:abstractNumId w:val="16"/>
  </w:num>
  <w:num w:numId="60" w16cid:durableId="2118527043">
    <w:abstractNumId w:val="26"/>
  </w:num>
  <w:num w:numId="61" w16cid:durableId="1177428894">
    <w:abstractNumId w:val="32"/>
  </w:num>
  <w:num w:numId="62" w16cid:durableId="466900240">
    <w:abstractNumId w:val="7"/>
  </w:num>
  <w:num w:numId="63" w16cid:durableId="1161653519">
    <w:abstractNumId w:val="31"/>
  </w:num>
  <w:num w:numId="64" w16cid:durableId="1001809989">
    <w:abstractNumId w:val="39"/>
  </w:num>
  <w:num w:numId="65" w16cid:durableId="135682091">
    <w:abstractNumId w:val="30"/>
  </w:num>
  <w:num w:numId="66" w16cid:durableId="229049142">
    <w:abstractNumId w:val="28"/>
  </w:num>
  <w:num w:numId="67" w16cid:durableId="1872449333">
    <w:abstractNumId w:val="54"/>
  </w:num>
  <w:num w:numId="68" w16cid:durableId="1619482269">
    <w:abstractNumId w:val="79"/>
  </w:num>
  <w:num w:numId="69" w16cid:durableId="1072696736">
    <w:abstractNumId w:val="51"/>
  </w:num>
  <w:num w:numId="70" w16cid:durableId="142620625">
    <w:abstractNumId w:val="42"/>
  </w:num>
  <w:num w:numId="71" w16cid:durableId="290594371">
    <w:abstractNumId w:val="12"/>
  </w:num>
  <w:num w:numId="72" w16cid:durableId="24703741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679116007">
    <w:abstractNumId w:val="10"/>
  </w:num>
  <w:num w:numId="74" w16cid:durableId="461072688">
    <w:abstractNumId w:val="57"/>
  </w:num>
  <w:num w:numId="75" w16cid:durableId="1547838885">
    <w:abstractNumId w:val="74"/>
  </w:num>
  <w:num w:numId="76" w16cid:durableId="1729644729">
    <w:abstractNumId w:val="24"/>
  </w:num>
  <w:num w:numId="77" w16cid:durableId="159070167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539199846">
    <w:abstractNumId w:val="11"/>
  </w:num>
  <w:num w:numId="79" w16cid:durableId="143066429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52691023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521865902">
    <w:abstractNumId w:val="62"/>
  </w:num>
  <w:num w:numId="82" w16cid:durableId="1833522451">
    <w:abstractNumId w:val="55"/>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20"/>
  <w:drawingGridVerticalSpacing w:val="136"/>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4189"/>
    <w:rsid w:val="00000211"/>
    <w:rsid w:val="00000D67"/>
    <w:rsid w:val="000034FB"/>
    <w:rsid w:val="00003945"/>
    <w:rsid w:val="00003E86"/>
    <w:rsid w:val="0000403C"/>
    <w:rsid w:val="00004220"/>
    <w:rsid w:val="00004256"/>
    <w:rsid w:val="00004FD1"/>
    <w:rsid w:val="000063FB"/>
    <w:rsid w:val="00006823"/>
    <w:rsid w:val="00006EC8"/>
    <w:rsid w:val="000079C7"/>
    <w:rsid w:val="00007DAA"/>
    <w:rsid w:val="00010532"/>
    <w:rsid w:val="00011937"/>
    <w:rsid w:val="00011FE9"/>
    <w:rsid w:val="00012EE5"/>
    <w:rsid w:val="000139C7"/>
    <w:rsid w:val="00014370"/>
    <w:rsid w:val="000155A9"/>
    <w:rsid w:val="00015B18"/>
    <w:rsid w:val="00015F96"/>
    <w:rsid w:val="000164D8"/>
    <w:rsid w:val="00016D16"/>
    <w:rsid w:val="000177CE"/>
    <w:rsid w:val="0001780D"/>
    <w:rsid w:val="000213F1"/>
    <w:rsid w:val="00021A5C"/>
    <w:rsid w:val="00022575"/>
    <w:rsid w:val="00022732"/>
    <w:rsid w:val="00023269"/>
    <w:rsid w:val="00024421"/>
    <w:rsid w:val="00024F4C"/>
    <w:rsid w:val="00025B11"/>
    <w:rsid w:val="000266EC"/>
    <w:rsid w:val="00026C8B"/>
    <w:rsid w:val="00026F79"/>
    <w:rsid w:val="00027300"/>
    <w:rsid w:val="00030F69"/>
    <w:rsid w:val="00032B65"/>
    <w:rsid w:val="00033255"/>
    <w:rsid w:val="00034032"/>
    <w:rsid w:val="00034342"/>
    <w:rsid w:val="00035448"/>
    <w:rsid w:val="00035C35"/>
    <w:rsid w:val="00035C8D"/>
    <w:rsid w:val="00036075"/>
    <w:rsid w:val="00036508"/>
    <w:rsid w:val="00036B71"/>
    <w:rsid w:val="00036F64"/>
    <w:rsid w:val="000375E8"/>
    <w:rsid w:val="0003780C"/>
    <w:rsid w:val="00040CC8"/>
    <w:rsid w:val="000416A0"/>
    <w:rsid w:val="000419C2"/>
    <w:rsid w:val="00041B73"/>
    <w:rsid w:val="00042B10"/>
    <w:rsid w:val="00042B5F"/>
    <w:rsid w:val="00042FE0"/>
    <w:rsid w:val="00043284"/>
    <w:rsid w:val="0004405D"/>
    <w:rsid w:val="00044FD6"/>
    <w:rsid w:val="00044FF4"/>
    <w:rsid w:val="0004575F"/>
    <w:rsid w:val="000463DF"/>
    <w:rsid w:val="00050823"/>
    <w:rsid w:val="00052183"/>
    <w:rsid w:val="000522AE"/>
    <w:rsid w:val="00052B00"/>
    <w:rsid w:val="00053100"/>
    <w:rsid w:val="00054BC1"/>
    <w:rsid w:val="0005580E"/>
    <w:rsid w:val="00055BF5"/>
    <w:rsid w:val="000561B3"/>
    <w:rsid w:val="00060829"/>
    <w:rsid w:val="00060B19"/>
    <w:rsid w:val="00061256"/>
    <w:rsid w:val="0006218B"/>
    <w:rsid w:val="000622B4"/>
    <w:rsid w:val="0006253B"/>
    <w:rsid w:val="000628E2"/>
    <w:rsid w:val="00062A19"/>
    <w:rsid w:val="0006361C"/>
    <w:rsid w:val="00063AF1"/>
    <w:rsid w:val="00063D02"/>
    <w:rsid w:val="00064D30"/>
    <w:rsid w:val="00065492"/>
    <w:rsid w:val="00065AA7"/>
    <w:rsid w:val="000662C4"/>
    <w:rsid w:val="000673ED"/>
    <w:rsid w:val="000714FB"/>
    <w:rsid w:val="00072CE4"/>
    <w:rsid w:val="00073B40"/>
    <w:rsid w:val="00074E94"/>
    <w:rsid w:val="00074F81"/>
    <w:rsid w:val="00075D57"/>
    <w:rsid w:val="00075DC1"/>
    <w:rsid w:val="0008092E"/>
    <w:rsid w:val="000824A4"/>
    <w:rsid w:val="00082C1E"/>
    <w:rsid w:val="00082EE2"/>
    <w:rsid w:val="00083A3B"/>
    <w:rsid w:val="00084493"/>
    <w:rsid w:val="00085928"/>
    <w:rsid w:val="000859B7"/>
    <w:rsid w:val="00085CF3"/>
    <w:rsid w:val="00086C81"/>
    <w:rsid w:val="00086D7E"/>
    <w:rsid w:val="000874FD"/>
    <w:rsid w:val="00087922"/>
    <w:rsid w:val="00087D9F"/>
    <w:rsid w:val="00087DF0"/>
    <w:rsid w:val="00090615"/>
    <w:rsid w:val="000917EA"/>
    <w:rsid w:val="00091D49"/>
    <w:rsid w:val="0009280C"/>
    <w:rsid w:val="000944FE"/>
    <w:rsid w:val="000948E5"/>
    <w:rsid w:val="00094A94"/>
    <w:rsid w:val="00095D14"/>
    <w:rsid w:val="00096398"/>
    <w:rsid w:val="00096654"/>
    <w:rsid w:val="00096B2F"/>
    <w:rsid w:val="00096C4F"/>
    <w:rsid w:val="000976BA"/>
    <w:rsid w:val="000A045F"/>
    <w:rsid w:val="000A0E89"/>
    <w:rsid w:val="000A1225"/>
    <w:rsid w:val="000A1B3E"/>
    <w:rsid w:val="000A2098"/>
    <w:rsid w:val="000A28F5"/>
    <w:rsid w:val="000A2BBE"/>
    <w:rsid w:val="000A2FFD"/>
    <w:rsid w:val="000A3123"/>
    <w:rsid w:val="000A331F"/>
    <w:rsid w:val="000A4DD9"/>
    <w:rsid w:val="000A4F32"/>
    <w:rsid w:val="000A544E"/>
    <w:rsid w:val="000A5705"/>
    <w:rsid w:val="000A66A1"/>
    <w:rsid w:val="000A6FAD"/>
    <w:rsid w:val="000A7294"/>
    <w:rsid w:val="000A73E9"/>
    <w:rsid w:val="000A745D"/>
    <w:rsid w:val="000B0F84"/>
    <w:rsid w:val="000B1322"/>
    <w:rsid w:val="000B20D0"/>
    <w:rsid w:val="000B2C60"/>
    <w:rsid w:val="000B532B"/>
    <w:rsid w:val="000B55E4"/>
    <w:rsid w:val="000B649B"/>
    <w:rsid w:val="000B7962"/>
    <w:rsid w:val="000C0F4C"/>
    <w:rsid w:val="000C234E"/>
    <w:rsid w:val="000C2F2F"/>
    <w:rsid w:val="000C2F69"/>
    <w:rsid w:val="000C3176"/>
    <w:rsid w:val="000C390B"/>
    <w:rsid w:val="000C3997"/>
    <w:rsid w:val="000C431B"/>
    <w:rsid w:val="000C4869"/>
    <w:rsid w:val="000C5223"/>
    <w:rsid w:val="000C5FEE"/>
    <w:rsid w:val="000C65CA"/>
    <w:rsid w:val="000C6E51"/>
    <w:rsid w:val="000C76C3"/>
    <w:rsid w:val="000C7A30"/>
    <w:rsid w:val="000D13D3"/>
    <w:rsid w:val="000D1A79"/>
    <w:rsid w:val="000D1C1D"/>
    <w:rsid w:val="000D349C"/>
    <w:rsid w:val="000D35A3"/>
    <w:rsid w:val="000D3C00"/>
    <w:rsid w:val="000D4128"/>
    <w:rsid w:val="000D416A"/>
    <w:rsid w:val="000D43E3"/>
    <w:rsid w:val="000D4DD8"/>
    <w:rsid w:val="000D6811"/>
    <w:rsid w:val="000D7354"/>
    <w:rsid w:val="000D75EA"/>
    <w:rsid w:val="000D78D9"/>
    <w:rsid w:val="000E02EA"/>
    <w:rsid w:val="000E0DC0"/>
    <w:rsid w:val="000E1667"/>
    <w:rsid w:val="000E2CAE"/>
    <w:rsid w:val="000E327D"/>
    <w:rsid w:val="000E38F3"/>
    <w:rsid w:val="000E429D"/>
    <w:rsid w:val="000E443C"/>
    <w:rsid w:val="000E56E7"/>
    <w:rsid w:val="000E65FA"/>
    <w:rsid w:val="000E6617"/>
    <w:rsid w:val="000E68A6"/>
    <w:rsid w:val="000E6C10"/>
    <w:rsid w:val="000F0FA7"/>
    <w:rsid w:val="000F1A17"/>
    <w:rsid w:val="000F265E"/>
    <w:rsid w:val="000F3380"/>
    <w:rsid w:val="000F41E6"/>
    <w:rsid w:val="000F5478"/>
    <w:rsid w:val="000F5CC5"/>
    <w:rsid w:val="000F77C5"/>
    <w:rsid w:val="00100042"/>
    <w:rsid w:val="00101801"/>
    <w:rsid w:val="00101890"/>
    <w:rsid w:val="0010322B"/>
    <w:rsid w:val="00103E7C"/>
    <w:rsid w:val="00103F93"/>
    <w:rsid w:val="00104652"/>
    <w:rsid w:val="00104A6A"/>
    <w:rsid w:val="001054AD"/>
    <w:rsid w:val="00105CB9"/>
    <w:rsid w:val="00105E56"/>
    <w:rsid w:val="0010687C"/>
    <w:rsid w:val="00107080"/>
    <w:rsid w:val="001078F0"/>
    <w:rsid w:val="00110207"/>
    <w:rsid w:val="00110E13"/>
    <w:rsid w:val="0011136A"/>
    <w:rsid w:val="00111376"/>
    <w:rsid w:val="00111F5D"/>
    <w:rsid w:val="0011317F"/>
    <w:rsid w:val="00114C60"/>
    <w:rsid w:val="00114DD8"/>
    <w:rsid w:val="00115A98"/>
    <w:rsid w:val="00116E22"/>
    <w:rsid w:val="0011775A"/>
    <w:rsid w:val="00117D05"/>
    <w:rsid w:val="00120B77"/>
    <w:rsid w:val="00120D4C"/>
    <w:rsid w:val="00122282"/>
    <w:rsid w:val="00122451"/>
    <w:rsid w:val="00125BD8"/>
    <w:rsid w:val="00127019"/>
    <w:rsid w:val="001278B4"/>
    <w:rsid w:val="00127F54"/>
    <w:rsid w:val="00130635"/>
    <w:rsid w:val="0013101D"/>
    <w:rsid w:val="0013173E"/>
    <w:rsid w:val="00131D1E"/>
    <w:rsid w:val="0013273F"/>
    <w:rsid w:val="00132C60"/>
    <w:rsid w:val="001348F4"/>
    <w:rsid w:val="00135DEC"/>
    <w:rsid w:val="00136E68"/>
    <w:rsid w:val="00140160"/>
    <w:rsid w:val="001405B0"/>
    <w:rsid w:val="00140EE0"/>
    <w:rsid w:val="00141D5D"/>
    <w:rsid w:val="00143320"/>
    <w:rsid w:val="0014358C"/>
    <w:rsid w:val="00145240"/>
    <w:rsid w:val="001458AB"/>
    <w:rsid w:val="00145C51"/>
    <w:rsid w:val="001460B2"/>
    <w:rsid w:val="00146390"/>
    <w:rsid w:val="00146A38"/>
    <w:rsid w:val="00147C03"/>
    <w:rsid w:val="001504FD"/>
    <w:rsid w:val="001534C1"/>
    <w:rsid w:val="00154B97"/>
    <w:rsid w:val="00154CBB"/>
    <w:rsid w:val="00155085"/>
    <w:rsid w:val="001551F7"/>
    <w:rsid w:val="00155BA4"/>
    <w:rsid w:val="0015674B"/>
    <w:rsid w:val="001571DC"/>
    <w:rsid w:val="00160967"/>
    <w:rsid w:val="001609D7"/>
    <w:rsid w:val="00161A4E"/>
    <w:rsid w:val="00161B39"/>
    <w:rsid w:val="0016254C"/>
    <w:rsid w:val="0016291C"/>
    <w:rsid w:val="00162FB1"/>
    <w:rsid w:val="0016348C"/>
    <w:rsid w:val="00163DA3"/>
    <w:rsid w:val="00163F13"/>
    <w:rsid w:val="0016479A"/>
    <w:rsid w:val="00164C92"/>
    <w:rsid w:val="00164ED4"/>
    <w:rsid w:val="001655EB"/>
    <w:rsid w:val="0016618D"/>
    <w:rsid w:val="0016763E"/>
    <w:rsid w:val="0016768D"/>
    <w:rsid w:val="0016780B"/>
    <w:rsid w:val="001701E6"/>
    <w:rsid w:val="001702A1"/>
    <w:rsid w:val="0017132A"/>
    <w:rsid w:val="0017244E"/>
    <w:rsid w:val="0017266D"/>
    <w:rsid w:val="00172D96"/>
    <w:rsid w:val="001748A0"/>
    <w:rsid w:val="00176362"/>
    <w:rsid w:val="0017640E"/>
    <w:rsid w:val="001807E3"/>
    <w:rsid w:val="00181423"/>
    <w:rsid w:val="001815ED"/>
    <w:rsid w:val="001818FF"/>
    <w:rsid w:val="00181D26"/>
    <w:rsid w:val="00181EB5"/>
    <w:rsid w:val="0018274D"/>
    <w:rsid w:val="00182793"/>
    <w:rsid w:val="00182E09"/>
    <w:rsid w:val="00183073"/>
    <w:rsid w:val="0018317E"/>
    <w:rsid w:val="0018342D"/>
    <w:rsid w:val="00183A49"/>
    <w:rsid w:val="00183B47"/>
    <w:rsid w:val="00183F72"/>
    <w:rsid w:val="001854D7"/>
    <w:rsid w:val="001859F1"/>
    <w:rsid w:val="00186090"/>
    <w:rsid w:val="00187E39"/>
    <w:rsid w:val="00190C83"/>
    <w:rsid w:val="00190F37"/>
    <w:rsid w:val="0019209B"/>
    <w:rsid w:val="00195847"/>
    <w:rsid w:val="00196297"/>
    <w:rsid w:val="001965E1"/>
    <w:rsid w:val="00196614"/>
    <w:rsid w:val="00196770"/>
    <w:rsid w:val="00196E00"/>
    <w:rsid w:val="001A0957"/>
    <w:rsid w:val="001A0F31"/>
    <w:rsid w:val="001A1ED8"/>
    <w:rsid w:val="001A1F21"/>
    <w:rsid w:val="001A2CCC"/>
    <w:rsid w:val="001A2FDE"/>
    <w:rsid w:val="001A36DD"/>
    <w:rsid w:val="001A454F"/>
    <w:rsid w:val="001A48AA"/>
    <w:rsid w:val="001A5A74"/>
    <w:rsid w:val="001A7358"/>
    <w:rsid w:val="001B09EF"/>
    <w:rsid w:val="001B2910"/>
    <w:rsid w:val="001B334D"/>
    <w:rsid w:val="001B3746"/>
    <w:rsid w:val="001B38C1"/>
    <w:rsid w:val="001B4C73"/>
    <w:rsid w:val="001B5053"/>
    <w:rsid w:val="001B5AC1"/>
    <w:rsid w:val="001B5BCC"/>
    <w:rsid w:val="001B5C5C"/>
    <w:rsid w:val="001B667A"/>
    <w:rsid w:val="001B72FE"/>
    <w:rsid w:val="001B7494"/>
    <w:rsid w:val="001B76DC"/>
    <w:rsid w:val="001B78DC"/>
    <w:rsid w:val="001B78F3"/>
    <w:rsid w:val="001C1204"/>
    <w:rsid w:val="001C1867"/>
    <w:rsid w:val="001C2014"/>
    <w:rsid w:val="001C259B"/>
    <w:rsid w:val="001C2EC2"/>
    <w:rsid w:val="001C32B3"/>
    <w:rsid w:val="001C3F5D"/>
    <w:rsid w:val="001C4559"/>
    <w:rsid w:val="001C4885"/>
    <w:rsid w:val="001C4B23"/>
    <w:rsid w:val="001C50E2"/>
    <w:rsid w:val="001C5238"/>
    <w:rsid w:val="001C5708"/>
    <w:rsid w:val="001C591F"/>
    <w:rsid w:val="001C621E"/>
    <w:rsid w:val="001C68C5"/>
    <w:rsid w:val="001C76C5"/>
    <w:rsid w:val="001C7DA6"/>
    <w:rsid w:val="001D0610"/>
    <w:rsid w:val="001D0953"/>
    <w:rsid w:val="001D1625"/>
    <w:rsid w:val="001D2CEB"/>
    <w:rsid w:val="001D3C28"/>
    <w:rsid w:val="001D3ECA"/>
    <w:rsid w:val="001D40A4"/>
    <w:rsid w:val="001D4426"/>
    <w:rsid w:val="001D4B95"/>
    <w:rsid w:val="001D4F7B"/>
    <w:rsid w:val="001D5070"/>
    <w:rsid w:val="001D582C"/>
    <w:rsid w:val="001D67CB"/>
    <w:rsid w:val="001D687E"/>
    <w:rsid w:val="001D6A7A"/>
    <w:rsid w:val="001D718B"/>
    <w:rsid w:val="001D727B"/>
    <w:rsid w:val="001E024C"/>
    <w:rsid w:val="001E1768"/>
    <w:rsid w:val="001E1E19"/>
    <w:rsid w:val="001E2247"/>
    <w:rsid w:val="001E29BA"/>
    <w:rsid w:val="001E2A80"/>
    <w:rsid w:val="001E3520"/>
    <w:rsid w:val="001E36D8"/>
    <w:rsid w:val="001E3BF1"/>
    <w:rsid w:val="001E3EAA"/>
    <w:rsid w:val="001E4A6A"/>
    <w:rsid w:val="001E5CF3"/>
    <w:rsid w:val="001E6AD9"/>
    <w:rsid w:val="001E6BFD"/>
    <w:rsid w:val="001F0DE4"/>
    <w:rsid w:val="001F11B4"/>
    <w:rsid w:val="001F18DE"/>
    <w:rsid w:val="001F1F51"/>
    <w:rsid w:val="001F2856"/>
    <w:rsid w:val="001F298A"/>
    <w:rsid w:val="001F37CD"/>
    <w:rsid w:val="001F44C1"/>
    <w:rsid w:val="001F4AD3"/>
    <w:rsid w:val="001F4B5B"/>
    <w:rsid w:val="001F5AC2"/>
    <w:rsid w:val="001F7C07"/>
    <w:rsid w:val="001F7F28"/>
    <w:rsid w:val="002000FD"/>
    <w:rsid w:val="00200BEB"/>
    <w:rsid w:val="00201943"/>
    <w:rsid w:val="00202F30"/>
    <w:rsid w:val="0020381C"/>
    <w:rsid w:val="00203A85"/>
    <w:rsid w:val="00205D79"/>
    <w:rsid w:val="002068CE"/>
    <w:rsid w:val="0020696B"/>
    <w:rsid w:val="00206B86"/>
    <w:rsid w:val="002073D7"/>
    <w:rsid w:val="002074CC"/>
    <w:rsid w:val="0020760B"/>
    <w:rsid w:val="00210346"/>
    <w:rsid w:val="00210371"/>
    <w:rsid w:val="00210D2A"/>
    <w:rsid w:val="00211B02"/>
    <w:rsid w:val="0021255A"/>
    <w:rsid w:val="00212B45"/>
    <w:rsid w:val="00212BCD"/>
    <w:rsid w:val="002140C5"/>
    <w:rsid w:val="00214512"/>
    <w:rsid w:val="00214AD6"/>
    <w:rsid w:val="0021582D"/>
    <w:rsid w:val="00216195"/>
    <w:rsid w:val="002165F4"/>
    <w:rsid w:val="0021679D"/>
    <w:rsid w:val="002167B5"/>
    <w:rsid w:val="002177CC"/>
    <w:rsid w:val="002205FF"/>
    <w:rsid w:val="00220F04"/>
    <w:rsid w:val="00221942"/>
    <w:rsid w:val="00221A59"/>
    <w:rsid w:val="00221BDE"/>
    <w:rsid w:val="00222F12"/>
    <w:rsid w:val="002243C0"/>
    <w:rsid w:val="0022573E"/>
    <w:rsid w:val="0022581E"/>
    <w:rsid w:val="00225BEA"/>
    <w:rsid w:val="0022609A"/>
    <w:rsid w:val="00226176"/>
    <w:rsid w:val="002272A5"/>
    <w:rsid w:val="002273E6"/>
    <w:rsid w:val="00227966"/>
    <w:rsid w:val="00227A2C"/>
    <w:rsid w:val="00227AD6"/>
    <w:rsid w:val="00232BCD"/>
    <w:rsid w:val="00232D28"/>
    <w:rsid w:val="00232F61"/>
    <w:rsid w:val="00233722"/>
    <w:rsid w:val="00233DEA"/>
    <w:rsid w:val="0023414D"/>
    <w:rsid w:val="002343BE"/>
    <w:rsid w:val="00234F96"/>
    <w:rsid w:val="002350B0"/>
    <w:rsid w:val="002354E2"/>
    <w:rsid w:val="0023575C"/>
    <w:rsid w:val="00236AB7"/>
    <w:rsid w:val="00236F9C"/>
    <w:rsid w:val="0023706A"/>
    <w:rsid w:val="0023732E"/>
    <w:rsid w:val="00237BE6"/>
    <w:rsid w:val="002408FA"/>
    <w:rsid w:val="00241660"/>
    <w:rsid w:val="00241700"/>
    <w:rsid w:val="00242095"/>
    <w:rsid w:val="00242BF0"/>
    <w:rsid w:val="00242D76"/>
    <w:rsid w:val="0024377C"/>
    <w:rsid w:val="00243DEC"/>
    <w:rsid w:val="00245D99"/>
    <w:rsid w:val="0024730C"/>
    <w:rsid w:val="00247355"/>
    <w:rsid w:val="002473F8"/>
    <w:rsid w:val="00247972"/>
    <w:rsid w:val="00250142"/>
    <w:rsid w:val="00250502"/>
    <w:rsid w:val="00251392"/>
    <w:rsid w:val="0025192F"/>
    <w:rsid w:val="00252592"/>
    <w:rsid w:val="00252B33"/>
    <w:rsid w:val="00252DA7"/>
    <w:rsid w:val="00253792"/>
    <w:rsid w:val="00254F39"/>
    <w:rsid w:val="002564E8"/>
    <w:rsid w:val="0025668E"/>
    <w:rsid w:val="00256846"/>
    <w:rsid w:val="00256B1F"/>
    <w:rsid w:val="00256C25"/>
    <w:rsid w:val="002574E6"/>
    <w:rsid w:val="0025771A"/>
    <w:rsid w:val="00260D97"/>
    <w:rsid w:val="002610DC"/>
    <w:rsid w:val="00261478"/>
    <w:rsid w:val="002624FD"/>
    <w:rsid w:val="00262656"/>
    <w:rsid w:val="002629B8"/>
    <w:rsid w:val="00263402"/>
    <w:rsid w:val="0026356F"/>
    <w:rsid w:val="002639BA"/>
    <w:rsid w:val="00263DCC"/>
    <w:rsid w:val="00264239"/>
    <w:rsid w:val="00265F9D"/>
    <w:rsid w:val="002660C4"/>
    <w:rsid w:val="00270040"/>
    <w:rsid w:val="002708AE"/>
    <w:rsid w:val="00270BEB"/>
    <w:rsid w:val="00271594"/>
    <w:rsid w:val="002715BC"/>
    <w:rsid w:val="00271AEC"/>
    <w:rsid w:val="002721CB"/>
    <w:rsid w:val="0027229B"/>
    <w:rsid w:val="00272EAC"/>
    <w:rsid w:val="00273124"/>
    <w:rsid w:val="00273189"/>
    <w:rsid w:val="00273978"/>
    <w:rsid w:val="00274028"/>
    <w:rsid w:val="002740D8"/>
    <w:rsid w:val="00274212"/>
    <w:rsid w:val="002742E0"/>
    <w:rsid w:val="00274708"/>
    <w:rsid w:val="00274A1B"/>
    <w:rsid w:val="00274AC8"/>
    <w:rsid w:val="00274AED"/>
    <w:rsid w:val="00275443"/>
    <w:rsid w:val="002754B5"/>
    <w:rsid w:val="0027624B"/>
    <w:rsid w:val="00276A5C"/>
    <w:rsid w:val="00276E48"/>
    <w:rsid w:val="00277569"/>
    <w:rsid w:val="002776BC"/>
    <w:rsid w:val="00280980"/>
    <w:rsid w:val="002811B6"/>
    <w:rsid w:val="00281A6E"/>
    <w:rsid w:val="00281BAB"/>
    <w:rsid w:val="002822EB"/>
    <w:rsid w:val="0028245C"/>
    <w:rsid w:val="0028274B"/>
    <w:rsid w:val="0028282F"/>
    <w:rsid w:val="0028386F"/>
    <w:rsid w:val="00283AED"/>
    <w:rsid w:val="00283B91"/>
    <w:rsid w:val="00283C3A"/>
    <w:rsid w:val="002842B5"/>
    <w:rsid w:val="00284F5F"/>
    <w:rsid w:val="00285419"/>
    <w:rsid w:val="00286329"/>
    <w:rsid w:val="00286618"/>
    <w:rsid w:val="00286D4E"/>
    <w:rsid w:val="0028757B"/>
    <w:rsid w:val="0029033C"/>
    <w:rsid w:val="00290DF2"/>
    <w:rsid w:val="00291357"/>
    <w:rsid w:val="00291F13"/>
    <w:rsid w:val="00291F43"/>
    <w:rsid w:val="00292BE9"/>
    <w:rsid w:val="00294D3B"/>
    <w:rsid w:val="00296E36"/>
    <w:rsid w:val="00296EA0"/>
    <w:rsid w:val="0029720C"/>
    <w:rsid w:val="002978ED"/>
    <w:rsid w:val="002A079B"/>
    <w:rsid w:val="002A1578"/>
    <w:rsid w:val="002A1697"/>
    <w:rsid w:val="002A1D6D"/>
    <w:rsid w:val="002A321B"/>
    <w:rsid w:val="002A37AC"/>
    <w:rsid w:val="002A447A"/>
    <w:rsid w:val="002A6D9F"/>
    <w:rsid w:val="002A6F2D"/>
    <w:rsid w:val="002A7466"/>
    <w:rsid w:val="002B0AC4"/>
    <w:rsid w:val="002B0C09"/>
    <w:rsid w:val="002B17BA"/>
    <w:rsid w:val="002B1F22"/>
    <w:rsid w:val="002B256A"/>
    <w:rsid w:val="002B25DA"/>
    <w:rsid w:val="002B2C63"/>
    <w:rsid w:val="002B3565"/>
    <w:rsid w:val="002B361B"/>
    <w:rsid w:val="002B4265"/>
    <w:rsid w:val="002B5FB4"/>
    <w:rsid w:val="002B618F"/>
    <w:rsid w:val="002B651E"/>
    <w:rsid w:val="002B692A"/>
    <w:rsid w:val="002B69DB"/>
    <w:rsid w:val="002B6F47"/>
    <w:rsid w:val="002B6F8A"/>
    <w:rsid w:val="002C09F7"/>
    <w:rsid w:val="002C1128"/>
    <w:rsid w:val="002C1DCC"/>
    <w:rsid w:val="002C2108"/>
    <w:rsid w:val="002C2747"/>
    <w:rsid w:val="002C2DE5"/>
    <w:rsid w:val="002C3AA8"/>
    <w:rsid w:val="002C4480"/>
    <w:rsid w:val="002C5582"/>
    <w:rsid w:val="002C6078"/>
    <w:rsid w:val="002C664B"/>
    <w:rsid w:val="002C6E50"/>
    <w:rsid w:val="002C6E62"/>
    <w:rsid w:val="002D15E0"/>
    <w:rsid w:val="002D194E"/>
    <w:rsid w:val="002D1BC5"/>
    <w:rsid w:val="002D272D"/>
    <w:rsid w:val="002D37B3"/>
    <w:rsid w:val="002D3B20"/>
    <w:rsid w:val="002D4283"/>
    <w:rsid w:val="002D4BDA"/>
    <w:rsid w:val="002D4C40"/>
    <w:rsid w:val="002D6565"/>
    <w:rsid w:val="002D777E"/>
    <w:rsid w:val="002D7C64"/>
    <w:rsid w:val="002E0B05"/>
    <w:rsid w:val="002E0BDF"/>
    <w:rsid w:val="002E1169"/>
    <w:rsid w:val="002E1AD7"/>
    <w:rsid w:val="002E1BAA"/>
    <w:rsid w:val="002E1BD1"/>
    <w:rsid w:val="002E28A4"/>
    <w:rsid w:val="002E42AB"/>
    <w:rsid w:val="002E5657"/>
    <w:rsid w:val="002E5A0F"/>
    <w:rsid w:val="002E6B30"/>
    <w:rsid w:val="002E7E66"/>
    <w:rsid w:val="002F07A0"/>
    <w:rsid w:val="002F095A"/>
    <w:rsid w:val="002F14B1"/>
    <w:rsid w:val="002F16E1"/>
    <w:rsid w:val="002F18BA"/>
    <w:rsid w:val="002F1B57"/>
    <w:rsid w:val="002F1BEA"/>
    <w:rsid w:val="002F2A50"/>
    <w:rsid w:val="002F2B8E"/>
    <w:rsid w:val="002F32A7"/>
    <w:rsid w:val="002F42AF"/>
    <w:rsid w:val="002F66B1"/>
    <w:rsid w:val="002F7E58"/>
    <w:rsid w:val="002F7F11"/>
    <w:rsid w:val="002F7FA7"/>
    <w:rsid w:val="00300AA5"/>
    <w:rsid w:val="003027ED"/>
    <w:rsid w:val="00303AC7"/>
    <w:rsid w:val="00303CEA"/>
    <w:rsid w:val="003057E0"/>
    <w:rsid w:val="00305D47"/>
    <w:rsid w:val="00306519"/>
    <w:rsid w:val="00306A31"/>
    <w:rsid w:val="00306E90"/>
    <w:rsid w:val="00306FCD"/>
    <w:rsid w:val="00307391"/>
    <w:rsid w:val="00307454"/>
    <w:rsid w:val="00310942"/>
    <w:rsid w:val="00310A2E"/>
    <w:rsid w:val="00310FD2"/>
    <w:rsid w:val="00311FB6"/>
    <w:rsid w:val="003123AD"/>
    <w:rsid w:val="0031294E"/>
    <w:rsid w:val="00313040"/>
    <w:rsid w:val="00313717"/>
    <w:rsid w:val="003137EA"/>
    <w:rsid w:val="00313F41"/>
    <w:rsid w:val="0031407F"/>
    <w:rsid w:val="00317071"/>
    <w:rsid w:val="0031717B"/>
    <w:rsid w:val="003210B7"/>
    <w:rsid w:val="0032165E"/>
    <w:rsid w:val="00322115"/>
    <w:rsid w:val="00322E62"/>
    <w:rsid w:val="00323756"/>
    <w:rsid w:val="00324373"/>
    <w:rsid w:val="0032453A"/>
    <w:rsid w:val="00324D8B"/>
    <w:rsid w:val="003253C9"/>
    <w:rsid w:val="00325674"/>
    <w:rsid w:val="0032635F"/>
    <w:rsid w:val="0032662E"/>
    <w:rsid w:val="0032675B"/>
    <w:rsid w:val="003267C9"/>
    <w:rsid w:val="00326BAF"/>
    <w:rsid w:val="0033057C"/>
    <w:rsid w:val="00332A9D"/>
    <w:rsid w:val="003348DF"/>
    <w:rsid w:val="003359BD"/>
    <w:rsid w:val="00335B3D"/>
    <w:rsid w:val="00337625"/>
    <w:rsid w:val="00337FA0"/>
    <w:rsid w:val="00340479"/>
    <w:rsid w:val="00340BB0"/>
    <w:rsid w:val="00341CFF"/>
    <w:rsid w:val="0034293F"/>
    <w:rsid w:val="00342DFB"/>
    <w:rsid w:val="003432F5"/>
    <w:rsid w:val="0034344D"/>
    <w:rsid w:val="0034381D"/>
    <w:rsid w:val="00343E36"/>
    <w:rsid w:val="00344516"/>
    <w:rsid w:val="00344601"/>
    <w:rsid w:val="0034515F"/>
    <w:rsid w:val="003451FD"/>
    <w:rsid w:val="0034657C"/>
    <w:rsid w:val="00346B7D"/>
    <w:rsid w:val="00347313"/>
    <w:rsid w:val="00347D37"/>
    <w:rsid w:val="0035104F"/>
    <w:rsid w:val="0035156D"/>
    <w:rsid w:val="003517DA"/>
    <w:rsid w:val="00352B3F"/>
    <w:rsid w:val="0035358D"/>
    <w:rsid w:val="003538D3"/>
    <w:rsid w:val="00353B70"/>
    <w:rsid w:val="00355795"/>
    <w:rsid w:val="00355CC1"/>
    <w:rsid w:val="0035701F"/>
    <w:rsid w:val="0035791E"/>
    <w:rsid w:val="00357CB8"/>
    <w:rsid w:val="003603F1"/>
    <w:rsid w:val="00360E3B"/>
    <w:rsid w:val="00360EBE"/>
    <w:rsid w:val="003612F4"/>
    <w:rsid w:val="00361555"/>
    <w:rsid w:val="00361BE4"/>
    <w:rsid w:val="00361EF2"/>
    <w:rsid w:val="003634BB"/>
    <w:rsid w:val="0036366D"/>
    <w:rsid w:val="0036501C"/>
    <w:rsid w:val="003650C3"/>
    <w:rsid w:val="003650CA"/>
    <w:rsid w:val="0036512A"/>
    <w:rsid w:val="00365F77"/>
    <w:rsid w:val="00365F7B"/>
    <w:rsid w:val="0036661E"/>
    <w:rsid w:val="00366D0B"/>
    <w:rsid w:val="00366ECA"/>
    <w:rsid w:val="003704FC"/>
    <w:rsid w:val="003706CF"/>
    <w:rsid w:val="003708B6"/>
    <w:rsid w:val="003708C4"/>
    <w:rsid w:val="00370B55"/>
    <w:rsid w:val="00370F29"/>
    <w:rsid w:val="00370FC9"/>
    <w:rsid w:val="003713CF"/>
    <w:rsid w:val="00371EC1"/>
    <w:rsid w:val="00371EEE"/>
    <w:rsid w:val="0037214D"/>
    <w:rsid w:val="00373951"/>
    <w:rsid w:val="003747F2"/>
    <w:rsid w:val="00374F7C"/>
    <w:rsid w:val="00374FD4"/>
    <w:rsid w:val="003756B2"/>
    <w:rsid w:val="00376365"/>
    <w:rsid w:val="00377714"/>
    <w:rsid w:val="00377948"/>
    <w:rsid w:val="003808B1"/>
    <w:rsid w:val="00380995"/>
    <w:rsid w:val="003810AB"/>
    <w:rsid w:val="00382C10"/>
    <w:rsid w:val="003851BA"/>
    <w:rsid w:val="0038755F"/>
    <w:rsid w:val="00387FA4"/>
    <w:rsid w:val="0039030C"/>
    <w:rsid w:val="00391699"/>
    <w:rsid w:val="00392A71"/>
    <w:rsid w:val="00392F90"/>
    <w:rsid w:val="003933C6"/>
    <w:rsid w:val="0039422F"/>
    <w:rsid w:val="003945F2"/>
    <w:rsid w:val="003954CF"/>
    <w:rsid w:val="00397D61"/>
    <w:rsid w:val="003A05C5"/>
    <w:rsid w:val="003A07E2"/>
    <w:rsid w:val="003A184E"/>
    <w:rsid w:val="003A1D8F"/>
    <w:rsid w:val="003A270D"/>
    <w:rsid w:val="003A2A42"/>
    <w:rsid w:val="003A3339"/>
    <w:rsid w:val="003A38F9"/>
    <w:rsid w:val="003A41B3"/>
    <w:rsid w:val="003A4276"/>
    <w:rsid w:val="003A4DB0"/>
    <w:rsid w:val="003A6C6A"/>
    <w:rsid w:val="003A7462"/>
    <w:rsid w:val="003B07F2"/>
    <w:rsid w:val="003B07F5"/>
    <w:rsid w:val="003B0A14"/>
    <w:rsid w:val="003B0B3A"/>
    <w:rsid w:val="003B0B66"/>
    <w:rsid w:val="003B11B5"/>
    <w:rsid w:val="003B151A"/>
    <w:rsid w:val="003B28A2"/>
    <w:rsid w:val="003B2D49"/>
    <w:rsid w:val="003B31A3"/>
    <w:rsid w:val="003B3882"/>
    <w:rsid w:val="003B3E7D"/>
    <w:rsid w:val="003B434E"/>
    <w:rsid w:val="003B4DFF"/>
    <w:rsid w:val="003B5DE5"/>
    <w:rsid w:val="003B66C6"/>
    <w:rsid w:val="003B6D1D"/>
    <w:rsid w:val="003C00F8"/>
    <w:rsid w:val="003C0EB8"/>
    <w:rsid w:val="003C0FFF"/>
    <w:rsid w:val="003C286D"/>
    <w:rsid w:val="003C38BD"/>
    <w:rsid w:val="003C3F6D"/>
    <w:rsid w:val="003C4E95"/>
    <w:rsid w:val="003C5D0E"/>
    <w:rsid w:val="003C6663"/>
    <w:rsid w:val="003C6B14"/>
    <w:rsid w:val="003C7AC4"/>
    <w:rsid w:val="003C7D25"/>
    <w:rsid w:val="003D16E5"/>
    <w:rsid w:val="003D192E"/>
    <w:rsid w:val="003D1D6C"/>
    <w:rsid w:val="003D2EEB"/>
    <w:rsid w:val="003D30A3"/>
    <w:rsid w:val="003D3CB7"/>
    <w:rsid w:val="003D4859"/>
    <w:rsid w:val="003D4ADD"/>
    <w:rsid w:val="003D4D33"/>
    <w:rsid w:val="003D563B"/>
    <w:rsid w:val="003D5D2D"/>
    <w:rsid w:val="003D622F"/>
    <w:rsid w:val="003D68D7"/>
    <w:rsid w:val="003D6D69"/>
    <w:rsid w:val="003D6ED9"/>
    <w:rsid w:val="003D70BB"/>
    <w:rsid w:val="003D7412"/>
    <w:rsid w:val="003D74EB"/>
    <w:rsid w:val="003E103E"/>
    <w:rsid w:val="003E2121"/>
    <w:rsid w:val="003E3951"/>
    <w:rsid w:val="003E3A33"/>
    <w:rsid w:val="003E3A9B"/>
    <w:rsid w:val="003E47DB"/>
    <w:rsid w:val="003E4B49"/>
    <w:rsid w:val="003E4CA0"/>
    <w:rsid w:val="003E5152"/>
    <w:rsid w:val="003E5946"/>
    <w:rsid w:val="003E63F8"/>
    <w:rsid w:val="003E6838"/>
    <w:rsid w:val="003E6C3A"/>
    <w:rsid w:val="003E6DC8"/>
    <w:rsid w:val="003E7357"/>
    <w:rsid w:val="003F16D6"/>
    <w:rsid w:val="003F1763"/>
    <w:rsid w:val="003F42A0"/>
    <w:rsid w:val="003F47AE"/>
    <w:rsid w:val="003F4FD9"/>
    <w:rsid w:val="003F5944"/>
    <w:rsid w:val="003F69FC"/>
    <w:rsid w:val="003F79B8"/>
    <w:rsid w:val="004004F7"/>
    <w:rsid w:val="004006AB"/>
    <w:rsid w:val="00400DBD"/>
    <w:rsid w:val="00404E4C"/>
    <w:rsid w:val="004052A5"/>
    <w:rsid w:val="0040605D"/>
    <w:rsid w:val="00406DF0"/>
    <w:rsid w:val="00406E3A"/>
    <w:rsid w:val="00407644"/>
    <w:rsid w:val="00410EAA"/>
    <w:rsid w:val="00411469"/>
    <w:rsid w:val="00411F9C"/>
    <w:rsid w:val="00412001"/>
    <w:rsid w:val="00412296"/>
    <w:rsid w:val="0041280B"/>
    <w:rsid w:val="0041355B"/>
    <w:rsid w:val="00413865"/>
    <w:rsid w:val="004138EB"/>
    <w:rsid w:val="004144C0"/>
    <w:rsid w:val="004161C2"/>
    <w:rsid w:val="00417F9A"/>
    <w:rsid w:val="0042000C"/>
    <w:rsid w:val="004206D5"/>
    <w:rsid w:val="004215E6"/>
    <w:rsid w:val="00422780"/>
    <w:rsid w:val="00424455"/>
    <w:rsid w:val="004256BA"/>
    <w:rsid w:val="00425CEA"/>
    <w:rsid w:val="00426396"/>
    <w:rsid w:val="00426F1F"/>
    <w:rsid w:val="0042764C"/>
    <w:rsid w:val="00427C0E"/>
    <w:rsid w:val="0043021B"/>
    <w:rsid w:val="00430AC8"/>
    <w:rsid w:val="00431562"/>
    <w:rsid w:val="00431804"/>
    <w:rsid w:val="00432117"/>
    <w:rsid w:val="0043296D"/>
    <w:rsid w:val="004332D4"/>
    <w:rsid w:val="00433914"/>
    <w:rsid w:val="0043432E"/>
    <w:rsid w:val="00435466"/>
    <w:rsid w:val="00435966"/>
    <w:rsid w:val="0043622D"/>
    <w:rsid w:val="0043634D"/>
    <w:rsid w:val="0043649D"/>
    <w:rsid w:val="004366BB"/>
    <w:rsid w:val="004369C1"/>
    <w:rsid w:val="0043787D"/>
    <w:rsid w:val="00443996"/>
    <w:rsid w:val="00443E78"/>
    <w:rsid w:val="0044494E"/>
    <w:rsid w:val="00444AF4"/>
    <w:rsid w:val="00444B4B"/>
    <w:rsid w:val="004458FA"/>
    <w:rsid w:val="00445C23"/>
    <w:rsid w:val="004466F7"/>
    <w:rsid w:val="00446ABF"/>
    <w:rsid w:val="004475C5"/>
    <w:rsid w:val="004500FA"/>
    <w:rsid w:val="00450609"/>
    <w:rsid w:val="004523B3"/>
    <w:rsid w:val="00452EBD"/>
    <w:rsid w:val="004532A9"/>
    <w:rsid w:val="00453394"/>
    <w:rsid w:val="00453554"/>
    <w:rsid w:val="0045399C"/>
    <w:rsid w:val="00453E71"/>
    <w:rsid w:val="0045463E"/>
    <w:rsid w:val="0045619A"/>
    <w:rsid w:val="00456D93"/>
    <w:rsid w:val="0045722F"/>
    <w:rsid w:val="00460287"/>
    <w:rsid w:val="00460408"/>
    <w:rsid w:val="0046110F"/>
    <w:rsid w:val="00461877"/>
    <w:rsid w:val="00461F7A"/>
    <w:rsid w:val="00461FB9"/>
    <w:rsid w:val="004632AD"/>
    <w:rsid w:val="0046353A"/>
    <w:rsid w:val="00463AB6"/>
    <w:rsid w:val="00463E0E"/>
    <w:rsid w:val="0046494A"/>
    <w:rsid w:val="00464DFE"/>
    <w:rsid w:val="004653A1"/>
    <w:rsid w:val="004654AF"/>
    <w:rsid w:val="004661FE"/>
    <w:rsid w:val="00467000"/>
    <w:rsid w:val="0046732E"/>
    <w:rsid w:val="00467392"/>
    <w:rsid w:val="004675C1"/>
    <w:rsid w:val="00467745"/>
    <w:rsid w:val="00470FC9"/>
    <w:rsid w:val="00471046"/>
    <w:rsid w:val="00471071"/>
    <w:rsid w:val="0047182D"/>
    <w:rsid w:val="00471B93"/>
    <w:rsid w:val="0047201A"/>
    <w:rsid w:val="00473138"/>
    <w:rsid w:val="00476342"/>
    <w:rsid w:val="00476B39"/>
    <w:rsid w:val="004770CB"/>
    <w:rsid w:val="00477CB3"/>
    <w:rsid w:val="00477F44"/>
    <w:rsid w:val="004805F7"/>
    <w:rsid w:val="00480B5F"/>
    <w:rsid w:val="004819FE"/>
    <w:rsid w:val="0048308F"/>
    <w:rsid w:val="0048463F"/>
    <w:rsid w:val="00484C75"/>
    <w:rsid w:val="00485684"/>
    <w:rsid w:val="00486732"/>
    <w:rsid w:val="00487370"/>
    <w:rsid w:val="00490CD3"/>
    <w:rsid w:val="00490D6B"/>
    <w:rsid w:val="00492258"/>
    <w:rsid w:val="0049362E"/>
    <w:rsid w:val="00495EFA"/>
    <w:rsid w:val="00497378"/>
    <w:rsid w:val="00497A78"/>
    <w:rsid w:val="004A1B5B"/>
    <w:rsid w:val="004A2942"/>
    <w:rsid w:val="004A2ABF"/>
    <w:rsid w:val="004A43B8"/>
    <w:rsid w:val="004A55C5"/>
    <w:rsid w:val="004A5C5C"/>
    <w:rsid w:val="004A671E"/>
    <w:rsid w:val="004A7239"/>
    <w:rsid w:val="004A777A"/>
    <w:rsid w:val="004B0620"/>
    <w:rsid w:val="004B073D"/>
    <w:rsid w:val="004B0A34"/>
    <w:rsid w:val="004B0DD4"/>
    <w:rsid w:val="004B10C4"/>
    <w:rsid w:val="004B13C7"/>
    <w:rsid w:val="004B300B"/>
    <w:rsid w:val="004B3BCD"/>
    <w:rsid w:val="004B3E0A"/>
    <w:rsid w:val="004B4C65"/>
    <w:rsid w:val="004B5066"/>
    <w:rsid w:val="004B5480"/>
    <w:rsid w:val="004B6872"/>
    <w:rsid w:val="004B7285"/>
    <w:rsid w:val="004C017C"/>
    <w:rsid w:val="004C0F00"/>
    <w:rsid w:val="004C1377"/>
    <w:rsid w:val="004C243E"/>
    <w:rsid w:val="004C50CA"/>
    <w:rsid w:val="004C5557"/>
    <w:rsid w:val="004C5A0F"/>
    <w:rsid w:val="004C6588"/>
    <w:rsid w:val="004C6CC6"/>
    <w:rsid w:val="004C79B2"/>
    <w:rsid w:val="004C7D51"/>
    <w:rsid w:val="004D05A4"/>
    <w:rsid w:val="004D1D6E"/>
    <w:rsid w:val="004D2439"/>
    <w:rsid w:val="004D2B55"/>
    <w:rsid w:val="004D30B1"/>
    <w:rsid w:val="004D3DC7"/>
    <w:rsid w:val="004D432F"/>
    <w:rsid w:val="004D4F65"/>
    <w:rsid w:val="004D5236"/>
    <w:rsid w:val="004D543C"/>
    <w:rsid w:val="004D5798"/>
    <w:rsid w:val="004D57BE"/>
    <w:rsid w:val="004D69A2"/>
    <w:rsid w:val="004D6B42"/>
    <w:rsid w:val="004D6BCE"/>
    <w:rsid w:val="004D6E0A"/>
    <w:rsid w:val="004D6F72"/>
    <w:rsid w:val="004D6F84"/>
    <w:rsid w:val="004D73BF"/>
    <w:rsid w:val="004D7601"/>
    <w:rsid w:val="004D7BD1"/>
    <w:rsid w:val="004E0298"/>
    <w:rsid w:val="004E02DB"/>
    <w:rsid w:val="004E061E"/>
    <w:rsid w:val="004E17B7"/>
    <w:rsid w:val="004E1A0A"/>
    <w:rsid w:val="004E3299"/>
    <w:rsid w:val="004E3344"/>
    <w:rsid w:val="004E365B"/>
    <w:rsid w:val="004E3FDE"/>
    <w:rsid w:val="004E4040"/>
    <w:rsid w:val="004E4189"/>
    <w:rsid w:val="004E45EB"/>
    <w:rsid w:val="004E4BDD"/>
    <w:rsid w:val="004E57D8"/>
    <w:rsid w:val="004E7528"/>
    <w:rsid w:val="004E7693"/>
    <w:rsid w:val="004E7929"/>
    <w:rsid w:val="004E7DDB"/>
    <w:rsid w:val="004F09E3"/>
    <w:rsid w:val="004F1AC8"/>
    <w:rsid w:val="004F3F76"/>
    <w:rsid w:val="004F5E87"/>
    <w:rsid w:val="004F63EE"/>
    <w:rsid w:val="004F7A34"/>
    <w:rsid w:val="00501011"/>
    <w:rsid w:val="00501E52"/>
    <w:rsid w:val="00501F61"/>
    <w:rsid w:val="00502343"/>
    <w:rsid w:val="005039D7"/>
    <w:rsid w:val="00503A57"/>
    <w:rsid w:val="00503BAA"/>
    <w:rsid w:val="0050424E"/>
    <w:rsid w:val="005048C1"/>
    <w:rsid w:val="0050542C"/>
    <w:rsid w:val="00505895"/>
    <w:rsid w:val="00506C47"/>
    <w:rsid w:val="00506D4A"/>
    <w:rsid w:val="005079EE"/>
    <w:rsid w:val="00510544"/>
    <w:rsid w:val="005105A7"/>
    <w:rsid w:val="00510B1D"/>
    <w:rsid w:val="00510B8B"/>
    <w:rsid w:val="00510E10"/>
    <w:rsid w:val="00511423"/>
    <w:rsid w:val="00511485"/>
    <w:rsid w:val="00513F20"/>
    <w:rsid w:val="00514F2F"/>
    <w:rsid w:val="00515169"/>
    <w:rsid w:val="00515A24"/>
    <w:rsid w:val="00515A6E"/>
    <w:rsid w:val="00515E4B"/>
    <w:rsid w:val="005200AA"/>
    <w:rsid w:val="0052078C"/>
    <w:rsid w:val="00520C26"/>
    <w:rsid w:val="005218C7"/>
    <w:rsid w:val="00522700"/>
    <w:rsid w:val="0052326C"/>
    <w:rsid w:val="005236CC"/>
    <w:rsid w:val="0052583B"/>
    <w:rsid w:val="00526138"/>
    <w:rsid w:val="005265FD"/>
    <w:rsid w:val="00527810"/>
    <w:rsid w:val="00530A68"/>
    <w:rsid w:val="005319F4"/>
    <w:rsid w:val="00532992"/>
    <w:rsid w:val="00532E19"/>
    <w:rsid w:val="00533851"/>
    <w:rsid w:val="0053385E"/>
    <w:rsid w:val="00533A29"/>
    <w:rsid w:val="00534329"/>
    <w:rsid w:val="00534D9B"/>
    <w:rsid w:val="00535C82"/>
    <w:rsid w:val="00535CDA"/>
    <w:rsid w:val="00535D97"/>
    <w:rsid w:val="00536C42"/>
    <w:rsid w:val="0053731F"/>
    <w:rsid w:val="005373A2"/>
    <w:rsid w:val="00537E91"/>
    <w:rsid w:val="00540A78"/>
    <w:rsid w:val="00541E6A"/>
    <w:rsid w:val="00541F5A"/>
    <w:rsid w:val="00543DF7"/>
    <w:rsid w:val="00545113"/>
    <w:rsid w:val="00546233"/>
    <w:rsid w:val="00546648"/>
    <w:rsid w:val="00546C8D"/>
    <w:rsid w:val="00546F27"/>
    <w:rsid w:val="005474DA"/>
    <w:rsid w:val="005475D1"/>
    <w:rsid w:val="005476C0"/>
    <w:rsid w:val="005479A6"/>
    <w:rsid w:val="00550ABA"/>
    <w:rsid w:val="00550DCE"/>
    <w:rsid w:val="00550E22"/>
    <w:rsid w:val="00552572"/>
    <w:rsid w:val="00553040"/>
    <w:rsid w:val="005531B6"/>
    <w:rsid w:val="00553613"/>
    <w:rsid w:val="0055381A"/>
    <w:rsid w:val="00553AB7"/>
    <w:rsid w:val="00554191"/>
    <w:rsid w:val="005548CA"/>
    <w:rsid w:val="00554921"/>
    <w:rsid w:val="00554B2B"/>
    <w:rsid w:val="00555534"/>
    <w:rsid w:val="00557516"/>
    <w:rsid w:val="0055789A"/>
    <w:rsid w:val="005601DE"/>
    <w:rsid w:val="00560D90"/>
    <w:rsid w:val="00561495"/>
    <w:rsid w:val="00561DD0"/>
    <w:rsid w:val="005624E5"/>
    <w:rsid w:val="00562B85"/>
    <w:rsid w:val="0056364D"/>
    <w:rsid w:val="00563C3E"/>
    <w:rsid w:val="00563E3B"/>
    <w:rsid w:val="00564395"/>
    <w:rsid w:val="005648C7"/>
    <w:rsid w:val="00565655"/>
    <w:rsid w:val="00565F30"/>
    <w:rsid w:val="00567043"/>
    <w:rsid w:val="00567B62"/>
    <w:rsid w:val="00570E01"/>
    <w:rsid w:val="005722CF"/>
    <w:rsid w:val="00572F75"/>
    <w:rsid w:val="0057392C"/>
    <w:rsid w:val="00573ADF"/>
    <w:rsid w:val="00573D0E"/>
    <w:rsid w:val="00574EBC"/>
    <w:rsid w:val="00574F40"/>
    <w:rsid w:val="0057552E"/>
    <w:rsid w:val="005756B9"/>
    <w:rsid w:val="00575A95"/>
    <w:rsid w:val="00575F5F"/>
    <w:rsid w:val="00576009"/>
    <w:rsid w:val="005761C3"/>
    <w:rsid w:val="00580120"/>
    <w:rsid w:val="00581410"/>
    <w:rsid w:val="005827FC"/>
    <w:rsid w:val="005832A3"/>
    <w:rsid w:val="00585C0A"/>
    <w:rsid w:val="00586278"/>
    <w:rsid w:val="005865B9"/>
    <w:rsid w:val="005867CC"/>
    <w:rsid w:val="00587976"/>
    <w:rsid w:val="00587A06"/>
    <w:rsid w:val="00587CF3"/>
    <w:rsid w:val="00590010"/>
    <w:rsid w:val="00590BCA"/>
    <w:rsid w:val="0059146D"/>
    <w:rsid w:val="00591A9B"/>
    <w:rsid w:val="00592390"/>
    <w:rsid w:val="00592581"/>
    <w:rsid w:val="00593654"/>
    <w:rsid w:val="00593A7B"/>
    <w:rsid w:val="00594280"/>
    <w:rsid w:val="0059470D"/>
    <w:rsid w:val="00594BC5"/>
    <w:rsid w:val="00594E7E"/>
    <w:rsid w:val="00594FE1"/>
    <w:rsid w:val="0059617C"/>
    <w:rsid w:val="00596A5A"/>
    <w:rsid w:val="005A0E21"/>
    <w:rsid w:val="005A1038"/>
    <w:rsid w:val="005A11D0"/>
    <w:rsid w:val="005A24F4"/>
    <w:rsid w:val="005A2897"/>
    <w:rsid w:val="005A2B4F"/>
    <w:rsid w:val="005A2CE1"/>
    <w:rsid w:val="005A3E66"/>
    <w:rsid w:val="005A4067"/>
    <w:rsid w:val="005A471F"/>
    <w:rsid w:val="005A5646"/>
    <w:rsid w:val="005A5ADD"/>
    <w:rsid w:val="005A608B"/>
    <w:rsid w:val="005A6236"/>
    <w:rsid w:val="005A6608"/>
    <w:rsid w:val="005A7457"/>
    <w:rsid w:val="005B0950"/>
    <w:rsid w:val="005B125B"/>
    <w:rsid w:val="005B16A2"/>
    <w:rsid w:val="005B20C5"/>
    <w:rsid w:val="005B2107"/>
    <w:rsid w:val="005B2F27"/>
    <w:rsid w:val="005B3D68"/>
    <w:rsid w:val="005B53F8"/>
    <w:rsid w:val="005B6C4C"/>
    <w:rsid w:val="005B711F"/>
    <w:rsid w:val="005B7193"/>
    <w:rsid w:val="005C0A5C"/>
    <w:rsid w:val="005C1E18"/>
    <w:rsid w:val="005C4440"/>
    <w:rsid w:val="005C44B3"/>
    <w:rsid w:val="005C4CDE"/>
    <w:rsid w:val="005C5EBD"/>
    <w:rsid w:val="005C629C"/>
    <w:rsid w:val="005C742D"/>
    <w:rsid w:val="005C7972"/>
    <w:rsid w:val="005C7F89"/>
    <w:rsid w:val="005D15C5"/>
    <w:rsid w:val="005D15DB"/>
    <w:rsid w:val="005D1806"/>
    <w:rsid w:val="005D1C1A"/>
    <w:rsid w:val="005D2BBB"/>
    <w:rsid w:val="005D304D"/>
    <w:rsid w:val="005D31D6"/>
    <w:rsid w:val="005D3315"/>
    <w:rsid w:val="005D48C2"/>
    <w:rsid w:val="005D4BD3"/>
    <w:rsid w:val="005D5FBD"/>
    <w:rsid w:val="005D6030"/>
    <w:rsid w:val="005D6D26"/>
    <w:rsid w:val="005D73E9"/>
    <w:rsid w:val="005D7AE5"/>
    <w:rsid w:val="005E0005"/>
    <w:rsid w:val="005E0555"/>
    <w:rsid w:val="005E1454"/>
    <w:rsid w:val="005E1F67"/>
    <w:rsid w:val="005E2F52"/>
    <w:rsid w:val="005E38F2"/>
    <w:rsid w:val="005E39A5"/>
    <w:rsid w:val="005E4E4E"/>
    <w:rsid w:val="005E4EA0"/>
    <w:rsid w:val="005E518C"/>
    <w:rsid w:val="005E531A"/>
    <w:rsid w:val="005E6658"/>
    <w:rsid w:val="005E7007"/>
    <w:rsid w:val="005E784E"/>
    <w:rsid w:val="005F03A0"/>
    <w:rsid w:val="005F06FA"/>
    <w:rsid w:val="005F0BEB"/>
    <w:rsid w:val="005F0D05"/>
    <w:rsid w:val="005F25C7"/>
    <w:rsid w:val="005F4234"/>
    <w:rsid w:val="005F463A"/>
    <w:rsid w:val="005F7668"/>
    <w:rsid w:val="005F76F3"/>
    <w:rsid w:val="005F7CA4"/>
    <w:rsid w:val="0060036F"/>
    <w:rsid w:val="00600530"/>
    <w:rsid w:val="0060124D"/>
    <w:rsid w:val="0060151C"/>
    <w:rsid w:val="0060212C"/>
    <w:rsid w:val="00602641"/>
    <w:rsid w:val="00602A3A"/>
    <w:rsid w:val="006038EE"/>
    <w:rsid w:val="006049D1"/>
    <w:rsid w:val="00604FA6"/>
    <w:rsid w:val="00605378"/>
    <w:rsid w:val="00606D29"/>
    <w:rsid w:val="00607235"/>
    <w:rsid w:val="00607A83"/>
    <w:rsid w:val="006100B8"/>
    <w:rsid w:val="0061036A"/>
    <w:rsid w:val="006106BE"/>
    <w:rsid w:val="00610B6B"/>
    <w:rsid w:val="00610DC9"/>
    <w:rsid w:val="00611337"/>
    <w:rsid w:val="00611558"/>
    <w:rsid w:val="006115EA"/>
    <w:rsid w:val="0061185A"/>
    <w:rsid w:val="00611E0B"/>
    <w:rsid w:val="006125D0"/>
    <w:rsid w:val="00612F58"/>
    <w:rsid w:val="00613A79"/>
    <w:rsid w:val="00613F04"/>
    <w:rsid w:val="0061537E"/>
    <w:rsid w:val="00616210"/>
    <w:rsid w:val="0062084D"/>
    <w:rsid w:val="00621E3A"/>
    <w:rsid w:val="00622098"/>
    <w:rsid w:val="006223D3"/>
    <w:rsid w:val="00622FC6"/>
    <w:rsid w:val="00624436"/>
    <w:rsid w:val="00625D8C"/>
    <w:rsid w:val="00626276"/>
    <w:rsid w:val="0062638D"/>
    <w:rsid w:val="00626663"/>
    <w:rsid w:val="00626A8D"/>
    <w:rsid w:val="00627738"/>
    <w:rsid w:val="00632A8B"/>
    <w:rsid w:val="006338E8"/>
    <w:rsid w:val="006364C7"/>
    <w:rsid w:val="006373A0"/>
    <w:rsid w:val="006375EC"/>
    <w:rsid w:val="00637700"/>
    <w:rsid w:val="006406EF"/>
    <w:rsid w:val="00640BDA"/>
    <w:rsid w:val="00640D1A"/>
    <w:rsid w:val="00640F81"/>
    <w:rsid w:val="00641831"/>
    <w:rsid w:val="00642AB4"/>
    <w:rsid w:val="006447FB"/>
    <w:rsid w:val="00644B32"/>
    <w:rsid w:val="00644D48"/>
    <w:rsid w:val="006450FA"/>
    <w:rsid w:val="00645601"/>
    <w:rsid w:val="006459CA"/>
    <w:rsid w:val="00646896"/>
    <w:rsid w:val="006470F9"/>
    <w:rsid w:val="00650539"/>
    <w:rsid w:val="00651449"/>
    <w:rsid w:val="00651B68"/>
    <w:rsid w:val="00652D6F"/>
    <w:rsid w:val="006534C6"/>
    <w:rsid w:val="006543F5"/>
    <w:rsid w:val="00654742"/>
    <w:rsid w:val="00654880"/>
    <w:rsid w:val="00655088"/>
    <w:rsid w:val="00655646"/>
    <w:rsid w:val="00655FD4"/>
    <w:rsid w:val="0065606F"/>
    <w:rsid w:val="00656CE6"/>
    <w:rsid w:val="006571E7"/>
    <w:rsid w:val="006604AC"/>
    <w:rsid w:val="006608F4"/>
    <w:rsid w:val="00660AA4"/>
    <w:rsid w:val="00660FAC"/>
    <w:rsid w:val="006614E0"/>
    <w:rsid w:val="0066182D"/>
    <w:rsid w:val="00661C09"/>
    <w:rsid w:val="00663326"/>
    <w:rsid w:val="006634FC"/>
    <w:rsid w:val="00663ACB"/>
    <w:rsid w:val="00663F36"/>
    <w:rsid w:val="006640F2"/>
    <w:rsid w:val="00665D9F"/>
    <w:rsid w:val="006663A2"/>
    <w:rsid w:val="006667CC"/>
    <w:rsid w:val="00666B11"/>
    <w:rsid w:val="006670EE"/>
    <w:rsid w:val="00667A76"/>
    <w:rsid w:val="00670248"/>
    <w:rsid w:val="00671357"/>
    <w:rsid w:val="006729D2"/>
    <w:rsid w:val="006756A3"/>
    <w:rsid w:val="00675B44"/>
    <w:rsid w:val="00675C06"/>
    <w:rsid w:val="00675FCD"/>
    <w:rsid w:val="006762B1"/>
    <w:rsid w:val="0067688C"/>
    <w:rsid w:val="006775F5"/>
    <w:rsid w:val="006777D8"/>
    <w:rsid w:val="00677F85"/>
    <w:rsid w:val="006815FE"/>
    <w:rsid w:val="0068176F"/>
    <w:rsid w:val="00681C9E"/>
    <w:rsid w:val="006843E0"/>
    <w:rsid w:val="00684BDF"/>
    <w:rsid w:val="00684C55"/>
    <w:rsid w:val="006857CF"/>
    <w:rsid w:val="006860FD"/>
    <w:rsid w:val="00693529"/>
    <w:rsid w:val="00693693"/>
    <w:rsid w:val="006939A6"/>
    <w:rsid w:val="00693A90"/>
    <w:rsid w:val="00694771"/>
    <w:rsid w:val="006953A4"/>
    <w:rsid w:val="0069540A"/>
    <w:rsid w:val="006954EC"/>
    <w:rsid w:val="006955E7"/>
    <w:rsid w:val="00695C8B"/>
    <w:rsid w:val="00696FE8"/>
    <w:rsid w:val="0069723C"/>
    <w:rsid w:val="006A0795"/>
    <w:rsid w:val="006A0B8D"/>
    <w:rsid w:val="006A1297"/>
    <w:rsid w:val="006A1341"/>
    <w:rsid w:val="006A29DE"/>
    <w:rsid w:val="006A370F"/>
    <w:rsid w:val="006A38BA"/>
    <w:rsid w:val="006A4372"/>
    <w:rsid w:val="006A6441"/>
    <w:rsid w:val="006A66B4"/>
    <w:rsid w:val="006A6873"/>
    <w:rsid w:val="006A7D9D"/>
    <w:rsid w:val="006B055E"/>
    <w:rsid w:val="006B0750"/>
    <w:rsid w:val="006B09BB"/>
    <w:rsid w:val="006B0A4C"/>
    <w:rsid w:val="006B1288"/>
    <w:rsid w:val="006B19BA"/>
    <w:rsid w:val="006B23D4"/>
    <w:rsid w:val="006B2797"/>
    <w:rsid w:val="006B2B79"/>
    <w:rsid w:val="006B2CC1"/>
    <w:rsid w:val="006B3892"/>
    <w:rsid w:val="006B3B3B"/>
    <w:rsid w:val="006B4B7B"/>
    <w:rsid w:val="006B4BB4"/>
    <w:rsid w:val="006B528E"/>
    <w:rsid w:val="006B5901"/>
    <w:rsid w:val="006B590B"/>
    <w:rsid w:val="006B666E"/>
    <w:rsid w:val="006B71BC"/>
    <w:rsid w:val="006B75D5"/>
    <w:rsid w:val="006B78EB"/>
    <w:rsid w:val="006C0B94"/>
    <w:rsid w:val="006C28AD"/>
    <w:rsid w:val="006C2F95"/>
    <w:rsid w:val="006C30A6"/>
    <w:rsid w:val="006C335E"/>
    <w:rsid w:val="006C3F74"/>
    <w:rsid w:val="006C483F"/>
    <w:rsid w:val="006C56D1"/>
    <w:rsid w:val="006C6616"/>
    <w:rsid w:val="006C6621"/>
    <w:rsid w:val="006C6904"/>
    <w:rsid w:val="006C6FDA"/>
    <w:rsid w:val="006C7020"/>
    <w:rsid w:val="006C70C5"/>
    <w:rsid w:val="006C7340"/>
    <w:rsid w:val="006D01E1"/>
    <w:rsid w:val="006D0CA1"/>
    <w:rsid w:val="006D0E4A"/>
    <w:rsid w:val="006D28AE"/>
    <w:rsid w:val="006D30A0"/>
    <w:rsid w:val="006D413C"/>
    <w:rsid w:val="006D4208"/>
    <w:rsid w:val="006D433D"/>
    <w:rsid w:val="006D49E9"/>
    <w:rsid w:val="006D5625"/>
    <w:rsid w:val="006D57B1"/>
    <w:rsid w:val="006D5F3E"/>
    <w:rsid w:val="006D68F9"/>
    <w:rsid w:val="006D6BB5"/>
    <w:rsid w:val="006D6BF2"/>
    <w:rsid w:val="006D714E"/>
    <w:rsid w:val="006D7986"/>
    <w:rsid w:val="006D7E39"/>
    <w:rsid w:val="006E04D8"/>
    <w:rsid w:val="006E114A"/>
    <w:rsid w:val="006E1F63"/>
    <w:rsid w:val="006E333D"/>
    <w:rsid w:val="006E3886"/>
    <w:rsid w:val="006E4790"/>
    <w:rsid w:val="006E5FB2"/>
    <w:rsid w:val="006E6002"/>
    <w:rsid w:val="006E6132"/>
    <w:rsid w:val="006E6E71"/>
    <w:rsid w:val="006E79A4"/>
    <w:rsid w:val="006F0698"/>
    <w:rsid w:val="006F0DF0"/>
    <w:rsid w:val="006F17D9"/>
    <w:rsid w:val="006F1839"/>
    <w:rsid w:val="006F1BF1"/>
    <w:rsid w:val="006F27BC"/>
    <w:rsid w:val="006F2AB8"/>
    <w:rsid w:val="006F3032"/>
    <w:rsid w:val="006F331F"/>
    <w:rsid w:val="006F3CCA"/>
    <w:rsid w:val="006F43C6"/>
    <w:rsid w:val="006F45DA"/>
    <w:rsid w:val="006F4D6D"/>
    <w:rsid w:val="006F506D"/>
    <w:rsid w:val="006F6009"/>
    <w:rsid w:val="007000AA"/>
    <w:rsid w:val="007003C2"/>
    <w:rsid w:val="00700881"/>
    <w:rsid w:val="007012DF"/>
    <w:rsid w:val="007014B8"/>
    <w:rsid w:val="007019DC"/>
    <w:rsid w:val="00702464"/>
    <w:rsid w:val="007027C7"/>
    <w:rsid w:val="007044BE"/>
    <w:rsid w:val="00704A42"/>
    <w:rsid w:val="00704AB0"/>
    <w:rsid w:val="00704B92"/>
    <w:rsid w:val="00704D55"/>
    <w:rsid w:val="007055CE"/>
    <w:rsid w:val="0070598B"/>
    <w:rsid w:val="00705F2D"/>
    <w:rsid w:val="00706235"/>
    <w:rsid w:val="007070BE"/>
    <w:rsid w:val="007071F6"/>
    <w:rsid w:val="007078C3"/>
    <w:rsid w:val="00707BC8"/>
    <w:rsid w:val="00710A45"/>
    <w:rsid w:val="00710AA3"/>
    <w:rsid w:val="007125E3"/>
    <w:rsid w:val="00712776"/>
    <w:rsid w:val="00713F2E"/>
    <w:rsid w:val="007143CC"/>
    <w:rsid w:val="00714864"/>
    <w:rsid w:val="0071497B"/>
    <w:rsid w:val="00714B69"/>
    <w:rsid w:val="0071546B"/>
    <w:rsid w:val="00716057"/>
    <w:rsid w:val="0071708A"/>
    <w:rsid w:val="0071710D"/>
    <w:rsid w:val="007176A4"/>
    <w:rsid w:val="00717C66"/>
    <w:rsid w:val="0072011F"/>
    <w:rsid w:val="00720E4E"/>
    <w:rsid w:val="00720F5A"/>
    <w:rsid w:val="00720F86"/>
    <w:rsid w:val="007213E1"/>
    <w:rsid w:val="00721A09"/>
    <w:rsid w:val="00721B1D"/>
    <w:rsid w:val="00721C5F"/>
    <w:rsid w:val="00721F9B"/>
    <w:rsid w:val="0072274C"/>
    <w:rsid w:val="0072391E"/>
    <w:rsid w:val="007241EF"/>
    <w:rsid w:val="0072440F"/>
    <w:rsid w:val="00724A64"/>
    <w:rsid w:val="00725582"/>
    <w:rsid w:val="00725B55"/>
    <w:rsid w:val="007266E6"/>
    <w:rsid w:val="007268A9"/>
    <w:rsid w:val="00727D91"/>
    <w:rsid w:val="00727EB7"/>
    <w:rsid w:val="00730CEA"/>
    <w:rsid w:val="00730E5D"/>
    <w:rsid w:val="007315C8"/>
    <w:rsid w:val="007325B2"/>
    <w:rsid w:val="00733369"/>
    <w:rsid w:val="00734976"/>
    <w:rsid w:val="00734DAC"/>
    <w:rsid w:val="00735094"/>
    <w:rsid w:val="00735A9C"/>
    <w:rsid w:val="00735F41"/>
    <w:rsid w:val="00736380"/>
    <w:rsid w:val="0073689B"/>
    <w:rsid w:val="00736B37"/>
    <w:rsid w:val="00736DA3"/>
    <w:rsid w:val="007372A5"/>
    <w:rsid w:val="00737426"/>
    <w:rsid w:val="0074038B"/>
    <w:rsid w:val="007414A7"/>
    <w:rsid w:val="007414AC"/>
    <w:rsid w:val="00741B57"/>
    <w:rsid w:val="00742726"/>
    <w:rsid w:val="0074275B"/>
    <w:rsid w:val="00742CF9"/>
    <w:rsid w:val="00742E4F"/>
    <w:rsid w:val="00742FA5"/>
    <w:rsid w:val="00743451"/>
    <w:rsid w:val="007439E2"/>
    <w:rsid w:val="007440FD"/>
    <w:rsid w:val="007456B9"/>
    <w:rsid w:val="00745711"/>
    <w:rsid w:val="00746517"/>
    <w:rsid w:val="007465C9"/>
    <w:rsid w:val="00746C67"/>
    <w:rsid w:val="00750073"/>
    <w:rsid w:val="00751193"/>
    <w:rsid w:val="0075146D"/>
    <w:rsid w:val="0075209C"/>
    <w:rsid w:val="00753535"/>
    <w:rsid w:val="00755839"/>
    <w:rsid w:val="00756242"/>
    <w:rsid w:val="0076127A"/>
    <w:rsid w:val="007619A9"/>
    <w:rsid w:val="0076394E"/>
    <w:rsid w:val="0076448D"/>
    <w:rsid w:val="007646B5"/>
    <w:rsid w:val="00765703"/>
    <w:rsid w:val="00765797"/>
    <w:rsid w:val="00767881"/>
    <w:rsid w:val="00767C1E"/>
    <w:rsid w:val="00770E07"/>
    <w:rsid w:val="00772D0D"/>
    <w:rsid w:val="00772F7D"/>
    <w:rsid w:val="00773BC5"/>
    <w:rsid w:val="00774CD3"/>
    <w:rsid w:val="00774D1A"/>
    <w:rsid w:val="007756FB"/>
    <w:rsid w:val="00775EF4"/>
    <w:rsid w:val="007767C0"/>
    <w:rsid w:val="00776D52"/>
    <w:rsid w:val="0077751A"/>
    <w:rsid w:val="007776D0"/>
    <w:rsid w:val="00777993"/>
    <w:rsid w:val="00780346"/>
    <w:rsid w:val="00782E91"/>
    <w:rsid w:val="00784729"/>
    <w:rsid w:val="0078479A"/>
    <w:rsid w:val="00784BC6"/>
    <w:rsid w:val="00784CF8"/>
    <w:rsid w:val="00785484"/>
    <w:rsid w:val="00786205"/>
    <w:rsid w:val="00787039"/>
    <w:rsid w:val="00787679"/>
    <w:rsid w:val="00787818"/>
    <w:rsid w:val="00787DDE"/>
    <w:rsid w:val="0079005A"/>
    <w:rsid w:val="00791636"/>
    <w:rsid w:val="00791EE6"/>
    <w:rsid w:val="0079222E"/>
    <w:rsid w:val="00792B76"/>
    <w:rsid w:val="00793F19"/>
    <w:rsid w:val="00795EF2"/>
    <w:rsid w:val="007972AD"/>
    <w:rsid w:val="007A0E99"/>
    <w:rsid w:val="007A1FB1"/>
    <w:rsid w:val="007A22AF"/>
    <w:rsid w:val="007A244B"/>
    <w:rsid w:val="007A3378"/>
    <w:rsid w:val="007A40CA"/>
    <w:rsid w:val="007A4329"/>
    <w:rsid w:val="007A465B"/>
    <w:rsid w:val="007A4BEB"/>
    <w:rsid w:val="007A5CFE"/>
    <w:rsid w:val="007A5F42"/>
    <w:rsid w:val="007A7278"/>
    <w:rsid w:val="007A769F"/>
    <w:rsid w:val="007A78A3"/>
    <w:rsid w:val="007A7984"/>
    <w:rsid w:val="007B0371"/>
    <w:rsid w:val="007B04D8"/>
    <w:rsid w:val="007B087E"/>
    <w:rsid w:val="007B16C8"/>
    <w:rsid w:val="007B17C3"/>
    <w:rsid w:val="007B1B46"/>
    <w:rsid w:val="007B1D66"/>
    <w:rsid w:val="007B1DB6"/>
    <w:rsid w:val="007B27FD"/>
    <w:rsid w:val="007B2C4A"/>
    <w:rsid w:val="007B3EE7"/>
    <w:rsid w:val="007B4379"/>
    <w:rsid w:val="007B44FD"/>
    <w:rsid w:val="007B4545"/>
    <w:rsid w:val="007B553C"/>
    <w:rsid w:val="007B7B0E"/>
    <w:rsid w:val="007C10E0"/>
    <w:rsid w:val="007C12DD"/>
    <w:rsid w:val="007C1ADB"/>
    <w:rsid w:val="007C1BB1"/>
    <w:rsid w:val="007C1D04"/>
    <w:rsid w:val="007C221B"/>
    <w:rsid w:val="007C2369"/>
    <w:rsid w:val="007C2DC9"/>
    <w:rsid w:val="007C2E59"/>
    <w:rsid w:val="007C3706"/>
    <w:rsid w:val="007C3A6A"/>
    <w:rsid w:val="007C501F"/>
    <w:rsid w:val="007C57D1"/>
    <w:rsid w:val="007C651A"/>
    <w:rsid w:val="007C7072"/>
    <w:rsid w:val="007C7AE2"/>
    <w:rsid w:val="007D0B95"/>
    <w:rsid w:val="007D1478"/>
    <w:rsid w:val="007D1C91"/>
    <w:rsid w:val="007D2E61"/>
    <w:rsid w:val="007D451F"/>
    <w:rsid w:val="007D4565"/>
    <w:rsid w:val="007D4E53"/>
    <w:rsid w:val="007D4FDE"/>
    <w:rsid w:val="007D538D"/>
    <w:rsid w:val="007D648D"/>
    <w:rsid w:val="007D65BA"/>
    <w:rsid w:val="007D6F53"/>
    <w:rsid w:val="007D7260"/>
    <w:rsid w:val="007E04E9"/>
    <w:rsid w:val="007E0E6A"/>
    <w:rsid w:val="007E1937"/>
    <w:rsid w:val="007E2074"/>
    <w:rsid w:val="007E2CE5"/>
    <w:rsid w:val="007E2F52"/>
    <w:rsid w:val="007E40E3"/>
    <w:rsid w:val="007E43CF"/>
    <w:rsid w:val="007E6373"/>
    <w:rsid w:val="007E66F4"/>
    <w:rsid w:val="007E67D2"/>
    <w:rsid w:val="007E7134"/>
    <w:rsid w:val="007E7357"/>
    <w:rsid w:val="007F0CF4"/>
    <w:rsid w:val="007F1352"/>
    <w:rsid w:val="007F14C6"/>
    <w:rsid w:val="007F233A"/>
    <w:rsid w:val="007F3239"/>
    <w:rsid w:val="007F32AC"/>
    <w:rsid w:val="007F32E7"/>
    <w:rsid w:val="007F444B"/>
    <w:rsid w:val="007F4CC7"/>
    <w:rsid w:val="007F566C"/>
    <w:rsid w:val="007F6A8E"/>
    <w:rsid w:val="007F6CF2"/>
    <w:rsid w:val="007F71B2"/>
    <w:rsid w:val="007F76A6"/>
    <w:rsid w:val="0080161E"/>
    <w:rsid w:val="008018A9"/>
    <w:rsid w:val="008033E2"/>
    <w:rsid w:val="00803827"/>
    <w:rsid w:val="00803C8B"/>
    <w:rsid w:val="00803D07"/>
    <w:rsid w:val="00803E6E"/>
    <w:rsid w:val="0080408A"/>
    <w:rsid w:val="00804491"/>
    <w:rsid w:val="00805171"/>
    <w:rsid w:val="00805F2B"/>
    <w:rsid w:val="008063B0"/>
    <w:rsid w:val="008074EA"/>
    <w:rsid w:val="00807CE9"/>
    <w:rsid w:val="00811321"/>
    <w:rsid w:val="00811856"/>
    <w:rsid w:val="00811C69"/>
    <w:rsid w:val="008127DB"/>
    <w:rsid w:val="00812ED5"/>
    <w:rsid w:val="008130D2"/>
    <w:rsid w:val="008139CF"/>
    <w:rsid w:val="00813A22"/>
    <w:rsid w:val="00814924"/>
    <w:rsid w:val="00814B8B"/>
    <w:rsid w:val="008158C4"/>
    <w:rsid w:val="00815A4C"/>
    <w:rsid w:val="00816331"/>
    <w:rsid w:val="0082082B"/>
    <w:rsid w:val="00820E2C"/>
    <w:rsid w:val="00821B23"/>
    <w:rsid w:val="00821B72"/>
    <w:rsid w:val="00821E54"/>
    <w:rsid w:val="0082214A"/>
    <w:rsid w:val="008228FA"/>
    <w:rsid w:val="00822F58"/>
    <w:rsid w:val="00823900"/>
    <w:rsid w:val="00823B05"/>
    <w:rsid w:val="00823BEA"/>
    <w:rsid w:val="00824765"/>
    <w:rsid w:val="0082558E"/>
    <w:rsid w:val="008258BB"/>
    <w:rsid w:val="0082655B"/>
    <w:rsid w:val="00826A32"/>
    <w:rsid w:val="00827FE9"/>
    <w:rsid w:val="00830401"/>
    <w:rsid w:val="008307C0"/>
    <w:rsid w:val="00830F03"/>
    <w:rsid w:val="00830FC3"/>
    <w:rsid w:val="00831D0B"/>
    <w:rsid w:val="00832B90"/>
    <w:rsid w:val="008336F3"/>
    <w:rsid w:val="00833D08"/>
    <w:rsid w:val="00833DCE"/>
    <w:rsid w:val="00833FDD"/>
    <w:rsid w:val="008346BF"/>
    <w:rsid w:val="0083558B"/>
    <w:rsid w:val="00835A67"/>
    <w:rsid w:val="00835CC4"/>
    <w:rsid w:val="00840351"/>
    <w:rsid w:val="00840B48"/>
    <w:rsid w:val="0084178A"/>
    <w:rsid w:val="00842386"/>
    <w:rsid w:val="00843152"/>
    <w:rsid w:val="00843C76"/>
    <w:rsid w:val="00844231"/>
    <w:rsid w:val="0084704E"/>
    <w:rsid w:val="0084710E"/>
    <w:rsid w:val="008472AB"/>
    <w:rsid w:val="00847754"/>
    <w:rsid w:val="00847839"/>
    <w:rsid w:val="008479F5"/>
    <w:rsid w:val="00850744"/>
    <w:rsid w:val="008507C9"/>
    <w:rsid w:val="00850A93"/>
    <w:rsid w:val="00850B3B"/>
    <w:rsid w:val="00851364"/>
    <w:rsid w:val="0085160A"/>
    <w:rsid w:val="00851F04"/>
    <w:rsid w:val="00852176"/>
    <w:rsid w:val="00852C64"/>
    <w:rsid w:val="00852EE0"/>
    <w:rsid w:val="00854C0A"/>
    <w:rsid w:val="00856EB3"/>
    <w:rsid w:val="008570DB"/>
    <w:rsid w:val="008573D9"/>
    <w:rsid w:val="00860845"/>
    <w:rsid w:val="00860A50"/>
    <w:rsid w:val="00860FD9"/>
    <w:rsid w:val="008616E5"/>
    <w:rsid w:val="008623E0"/>
    <w:rsid w:val="008624B1"/>
    <w:rsid w:val="008631BA"/>
    <w:rsid w:val="00863410"/>
    <w:rsid w:val="00863474"/>
    <w:rsid w:val="00863F98"/>
    <w:rsid w:val="00866B3E"/>
    <w:rsid w:val="00866DEE"/>
    <w:rsid w:val="008673AD"/>
    <w:rsid w:val="008676DF"/>
    <w:rsid w:val="00867FC1"/>
    <w:rsid w:val="00870B31"/>
    <w:rsid w:val="008714D2"/>
    <w:rsid w:val="008731D8"/>
    <w:rsid w:val="0087471A"/>
    <w:rsid w:val="0087574D"/>
    <w:rsid w:val="00876487"/>
    <w:rsid w:val="00876AD2"/>
    <w:rsid w:val="00876D05"/>
    <w:rsid w:val="00877656"/>
    <w:rsid w:val="00877B60"/>
    <w:rsid w:val="00877CC5"/>
    <w:rsid w:val="00880243"/>
    <w:rsid w:val="00880DBD"/>
    <w:rsid w:val="0088164C"/>
    <w:rsid w:val="00881E24"/>
    <w:rsid w:val="00881F96"/>
    <w:rsid w:val="008820A0"/>
    <w:rsid w:val="00882597"/>
    <w:rsid w:val="00882F67"/>
    <w:rsid w:val="00882FB7"/>
    <w:rsid w:val="008839F1"/>
    <w:rsid w:val="00884D1E"/>
    <w:rsid w:val="00885949"/>
    <w:rsid w:val="0088681E"/>
    <w:rsid w:val="00886CE2"/>
    <w:rsid w:val="008873BF"/>
    <w:rsid w:val="008876B3"/>
    <w:rsid w:val="00887859"/>
    <w:rsid w:val="008906D3"/>
    <w:rsid w:val="00891BE5"/>
    <w:rsid w:val="00892316"/>
    <w:rsid w:val="00892A27"/>
    <w:rsid w:val="00892C3B"/>
    <w:rsid w:val="00893473"/>
    <w:rsid w:val="0089382E"/>
    <w:rsid w:val="00895F8C"/>
    <w:rsid w:val="00896178"/>
    <w:rsid w:val="008962E1"/>
    <w:rsid w:val="00896C64"/>
    <w:rsid w:val="008971D9"/>
    <w:rsid w:val="00897568"/>
    <w:rsid w:val="0089774C"/>
    <w:rsid w:val="008A0284"/>
    <w:rsid w:val="008A47CA"/>
    <w:rsid w:val="008A4B87"/>
    <w:rsid w:val="008A6C5E"/>
    <w:rsid w:val="008A7315"/>
    <w:rsid w:val="008A7DF1"/>
    <w:rsid w:val="008B0239"/>
    <w:rsid w:val="008B04B0"/>
    <w:rsid w:val="008B1157"/>
    <w:rsid w:val="008B2F96"/>
    <w:rsid w:val="008B35AB"/>
    <w:rsid w:val="008B35FF"/>
    <w:rsid w:val="008B3E98"/>
    <w:rsid w:val="008B4B1D"/>
    <w:rsid w:val="008B5709"/>
    <w:rsid w:val="008B58ED"/>
    <w:rsid w:val="008B60E4"/>
    <w:rsid w:val="008B696C"/>
    <w:rsid w:val="008C0281"/>
    <w:rsid w:val="008C0B2E"/>
    <w:rsid w:val="008C165E"/>
    <w:rsid w:val="008C1685"/>
    <w:rsid w:val="008C2981"/>
    <w:rsid w:val="008C2BE6"/>
    <w:rsid w:val="008C316C"/>
    <w:rsid w:val="008C3B90"/>
    <w:rsid w:val="008C3FCF"/>
    <w:rsid w:val="008C405B"/>
    <w:rsid w:val="008C52B4"/>
    <w:rsid w:val="008C54A2"/>
    <w:rsid w:val="008C76B0"/>
    <w:rsid w:val="008C7F91"/>
    <w:rsid w:val="008D03AA"/>
    <w:rsid w:val="008D1240"/>
    <w:rsid w:val="008D24AF"/>
    <w:rsid w:val="008D351C"/>
    <w:rsid w:val="008D36D4"/>
    <w:rsid w:val="008D4152"/>
    <w:rsid w:val="008D475A"/>
    <w:rsid w:val="008D500A"/>
    <w:rsid w:val="008D5016"/>
    <w:rsid w:val="008D50B5"/>
    <w:rsid w:val="008D5457"/>
    <w:rsid w:val="008D7BDD"/>
    <w:rsid w:val="008E07FD"/>
    <w:rsid w:val="008E110F"/>
    <w:rsid w:val="008E2093"/>
    <w:rsid w:val="008E247C"/>
    <w:rsid w:val="008E28DB"/>
    <w:rsid w:val="008E2BD7"/>
    <w:rsid w:val="008E2E15"/>
    <w:rsid w:val="008E2FEE"/>
    <w:rsid w:val="008E3024"/>
    <w:rsid w:val="008E364F"/>
    <w:rsid w:val="008E6388"/>
    <w:rsid w:val="008E64C6"/>
    <w:rsid w:val="008E6F53"/>
    <w:rsid w:val="008E743D"/>
    <w:rsid w:val="008E7CF7"/>
    <w:rsid w:val="008F043E"/>
    <w:rsid w:val="008F06CA"/>
    <w:rsid w:val="008F1017"/>
    <w:rsid w:val="008F1C68"/>
    <w:rsid w:val="008F21AF"/>
    <w:rsid w:val="008F23F0"/>
    <w:rsid w:val="008F246E"/>
    <w:rsid w:val="008F2B12"/>
    <w:rsid w:val="008F3935"/>
    <w:rsid w:val="008F3B08"/>
    <w:rsid w:val="008F3BE9"/>
    <w:rsid w:val="008F5157"/>
    <w:rsid w:val="008F58D6"/>
    <w:rsid w:val="008F671D"/>
    <w:rsid w:val="008F6AC6"/>
    <w:rsid w:val="008F6E87"/>
    <w:rsid w:val="008F77A3"/>
    <w:rsid w:val="009003F2"/>
    <w:rsid w:val="0090064D"/>
    <w:rsid w:val="009012A5"/>
    <w:rsid w:val="009015AD"/>
    <w:rsid w:val="00901D11"/>
    <w:rsid w:val="00901E57"/>
    <w:rsid w:val="00902111"/>
    <w:rsid w:val="00902344"/>
    <w:rsid w:val="0090284B"/>
    <w:rsid w:val="00902D8F"/>
    <w:rsid w:val="00903441"/>
    <w:rsid w:val="009051C9"/>
    <w:rsid w:val="009057FA"/>
    <w:rsid w:val="009071A0"/>
    <w:rsid w:val="00907884"/>
    <w:rsid w:val="009078E9"/>
    <w:rsid w:val="009100EF"/>
    <w:rsid w:val="00910AD9"/>
    <w:rsid w:val="00911013"/>
    <w:rsid w:val="009115FA"/>
    <w:rsid w:val="00911772"/>
    <w:rsid w:val="00912DDE"/>
    <w:rsid w:val="00913564"/>
    <w:rsid w:val="00914C1E"/>
    <w:rsid w:val="00915B85"/>
    <w:rsid w:val="009171B0"/>
    <w:rsid w:val="00917D41"/>
    <w:rsid w:val="00920B58"/>
    <w:rsid w:val="0092137D"/>
    <w:rsid w:val="00921C1D"/>
    <w:rsid w:val="00922A44"/>
    <w:rsid w:val="0092373A"/>
    <w:rsid w:val="00923D45"/>
    <w:rsid w:val="00925F5C"/>
    <w:rsid w:val="009261AE"/>
    <w:rsid w:val="00926449"/>
    <w:rsid w:val="00926BEF"/>
    <w:rsid w:val="00927E22"/>
    <w:rsid w:val="00927F91"/>
    <w:rsid w:val="00930502"/>
    <w:rsid w:val="00931646"/>
    <w:rsid w:val="00931976"/>
    <w:rsid w:val="00931E38"/>
    <w:rsid w:val="0093205B"/>
    <w:rsid w:val="009320D2"/>
    <w:rsid w:val="009327D2"/>
    <w:rsid w:val="00934242"/>
    <w:rsid w:val="00934BCD"/>
    <w:rsid w:val="00934E0B"/>
    <w:rsid w:val="009356F4"/>
    <w:rsid w:val="00935F44"/>
    <w:rsid w:val="009363DE"/>
    <w:rsid w:val="00937642"/>
    <w:rsid w:val="009378DE"/>
    <w:rsid w:val="00937CA3"/>
    <w:rsid w:val="00940201"/>
    <w:rsid w:val="00940950"/>
    <w:rsid w:val="00941C47"/>
    <w:rsid w:val="00941CF9"/>
    <w:rsid w:val="00941D5F"/>
    <w:rsid w:val="00942436"/>
    <w:rsid w:val="009424BE"/>
    <w:rsid w:val="00942DCA"/>
    <w:rsid w:val="0094350A"/>
    <w:rsid w:val="00944D09"/>
    <w:rsid w:val="0094527F"/>
    <w:rsid w:val="00946F36"/>
    <w:rsid w:val="009471D7"/>
    <w:rsid w:val="0095123E"/>
    <w:rsid w:val="009512D7"/>
    <w:rsid w:val="0095176B"/>
    <w:rsid w:val="00952B7B"/>
    <w:rsid w:val="0095395B"/>
    <w:rsid w:val="00953AE4"/>
    <w:rsid w:val="00953B09"/>
    <w:rsid w:val="0095419B"/>
    <w:rsid w:val="0095499C"/>
    <w:rsid w:val="00954B13"/>
    <w:rsid w:val="00956415"/>
    <w:rsid w:val="009568D4"/>
    <w:rsid w:val="00956D28"/>
    <w:rsid w:val="00956EDB"/>
    <w:rsid w:val="009577DE"/>
    <w:rsid w:val="00957F3A"/>
    <w:rsid w:val="0096118C"/>
    <w:rsid w:val="00961391"/>
    <w:rsid w:val="00961944"/>
    <w:rsid w:val="00961CF2"/>
    <w:rsid w:val="00961E0B"/>
    <w:rsid w:val="00962915"/>
    <w:rsid w:val="00962F47"/>
    <w:rsid w:val="00963039"/>
    <w:rsid w:val="00964654"/>
    <w:rsid w:val="00964C4E"/>
    <w:rsid w:val="00965000"/>
    <w:rsid w:val="00965031"/>
    <w:rsid w:val="009654A4"/>
    <w:rsid w:val="009656E5"/>
    <w:rsid w:val="00966B07"/>
    <w:rsid w:val="00966E0D"/>
    <w:rsid w:val="009707D5"/>
    <w:rsid w:val="00970C31"/>
    <w:rsid w:val="00971332"/>
    <w:rsid w:val="009720F0"/>
    <w:rsid w:val="00972668"/>
    <w:rsid w:val="00972CBF"/>
    <w:rsid w:val="0097384D"/>
    <w:rsid w:val="009743B8"/>
    <w:rsid w:val="00974CCF"/>
    <w:rsid w:val="00976BD1"/>
    <w:rsid w:val="00976C27"/>
    <w:rsid w:val="009806E7"/>
    <w:rsid w:val="009811A7"/>
    <w:rsid w:val="009814C7"/>
    <w:rsid w:val="00981D85"/>
    <w:rsid w:val="00983F02"/>
    <w:rsid w:val="009845B0"/>
    <w:rsid w:val="00984ACF"/>
    <w:rsid w:val="00984F77"/>
    <w:rsid w:val="00985789"/>
    <w:rsid w:val="00987A7F"/>
    <w:rsid w:val="00987D26"/>
    <w:rsid w:val="00987F71"/>
    <w:rsid w:val="00990A1C"/>
    <w:rsid w:val="00990E83"/>
    <w:rsid w:val="00991F88"/>
    <w:rsid w:val="00992667"/>
    <w:rsid w:val="00992DAF"/>
    <w:rsid w:val="009930DC"/>
    <w:rsid w:val="00995718"/>
    <w:rsid w:val="00995E78"/>
    <w:rsid w:val="00996A60"/>
    <w:rsid w:val="00997521"/>
    <w:rsid w:val="00997D99"/>
    <w:rsid w:val="009A0B40"/>
    <w:rsid w:val="009A121C"/>
    <w:rsid w:val="009A125E"/>
    <w:rsid w:val="009A3AEE"/>
    <w:rsid w:val="009A4D8C"/>
    <w:rsid w:val="009A4E8A"/>
    <w:rsid w:val="009A528D"/>
    <w:rsid w:val="009A5EEB"/>
    <w:rsid w:val="009A6119"/>
    <w:rsid w:val="009A6300"/>
    <w:rsid w:val="009A759E"/>
    <w:rsid w:val="009A77E6"/>
    <w:rsid w:val="009A7C1B"/>
    <w:rsid w:val="009B3E0C"/>
    <w:rsid w:val="009B4A60"/>
    <w:rsid w:val="009B4FEB"/>
    <w:rsid w:val="009B6796"/>
    <w:rsid w:val="009B6D0F"/>
    <w:rsid w:val="009B731F"/>
    <w:rsid w:val="009B77A4"/>
    <w:rsid w:val="009B7E3F"/>
    <w:rsid w:val="009C1324"/>
    <w:rsid w:val="009C1777"/>
    <w:rsid w:val="009C2442"/>
    <w:rsid w:val="009C26E1"/>
    <w:rsid w:val="009C29E4"/>
    <w:rsid w:val="009C366D"/>
    <w:rsid w:val="009C380D"/>
    <w:rsid w:val="009C4287"/>
    <w:rsid w:val="009C46BD"/>
    <w:rsid w:val="009C53FD"/>
    <w:rsid w:val="009C5B6D"/>
    <w:rsid w:val="009C79CC"/>
    <w:rsid w:val="009D095E"/>
    <w:rsid w:val="009D0D47"/>
    <w:rsid w:val="009D0D81"/>
    <w:rsid w:val="009D0FF2"/>
    <w:rsid w:val="009D13C9"/>
    <w:rsid w:val="009D1EA6"/>
    <w:rsid w:val="009D216E"/>
    <w:rsid w:val="009D33A6"/>
    <w:rsid w:val="009D3467"/>
    <w:rsid w:val="009D3D45"/>
    <w:rsid w:val="009D3E3B"/>
    <w:rsid w:val="009D5243"/>
    <w:rsid w:val="009D55DE"/>
    <w:rsid w:val="009D5F1B"/>
    <w:rsid w:val="009D6609"/>
    <w:rsid w:val="009D6DA2"/>
    <w:rsid w:val="009D7307"/>
    <w:rsid w:val="009D7427"/>
    <w:rsid w:val="009D769F"/>
    <w:rsid w:val="009E051B"/>
    <w:rsid w:val="009E15BF"/>
    <w:rsid w:val="009E2428"/>
    <w:rsid w:val="009E35AA"/>
    <w:rsid w:val="009E3A24"/>
    <w:rsid w:val="009E40C5"/>
    <w:rsid w:val="009E46F7"/>
    <w:rsid w:val="009E5041"/>
    <w:rsid w:val="009E578C"/>
    <w:rsid w:val="009E62AF"/>
    <w:rsid w:val="009E66B5"/>
    <w:rsid w:val="009E6E01"/>
    <w:rsid w:val="009E78A3"/>
    <w:rsid w:val="009E7B15"/>
    <w:rsid w:val="009F1B79"/>
    <w:rsid w:val="009F2746"/>
    <w:rsid w:val="009F42A8"/>
    <w:rsid w:val="009F44E3"/>
    <w:rsid w:val="009F461F"/>
    <w:rsid w:val="009F4702"/>
    <w:rsid w:val="009F4798"/>
    <w:rsid w:val="009F483B"/>
    <w:rsid w:val="009F569C"/>
    <w:rsid w:val="009F5C8B"/>
    <w:rsid w:val="009F638E"/>
    <w:rsid w:val="009F677F"/>
    <w:rsid w:val="009F687F"/>
    <w:rsid w:val="00A00256"/>
    <w:rsid w:val="00A00DC9"/>
    <w:rsid w:val="00A012B6"/>
    <w:rsid w:val="00A01483"/>
    <w:rsid w:val="00A02278"/>
    <w:rsid w:val="00A023F9"/>
    <w:rsid w:val="00A0373B"/>
    <w:rsid w:val="00A04845"/>
    <w:rsid w:val="00A06149"/>
    <w:rsid w:val="00A068B6"/>
    <w:rsid w:val="00A073B7"/>
    <w:rsid w:val="00A078BC"/>
    <w:rsid w:val="00A0790F"/>
    <w:rsid w:val="00A07984"/>
    <w:rsid w:val="00A10202"/>
    <w:rsid w:val="00A10BAD"/>
    <w:rsid w:val="00A10CC1"/>
    <w:rsid w:val="00A117D6"/>
    <w:rsid w:val="00A11A0D"/>
    <w:rsid w:val="00A12020"/>
    <w:rsid w:val="00A12BCE"/>
    <w:rsid w:val="00A135F0"/>
    <w:rsid w:val="00A1497E"/>
    <w:rsid w:val="00A14AB2"/>
    <w:rsid w:val="00A150D9"/>
    <w:rsid w:val="00A16972"/>
    <w:rsid w:val="00A16A5B"/>
    <w:rsid w:val="00A16CD2"/>
    <w:rsid w:val="00A16DE0"/>
    <w:rsid w:val="00A20490"/>
    <w:rsid w:val="00A2091C"/>
    <w:rsid w:val="00A20FA2"/>
    <w:rsid w:val="00A21C84"/>
    <w:rsid w:val="00A22060"/>
    <w:rsid w:val="00A239BC"/>
    <w:rsid w:val="00A244CB"/>
    <w:rsid w:val="00A24ADF"/>
    <w:rsid w:val="00A25131"/>
    <w:rsid w:val="00A2553D"/>
    <w:rsid w:val="00A25A50"/>
    <w:rsid w:val="00A26A70"/>
    <w:rsid w:val="00A27463"/>
    <w:rsid w:val="00A27886"/>
    <w:rsid w:val="00A30195"/>
    <w:rsid w:val="00A30414"/>
    <w:rsid w:val="00A31391"/>
    <w:rsid w:val="00A31BBB"/>
    <w:rsid w:val="00A31C39"/>
    <w:rsid w:val="00A31DA5"/>
    <w:rsid w:val="00A32395"/>
    <w:rsid w:val="00A3308D"/>
    <w:rsid w:val="00A341B7"/>
    <w:rsid w:val="00A347EB"/>
    <w:rsid w:val="00A34B50"/>
    <w:rsid w:val="00A35334"/>
    <w:rsid w:val="00A36392"/>
    <w:rsid w:val="00A36DD8"/>
    <w:rsid w:val="00A41464"/>
    <w:rsid w:val="00A42A11"/>
    <w:rsid w:val="00A42D36"/>
    <w:rsid w:val="00A43AF5"/>
    <w:rsid w:val="00A43D59"/>
    <w:rsid w:val="00A43DFD"/>
    <w:rsid w:val="00A43F64"/>
    <w:rsid w:val="00A44F17"/>
    <w:rsid w:val="00A4596C"/>
    <w:rsid w:val="00A45D55"/>
    <w:rsid w:val="00A4605C"/>
    <w:rsid w:val="00A46A39"/>
    <w:rsid w:val="00A47B36"/>
    <w:rsid w:val="00A47E97"/>
    <w:rsid w:val="00A50018"/>
    <w:rsid w:val="00A504E4"/>
    <w:rsid w:val="00A51403"/>
    <w:rsid w:val="00A519FD"/>
    <w:rsid w:val="00A51EC0"/>
    <w:rsid w:val="00A52447"/>
    <w:rsid w:val="00A52961"/>
    <w:rsid w:val="00A533A2"/>
    <w:rsid w:val="00A538EF"/>
    <w:rsid w:val="00A53C13"/>
    <w:rsid w:val="00A6002D"/>
    <w:rsid w:val="00A600C5"/>
    <w:rsid w:val="00A60D9A"/>
    <w:rsid w:val="00A62A2F"/>
    <w:rsid w:val="00A62BAC"/>
    <w:rsid w:val="00A62D98"/>
    <w:rsid w:val="00A630C9"/>
    <w:rsid w:val="00A632FB"/>
    <w:rsid w:val="00A637C7"/>
    <w:rsid w:val="00A63FB9"/>
    <w:rsid w:val="00A64991"/>
    <w:rsid w:val="00A64A25"/>
    <w:rsid w:val="00A64D28"/>
    <w:rsid w:val="00A64D7F"/>
    <w:rsid w:val="00A65B15"/>
    <w:rsid w:val="00A65D5A"/>
    <w:rsid w:val="00A65D99"/>
    <w:rsid w:val="00A65F80"/>
    <w:rsid w:val="00A675B5"/>
    <w:rsid w:val="00A67A5F"/>
    <w:rsid w:val="00A67E20"/>
    <w:rsid w:val="00A7085D"/>
    <w:rsid w:val="00A713D1"/>
    <w:rsid w:val="00A71971"/>
    <w:rsid w:val="00A725FD"/>
    <w:rsid w:val="00A7385C"/>
    <w:rsid w:val="00A738CF"/>
    <w:rsid w:val="00A73CAA"/>
    <w:rsid w:val="00A74D07"/>
    <w:rsid w:val="00A75283"/>
    <w:rsid w:val="00A77229"/>
    <w:rsid w:val="00A775C2"/>
    <w:rsid w:val="00A77A83"/>
    <w:rsid w:val="00A77F0F"/>
    <w:rsid w:val="00A8245C"/>
    <w:rsid w:val="00A82D3F"/>
    <w:rsid w:val="00A830D6"/>
    <w:rsid w:val="00A8417A"/>
    <w:rsid w:val="00A84B14"/>
    <w:rsid w:val="00A85FA7"/>
    <w:rsid w:val="00A8669C"/>
    <w:rsid w:val="00A86A70"/>
    <w:rsid w:val="00A879F5"/>
    <w:rsid w:val="00A90D84"/>
    <w:rsid w:val="00A90F9A"/>
    <w:rsid w:val="00A919CE"/>
    <w:rsid w:val="00A92A19"/>
    <w:rsid w:val="00A93199"/>
    <w:rsid w:val="00A94171"/>
    <w:rsid w:val="00A94E48"/>
    <w:rsid w:val="00A95454"/>
    <w:rsid w:val="00A95596"/>
    <w:rsid w:val="00A9577A"/>
    <w:rsid w:val="00AA19BD"/>
    <w:rsid w:val="00AA2C10"/>
    <w:rsid w:val="00AA3CC3"/>
    <w:rsid w:val="00AA401E"/>
    <w:rsid w:val="00AA41E8"/>
    <w:rsid w:val="00AA5423"/>
    <w:rsid w:val="00AA59DD"/>
    <w:rsid w:val="00AA6036"/>
    <w:rsid w:val="00AA737A"/>
    <w:rsid w:val="00AB014B"/>
    <w:rsid w:val="00AB0345"/>
    <w:rsid w:val="00AB091D"/>
    <w:rsid w:val="00AB0A49"/>
    <w:rsid w:val="00AB2A92"/>
    <w:rsid w:val="00AB5191"/>
    <w:rsid w:val="00AB5E85"/>
    <w:rsid w:val="00AB6658"/>
    <w:rsid w:val="00AB67C4"/>
    <w:rsid w:val="00AB72EE"/>
    <w:rsid w:val="00AB7B0D"/>
    <w:rsid w:val="00AC00E0"/>
    <w:rsid w:val="00AC0B60"/>
    <w:rsid w:val="00AC0C8B"/>
    <w:rsid w:val="00AC1AF4"/>
    <w:rsid w:val="00AC1CB5"/>
    <w:rsid w:val="00AC1DC1"/>
    <w:rsid w:val="00AC21E3"/>
    <w:rsid w:val="00AC2ECD"/>
    <w:rsid w:val="00AC3184"/>
    <w:rsid w:val="00AC4B2A"/>
    <w:rsid w:val="00AC4BC9"/>
    <w:rsid w:val="00AC6982"/>
    <w:rsid w:val="00AC6F3F"/>
    <w:rsid w:val="00AC7128"/>
    <w:rsid w:val="00AC75DF"/>
    <w:rsid w:val="00AC7AED"/>
    <w:rsid w:val="00AC7D34"/>
    <w:rsid w:val="00AD0130"/>
    <w:rsid w:val="00AD0248"/>
    <w:rsid w:val="00AD0840"/>
    <w:rsid w:val="00AD0B68"/>
    <w:rsid w:val="00AD15B7"/>
    <w:rsid w:val="00AD1C35"/>
    <w:rsid w:val="00AD1F28"/>
    <w:rsid w:val="00AD4844"/>
    <w:rsid w:val="00AD504F"/>
    <w:rsid w:val="00AD5B8D"/>
    <w:rsid w:val="00AD7031"/>
    <w:rsid w:val="00AD756A"/>
    <w:rsid w:val="00AE008B"/>
    <w:rsid w:val="00AE0513"/>
    <w:rsid w:val="00AE0746"/>
    <w:rsid w:val="00AE0CC6"/>
    <w:rsid w:val="00AE246F"/>
    <w:rsid w:val="00AE38D0"/>
    <w:rsid w:val="00AE3FF0"/>
    <w:rsid w:val="00AE4F25"/>
    <w:rsid w:val="00AE57A0"/>
    <w:rsid w:val="00AE5CA9"/>
    <w:rsid w:val="00AE69E2"/>
    <w:rsid w:val="00AE6BCB"/>
    <w:rsid w:val="00AE6E58"/>
    <w:rsid w:val="00AE6EDF"/>
    <w:rsid w:val="00AE6F0F"/>
    <w:rsid w:val="00AE704E"/>
    <w:rsid w:val="00AE78BD"/>
    <w:rsid w:val="00AE7BE0"/>
    <w:rsid w:val="00AE7ED8"/>
    <w:rsid w:val="00AF056A"/>
    <w:rsid w:val="00AF1602"/>
    <w:rsid w:val="00AF289F"/>
    <w:rsid w:val="00AF3545"/>
    <w:rsid w:val="00AF38DD"/>
    <w:rsid w:val="00AF38E2"/>
    <w:rsid w:val="00AF3C4F"/>
    <w:rsid w:val="00AF3EBC"/>
    <w:rsid w:val="00AF4C7A"/>
    <w:rsid w:val="00AF54CB"/>
    <w:rsid w:val="00AF5B4C"/>
    <w:rsid w:val="00AF5EB0"/>
    <w:rsid w:val="00B00F7F"/>
    <w:rsid w:val="00B01694"/>
    <w:rsid w:val="00B0193D"/>
    <w:rsid w:val="00B02026"/>
    <w:rsid w:val="00B02829"/>
    <w:rsid w:val="00B02845"/>
    <w:rsid w:val="00B02D29"/>
    <w:rsid w:val="00B02D6F"/>
    <w:rsid w:val="00B05B39"/>
    <w:rsid w:val="00B05B3D"/>
    <w:rsid w:val="00B060A6"/>
    <w:rsid w:val="00B0620E"/>
    <w:rsid w:val="00B07BA0"/>
    <w:rsid w:val="00B104C3"/>
    <w:rsid w:val="00B10CB4"/>
    <w:rsid w:val="00B10D0D"/>
    <w:rsid w:val="00B11505"/>
    <w:rsid w:val="00B1438F"/>
    <w:rsid w:val="00B14B73"/>
    <w:rsid w:val="00B14BC2"/>
    <w:rsid w:val="00B17BFD"/>
    <w:rsid w:val="00B2167F"/>
    <w:rsid w:val="00B225FE"/>
    <w:rsid w:val="00B22CC1"/>
    <w:rsid w:val="00B249FE"/>
    <w:rsid w:val="00B24A1B"/>
    <w:rsid w:val="00B24C0D"/>
    <w:rsid w:val="00B24FF0"/>
    <w:rsid w:val="00B27EC5"/>
    <w:rsid w:val="00B305C9"/>
    <w:rsid w:val="00B309DF"/>
    <w:rsid w:val="00B31270"/>
    <w:rsid w:val="00B31DA1"/>
    <w:rsid w:val="00B3298F"/>
    <w:rsid w:val="00B33C10"/>
    <w:rsid w:val="00B340A5"/>
    <w:rsid w:val="00B345B3"/>
    <w:rsid w:val="00B360A7"/>
    <w:rsid w:val="00B3645F"/>
    <w:rsid w:val="00B37AAA"/>
    <w:rsid w:val="00B37CA0"/>
    <w:rsid w:val="00B41209"/>
    <w:rsid w:val="00B425B0"/>
    <w:rsid w:val="00B432A6"/>
    <w:rsid w:val="00B44126"/>
    <w:rsid w:val="00B44BA7"/>
    <w:rsid w:val="00B45809"/>
    <w:rsid w:val="00B46388"/>
    <w:rsid w:val="00B46D5D"/>
    <w:rsid w:val="00B506F5"/>
    <w:rsid w:val="00B51B60"/>
    <w:rsid w:val="00B52353"/>
    <w:rsid w:val="00B52DCC"/>
    <w:rsid w:val="00B52E62"/>
    <w:rsid w:val="00B52F2C"/>
    <w:rsid w:val="00B53420"/>
    <w:rsid w:val="00B537D1"/>
    <w:rsid w:val="00B53A37"/>
    <w:rsid w:val="00B53FA7"/>
    <w:rsid w:val="00B543C5"/>
    <w:rsid w:val="00B545EF"/>
    <w:rsid w:val="00B54974"/>
    <w:rsid w:val="00B551CA"/>
    <w:rsid w:val="00B55557"/>
    <w:rsid w:val="00B56146"/>
    <w:rsid w:val="00B57ADD"/>
    <w:rsid w:val="00B57C3F"/>
    <w:rsid w:val="00B602EF"/>
    <w:rsid w:val="00B611B8"/>
    <w:rsid w:val="00B61C04"/>
    <w:rsid w:val="00B629C6"/>
    <w:rsid w:val="00B6363A"/>
    <w:rsid w:val="00B662C0"/>
    <w:rsid w:val="00B674EF"/>
    <w:rsid w:val="00B67CAD"/>
    <w:rsid w:val="00B70097"/>
    <w:rsid w:val="00B70524"/>
    <w:rsid w:val="00B70A93"/>
    <w:rsid w:val="00B71632"/>
    <w:rsid w:val="00B71D8B"/>
    <w:rsid w:val="00B72BEF"/>
    <w:rsid w:val="00B741F7"/>
    <w:rsid w:val="00B743E8"/>
    <w:rsid w:val="00B75BC3"/>
    <w:rsid w:val="00B75F6F"/>
    <w:rsid w:val="00B75FB0"/>
    <w:rsid w:val="00B767D5"/>
    <w:rsid w:val="00B768DE"/>
    <w:rsid w:val="00B76C20"/>
    <w:rsid w:val="00B76E2F"/>
    <w:rsid w:val="00B77057"/>
    <w:rsid w:val="00B77064"/>
    <w:rsid w:val="00B77A0C"/>
    <w:rsid w:val="00B83AAC"/>
    <w:rsid w:val="00B83CC3"/>
    <w:rsid w:val="00B83FB1"/>
    <w:rsid w:val="00B845EC"/>
    <w:rsid w:val="00B87CFE"/>
    <w:rsid w:val="00B907B7"/>
    <w:rsid w:val="00B91331"/>
    <w:rsid w:val="00B91490"/>
    <w:rsid w:val="00B915F1"/>
    <w:rsid w:val="00B91AE9"/>
    <w:rsid w:val="00B927D1"/>
    <w:rsid w:val="00B92864"/>
    <w:rsid w:val="00B931B4"/>
    <w:rsid w:val="00B94AD7"/>
    <w:rsid w:val="00B94B4F"/>
    <w:rsid w:val="00B95E20"/>
    <w:rsid w:val="00B96171"/>
    <w:rsid w:val="00B962CD"/>
    <w:rsid w:val="00B96864"/>
    <w:rsid w:val="00B976FF"/>
    <w:rsid w:val="00B97744"/>
    <w:rsid w:val="00B97DDB"/>
    <w:rsid w:val="00B97E70"/>
    <w:rsid w:val="00BA12D0"/>
    <w:rsid w:val="00BA24C4"/>
    <w:rsid w:val="00BA2C2D"/>
    <w:rsid w:val="00BA302F"/>
    <w:rsid w:val="00BA31AD"/>
    <w:rsid w:val="00BA475B"/>
    <w:rsid w:val="00BA4C7D"/>
    <w:rsid w:val="00BA5966"/>
    <w:rsid w:val="00BA5FF9"/>
    <w:rsid w:val="00BA6047"/>
    <w:rsid w:val="00BA65BB"/>
    <w:rsid w:val="00BA7934"/>
    <w:rsid w:val="00BA7FA9"/>
    <w:rsid w:val="00BB0081"/>
    <w:rsid w:val="00BB0E65"/>
    <w:rsid w:val="00BB0F40"/>
    <w:rsid w:val="00BB2462"/>
    <w:rsid w:val="00BB3A1E"/>
    <w:rsid w:val="00BB563A"/>
    <w:rsid w:val="00BB5A4D"/>
    <w:rsid w:val="00BB6B1D"/>
    <w:rsid w:val="00BB6B70"/>
    <w:rsid w:val="00BB710D"/>
    <w:rsid w:val="00BB78CC"/>
    <w:rsid w:val="00BB793A"/>
    <w:rsid w:val="00BB7C58"/>
    <w:rsid w:val="00BC0B5B"/>
    <w:rsid w:val="00BC12F5"/>
    <w:rsid w:val="00BC132D"/>
    <w:rsid w:val="00BC13D2"/>
    <w:rsid w:val="00BC163A"/>
    <w:rsid w:val="00BC16EB"/>
    <w:rsid w:val="00BC1EEF"/>
    <w:rsid w:val="00BC2855"/>
    <w:rsid w:val="00BC35BD"/>
    <w:rsid w:val="00BC3AD3"/>
    <w:rsid w:val="00BC3B63"/>
    <w:rsid w:val="00BC443C"/>
    <w:rsid w:val="00BC566D"/>
    <w:rsid w:val="00BC59A2"/>
    <w:rsid w:val="00BC5CB5"/>
    <w:rsid w:val="00BC696A"/>
    <w:rsid w:val="00BC6F71"/>
    <w:rsid w:val="00BC70FB"/>
    <w:rsid w:val="00BC7D55"/>
    <w:rsid w:val="00BD045E"/>
    <w:rsid w:val="00BD072E"/>
    <w:rsid w:val="00BD1284"/>
    <w:rsid w:val="00BD12E5"/>
    <w:rsid w:val="00BD1EA3"/>
    <w:rsid w:val="00BD2277"/>
    <w:rsid w:val="00BD2B48"/>
    <w:rsid w:val="00BD2CAE"/>
    <w:rsid w:val="00BD31DE"/>
    <w:rsid w:val="00BD3300"/>
    <w:rsid w:val="00BD3D6B"/>
    <w:rsid w:val="00BD414D"/>
    <w:rsid w:val="00BD4282"/>
    <w:rsid w:val="00BD4366"/>
    <w:rsid w:val="00BD557C"/>
    <w:rsid w:val="00BD584E"/>
    <w:rsid w:val="00BD7128"/>
    <w:rsid w:val="00BE04F3"/>
    <w:rsid w:val="00BE0511"/>
    <w:rsid w:val="00BE0591"/>
    <w:rsid w:val="00BE0F65"/>
    <w:rsid w:val="00BE0FC6"/>
    <w:rsid w:val="00BE118E"/>
    <w:rsid w:val="00BE1A4B"/>
    <w:rsid w:val="00BE1D6D"/>
    <w:rsid w:val="00BE2BD6"/>
    <w:rsid w:val="00BE36FB"/>
    <w:rsid w:val="00BE3A2C"/>
    <w:rsid w:val="00BE3AD5"/>
    <w:rsid w:val="00BE40B8"/>
    <w:rsid w:val="00BE5D07"/>
    <w:rsid w:val="00BE5DB6"/>
    <w:rsid w:val="00BE6907"/>
    <w:rsid w:val="00BE6D63"/>
    <w:rsid w:val="00BE7E52"/>
    <w:rsid w:val="00BF00A8"/>
    <w:rsid w:val="00BF00DF"/>
    <w:rsid w:val="00BF020A"/>
    <w:rsid w:val="00BF088A"/>
    <w:rsid w:val="00BF103E"/>
    <w:rsid w:val="00BF1976"/>
    <w:rsid w:val="00BF1AA9"/>
    <w:rsid w:val="00BF1B83"/>
    <w:rsid w:val="00BF2430"/>
    <w:rsid w:val="00BF2837"/>
    <w:rsid w:val="00BF2D96"/>
    <w:rsid w:val="00BF35A3"/>
    <w:rsid w:val="00BF386F"/>
    <w:rsid w:val="00BF4D7D"/>
    <w:rsid w:val="00BF4F34"/>
    <w:rsid w:val="00BF52C5"/>
    <w:rsid w:val="00C00FE8"/>
    <w:rsid w:val="00C01473"/>
    <w:rsid w:val="00C030EC"/>
    <w:rsid w:val="00C0392F"/>
    <w:rsid w:val="00C03C48"/>
    <w:rsid w:val="00C0447F"/>
    <w:rsid w:val="00C05436"/>
    <w:rsid w:val="00C05665"/>
    <w:rsid w:val="00C05CCF"/>
    <w:rsid w:val="00C05DA1"/>
    <w:rsid w:val="00C06151"/>
    <w:rsid w:val="00C06240"/>
    <w:rsid w:val="00C07B02"/>
    <w:rsid w:val="00C07D00"/>
    <w:rsid w:val="00C103D4"/>
    <w:rsid w:val="00C108BD"/>
    <w:rsid w:val="00C10BB8"/>
    <w:rsid w:val="00C10EFF"/>
    <w:rsid w:val="00C110FA"/>
    <w:rsid w:val="00C1110B"/>
    <w:rsid w:val="00C115EB"/>
    <w:rsid w:val="00C119B6"/>
    <w:rsid w:val="00C11E49"/>
    <w:rsid w:val="00C12315"/>
    <w:rsid w:val="00C12EB7"/>
    <w:rsid w:val="00C16FC6"/>
    <w:rsid w:val="00C20BFD"/>
    <w:rsid w:val="00C20C5E"/>
    <w:rsid w:val="00C22020"/>
    <w:rsid w:val="00C22188"/>
    <w:rsid w:val="00C22FD3"/>
    <w:rsid w:val="00C23A5C"/>
    <w:rsid w:val="00C23C69"/>
    <w:rsid w:val="00C24A73"/>
    <w:rsid w:val="00C25540"/>
    <w:rsid w:val="00C25F1F"/>
    <w:rsid w:val="00C26027"/>
    <w:rsid w:val="00C26E0E"/>
    <w:rsid w:val="00C27D09"/>
    <w:rsid w:val="00C30102"/>
    <w:rsid w:val="00C30291"/>
    <w:rsid w:val="00C305FD"/>
    <w:rsid w:val="00C30A8C"/>
    <w:rsid w:val="00C312C1"/>
    <w:rsid w:val="00C31A76"/>
    <w:rsid w:val="00C32132"/>
    <w:rsid w:val="00C32169"/>
    <w:rsid w:val="00C32616"/>
    <w:rsid w:val="00C32856"/>
    <w:rsid w:val="00C32ACB"/>
    <w:rsid w:val="00C32F00"/>
    <w:rsid w:val="00C3345E"/>
    <w:rsid w:val="00C335A6"/>
    <w:rsid w:val="00C33AF4"/>
    <w:rsid w:val="00C3453E"/>
    <w:rsid w:val="00C36C5D"/>
    <w:rsid w:val="00C37182"/>
    <w:rsid w:val="00C37196"/>
    <w:rsid w:val="00C4065E"/>
    <w:rsid w:val="00C40E86"/>
    <w:rsid w:val="00C416AF"/>
    <w:rsid w:val="00C429A3"/>
    <w:rsid w:val="00C42DF4"/>
    <w:rsid w:val="00C44D4B"/>
    <w:rsid w:val="00C45B87"/>
    <w:rsid w:val="00C46531"/>
    <w:rsid w:val="00C46601"/>
    <w:rsid w:val="00C46FE0"/>
    <w:rsid w:val="00C4703E"/>
    <w:rsid w:val="00C4787A"/>
    <w:rsid w:val="00C51D4B"/>
    <w:rsid w:val="00C52424"/>
    <w:rsid w:val="00C52606"/>
    <w:rsid w:val="00C52DE3"/>
    <w:rsid w:val="00C536C0"/>
    <w:rsid w:val="00C5407B"/>
    <w:rsid w:val="00C54DEA"/>
    <w:rsid w:val="00C55D1B"/>
    <w:rsid w:val="00C56544"/>
    <w:rsid w:val="00C567C1"/>
    <w:rsid w:val="00C57BE0"/>
    <w:rsid w:val="00C57E36"/>
    <w:rsid w:val="00C57E80"/>
    <w:rsid w:val="00C60442"/>
    <w:rsid w:val="00C6092E"/>
    <w:rsid w:val="00C60984"/>
    <w:rsid w:val="00C619F2"/>
    <w:rsid w:val="00C6223D"/>
    <w:rsid w:val="00C62990"/>
    <w:rsid w:val="00C63C6B"/>
    <w:rsid w:val="00C6422B"/>
    <w:rsid w:val="00C647AE"/>
    <w:rsid w:val="00C6484B"/>
    <w:rsid w:val="00C64944"/>
    <w:rsid w:val="00C64B4F"/>
    <w:rsid w:val="00C64F01"/>
    <w:rsid w:val="00C6552D"/>
    <w:rsid w:val="00C71A28"/>
    <w:rsid w:val="00C721F8"/>
    <w:rsid w:val="00C72861"/>
    <w:rsid w:val="00C72D2F"/>
    <w:rsid w:val="00C73BA0"/>
    <w:rsid w:val="00C74902"/>
    <w:rsid w:val="00C74908"/>
    <w:rsid w:val="00C75A18"/>
    <w:rsid w:val="00C80E1F"/>
    <w:rsid w:val="00C81CDB"/>
    <w:rsid w:val="00C83497"/>
    <w:rsid w:val="00C8557E"/>
    <w:rsid w:val="00C85885"/>
    <w:rsid w:val="00C8679F"/>
    <w:rsid w:val="00C86F5E"/>
    <w:rsid w:val="00C87261"/>
    <w:rsid w:val="00C872A4"/>
    <w:rsid w:val="00C877E5"/>
    <w:rsid w:val="00C878F7"/>
    <w:rsid w:val="00C87FCD"/>
    <w:rsid w:val="00C906CB"/>
    <w:rsid w:val="00C91B42"/>
    <w:rsid w:val="00C92235"/>
    <w:rsid w:val="00C92328"/>
    <w:rsid w:val="00C92363"/>
    <w:rsid w:val="00C92403"/>
    <w:rsid w:val="00C92A22"/>
    <w:rsid w:val="00C92BA4"/>
    <w:rsid w:val="00C946A7"/>
    <w:rsid w:val="00C94772"/>
    <w:rsid w:val="00C9493E"/>
    <w:rsid w:val="00C95678"/>
    <w:rsid w:val="00C95A7F"/>
    <w:rsid w:val="00C95C94"/>
    <w:rsid w:val="00C960ED"/>
    <w:rsid w:val="00C961C2"/>
    <w:rsid w:val="00C96242"/>
    <w:rsid w:val="00C97480"/>
    <w:rsid w:val="00C97F6D"/>
    <w:rsid w:val="00CA06BA"/>
    <w:rsid w:val="00CA0F9A"/>
    <w:rsid w:val="00CA11EA"/>
    <w:rsid w:val="00CA1203"/>
    <w:rsid w:val="00CA12E2"/>
    <w:rsid w:val="00CA1341"/>
    <w:rsid w:val="00CA2799"/>
    <w:rsid w:val="00CA32CA"/>
    <w:rsid w:val="00CA33B4"/>
    <w:rsid w:val="00CA406E"/>
    <w:rsid w:val="00CA4390"/>
    <w:rsid w:val="00CA4690"/>
    <w:rsid w:val="00CA4A31"/>
    <w:rsid w:val="00CA4FFB"/>
    <w:rsid w:val="00CA522B"/>
    <w:rsid w:val="00CA5586"/>
    <w:rsid w:val="00CA6856"/>
    <w:rsid w:val="00CA6AD6"/>
    <w:rsid w:val="00CA77E3"/>
    <w:rsid w:val="00CA79A8"/>
    <w:rsid w:val="00CA79EF"/>
    <w:rsid w:val="00CA7AB3"/>
    <w:rsid w:val="00CB0B3D"/>
    <w:rsid w:val="00CB24D6"/>
    <w:rsid w:val="00CB2706"/>
    <w:rsid w:val="00CB2B77"/>
    <w:rsid w:val="00CB2BE3"/>
    <w:rsid w:val="00CB4437"/>
    <w:rsid w:val="00CB52C2"/>
    <w:rsid w:val="00CB536C"/>
    <w:rsid w:val="00CB559C"/>
    <w:rsid w:val="00CB5EB0"/>
    <w:rsid w:val="00CB64EB"/>
    <w:rsid w:val="00CB7283"/>
    <w:rsid w:val="00CB7A4B"/>
    <w:rsid w:val="00CC0556"/>
    <w:rsid w:val="00CC0C2E"/>
    <w:rsid w:val="00CC0C45"/>
    <w:rsid w:val="00CC0DBA"/>
    <w:rsid w:val="00CC0FFD"/>
    <w:rsid w:val="00CC142A"/>
    <w:rsid w:val="00CC1749"/>
    <w:rsid w:val="00CC1806"/>
    <w:rsid w:val="00CC1955"/>
    <w:rsid w:val="00CC33CE"/>
    <w:rsid w:val="00CC3C6D"/>
    <w:rsid w:val="00CC48FF"/>
    <w:rsid w:val="00CC5D7E"/>
    <w:rsid w:val="00CC6DF9"/>
    <w:rsid w:val="00CC7646"/>
    <w:rsid w:val="00CC76A4"/>
    <w:rsid w:val="00CD0A6E"/>
    <w:rsid w:val="00CD19E0"/>
    <w:rsid w:val="00CD1C78"/>
    <w:rsid w:val="00CD1DBC"/>
    <w:rsid w:val="00CD20C1"/>
    <w:rsid w:val="00CD259E"/>
    <w:rsid w:val="00CD28D2"/>
    <w:rsid w:val="00CD32B4"/>
    <w:rsid w:val="00CD3E64"/>
    <w:rsid w:val="00CD47EE"/>
    <w:rsid w:val="00CD5C28"/>
    <w:rsid w:val="00CD62FD"/>
    <w:rsid w:val="00CD660A"/>
    <w:rsid w:val="00CD6721"/>
    <w:rsid w:val="00CD6CF6"/>
    <w:rsid w:val="00CD70A1"/>
    <w:rsid w:val="00CD748C"/>
    <w:rsid w:val="00CD77E8"/>
    <w:rsid w:val="00CD7B73"/>
    <w:rsid w:val="00CD7D53"/>
    <w:rsid w:val="00CD7DBF"/>
    <w:rsid w:val="00CE0A92"/>
    <w:rsid w:val="00CE21B5"/>
    <w:rsid w:val="00CE26FC"/>
    <w:rsid w:val="00CE272A"/>
    <w:rsid w:val="00CE3507"/>
    <w:rsid w:val="00CE402C"/>
    <w:rsid w:val="00CE4481"/>
    <w:rsid w:val="00CE5766"/>
    <w:rsid w:val="00CE59C8"/>
    <w:rsid w:val="00CE5A08"/>
    <w:rsid w:val="00CF1007"/>
    <w:rsid w:val="00CF1B00"/>
    <w:rsid w:val="00CF2A25"/>
    <w:rsid w:val="00CF4ECD"/>
    <w:rsid w:val="00CF5C99"/>
    <w:rsid w:val="00CF5E12"/>
    <w:rsid w:val="00CF790D"/>
    <w:rsid w:val="00CF7A90"/>
    <w:rsid w:val="00CF7CD4"/>
    <w:rsid w:val="00D0045F"/>
    <w:rsid w:val="00D00AF5"/>
    <w:rsid w:val="00D01886"/>
    <w:rsid w:val="00D019C4"/>
    <w:rsid w:val="00D01ADA"/>
    <w:rsid w:val="00D01EF2"/>
    <w:rsid w:val="00D0210C"/>
    <w:rsid w:val="00D036D1"/>
    <w:rsid w:val="00D038AB"/>
    <w:rsid w:val="00D03B31"/>
    <w:rsid w:val="00D03FC5"/>
    <w:rsid w:val="00D045D0"/>
    <w:rsid w:val="00D04F80"/>
    <w:rsid w:val="00D05119"/>
    <w:rsid w:val="00D053B9"/>
    <w:rsid w:val="00D054D4"/>
    <w:rsid w:val="00D05842"/>
    <w:rsid w:val="00D05A4D"/>
    <w:rsid w:val="00D05CB9"/>
    <w:rsid w:val="00D05FE2"/>
    <w:rsid w:val="00D06EB5"/>
    <w:rsid w:val="00D06F4D"/>
    <w:rsid w:val="00D070A4"/>
    <w:rsid w:val="00D071AB"/>
    <w:rsid w:val="00D077E3"/>
    <w:rsid w:val="00D07878"/>
    <w:rsid w:val="00D0787A"/>
    <w:rsid w:val="00D07C5F"/>
    <w:rsid w:val="00D07ED8"/>
    <w:rsid w:val="00D07EDE"/>
    <w:rsid w:val="00D07FF5"/>
    <w:rsid w:val="00D101FF"/>
    <w:rsid w:val="00D1051B"/>
    <w:rsid w:val="00D1072E"/>
    <w:rsid w:val="00D10C27"/>
    <w:rsid w:val="00D124B7"/>
    <w:rsid w:val="00D1294E"/>
    <w:rsid w:val="00D12BCC"/>
    <w:rsid w:val="00D12F5D"/>
    <w:rsid w:val="00D13313"/>
    <w:rsid w:val="00D13789"/>
    <w:rsid w:val="00D152CB"/>
    <w:rsid w:val="00D15436"/>
    <w:rsid w:val="00D17B2A"/>
    <w:rsid w:val="00D202FF"/>
    <w:rsid w:val="00D218F9"/>
    <w:rsid w:val="00D21BC0"/>
    <w:rsid w:val="00D21EB6"/>
    <w:rsid w:val="00D2238F"/>
    <w:rsid w:val="00D2373F"/>
    <w:rsid w:val="00D23BED"/>
    <w:rsid w:val="00D24BBC"/>
    <w:rsid w:val="00D2542C"/>
    <w:rsid w:val="00D2588D"/>
    <w:rsid w:val="00D27243"/>
    <w:rsid w:val="00D3009B"/>
    <w:rsid w:val="00D3013A"/>
    <w:rsid w:val="00D30624"/>
    <w:rsid w:val="00D3065B"/>
    <w:rsid w:val="00D31BBE"/>
    <w:rsid w:val="00D31E69"/>
    <w:rsid w:val="00D32A93"/>
    <w:rsid w:val="00D330AC"/>
    <w:rsid w:val="00D352AD"/>
    <w:rsid w:val="00D368D8"/>
    <w:rsid w:val="00D36D51"/>
    <w:rsid w:val="00D370FF"/>
    <w:rsid w:val="00D407DF"/>
    <w:rsid w:val="00D4275D"/>
    <w:rsid w:val="00D42F67"/>
    <w:rsid w:val="00D42F89"/>
    <w:rsid w:val="00D42FB4"/>
    <w:rsid w:val="00D440E3"/>
    <w:rsid w:val="00D446D7"/>
    <w:rsid w:val="00D4498C"/>
    <w:rsid w:val="00D45172"/>
    <w:rsid w:val="00D45676"/>
    <w:rsid w:val="00D45B12"/>
    <w:rsid w:val="00D45EB8"/>
    <w:rsid w:val="00D46B4F"/>
    <w:rsid w:val="00D47B80"/>
    <w:rsid w:val="00D47F6D"/>
    <w:rsid w:val="00D507D8"/>
    <w:rsid w:val="00D508E6"/>
    <w:rsid w:val="00D50CAB"/>
    <w:rsid w:val="00D534B8"/>
    <w:rsid w:val="00D539E3"/>
    <w:rsid w:val="00D53EEA"/>
    <w:rsid w:val="00D55A64"/>
    <w:rsid w:val="00D55BE7"/>
    <w:rsid w:val="00D55D1B"/>
    <w:rsid w:val="00D5739C"/>
    <w:rsid w:val="00D57409"/>
    <w:rsid w:val="00D57BB9"/>
    <w:rsid w:val="00D57CC8"/>
    <w:rsid w:val="00D60097"/>
    <w:rsid w:val="00D60400"/>
    <w:rsid w:val="00D60A5E"/>
    <w:rsid w:val="00D612FF"/>
    <w:rsid w:val="00D61C32"/>
    <w:rsid w:val="00D622C8"/>
    <w:rsid w:val="00D6253F"/>
    <w:rsid w:val="00D63F05"/>
    <w:rsid w:val="00D63F07"/>
    <w:rsid w:val="00D64C44"/>
    <w:rsid w:val="00D656A9"/>
    <w:rsid w:val="00D67356"/>
    <w:rsid w:val="00D73529"/>
    <w:rsid w:val="00D7434E"/>
    <w:rsid w:val="00D7529B"/>
    <w:rsid w:val="00D7535D"/>
    <w:rsid w:val="00D762F9"/>
    <w:rsid w:val="00D76F41"/>
    <w:rsid w:val="00D80830"/>
    <w:rsid w:val="00D81106"/>
    <w:rsid w:val="00D814EB"/>
    <w:rsid w:val="00D81772"/>
    <w:rsid w:val="00D81E93"/>
    <w:rsid w:val="00D8273B"/>
    <w:rsid w:val="00D82E37"/>
    <w:rsid w:val="00D83222"/>
    <w:rsid w:val="00D83841"/>
    <w:rsid w:val="00D8394D"/>
    <w:rsid w:val="00D83A92"/>
    <w:rsid w:val="00D83AD9"/>
    <w:rsid w:val="00D851C2"/>
    <w:rsid w:val="00D851E9"/>
    <w:rsid w:val="00D85B21"/>
    <w:rsid w:val="00D85E32"/>
    <w:rsid w:val="00D85E47"/>
    <w:rsid w:val="00D85ED8"/>
    <w:rsid w:val="00D87677"/>
    <w:rsid w:val="00D90263"/>
    <w:rsid w:val="00D90774"/>
    <w:rsid w:val="00D910D7"/>
    <w:rsid w:val="00D911B2"/>
    <w:rsid w:val="00D9130A"/>
    <w:rsid w:val="00D9187B"/>
    <w:rsid w:val="00D92745"/>
    <w:rsid w:val="00D93297"/>
    <w:rsid w:val="00D94213"/>
    <w:rsid w:val="00D945D5"/>
    <w:rsid w:val="00D94608"/>
    <w:rsid w:val="00D95169"/>
    <w:rsid w:val="00D9741A"/>
    <w:rsid w:val="00D979CE"/>
    <w:rsid w:val="00D97BCB"/>
    <w:rsid w:val="00D97F50"/>
    <w:rsid w:val="00D97F8A"/>
    <w:rsid w:val="00DA0955"/>
    <w:rsid w:val="00DA1E70"/>
    <w:rsid w:val="00DA222F"/>
    <w:rsid w:val="00DA2C44"/>
    <w:rsid w:val="00DA2F50"/>
    <w:rsid w:val="00DA36EA"/>
    <w:rsid w:val="00DA38A7"/>
    <w:rsid w:val="00DA38BA"/>
    <w:rsid w:val="00DA49BD"/>
    <w:rsid w:val="00DA56D3"/>
    <w:rsid w:val="00DA597E"/>
    <w:rsid w:val="00DA5F43"/>
    <w:rsid w:val="00DA6251"/>
    <w:rsid w:val="00DA6B46"/>
    <w:rsid w:val="00DA6E05"/>
    <w:rsid w:val="00DA7D63"/>
    <w:rsid w:val="00DB0192"/>
    <w:rsid w:val="00DB04BC"/>
    <w:rsid w:val="00DB04CB"/>
    <w:rsid w:val="00DB1040"/>
    <w:rsid w:val="00DB1403"/>
    <w:rsid w:val="00DB1425"/>
    <w:rsid w:val="00DB1745"/>
    <w:rsid w:val="00DB2327"/>
    <w:rsid w:val="00DB242B"/>
    <w:rsid w:val="00DB285E"/>
    <w:rsid w:val="00DB290D"/>
    <w:rsid w:val="00DB3C34"/>
    <w:rsid w:val="00DB4041"/>
    <w:rsid w:val="00DB4522"/>
    <w:rsid w:val="00DB48A3"/>
    <w:rsid w:val="00DB4B44"/>
    <w:rsid w:val="00DB57AA"/>
    <w:rsid w:val="00DB5A12"/>
    <w:rsid w:val="00DB5E87"/>
    <w:rsid w:val="00DB660B"/>
    <w:rsid w:val="00DB6993"/>
    <w:rsid w:val="00DB6EFA"/>
    <w:rsid w:val="00DB77EB"/>
    <w:rsid w:val="00DC19FC"/>
    <w:rsid w:val="00DC1EAB"/>
    <w:rsid w:val="00DC2234"/>
    <w:rsid w:val="00DC2427"/>
    <w:rsid w:val="00DC2CDF"/>
    <w:rsid w:val="00DC3794"/>
    <w:rsid w:val="00DC3ABA"/>
    <w:rsid w:val="00DC3C53"/>
    <w:rsid w:val="00DC479A"/>
    <w:rsid w:val="00DC4C2D"/>
    <w:rsid w:val="00DC52A8"/>
    <w:rsid w:val="00DC6D77"/>
    <w:rsid w:val="00DC7BB4"/>
    <w:rsid w:val="00DD07C3"/>
    <w:rsid w:val="00DD13F6"/>
    <w:rsid w:val="00DD1A8F"/>
    <w:rsid w:val="00DD1FC6"/>
    <w:rsid w:val="00DD204E"/>
    <w:rsid w:val="00DD23E4"/>
    <w:rsid w:val="00DD3D46"/>
    <w:rsid w:val="00DD4DB6"/>
    <w:rsid w:val="00DD4F80"/>
    <w:rsid w:val="00DD5EC7"/>
    <w:rsid w:val="00DD66AB"/>
    <w:rsid w:val="00DD6986"/>
    <w:rsid w:val="00DD76FC"/>
    <w:rsid w:val="00DD7BD6"/>
    <w:rsid w:val="00DE00B6"/>
    <w:rsid w:val="00DE046D"/>
    <w:rsid w:val="00DE0AEC"/>
    <w:rsid w:val="00DE1134"/>
    <w:rsid w:val="00DE194D"/>
    <w:rsid w:val="00DE313D"/>
    <w:rsid w:val="00DE3AD4"/>
    <w:rsid w:val="00DE3CFD"/>
    <w:rsid w:val="00DE430A"/>
    <w:rsid w:val="00DE430E"/>
    <w:rsid w:val="00DE4371"/>
    <w:rsid w:val="00DE43A3"/>
    <w:rsid w:val="00DE484B"/>
    <w:rsid w:val="00DE6CFF"/>
    <w:rsid w:val="00DE792B"/>
    <w:rsid w:val="00DE7E17"/>
    <w:rsid w:val="00DF01EA"/>
    <w:rsid w:val="00DF0A74"/>
    <w:rsid w:val="00DF0B1E"/>
    <w:rsid w:val="00DF0FF1"/>
    <w:rsid w:val="00DF21A1"/>
    <w:rsid w:val="00DF322C"/>
    <w:rsid w:val="00DF3419"/>
    <w:rsid w:val="00DF4120"/>
    <w:rsid w:val="00DF4292"/>
    <w:rsid w:val="00DF51B1"/>
    <w:rsid w:val="00DF561B"/>
    <w:rsid w:val="00DF5F86"/>
    <w:rsid w:val="00DF63B0"/>
    <w:rsid w:val="00DF659B"/>
    <w:rsid w:val="00DF723B"/>
    <w:rsid w:val="00DF79DD"/>
    <w:rsid w:val="00DF7C7B"/>
    <w:rsid w:val="00DF7C9B"/>
    <w:rsid w:val="00E033E2"/>
    <w:rsid w:val="00E03549"/>
    <w:rsid w:val="00E03D22"/>
    <w:rsid w:val="00E04AB6"/>
    <w:rsid w:val="00E05091"/>
    <w:rsid w:val="00E0579F"/>
    <w:rsid w:val="00E06779"/>
    <w:rsid w:val="00E0785E"/>
    <w:rsid w:val="00E07C08"/>
    <w:rsid w:val="00E07FC4"/>
    <w:rsid w:val="00E103F9"/>
    <w:rsid w:val="00E10473"/>
    <w:rsid w:val="00E10588"/>
    <w:rsid w:val="00E10890"/>
    <w:rsid w:val="00E108EB"/>
    <w:rsid w:val="00E12C1A"/>
    <w:rsid w:val="00E1388D"/>
    <w:rsid w:val="00E20CDD"/>
    <w:rsid w:val="00E214DB"/>
    <w:rsid w:val="00E21511"/>
    <w:rsid w:val="00E218F2"/>
    <w:rsid w:val="00E222E9"/>
    <w:rsid w:val="00E2274E"/>
    <w:rsid w:val="00E2283D"/>
    <w:rsid w:val="00E23270"/>
    <w:rsid w:val="00E24631"/>
    <w:rsid w:val="00E247FD"/>
    <w:rsid w:val="00E249D1"/>
    <w:rsid w:val="00E250EB"/>
    <w:rsid w:val="00E252B7"/>
    <w:rsid w:val="00E254A8"/>
    <w:rsid w:val="00E25BB3"/>
    <w:rsid w:val="00E261A6"/>
    <w:rsid w:val="00E26865"/>
    <w:rsid w:val="00E2738A"/>
    <w:rsid w:val="00E3001A"/>
    <w:rsid w:val="00E325EB"/>
    <w:rsid w:val="00E33DEE"/>
    <w:rsid w:val="00E3401B"/>
    <w:rsid w:val="00E342FE"/>
    <w:rsid w:val="00E34E16"/>
    <w:rsid w:val="00E355FB"/>
    <w:rsid w:val="00E361BE"/>
    <w:rsid w:val="00E375D8"/>
    <w:rsid w:val="00E40C26"/>
    <w:rsid w:val="00E416FF"/>
    <w:rsid w:val="00E4244E"/>
    <w:rsid w:val="00E42709"/>
    <w:rsid w:val="00E4304B"/>
    <w:rsid w:val="00E4603D"/>
    <w:rsid w:val="00E466B9"/>
    <w:rsid w:val="00E46DDD"/>
    <w:rsid w:val="00E471D3"/>
    <w:rsid w:val="00E47607"/>
    <w:rsid w:val="00E50CBA"/>
    <w:rsid w:val="00E511A2"/>
    <w:rsid w:val="00E51D0E"/>
    <w:rsid w:val="00E5341D"/>
    <w:rsid w:val="00E54913"/>
    <w:rsid w:val="00E54A3E"/>
    <w:rsid w:val="00E54BF7"/>
    <w:rsid w:val="00E55DA7"/>
    <w:rsid w:val="00E56CEE"/>
    <w:rsid w:val="00E578AB"/>
    <w:rsid w:val="00E57BEB"/>
    <w:rsid w:val="00E60DD3"/>
    <w:rsid w:val="00E61261"/>
    <w:rsid w:val="00E6133E"/>
    <w:rsid w:val="00E61A69"/>
    <w:rsid w:val="00E61A9F"/>
    <w:rsid w:val="00E623BE"/>
    <w:rsid w:val="00E625A1"/>
    <w:rsid w:val="00E62D82"/>
    <w:rsid w:val="00E62DEB"/>
    <w:rsid w:val="00E630A0"/>
    <w:rsid w:val="00E6317F"/>
    <w:rsid w:val="00E63BD1"/>
    <w:rsid w:val="00E63DF2"/>
    <w:rsid w:val="00E647B2"/>
    <w:rsid w:val="00E64A36"/>
    <w:rsid w:val="00E64B6E"/>
    <w:rsid w:val="00E6660F"/>
    <w:rsid w:val="00E667FE"/>
    <w:rsid w:val="00E70565"/>
    <w:rsid w:val="00E70C7A"/>
    <w:rsid w:val="00E70CC4"/>
    <w:rsid w:val="00E72ED0"/>
    <w:rsid w:val="00E72F8E"/>
    <w:rsid w:val="00E73D63"/>
    <w:rsid w:val="00E74421"/>
    <w:rsid w:val="00E74743"/>
    <w:rsid w:val="00E74FE7"/>
    <w:rsid w:val="00E7697E"/>
    <w:rsid w:val="00E775E1"/>
    <w:rsid w:val="00E776EE"/>
    <w:rsid w:val="00E804A8"/>
    <w:rsid w:val="00E80875"/>
    <w:rsid w:val="00E81536"/>
    <w:rsid w:val="00E823DE"/>
    <w:rsid w:val="00E82756"/>
    <w:rsid w:val="00E82D38"/>
    <w:rsid w:val="00E82E91"/>
    <w:rsid w:val="00E83047"/>
    <w:rsid w:val="00E85497"/>
    <w:rsid w:val="00E858D7"/>
    <w:rsid w:val="00E86981"/>
    <w:rsid w:val="00E86B15"/>
    <w:rsid w:val="00E86B28"/>
    <w:rsid w:val="00E86B4F"/>
    <w:rsid w:val="00E86E20"/>
    <w:rsid w:val="00E86F5B"/>
    <w:rsid w:val="00E90C8D"/>
    <w:rsid w:val="00E90D13"/>
    <w:rsid w:val="00E9127E"/>
    <w:rsid w:val="00E92282"/>
    <w:rsid w:val="00E92552"/>
    <w:rsid w:val="00E935EF"/>
    <w:rsid w:val="00E936F3"/>
    <w:rsid w:val="00E9374C"/>
    <w:rsid w:val="00E941DB"/>
    <w:rsid w:val="00E943BF"/>
    <w:rsid w:val="00E95729"/>
    <w:rsid w:val="00E9590C"/>
    <w:rsid w:val="00E95D3E"/>
    <w:rsid w:val="00E9614C"/>
    <w:rsid w:val="00E96277"/>
    <w:rsid w:val="00E96525"/>
    <w:rsid w:val="00E96DD4"/>
    <w:rsid w:val="00E970C4"/>
    <w:rsid w:val="00E97400"/>
    <w:rsid w:val="00E97DDA"/>
    <w:rsid w:val="00E97F32"/>
    <w:rsid w:val="00EA1768"/>
    <w:rsid w:val="00EA18E9"/>
    <w:rsid w:val="00EA1DEF"/>
    <w:rsid w:val="00EA1E13"/>
    <w:rsid w:val="00EA1F4D"/>
    <w:rsid w:val="00EA31D9"/>
    <w:rsid w:val="00EA32D3"/>
    <w:rsid w:val="00EA3F66"/>
    <w:rsid w:val="00EA44E9"/>
    <w:rsid w:val="00EA48F0"/>
    <w:rsid w:val="00EA59CF"/>
    <w:rsid w:val="00EA5A9D"/>
    <w:rsid w:val="00EA6731"/>
    <w:rsid w:val="00EA6924"/>
    <w:rsid w:val="00EA77F0"/>
    <w:rsid w:val="00EA7BE5"/>
    <w:rsid w:val="00EB002F"/>
    <w:rsid w:val="00EB0B7D"/>
    <w:rsid w:val="00EB0E1C"/>
    <w:rsid w:val="00EB283B"/>
    <w:rsid w:val="00EB4816"/>
    <w:rsid w:val="00EB4A69"/>
    <w:rsid w:val="00EB4BBB"/>
    <w:rsid w:val="00EB5BBD"/>
    <w:rsid w:val="00EB6A81"/>
    <w:rsid w:val="00EB6EAC"/>
    <w:rsid w:val="00EC0DCC"/>
    <w:rsid w:val="00EC119D"/>
    <w:rsid w:val="00EC13ED"/>
    <w:rsid w:val="00EC164B"/>
    <w:rsid w:val="00EC1E8D"/>
    <w:rsid w:val="00EC2119"/>
    <w:rsid w:val="00EC30C8"/>
    <w:rsid w:val="00EC3426"/>
    <w:rsid w:val="00EC3745"/>
    <w:rsid w:val="00EC3C80"/>
    <w:rsid w:val="00EC3DD8"/>
    <w:rsid w:val="00EC52EC"/>
    <w:rsid w:val="00EC7002"/>
    <w:rsid w:val="00EC7A80"/>
    <w:rsid w:val="00EC7E5A"/>
    <w:rsid w:val="00ED003C"/>
    <w:rsid w:val="00ED0212"/>
    <w:rsid w:val="00ED0627"/>
    <w:rsid w:val="00ED07BD"/>
    <w:rsid w:val="00ED11E2"/>
    <w:rsid w:val="00ED2452"/>
    <w:rsid w:val="00ED2ED5"/>
    <w:rsid w:val="00ED3AF0"/>
    <w:rsid w:val="00ED4B43"/>
    <w:rsid w:val="00ED5DA0"/>
    <w:rsid w:val="00ED6247"/>
    <w:rsid w:val="00ED6857"/>
    <w:rsid w:val="00ED73B7"/>
    <w:rsid w:val="00EE08C9"/>
    <w:rsid w:val="00EE09B3"/>
    <w:rsid w:val="00EE16F3"/>
    <w:rsid w:val="00EE271E"/>
    <w:rsid w:val="00EE30B9"/>
    <w:rsid w:val="00EE37DA"/>
    <w:rsid w:val="00EE391F"/>
    <w:rsid w:val="00EE4072"/>
    <w:rsid w:val="00EE4973"/>
    <w:rsid w:val="00EE50A4"/>
    <w:rsid w:val="00EE5F23"/>
    <w:rsid w:val="00EE62F4"/>
    <w:rsid w:val="00EE6860"/>
    <w:rsid w:val="00EE6959"/>
    <w:rsid w:val="00EE6B40"/>
    <w:rsid w:val="00EF0577"/>
    <w:rsid w:val="00EF06D3"/>
    <w:rsid w:val="00EF1214"/>
    <w:rsid w:val="00EF1380"/>
    <w:rsid w:val="00EF1584"/>
    <w:rsid w:val="00EF26FA"/>
    <w:rsid w:val="00EF291D"/>
    <w:rsid w:val="00EF29B4"/>
    <w:rsid w:val="00EF346A"/>
    <w:rsid w:val="00EF3480"/>
    <w:rsid w:val="00EF3DE0"/>
    <w:rsid w:val="00EF4E5E"/>
    <w:rsid w:val="00EF4F58"/>
    <w:rsid w:val="00EF54CC"/>
    <w:rsid w:val="00EF6A5B"/>
    <w:rsid w:val="00EF732F"/>
    <w:rsid w:val="00EF738F"/>
    <w:rsid w:val="00F00ADF"/>
    <w:rsid w:val="00F00F71"/>
    <w:rsid w:val="00F01DB5"/>
    <w:rsid w:val="00F024B4"/>
    <w:rsid w:val="00F02F45"/>
    <w:rsid w:val="00F03B41"/>
    <w:rsid w:val="00F051F7"/>
    <w:rsid w:val="00F05A53"/>
    <w:rsid w:val="00F05D63"/>
    <w:rsid w:val="00F06625"/>
    <w:rsid w:val="00F06971"/>
    <w:rsid w:val="00F0783D"/>
    <w:rsid w:val="00F11069"/>
    <w:rsid w:val="00F1175C"/>
    <w:rsid w:val="00F134A1"/>
    <w:rsid w:val="00F137E6"/>
    <w:rsid w:val="00F13F2E"/>
    <w:rsid w:val="00F158EB"/>
    <w:rsid w:val="00F15907"/>
    <w:rsid w:val="00F15DB8"/>
    <w:rsid w:val="00F1695C"/>
    <w:rsid w:val="00F174DE"/>
    <w:rsid w:val="00F1762F"/>
    <w:rsid w:val="00F17A23"/>
    <w:rsid w:val="00F205D1"/>
    <w:rsid w:val="00F210E5"/>
    <w:rsid w:val="00F22768"/>
    <w:rsid w:val="00F229C1"/>
    <w:rsid w:val="00F22BF1"/>
    <w:rsid w:val="00F2316F"/>
    <w:rsid w:val="00F23CCE"/>
    <w:rsid w:val="00F24F88"/>
    <w:rsid w:val="00F25B7F"/>
    <w:rsid w:val="00F26BC6"/>
    <w:rsid w:val="00F2776A"/>
    <w:rsid w:val="00F2789C"/>
    <w:rsid w:val="00F2799C"/>
    <w:rsid w:val="00F27EE2"/>
    <w:rsid w:val="00F30311"/>
    <w:rsid w:val="00F30404"/>
    <w:rsid w:val="00F30A85"/>
    <w:rsid w:val="00F30AE5"/>
    <w:rsid w:val="00F31F60"/>
    <w:rsid w:val="00F33837"/>
    <w:rsid w:val="00F33EA6"/>
    <w:rsid w:val="00F345E8"/>
    <w:rsid w:val="00F34C54"/>
    <w:rsid w:val="00F3566B"/>
    <w:rsid w:val="00F363D6"/>
    <w:rsid w:val="00F377B5"/>
    <w:rsid w:val="00F37D96"/>
    <w:rsid w:val="00F4057B"/>
    <w:rsid w:val="00F41E85"/>
    <w:rsid w:val="00F42339"/>
    <w:rsid w:val="00F42C60"/>
    <w:rsid w:val="00F44166"/>
    <w:rsid w:val="00F4487C"/>
    <w:rsid w:val="00F44F1F"/>
    <w:rsid w:val="00F45369"/>
    <w:rsid w:val="00F46193"/>
    <w:rsid w:val="00F47BC1"/>
    <w:rsid w:val="00F47D20"/>
    <w:rsid w:val="00F50007"/>
    <w:rsid w:val="00F5008B"/>
    <w:rsid w:val="00F517B9"/>
    <w:rsid w:val="00F51D84"/>
    <w:rsid w:val="00F527F4"/>
    <w:rsid w:val="00F52AFB"/>
    <w:rsid w:val="00F53282"/>
    <w:rsid w:val="00F53B3E"/>
    <w:rsid w:val="00F550CF"/>
    <w:rsid w:val="00F552AD"/>
    <w:rsid w:val="00F55906"/>
    <w:rsid w:val="00F57C0C"/>
    <w:rsid w:val="00F60711"/>
    <w:rsid w:val="00F60C57"/>
    <w:rsid w:val="00F621DF"/>
    <w:rsid w:val="00F62774"/>
    <w:rsid w:val="00F6412B"/>
    <w:rsid w:val="00F64267"/>
    <w:rsid w:val="00F653E8"/>
    <w:rsid w:val="00F65EEE"/>
    <w:rsid w:val="00F66239"/>
    <w:rsid w:val="00F66A6D"/>
    <w:rsid w:val="00F66EEB"/>
    <w:rsid w:val="00F6743C"/>
    <w:rsid w:val="00F675B4"/>
    <w:rsid w:val="00F71278"/>
    <w:rsid w:val="00F7136C"/>
    <w:rsid w:val="00F7157C"/>
    <w:rsid w:val="00F7178F"/>
    <w:rsid w:val="00F71D16"/>
    <w:rsid w:val="00F73486"/>
    <w:rsid w:val="00F73516"/>
    <w:rsid w:val="00F73DDD"/>
    <w:rsid w:val="00F7439D"/>
    <w:rsid w:val="00F7503A"/>
    <w:rsid w:val="00F773E0"/>
    <w:rsid w:val="00F774AB"/>
    <w:rsid w:val="00F80B64"/>
    <w:rsid w:val="00F82A2C"/>
    <w:rsid w:val="00F82D26"/>
    <w:rsid w:val="00F83B24"/>
    <w:rsid w:val="00F83F4A"/>
    <w:rsid w:val="00F8406A"/>
    <w:rsid w:val="00F8419E"/>
    <w:rsid w:val="00F85B02"/>
    <w:rsid w:val="00F86015"/>
    <w:rsid w:val="00F86625"/>
    <w:rsid w:val="00F87207"/>
    <w:rsid w:val="00F87B4A"/>
    <w:rsid w:val="00F90352"/>
    <w:rsid w:val="00F90515"/>
    <w:rsid w:val="00F905D0"/>
    <w:rsid w:val="00F905FF"/>
    <w:rsid w:val="00F911B3"/>
    <w:rsid w:val="00F91254"/>
    <w:rsid w:val="00F92DE9"/>
    <w:rsid w:val="00F9429D"/>
    <w:rsid w:val="00F94C0A"/>
    <w:rsid w:val="00F95294"/>
    <w:rsid w:val="00F95835"/>
    <w:rsid w:val="00F959CA"/>
    <w:rsid w:val="00F95D69"/>
    <w:rsid w:val="00F96131"/>
    <w:rsid w:val="00F96A96"/>
    <w:rsid w:val="00FA01B4"/>
    <w:rsid w:val="00FA0C00"/>
    <w:rsid w:val="00FA0EC8"/>
    <w:rsid w:val="00FA0FE3"/>
    <w:rsid w:val="00FA174A"/>
    <w:rsid w:val="00FA2C7B"/>
    <w:rsid w:val="00FA33D8"/>
    <w:rsid w:val="00FA3791"/>
    <w:rsid w:val="00FA466C"/>
    <w:rsid w:val="00FA62D1"/>
    <w:rsid w:val="00FA6B8A"/>
    <w:rsid w:val="00FA7A96"/>
    <w:rsid w:val="00FB00DB"/>
    <w:rsid w:val="00FB023D"/>
    <w:rsid w:val="00FB0B61"/>
    <w:rsid w:val="00FB0DA7"/>
    <w:rsid w:val="00FB10B6"/>
    <w:rsid w:val="00FB2648"/>
    <w:rsid w:val="00FB31A5"/>
    <w:rsid w:val="00FB3F6F"/>
    <w:rsid w:val="00FB48C7"/>
    <w:rsid w:val="00FB4DF1"/>
    <w:rsid w:val="00FB64AC"/>
    <w:rsid w:val="00FB69D1"/>
    <w:rsid w:val="00FC0DE1"/>
    <w:rsid w:val="00FC0EC3"/>
    <w:rsid w:val="00FC10DF"/>
    <w:rsid w:val="00FC169F"/>
    <w:rsid w:val="00FC1E56"/>
    <w:rsid w:val="00FC2772"/>
    <w:rsid w:val="00FC3032"/>
    <w:rsid w:val="00FC3221"/>
    <w:rsid w:val="00FC3D74"/>
    <w:rsid w:val="00FC415E"/>
    <w:rsid w:val="00FC489A"/>
    <w:rsid w:val="00FC6139"/>
    <w:rsid w:val="00FC64B5"/>
    <w:rsid w:val="00FC68A5"/>
    <w:rsid w:val="00FC749C"/>
    <w:rsid w:val="00FD1528"/>
    <w:rsid w:val="00FD2159"/>
    <w:rsid w:val="00FD2B2C"/>
    <w:rsid w:val="00FD2D3C"/>
    <w:rsid w:val="00FD306C"/>
    <w:rsid w:val="00FD33A5"/>
    <w:rsid w:val="00FD38A4"/>
    <w:rsid w:val="00FD45D1"/>
    <w:rsid w:val="00FD4CC7"/>
    <w:rsid w:val="00FD4E33"/>
    <w:rsid w:val="00FD50DA"/>
    <w:rsid w:val="00FD5596"/>
    <w:rsid w:val="00FD5ADE"/>
    <w:rsid w:val="00FD5DA2"/>
    <w:rsid w:val="00FE1417"/>
    <w:rsid w:val="00FE1529"/>
    <w:rsid w:val="00FE18B4"/>
    <w:rsid w:val="00FE342C"/>
    <w:rsid w:val="00FE4A86"/>
    <w:rsid w:val="00FE72D6"/>
    <w:rsid w:val="00FE7990"/>
    <w:rsid w:val="00FF11D3"/>
    <w:rsid w:val="00FF1217"/>
    <w:rsid w:val="00FF2162"/>
    <w:rsid w:val="00FF2339"/>
    <w:rsid w:val="00FF2B44"/>
    <w:rsid w:val="00FF39C2"/>
    <w:rsid w:val="00FF4240"/>
    <w:rsid w:val="00FF42FD"/>
    <w:rsid w:val="00FF453C"/>
    <w:rsid w:val="00FF4BAE"/>
    <w:rsid w:val="00FF4EB7"/>
    <w:rsid w:val="00FF4F4E"/>
    <w:rsid w:val="00FF5362"/>
    <w:rsid w:val="00FF59C7"/>
    <w:rsid w:val="00FF6198"/>
    <w:rsid w:val="00FF67EB"/>
    <w:rsid w:val="00FF7469"/>
    <w:rsid w:val="00FF7D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6C30AA"/>
  <w15:chartTrackingRefBased/>
  <w15:docId w15:val="{AD487BBB-5047-4769-B445-670991B02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6">
    <w:name w:val="Normal"/>
    <w:qFormat/>
    <w:rsid w:val="00EE271E"/>
    <w:rPr>
      <w:rFonts w:ascii="Arial" w:hAnsi="Arial"/>
      <w:sz w:val="22"/>
      <w:szCs w:val="24"/>
    </w:rPr>
  </w:style>
  <w:style w:type="paragraph" w:styleId="10">
    <w:name w:val="heading 1"/>
    <w:aliases w:val="Hoofdstuk,Part,OG Heading 1,h1,Заголовок 1 Знак1,Заголовок 1 Знак2 Знак,Заголовок 1 Знак Знак1 Знак,Заголовок 1 Знак1 Знак Знак Знак,Заголовок 1 Знак Знак Знак Знак Знак,Заголовок 1 Знак Знак Знак Знак Знак Знак Знак Знак,WGPSN Large Header"/>
    <w:basedOn w:val="a6"/>
    <w:next w:val="a6"/>
    <w:link w:val="11"/>
    <w:uiPriority w:val="9"/>
    <w:qFormat/>
    <w:rsid w:val="00495EFA"/>
    <w:pPr>
      <w:keepNext/>
      <w:autoSpaceDE w:val="0"/>
      <w:autoSpaceDN w:val="0"/>
      <w:adjustRightInd w:val="0"/>
      <w:outlineLvl w:val="0"/>
    </w:pPr>
    <w:rPr>
      <w:b/>
      <w:bCs/>
      <w:szCs w:val="22"/>
      <w:lang w:val="x-none" w:eastAsia="x-none"/>
    </w:rPr>
  </w:style>
  <w:style w:type="paragraph" w:styleId="20">
    <w:name w:val="heading 2"/>
    <w:aliases w:val="Заголовок 2 Знак1,Заголовок 2 Знак Знак,Заголовок 2 Знак2 Знак Знак,Заголовок 2 Знак1 Знак Знак Знак,Заголовок 2 Знак Знак Знак Знак Знак,Знак1 Знак Знак Знак Знак Знак,Знак1 Знак1 Знак Знак Знак,Заголовок 2 Знак Знак1 Знак Знак,Paragraaf"/>
    <w:basedOn w:val="a6"/>
    <w:next w:val="a6"/>
    <w:link w:val="21"/>
    <w:qFormat/>
    <w:rsid w:val="00C25540"/>
    <w:pPr>
      <w:keepNext/>
      <w:numPr>
        <w:ilvl w:val="1"/>
        <w:numId w:val="76"/>
      </w:numPr>
      <w:outlineLvl w:val="1"/>
    </w:pPr>
    <w:rPr>
      <w:bCs/>
      <w:i/>
      <w:iCs/>
      <w:sz w:val="24"/>
      <w:szCs w:val="28"/>
      <w:lang w:val="x-none" w:eastAsia="x-none"/>
    </w:rPr>
  </w:style>
  <w:style w:type="paragraph" w:styleId="31">
    <w:name w:val="heading 3"/>
    <w:aliases w:val="Знак1,Заголовок 3 Знак Знак,Section,PA Minor Section,H3,hseHeading 3,Re,Head 3 WSA,H31,H32,H33,H311,Heading 3 PEP,b 3,1.1.1,标题03,标题 3 Char Знак,Заголовок 31,Заголовок 3 Знак Знак1,Section1,PA Minor Section1,H34,hseHeading 31,Re1,H312"/>
    <w:basedOn w:val="a6"/>
    <w:next w:val="a6"/>
    <w:link w:val="32"/>
    <w:qFormat/>
    <w:rsid w:val="00C51D4B"/>
    <w:pPr>
      <w:keepNext/>
      <w:outlineLvl w:val="2"/>
    </w:pPr>
    <w:rPr>
      <w:bCs/>
      <w:i/>
      <w:szCs w:val="26"/>
      <w:lang w:val="x-none" w:eastAsia="x-none"/>
    </w:rPr>
  </w:style>
  <w:style w:type="paragraph" w:styleId="4">
    <w:name w:val="heading 4"/>
    <w:aliases w:val="Kopje,ALK_K4,Heading 4_ARGOSS,Close,KAAE4,RSKH4,C Head,Report Heading 4,. (A.),H4,заголовок 4 Знак,Заголовок 4 Знак Знак,Заголовок 4 Знак1 Знак Знак,Заголовок 4 Знак Знак Знак Знак,Заголовок 4 Знак Знак1,заг4, Знак1"/>
    <w:basedOn w:val="a6"/>
    <w:next w:val="a6"/>
    <w:link w:val="40"/>
    <w:qFormat/>
    <w:rsid w:val="00535C82"/>
    <w:pPr>
      <w:keepNext/>
      <w:spacing w:before="240" w:after="60"/>
      <w:outlineLvl w:val="3"/>
    </w:pPr>
    <w:rPr>
      <w:b/>
      <w:bCs/>
      <w:sz w:val="28"/>
      <w:szCs w:val="28"/>
      <w:lang w:val="x-none" w:eastAsia="x-none"/>
    </w:rPr>
  </w:style>
  <w:style w:type="paragraph" w:styleId="5">
    <w:name w:val="heading 5"/>
    <w:aliases w:val="Заголовок5"/>
    <w:basedOn w:val="a6"/>
    <w:next w:val="a6"/>
    <w:link w:val="50"/>
    <w:qFormat/>
    <w:rsid w:val="00564395"/>
    <w:pPr>
      <w:spacing w:before="240" w:after="60"/>
      <w:outlineLvl w:val="4"/>
    </w:pPr>
    <w:rPr>
      <w:b/>
      <w:bCs/>
      <w:i/>
      <w:iCs/>
      <w:sz w:val="26"/>
      <w:szCs w:val="26"/>
      <w:lang w:val="x-none" w:eastAsia="x-none"/>
    </w:rPr>
  </w:style>
  <w:style w:type="paragraph" w:styleId="60">
    <w:name w:val="heading 6"/>
    <w:basedOn w:val="a6"/>
    <w:next w:val="a6"/>
    <w:link w:val="61"/>
    <w:uiPriority w:val="9"/>
    <w:qFormat/>
    <w:rsid w:val="00535C82"/>
    <w:pPr>
      <w:spacing w:before="240" w:after="60"/>
      <w:outlineLvl w:val="5"/>
    </w:pPr>
    <w:rPr>
      <w:b/>
      <w:bCs/>
      <w:szCs w:val="22"/>
      <w:lang w:val="x-none" w:eastAsia="x-none"/>
    </w:rPr>
  </w:style>
  <w:style w:type="paragraph" w:styleId="7">
    <w:name w:val="heading 7"/>
    <w:basedOn w:val="a6"/>
    <w:next w:val="a6"/>
    <w:link w:val="70"/>
    <w:qFormat/>
    <w:rsid w:val="00535C82"/>
    <w:pPr>
      <w:spacing w:before="240" w:after="60"/>
      <w:outlineLvl w:val="6"/>
    </w:pPr>
    <w:rPr>
      <w:sz w:val="24"/>
      <w:lang w:val="x-none" w:eastAsia="x-none"/>
    </w:rPr>
  </w:style>
  <w:style w:type="paragraph" w:styleId="8">
    <w:name w:val="heading 8"/>
    <w:basedOn w:val="a6"/>
    <w:next w:val="a6"/>
    <w:link w:val="80"/>
    <w:qFormat/>
    <w:rsid w:val="00535C82"/>
    <w:pPr>
      <w:spacing w:before="240" w:after="60"/>
      <w:outlineLvl w:val="7"/>
    </w:pPr>
    <w:rPr>
      <w:i/>
      <w:iCs/>
      <w:sz w:val="24"/>
      <w:lang w:val="x-none" w:eastAsia="x-none"/>
    </w:rPr>
  </w:style>
  <w:style w:type="paragraph" w:styleId="9">
    <w:name w:val="heading 9"/>
    <w:basedOn w:val="a6"/>
    <w:next w:val="a6"/>
    <w:link w:val="90"/>
    <w:qFormat/>
    <w:rsid w:val="00535C82"/>
    <w:pPr>
      <w:spacing w:before="240" w:after="60"/>
      <w:outlineLvl w:val="8"/>
    </w:pPr>
    <w:rPr>
      <w:szCs w:val="22"/>
      <w:lang w:val="x-none" w:eastAsia="x-none"/>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12">
    <w:name w:val="Стиль1"/>
    <w:link w:val="13"/>
    <w:rsid w:val="00273124"/>
    <w:pPr>
      <w:widowControl w:val="0"/>
      <w:adjustRightInd w:val="0"/>
      <w:spacing w:before="580" w:line="280" w:lineRule="auto"/>
    </w:pPr>
    <w:rPr>
      <w:rFonts w:ascii="Bookman Old Style" w:hAnsi="Bookman Old Style"/>
      <w:sz w:val="24"/>
      <w:szCs w:val="24"/>
    </w:rPr>
  </w:style>
  <w:style w:type="paragraph" w:customStyle="1" w:styleId="22">
    <w:name w:val="Стиль2"/>
    <w:basedOn w:val="a6"/>
    <w:next w:val="a6"/>
    <w:rsid w:val="00273124"/>
    <w:pPr>
      <w:widowControl w:val="0"/>
      <w:autoSpaceDE w:val="0"/>
      <w:autoSpaceDN w:val="0"/>
      <w:adjustRightInd w:val="0"/>
      <w:spacing w:before="580" w:line="280" w:lineRule="auto"/>
    </w:pPr>
    <w:rPr>
      <w:rFonts w:ascii="Bookman Old Style" w:hAnsi="Bookman Old Style"/>
    </w:rPr>
  </w:style>
  <w:style w:type="paragraph" w:customStyle="1" w:styleId="33">
    <w:name w:val="Стиль3"/>
    <w:basedOn w:val="a6"/>
    <w:rsid w:val="00273124"/>
    <w:pPr>
      <w:widowControl w:val="0"/>
      <w:adjustRightInd w:val="0"/>
      <w:spacing w:before="580" w:line="280" w:lineRule="auto"/>
    </w:pPr>
    <w:rPr>
      <w:rFonts w:ascii="Bookman Old Style" w:hAnsi="Bookman Old Style"/>
    </w:rPr>
  </w:style>
  <w:style w:type="paragraph" w:customStyle="1" w:styleId="41">
    <w:name w:val="Стиль4"/>
    <w:basedOn w:val="a6"/>
    <w:link w:val="42"/>
    <w:qFormat/>
    <w:rsid w:val="00273124"/>
    <w:pPr>
      <w:widowControl w:val="0"/>
      <w:autoSpaceDE w:val="0"/>
      <w:autoSpaceDN w:val="0"/>
      <w:adjustRightInd w:val="0"/>
      <w:spacing w:line="280" w:lineRule="auto"/>
    </w:pPr>
    <w:rPr>
      <w:rFonts w:ascii="Bookman Old Style" w:hAnsi="Bookman Old Style"/>
    </w:rPr>
  </w:style>
  <w:style w:type="paragraph" w:customStyle="1" w:styleId="51">
    <w:name w:val="Стиль5"/>
    <w:basedOn w:val="a6"/>
    <w:rsid w:val="00273124"/>
    <w:pPr>
      <w:widowControl w:val="0"/>
      <w:autoSpaceDE w:val="0"/>
      <w:autoSpaceDN w:val="0"/>
      <w:adjustRightInd w:val="0"/>
      <w:spacing w:before="580"/>
    </w:pPr>
    <w:rPr>
      <w:rFonts w:ascii="Bookman Old Style" w:hAnsi="Bookman Old Style"/>
    </w:rPr>
  </w:style>
  <w:style w:type="paragraph" w:styleId="15">
    <w:name w:val="toc 1"/>
    <w:basedOn w:val="a6"/>
    <w:next w:val="a6"/>
    <w:autoRedefine/>
    <w:uiPriority w:val="39"/>
    <w:rsid w:val="0041355B"/>
    <w:pPr>
      <w:tabs>
        <w:tab w:val="right" w:leader="dot" w:pos="9900"/>
      </w:tabs>
    </w:pPr>
    <w:rPr>
      <w:b/>
      <w:noProof/>
    </w:rPr>
  </w:style>
  <w:style w:type="character" w:styleId="aa">
    <w:name w:val="Hyperlink"/>
    <w:uiPriority w:val="99"/>
    <w:rsid w:val="004E4189"/>
    <w:rPr>
      <w:color w:val="0000FF"/>
      <w:u w:val="single"/>
    </w:rPr>
  </w:style>
  <w:style w:type="paragraph" w:styleId="34">
    <w:name w:val="toc 3"/>
    <w:basedOn w:val="a6"/>
    <w:next w:val="a6"/>
    <w:autoRedefine/>
    <w:uiPriority w:val="39"/>
    <w:rsid w:val="0041355B"/>
    <w:pPr>
      <w:tabs>
        <w:tab w:val="left" w:pos="1540"/>
        <w:tab w:val="right" w:leader="dot" w:pos="9900"/>
      </w:tabs>
      <w:ind w:right="-246"/>
    </w:pPr>
    <w:rPr>
      <w:bCs/>
      <w:i/>
      <w:noProof/>
    </w:rPr>
  </w:style>
  <w:style w:type="paragraph" w:styleId="ab">
    <w:name w:val="header"/>
    <w:aliases w:val="Title Up,toc,9, Знак9,Знак9,Header_ARGOSS,??????? ??????????,ВерхКолонтитул,header-first,HeaderPort, Знак9 Знак Знак,Знак9 Знак Знак,h,Знак,Знак Знак,Знак12 Знак"/>
    <w:basedOn w:val="a6"/>
    <w:link w:val="ac"/>
    <w:rsid w:val="00535C82"/>
    <w:pPr>
      <w:tabs>
        <w:tab w:val="center" w:pos="4677"/>
        <w:tab w:val="right" w:pos="9355"/>
      </w:tabs>
    </w:pPr>
    <w:rPr>
      <w:sz w:val="24"/>
    </w:rPr>
  </w:style>
  <w:style w:type="paragraph" w:customStyle="1" w:styleId="ad">
    <w:name w:val="обычный"/>
    <w:link w:val="ae"/>
    <w:rsid w:val="00535C82"/>
    <w:pPr>
      <w:spacing w:line="360" w:lineRule="auto"/>
      <w:ind w:firstLine="737"/>
      <w:jc w:val="both"/>
    </w:pPr>
    <w:rPr>
      <w:sz w:val="24"/>
    </w:rPr>
  </w:style>
  <w:style w:type="character" w:customStyle="1" w:styleId="ae">
    <w:name w:val="обычный Знак"/>
    <w:link w:val="ad"/>
    <w:rsid w:val="00535C82"/>
    <w:rPr>
      <w:sz w:val="24"/>
      <w:lang w:val="ru-RU" w:eastAsia="ru-RU" w:bidi="ar-SA"/>
    </w:rPr>
  </w:style>
  <w:style w:type="paragraph" w:styleId="af">
    <w:name w:val="Body Text Indent"/>
    <w:basedOn w:val="a6"/>
    <w:link w:val="af0"/>
    <w:rsid w:val="00535C82"/>
    <w:pPr>
      <w:autoSpaceDE w:val="0"/>
      <w:autoSpaceDN w:val="0"/>
      <w:adjustRightInd w:val="0"/>
      <w:ind w:firstLine="560"/>
    </w:pPr>
    <w:rPr>
      <w:szCs w:val="22"/>
      <w:lang w:val="x-none" w:eastAsia="x-none"/>
    </w:rPr>
  </w:style>
  <w:style w:type="paragraph" w:styleId="23">
    <w:name w:val="Body Text Indent 2"/>
    <w:basedOn w:val="a6"/>
    <w:link w:val="24"/>
    <w:rsid w:val="00535C82"/>
    <w:pPr>
      <w:spacing w:after="120" w:line="480" w:lineRule="auto"/>
      <w:ind w:left="283"/>
    </w:pPr>
    <w:rPr>
      <w:sz w:val="24"/>
      <w:lang w:val="x-none" w:eastAsia="x-none"/>
    </w:rPr>
  </w:style>
  <w:style w:type="paragraph" w:customStyle="1" w:styleId="52">
    <w:name w:val="заголовок 5"/>
    <w:basedOn w:val="a6"/>
    <w:next w:val="a6"/>
    <w:rsid w:val="00535C82"/>
    <w:pPr>
      <w:keepNext/>
      <w:autoSpaceDE w:val="0"/>
      <w:autoSpaceDN w:val="0"/>
      <w:outlineLvl w:val="4"/>
    </w:pPr>
    <w:rPr>
      <w:rFonts w:ascii="Courier New" w:hAnsi="Courier New" w:cs="Courier New"/>
    </w:rPr>
  </w:style>
  <w:style w:type="paragraph" w:styleId="35">
    <w:name w:val="Body Text 3"/>
    <w:basedOn w:val="a6"/>
    <w:link w:val="36"/>
    <w:rsid w:val="00535C82"/>
    <w:pPr>
      <w:spacing w:after="120"/>
    </w:pPr>
    <w:rPr>
      <w:sz w:val="16"/>
      <w:szCs w:val="16"/>
      <w:lang w:val="x-none" w:eastAsia="x-none"/>
    </w:rPr>
  </w:style>
  <w:style w:type="paragraph" w:styleId="af1">
    <w:name w:val="Body Text"/>
    <w:aliases w:val="gl,Основной текст Знак Знак Знак Знак Знак Знак Знак Знак Знак Знак Знак Знак,Основной текст Знак Знак Знак Знак,Основной текст Знак Знак Знак Знак Знак Знак Знак,Основной текст Знак1 Знак,Основной текст Знак Знак1 Знак1,gl Знак,b"/>
    <w:basedOn w:val="a6"/>
    <w:link w:val="af2"/>
    <w:qFormat/>
    <w:rsid w:val="00535C82"/>
    <w:pPr>
      <w:spacing w:after="120"/>
    </w:pPr>
    <w:rPr>
      <w:sz w:val="24"/>
      <w:lang w:val="x-none" w:eastAsia="x-none"/>
    </w:rPr>
  </w:style>
  <w:style w:type="paragraph" w:styleId="25">
    <w:name w:val="Body Text 2"/>
    <w:basedOn w:val="a6"/>
    <w:link w:val="26"/>
    <w:rsid w:val="00535C82"/>
    <w:pPr>
      <w:spacing w:after="120" w:line="480" w:lineRule="auto"/>
    </w:pPr>
    <w:rPr>
      <w:sz w:val="24"/>
      <w:lang w:val="x-none" w:eastAsia="x-none"/>
    </w:rPr>
  </w:style>
  <w:style w:type="paragraph" w:customStyle="1" w:styleId="43">
    <w:name w:val="заголовок 4"/>
    <w:basedOn w:val="a6"/>
    <w:next w:val="a6"/>
    <w:rsid w:val="00535C82"/>
    <w:pPr>
      <w:keepNext/>
      <w:autoSpaceDE w:val="0"/>
      <w:autoSpaceDN w:val="0"/>
      <w:outlineLvl w:val="3"/>
    </w:pPr>
    <w:rPr>
      <w:lang w:val="en-US"/>
    </w:rPr>
  </w:style>
  <w:style w:type="paragraph" w:customStyle="1" w:styleId="37">
    <w:name w:val="заголовок 3"/>
    <w:basedOn w:val="a6"/>
    <w:next w:val="a6"/>
    <w:rsid w:val="00535C82"/>
    <w:pPr>
      <w:keepNext/>
      <w:autoSpaceDE w:val="0"/>
      <w:autoSpaceDN w:val="0"/>
      <w:ind w:firstLine="720"/>
      <w:outlineLvl w:val="2"/>
    </w:pPr>
  </w:style>
  <w:style w:type="table" w:styleId="af3">
    <w:name w:val="Table Grid"/>
    <w:basedOn w:val="a8"/>
    <w:rsid w:val="00535C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footer"/>
    <w:aliases w:val="Title Down, Знак,Footer_ARGOSS,Знак Знак Знак1 Знак Знак Знак Знак Знак,Знак Знак Знак1 Знак Знак Знак Знак1"/>
    <w:basedOn w:val="a6"/>
    <w:link w:val="af5"/>
    <w:rsid w:val="00535C82"/>
    <w:pPr>
      <w:tabs>
        <w:tab w:val="center" w:pos="4677"/>
        <w:tab w:val="right" w:pos="9355"/>
      </w:tabs>
    </w:pPr>
    <w:rPr>
      <w:sz w:val="24"/>
      <w:lang w:val="x-none" w:eastAsia="x-none"/>
    </w:rPr>
  </w:style>
  <w:style w:type="character" w:styleId="af6">
    <w:name w:val="page number"/>
    <w:aliases w:val="Стиль 3,Page Number arabic"/>
    <w:basedOn w:val="a7"/>
    <w:rsid w:val="00535C82"/>
  </w:style>
  <w:style w:type="paragraph" w:customStyle="1" w:styleId="Normal1">
    <w:name w:val="Normal1"/>
    <w:rsid w:val="00564395"/>
    <w:rPr>
      <w:sz w:val="28"/>
      <w:lang w:val="en-US"/>
    </w:rPr>
  </w:style>
  <w:style w:type="paragraph" w:customStyle="1" w:styleId="Heading">
    <w:name w:val="Heading"/>
    <w:rsid w:val="00C64F01"/>
    <w:pPr>
      <w:autoSpaceDE w:val="0"/>
      <w:autoSpaceDN w:val="0"/>
      <w:adjustRightInd w:val="0"/>
    </w:pPr>
    <w:rPr>
      <w:rFonts w:ascii="Arial" w:hAnsi="Arial" w:cs="Arial"/>
      <w:b/>
      <w:bCs/>
      <w:sz w:val="22"/>
      <w:szCs w:val="22"/>
    </w:rPr>
  </w:style>
  <w:style w:type="paragraph" w:styleId="38">
    <w:name w:val="Body Text Indent 3"/>
    <w:basedOn w:val="a6"/>
    <w:link w:val="39"/>
    <w:rsid w:val="006E333D"/>
    <w:pPr>
      <w:spacing w:after="120"/>
      <w:ind w:left="283"/>
    </w:pPr>
    <w:rPr>
      <w:sz w:val="16"/>
      <w:szCs w:val="16"/>
      <w:lang w:val="x-none" w:eastAsia="x-none"/>
    </w:rPr>
  </w:style>
  <w:style w:type="paragraph" w:styleId="af7">
    <w:name w:val="Balloon Text"/>
    <w:basedOn w:val="a6"/>
    <w:link w:val="af8"/>
    <w:rsid w:val="00DE00B6"/>
    <w:rPr>
      <w:rFonts w:ascii="Tahoma" w:hAnsi="Tahoma"/>
      <w:sz w:val="16"/>
      <w:szCs w:val="16"/>
      <w:lang w:val="x-none" w:eastAsia="x-none"/>
    </w:rPr>
  </w:style>
  <w:style w:type="paragraph" w:styleId="af9">
    <w:name w:val="Plain Text"/>
    <w:basedOn w:val="a6"/>
    <w:link w:val="afa"/>
    <w:uiPriority w:val="99"/>
    <w:rsid w:val="0018274D"/>
    <w:rPr>
      <w:rFonts w:ascii="Courier New" w:hAnsi="Courier New"/>
      <w:sz w:val="20"/>
      <w:szCs w:val="20"/>
      <w:lang w:val="x-none" w:eastAsia="x-none"/>
    </w:rPr>
  </w:style>
  <w:style w:type="character" w:customStyle="1" w:styleId="ac">
    <w:name w:val="Верхний колонтитул Знак"/>
    <w:aliases w:val="Title Up Знак,toc Знак1,9 Знак1, Знак9 Знак,Знак9 Знак,Header_ARGOSS Знак,??????? ?????????? Знак,ВерхКолонтитул Знак,header-first Знак,HeaderPort Знак, Знак9 Знак Знак Знак,Знак9 Знак Знак Знак,h Знак,Знак Знак1,Знак Знак Знак"/>
    <w:link w:val="ab"/>
    <w:rsid w:val="00411469"/>
    <w:rPr>
      <w:sz w:val="24"/>
      <w:szCs w:val="24"/>
      <w:lang w:val="ru-RU" w:eastAsia="ru-RU" w:bidi="ar-SA"/>
    </w:rPr>
  </w:style>
  <w:style w:type="numbering" w:customStyle="1" w:styleId="16">
    <w:name w:val="Нет списка1"/>
    <w:next w:val="a9"/>
    <w:semiHidden/>
    <w:unhideWhenUsed/>
    <w:rsid w:val="005E39A5"/>
  </w:style>
  <w:style w:type="numbering" w:customStyle="1" w:styleId="27">
    <w:name w:val="Нет списка2"/>
    <w:next w:val="a9"/>
    <w:uiPriority w:val="99"/>
    <w:semiHidden/>
    <w:rsid w:val="00DF79DD"/>
  </w:style>
  <w:style w:type="paragraph" w:styleId="afb">
    <w:name w:val="Block Text"/>
    <w:basedOn w:val="a6"/>
    <w:rsid w:val="00DF79DD"/>
    <w:pPr>
      <w:widowControl w:val="0"/>
      <w:shd w:val="clear" w:color="auto" w:fill="FFFFFF"/>
      <w:autoSpaceDE w:val="0"/>
      <w:autoSpaceDN w:val="0"/>
      <w:adjustRightInd w:val="0"/>
      <w:spacing w:before="163"/>
      <w:ind w:left="19" w:right="14" w:firstLine="739"/>
    </w:pPr>
    <w:rPr>
      <w:color w:val="FF0000"/>
    </w:rPr>
  </w:style>
  <w:style w:type="paragraph" w:customStyle="1" w:styleId="FR3">
    <w:name w:val="FR3"/>
    <w:uiPriority w:val="99"/>
    <w:rsid w:val="00DF79DD"/>
    <w:pPr>
      <w:widowControl w:val="0"/>
      <w:autoSpaceDE w:val="0"/>
      <w:autoSpaceDN w:val="0"/>
      <w:adjustRightInd w:val="0"/>
      <w:spacing w:before="580" w:line="280" w:lineRule="auto"/>
    </w:pPr>
    <w:rPr>
      <w:rFonts w:ascii="Arial" w:hAnsi="Arial" w:cs="Arial"/>
    </w:rPr>
  </w:style>
  <w:style w:type="table" w:customStyle="1" w:styleId="17">
    <w:name w:val="Сетка таблицы1"/>
    <w:basedOn w:val="a8"/>
    <w:next w:val="af3"/>
    <w:uiPriority w:val="59"/>
    <w:rsid w:val="00DF79DD"/>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c">
    <w:name w:val="Document Map"/>
    <w:basedOn w:val="a6"/>
    <w:link w:val="afd"/>
    <w:rsid w:val="00DF79DD"/>
    <w:pPr>
      <w:widowControl w:val="0"/>
      <w:autoSpaceDE w:val="0"/>
      <w:autoSpaceDN w:val="0"/>
      <w:adjustRightInd w:val="0"/>
    </w:pPr>
    <w:rPr>
      <w:rFonts w:ascii="Tahoma" w:hAnsi="Tahoma"/>
      <w:sz w:val="16"/>
      <w:szCs w:val="16"/>
      <w:lang w:val="x-none" w:eastAsia="x-none"/>
    </w:rPr>
  </w:style>
  <w:style w:type="character" w:customStyle="1" w:styleId="afd">
    <w:name w:val="Схема документа Знак"/>
    <w:link w:val="afc"/>
    <w:rsid w:val="00DF79DD"/>
    <w:rPr>
      <w:rFonts w:ascii="Tahoma" w:hAnsi="Tahoma"/>
      <w:sz w:val="16"/>
      <w:szCs w:val="16"/>
    </w:rPr>
  </w:style>
  <w:style w:type="character" w:customStyle="1" w:styleId="s1">
    <w:name w:val="s1"/>
    <w:rsid w:val="00DF79DD"/>
    <w:rPr>
      <w:rFonts w:ascii="Times New Roman" w:hAnsi="Times New Roman" w:cs="Times New Roman" w:hint="default"/>
      <w:b/>
      <w:bCs/>
      <w:i w:val="0"/>
      <w:iCs w:val="0"/>
      <w:strike w:val="0"/>
      <w:dstrike w:val="0"/>
      <w:color w:val="000000"/>
      <w:sz w:val="20"/>
      <w:szCs w:val="20"/>
      <w:u w:val="none"/>
      <w:effect w:val="none"/>
    </w:rPr>
  </w:style>
  <w:style w:type="paragraph" w:styleId="afe">
    <w:name w:val="Normal (Web)"/>
    <w:basedOn w:val="a6"/>
    <w:uiPriority w:val="99"/>
    <w:rsid w:val="00DF79DD"/>
    <w:pPr>
      <w:spacing w:before="100" w:beforeAutospacing="1" w:after="100" w:afterAutospacing="1"/>
    </w:pPr>
  </w:style>
  <w:style w:type="character" w:customStyle="1" w:styleId="af8">
    <w:name w:val="Текст выноски Знак"/>
    <w:link w:val="af7"/>
    <w:rsid w:val="00DF79DD"/>
    <w:rPr>
      <w:rFonts w:ascii="Tahoma" w:hAnsi="Tahoma" w:cs="Tahoma"/>
      <w:sz w:val="16"/>
      <w:szCs w:val="16"/>
    </w:rPr>
  </w:style>
  <w:style w:type="character" w:customStyle="1" w:styleId="af0">
    <w:name w:val="Основной текст с отступом Знак"/>
    <w:link w:val="af"/>
    <w:rsid w:val="00DF79DD"/>
    <w:rPr>
      <w:sz w:val="22"/>
      <w:szCs w:val="22"/>
    </w:rPr>
  </w:style>
  <w:style w:type="character" w:customStyle="1" w:styleId="af5">
    <w:name w:val="Нижний колонтитул Знак"/>
    <w:aliases w:val="Title Down Знак, Знак Знак,Footer_ARGOSS Знак,Знак Знак Знак1 Знак Знак Знак Знак Знак Знак,Знак Знак Знак1 Знак Знак Знак Знак1 Знак"/>
    <w:link w:val="af4"/>
    <w:rsid w:val="00DF79DD"/>
    <w:rPr>
      <w:sz w:val="24"/>
      <w:szCs w:val="24"/>
    </w:rPr>
  </w:style>
  <w:style w:type="numbering" w:customStyle="1" w:styleId="3a">
    <w:name w:val="Нет списка3"/>
    <w:next w:val="a9"/>
    <w:uiPriority w:val="99"/>
    <w:semiHidden/>
    <w:rsid w:val="00EA5A9D"/>
  </w:style>
  <w:style w:type="table" w:customStyle="1" w:styleId="28">
    <w:name w:val="Сетка таблицы2"/>
    <w:basedOn w:val="a8"/>
    <w:next w:val="af3"/>
    <w:uiPriority w:val="59"/>
    <w:rsid w:val="00EA5A9D"/>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9"/>
    <w:uiPriority w:val="99"/>
    <w:semiHidden/>
    <w:unhideWhenUsed/>
    <w:rsid w:val="00431562"/>
  </w:style>
  <w:style w:type="numbering" w:customStyle="1" w:styleId="53">
    <w:name w:val="Нет списка5"/>
    <w:next w:val="a9"/>
    <w:uiPriority w:val="99"/>
    <w:semiHidden/>
    <w:unhideWhenUsed/>
    <w:rsid w:val="0057392C"/>
  </w:style>
  <w:style w:type="character" w:customStyle="1" w:styleId="afa">
    <w:name w:val="Текст Знак"/>
    <w:link w:val="af9"/>
    <w:uiPriority w:val="99"/>
    <w:rsid w:val="0057392C"/>
    <w:rPr>
      <w:rFonts w:ascii="Courier New" w:hAnsi="Courier New" w:cs="Courier New"/>
    </w:rPr>
  </w:style>
  <w:style w:type="numbering" w:customStyle="1" w:styleId="62">
    <w:name w:val="Нет списка6"/>
    <w:next w:val="a9"/>
    <w:uiPriority w:val="99"/>
    <w:semiHidden/>
    <w:unhideWhenUsed/>
    <w:rsid w:val="0057392C"/>
  </w:style>
  <w:style w:type="paragraph" w:styleId="29">
    <w:name w:val="toc 2"/>
    <w:basedOn w:val="a6"/>
    <w:next w:val="a6"/>
    <w:autoRedefine/>
    <w:uiPriority w:val="39"/>
    <w:rsid w:val="00D21BC0"/>
    <w:pPr>
      <w:tabs>
        <w:tab w:val="left" w:pos="567"/>
        <w:tab w:val="right" w:leader="dot" w:pos="9923"/>
      </w:tabs>
    </w:pPr>
    <w:rPr>
      <w:b/>
      <w:i/>
      <w:iCs/>
      <w:noProof/>
    </w:rPr>
  </w:style>
  <w:style w:type="numbering" w:customStyle="1" w:styleId="71">
    <w:name w:val="Нет списка7"/>
    <w:next w:val="a9"/>
    <w:uiPriority w:val="99"/>
    <w:semiHidden/>
    <w:rsid w:val="00281A6E"/>
  </w:style>
  <w:style w:type="table" w:customStyle="1" w:styleId="3b">
    <w:name w:val="Сетка таблицы3"/>
    <w:basedOn w:val="a8"/>
    <w:next w:val="af3"/>
    <w:uiPriority w:val="59"/>
    <w:rsid w:val="00281A6E"/>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Основной текст 2 Знак"/>
    <w:link w:val="25"/>
    <w:rsid w:val="00281A6E"/>
    <w:rPr>
      <w:sz w:val="24"/>
      <w:szCs w:val="24"/>
    </w:rPr>
  </w:style>
  <w:style w:type="character" w:customStyle="1" w:styleId="apple-converted-space">
    <w:name w:val="apple-converted-space"/>
    <w:rsid w:val="00281A6E"/>
  </w:style>
  <w:style w:type="numbering" w:customStyle="1" w:styleId="81">
    <w:name w:val="Нет списка8"/>
    <w:next w:val="a9"/>
    <w:uiPriority w:val="99"/>
    <w:semiHidden/>
    <w:unhideWhenUsed/>
    <w:rsid w:val="00BC163A"/>
  </w:style>
  <w:style w:type="numbering" w:customStyle="1" w:styleId="91">
    <w:name w:val="Нет списка9"/>
    <w:next w:val="a9"/>
    <w:uiPriority w:val="99"/>
    <w:semiHidden/>
    <w:unhideWhenUsed/>
    <w:rsid w:val="00EF291D"/>
  </w:style>
  <w:style w:type="numbering" w:customStyle="1" w:styleId="100">
    <w:name w:val="Нет списка10"/>
    <w:next w:val="a9"/>
    <w:uiPriority w:val="99"/>
    <w:semiHidden/>
    <w:unhideWhenUsed/>
    <w:rsid w:val="00B10D0D"/>
  </w:style>
  <w:style w:type="numbering" w:customStyle="1" w:styleId="110">
    <w:name w:val="Нет списка11"/>
    <w:next w:val="a9"/>
    <w:uiPriority w:val="99"/>
    <w:semiHidden/>
    <w:unhideWhenUsed/>
    <w:rsid w:val="00880DBD"/>
  </w:style>
  <w:style w:type="numbering" w:customStyle="1" w:styleId="120">
    <w:name w:val="Нет списка12"/>
    <w:next w:val="a9"/>
    <w:uiPriority w:val="99"/>
    <w:semiHidden/>
    <w:rsid w:val="00274A1B"/>
  </w:style>
  <w:style w:type="table" w:customStyle="1" w:styleId="45">
    <w:name w:val="Сетка таблицы4"/>
    <w:basedOn w:val="a8"/>
    <w:next w:val="af3"/>
    <w:uiPriority w:val="59"/>
    <w:rsid w:val="00274A1B"/>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Основной текст_"/>
    <w:link w:val="18"/>
    <w:locked/>
    <w:rsid w:val="00274A1B"/>
    <w:rPr>
      <w:rFonts w:ascii="Arial" w:eastAsia="Arial" w:hAnsi="Arial" w:cs="Arial"/>
      <w:shd w:val="clear" w:color="auto" w:fill="FFFFFF"/>
    </w:rPr>
  </w:style>
  <w:style w:type="paragraph" w:customStyle="1" w:styleId="18">
    <w:name w:val="Основной текст1"/>
    <w:basedOn w:val="a6"/>
    <w:link w:val="aff"/>
    <w:rsid w:val="00274A1B"/>
    <w:pPr>
      <w:widowControl w:val="0"/>
      <w:shd w:val="clear" w:color="auto" w:fill="FFFFFF"/>
      <w:spacing w:before="180" w:line="254" w:lineRule="exact"/>
    </w:pPr>
    <w:rPr>
      <w:rFonts w:eastAsia="Arial"/>
      <w:sz w:val="20"/>
      <w:szCs w:val="20"/>
      <w:lang w:val="x-none" w:eastAsia="x-none"/>
    </w:rPr>
  </w:style>
  <w:style w:type="numbering" w:customStyle="1" w:styleId="130">
    <w:name w:val="Нет списка13"/>
    <w:next w:val="a9"/>
    <w:uiPriority w:val="99"/>
    <w:semiHidden/>
    <w:unhideWhenUsed/>
    <w:rsid w:val="00573ADF"/>
  </w:style>
  <w:style w:type="numbering" w:customStyle="1" w:styleId="140">
    <w:name w:val="Нет списка14"/>
    <w:next w:val="a9"/>
    <w:uiPriority w:val="99"/>
    <w:semiHidden/>
    <w:unhideWhenUsed/>
    <w:rsid w:val="005D6D26"/>
  </w:style>
  <w:style w:type="numbering" w:customStyle="1" w:styleId="150">
    <w:name w:val="Нет списка15"/>
    <w:next w:val="a9"/>
    <w:uiPriority w:val="99"/>
    <w:semiHidden/>
    <w:unhideWhenUsed/>
    <w:rsid w:val="005D6D26"/>
  </w:style>
  <w:style w:type="character" w:styleId="aff0">
    <w:name w:val="FollowedHyperlink"/>
    <w:uiPriority w:val="99"/>
    <w:unhideWhenUsed/>
    <w:rsid w:val="00E61261"/>
    <w:rPr>
      <w:color w:val="800080"/>
      <w:u w:val="single"/>
    </w:rPr>
  </w:style>
  <w:style w:type="paragraph" w:customStyle="1" w:styleId="xl70">
    <w:name w:val="xl70"/>
    <w:basedOn w:val="a6"/>
    <w:rsid w:val="00E61261"/>
    <w:pPr>
      <w:spacing w:before="100" w:beforeAutospacing="1" w:after="100" w:afterAutospacing="1"/>
      <w:textAlignment w:val="top"/>
    </w:pPr>
  </w:style>
  <w:style w:type="paragraph" w:customStyle="1" w:styleId="xl71">
    <w:name w:val="xl71"/>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72">
    <w:name w:val="xl72"/>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73">
    <w:name w:val="xl73"/>
    <w:basedOn w:val="a6"/>
    <w:rsid w:val="00E61261"/>
    <w:pPr>
      <w:spacing w:before="100" w:beforeAutospacing="1" w:after="100" w:afterAutospacing="1"/>
      <w:jc w:val="center"/>
      <w:textAlignment w:val="top"/>
    </w:pPr>
  </w:style>
  <w:style w:type="paragraph" w:customStyle="1" w:styleId="xl74">
    <w:name w:val="xl74"/>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18"/>
      <w:szCs w:val="18"/>
    </w:rPr>
  </w:style>
  <w:style w:type="paragraph" w:customStyle="1" w:styleId="xl75">
    <w:name w:val="xl75"/>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76">
    <w:name w:val="xl76"/>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18"/>
      <w:szCs w:val="18"/>
    </w:rPr>
  </w:style>
  <w:style w:type="paragraph" w:customStyle="1" w:styleId="xl77">
    <w:name w:val="xl77"/>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18"/>
      <w:szCs w:val="18"/>
    </w:rPr>
  </w:style>
  <w:style w:type="paragraph" w:customStyle="1" w:styleId="xl78">
    <w:name w:val="xl78"/>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79">
    <w:name w:val="xl79"/>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80">
    <w:name w:val="xl80"/>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81">
    <w:name w:val="xl81"/>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8"/>
      <w:szCs w:val="18"/>
    </w:rPr>
  </w:style>
  <w:style w:type="paragraph" w:customStyle="1" w:styleId="xl82">
    <w:name w:val="xl82"/>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18"/>
      <w:szCs w:val="18"/>
    </w:rPr>
  </w:style>
  <w:style w:type="paragraph" w:customStyle="1" w:styleId="xl83">
    <w:name w:val="xl83"/>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84">
    <w:name w:val="xl84"/>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85">
    <w:name w:val="xl85"/>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86">
    <w:name w:val="xl86"/>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87">
    <w:name w:val="xl87"/>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18"/>
      <w:szCs w:val="18"/>
    </w:rPr>
  </w:style>
  <w:style w:type="paragraph" w:customStyle="1" w:styleId="xl88">
    <w:name w:val="xl88"/>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89">
    <w:name w:val="xl89"/>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90">
    <w:name w:val="xl90"/>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8"/>
      <w:szCs w:val="18"/>
    </w:rPr>
  </w:style>
  <w:style w:type="paragraph" w:customStyle="1" w:styleId="xl91">
    <w:name w:val="xl91"/>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92">
    <w:name w:val="xl92"/>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93">
    <w:name w:val="xl93"/>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18"/>
      <w:szCs w:val="18"/>
    </w:rPr>
  </w:style>
  <w:style w:type="paragraph" w:customStyle="1" w:styleId="xl94">
    <w:name w:val="xl94"/>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5">
    <w:name w:val="xl95"/>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97">
    <w:name w:val="xl97"/>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98">
    <w:name w:val="xl98"/>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99">
    <w:name w:val="xl99"/>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00">
    <w:name w:val="xl100"/>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18"/>
      <w:szCs w:val="18"/>
    </w:rPr>
  </w:style>
  <w:style w:type="paragraph" w:customStyle="1" w:styleId="xl101">
    <w:name w:val="xl101"/>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02">
    <w:name w:val="xl102"/>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03">
    <w:name w:val="xl103"/>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8"/>
      <w:szCs w:val="18"/>
    </w:rPr>
  </w:style>
  <w:style w:type="paragraph" w:customStyle="1" w:styleId="xl104">
    <w:name w:val="xl104"/>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sz w:val="18"/>
      <w:szCs w:val="18"/>
    </w:rPr>
  </w:style>
  <w:style w:type="paragraph" w:customStyle="1" w:styleId="xl105">
    <w:name w:val="xl105"/>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sz w:val="18"/>
      <w:szCs w:val="18"/>
    </w:rPr>
  </w:style>
  <w:style w:type="paragraph" w:customStyle="1" w:styleId="xl106">
    <w:name w:val="xl106"/>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07">
    <w:name w:val="xl107"/>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08">
    <w:name w:val="xl108"/>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09">
    <w:name w:val="xl109"/>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10">
    <w:name w:val="xl110"/>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111">
    <w:name w:val="xl111"/>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12">
    <w:name w:val="xl112"/>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13">
    <w:name w:val="xl113"/>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8"/>
      <w:szCs w:val="18"/>
    </w:rPr>
  </w:style>
  <w:style w:type="paragraph" w:customStyle="1" w:styleId="xl114">
    <w:name w:val="xl114"/>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8"/>
      <w:szCs w:val="18"/>
    </w:rPr>
  </w:style>
  <w:style w:type="paragraph" w:customStyle="1" w:styleId="xl115">
    <w:name w:val="xl115"/>
    <w:basedOn w:val="a6"/>
    <w:rsid w:val="00E61261"/>
    <w:pPr>
      <w:spacing w:before="100" w:beforeAutospacing="1" w:after="100" w:afterAutospacing="1"/>
      <w:jc w:val="center"/>
      <w:textAlignment w:val="top"/>
    </w:pPr>
    <w:rPr>
      <w:color w:val="000000"/>
    </w:rPr>
  </w:style>
  <w:style w:type="paragraph" w:customStyle="1" w:styleId="xl116">
    <w:name w:val="xl116"/>
    <w:basedOn w:val="a6"/>
    <w:rsid w:val="00E61261"/>
    <w:pPr>
      <w:spacing w:before="100" w:beforeAutospacing="1" w:after="100" w:afterAutospacing="1"/>
      <w:textAlignment w:val="top"/>
    </w:pPr>
  </w:style>
  <w:style w:type="paragraph" w:customStyle="1" w:styleId="xl117">
    <w:name w:val="xl117"/>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118">
    <w:name w:val="xl118"/>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8"/>
      <w:szCs w:val="18"/>
    </w:rPr>
  </w:style>
  <w:style w:type="paragraph" w:customStyle="1" w:styleId="xl119">
    <w:name w:val="xl119"/>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8"/>
      <w:szCs w:val="18"/>
    </w:rPr>
  </w:style>
  <w:style w:type="paragraph" w:customStyle="1" w:styleId="xl120">
    <w:name w:val="xl120"/>
    <w:basedOn w:val="a6"/>
    <w:rsid w:val="00E61261"/>
    <w:pPr>
      <w:pBdr>
        <w:top w:val="single" w:sz="4" w:space="0" w:color="auto"/>
        <w:left w:val="single" w:sz="4" w:space="0" w:color="auto"/>
        <w:bottom w:val="single" w:sz="4" w:space="0" w:color="auto"/>
      </w:pBdr>
      <w:spacing w:before="100" w:beforeAutospacing="1" w:after="100" w:afterAutospacing="1"/>
      <w:jc w:val="center"/>
      <w:textAlignment w:val="top"/>
    </w:pPr>
    <w:rPr>
      <w:b/>
      <w:bCs/>
      <w:sz w:val="18"/>
      <w:szCs w:val="18"/>
    </w:rPr>
  </w:style>
  <w:style w:type="paragraph" w:customStyle="1" w:styleId="xl121">
    <w:name w:val="xl121"/>
    <w:basedOn w:val="a6"/>
    <w:rsid w:val="00E61261"/>
    <w:pPr>
      <w:pBdr>
        <w:top w:val="single" w:sz="4" w:space="0" w:color="auto"/>
        <w:bottom w:val="single" w:sz="4" w:space="0" w:color="auto"/>
      </w:pBdr>
      <w:spacing w:before="100" w:beforeAutospacing="1" w:after="100" w:afterAutospacing="1"/>
      <w:jc w:val="center"/>
      <w:textAlignment w:val="top"/>
    </w:pPr>
    <w:rPr>
      <w:b/>
      <w:bCs/>
      <w:sz w:val="18"/>
      <w:szCs w:val="18"/>
    </w:rPr>
  </w:style>
  <w:style w:type="paragraph" w:customStyle="1" w:styleId="xl122">
    <w:name w:val="xl122"/>
    <w:basedOn w:val="a6"/>
    <w:rsid w:val="00E61261"/>
    <w:pPr>
      <w:pBdr>
        <w:top w:val="single" w:sz="4" w:space="0" w:color="auto"/>
        <w:bottom w:val="single" w:sz="4" w:space="0" w:color="auto"/>
        <w:right w:val="single" w:sz="4" w:space="0" w:color="auto"/>
      </w:pBdr>
      <w:spacing w:before="100" w:beforeAutospacing="1" w:after="100" w:afterAutospacing="1"/>
      <w:jc w:val="center"/>
      <w:textAlignment w:val="top"/>
    </w:pPr>
    <w:rPr>
      <w:b/>
      <w:bCs/>
      <w:sz w:val="18"/>
      <w:szCs w:val="18"/>
    </w:rPr>
  </w:style>
  <w:style w:type="paragraph" w:customStyle="1" w:styleId="xl123">
    <w:name w:val="xl123"/>
    <w:basedOn w:val="a6"/>
    <w:rsid w:val="00E61261"/>
    <w:pPr>
      <w:pBdr>
        <w:top w:val="single" w:sz="4" w:space="0" w:color="auto"/>
        <w:left w:val="single" w:sz="4" w:space="0" w:color="auto"/>
        <w:bottom w:val="single" w:sz="4" w:space="0" w:color="auto"/>
      </w:pBdr>
      <w:spacing w:before="100" w:beforeAutospacing="1" w:after="100" w:afterAutospacing="1"/>
      <w:jc w:val="right"/>
      <w:textAlignment w:val="top"/>
    </w:pPr>
    <w:rPr>
      <w:b/>
      <w:bCs/>
    </w:rPr>
  </w:style>
  <w:style w:type="paragraph" w:customStyle="1" w:styleId="xl124">
    <w:name w:val="xl124"/>
    <w:basedOn w:val="a6"/>
    <w:rsid w:val="00E61261"/>
    <w:pPr>
      <w:pBdr>
        <w:top w:val="single" w:sz="4" w:space="0" w:color="auto"/>
        <w:bottom w:val="single" w:sz="4" w:space="0" w:color="auto"/>
      </w:pBdr>
      <w:spacing w:before="100" w:beforeAutospacing="1" w:after="100" w:afterAutospacing="1"/>
      <w:jc w:val="right"/>
      <w:textAlignment w:val="top"/>
    </w:pPr>
    <w:rPr>
      <w:b/>
      <w:bCs/>
    </w:rPr>
  </w:style>
  <w:style w:type="paragraph" w:customStyle="1" w:styleId="xl125">
    <w:name w:val="xl125"/>
    <w:basedOn w:val="a6"/>
    <w:rsid w:val="00E61261"/>
    <w:pPr>
      <w:pBdr>
        <w:top w:val="single" w:sz="4" w:space="0" w:color="auto"/>
        <w:bottom w:val="single" w:sz="4" w:space="0" w:color="auto"/>
        <w:right w:val="single" w:sz="4" w:space="0" w:color="auto"/>
      </w:pBdr>
      <w:spacing w:before="100" w:beforeAutospacing="1" w:after="100" w:afterAutospacing="1"/>
      <w:jc w:val="right"/>
      <w:textAlignment w:val="top"/>
    </w:pPr>
    <w:rPr>
      <w:b/>
      <w:bCs/>
    </w:rPr>
  </w:style>
  <w:style w:type="paragraph" w:customStyle="1" w:styleId="xl126">
    <w:name w:val="xl126"/>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27">
    <w:name w:val="xl127"/>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28">
    <w:name w:val="xl128"/>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9">
    <w:name w:val="xl129"/>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0">
    <w:name w:val="xl130"/>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1">
    <w:name w:val="xl131"/>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2">
    <w:name w:val="xl132"/>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3">
    <w:name w:val="xl133"/>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4">
    <w:name w:val="xl134"/>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5">
    <w:name w:val="xl135"/>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6">
    <w:name w:val="xl136"/>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7">
    <w:name w:val="xl137"/>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8">
    <w:name w:val="xl138"/>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9">
    <w:name w:val="xl139"/>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6"/>
    <w:rsid w:val="00E6126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1">
    <w:name w:val="xl141"/>
    <w:basedOn w:val="a6"/>
    <w:rsid w:val="00E61261"/>
    <w:pPr>
      <w:spacing w:before="100" w:beforeAutospacing="1" w:after="100" w:afterAutospacing="1"/>
      <w:jc w:val="center"/>
    </w:pPr>
    <w:rPr>
      <w:b/>
      <w:bCs/>
    </w:rPr>
  </w:style>
  <w:style w:type="paragraph" w:styleId="aff1">
    <w:name w:val="Subtitle"/>
    <w:basedOn w:val="a6"/>
    <w:next w:val="a6"/>
    <w:link w:val="aff2"/>
    <w:qFormat/>
    <w:rsid w:val="00006823"/>
    <w:pPr>
      <w:spacing w:after="60"/>
      <w:jc w:val="center"/>
      <w:outlineLvl w:val="1"/>
    </w:pPr>
    <w:rPr>
      <w:rFonts w:ascii="Cambria" w:hAnsi="Cambria"/>
      <w:sz w:val="24"/>
      <w:lang w:val="x-none" w:eastAsia="x-none"/>
    </w:rPr>
  </w:style>
  <w:style w:type="character" w:customStyle="1" w:styleId="aff2">
    <w:name w:val="Подзаголовок Знак"/>
    <w:link w:val="aff1"/>
    <w:rsid w:val="00006823"/>
    <w:rPr>
      <w:rFonts w:ascii="Cambria" w:eastAsia="Times New Roman" w:hAnsi="Cambria" w:cs="Times New Roman"/>
      <w:sz w:val="24"/>
      <w:szCs w:val="24"/>
    </w:rPr>
  </w:style>
  <w:style w:type="numbering" w:customStyle="1" w:styleId="160">
    <w:name w:val="Нет списка16"/>
    <w:next w:val="a9"/>
    <w:uiPriority w:val="99"/>
    <w:semiHidden/>
    <w:rsid w:val="00FC0DE1"/>
  </w:style>
  <w:style w:type="table" w:customStyle="1" w:styleId="54">
    <w:name w:val="Сетка таблицы5"/>
    <w:basedOn w:val="a8"/>
    <w:next w:val="af3"/>
    <w:uiPriority w:val="59"/>
    <w:rsid w:val="00FC0DE1"/>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aliases w:val="Hoofdstuk Знак,Part Знак,OG Heading 1 Знак,h1 Знак,Заголовок 1 Знак1 Знак,Заголовок 1 Знак2 Знак Знак,Заголовок 1 Знак Знак1 Знак Знак,Заголовок 1 Знак1 Знак Знак Знак Знак,Заголовок 1 Знак Знак Знак Знак Знак Знак"/>
    <w:link w:val="10"/>
    <w:rsid w:val="00495EFA"/>
    <w:rPr>
      <w:b/>
      <w:bCs/>
      <w:sz w:val="22"/>
      <w:szCs w:val="22"/>
    </w:rPr>
  </w:style>
  <w:style w:type="character" w:customStyle="1" w:styleId="21">
    <w:name w:val="Заголовок 2 Знак"/>
    <w:aliases w:val="Заголовок 2 Знак1 Знак,Заголовок 2 Знак Знак Знак,Заголовок 2 Знак2 Знак Знак Знак,Заголовок 2 Знак1 Знак Знак Знак Знак,Заголовок 2 Знак Знак Знак Знак Знак Знак,Знак1 Знак Знак Знак Знак Знак Знак,Знак1 Знак1 Знак Знак Знак Знак"/>
    <w:link w:val="20"/>
    <w:rsid w:val="00C25540"/>
    <w:rPr>
      <w:rFonts w:ascii="Arial" w:hAnsi="Arial"/>
      <w:bCs/>
      <w:i/>
      <w:iCs/>
      <w:sz w:val="24"/>
      <w:szCs w:val="28"/>
      <w:lang w:val="x-none" w:eastAsia="x-none"/>
    </w:rPr>
  </w:style>
  <w:style w:type="character" w:customStyle="1" w:styleId="32">
    <w:name w:val="Заголовок 3 Знак"/>
    <w:aliases w:val="Знак1 Знак,Заголовок 3 Знак Знак Знак,Section Знак,PA Minor Section Знак,H3 Знак,hseHeading 3 Знак,Re Знак,Head 3 WSA Знак,H31 Знак,H32 Знак,H33 Знак,H311 Знак,Heading 3 PEP Знак,b 3 Знак,1.1.1 Знак,标题03 Знак,标题 3 Char Знак Знак"/>
    <w:link w:val="31"/>
    <w:rsid w:val="00C51D4B"/>
    <w:rPr>
      <w:rFonts w:ascii="Arial" w:hAnsi="Arial"/>
      <w:bCs/>
      <w:i/>
      <w:sz w:val="22"/>
      <w:szCs w:val="26"/>
      <w:lang w:val="x-none" w:eastAsia="x-none"/>
    </w:rPr>
  </w:style>
  <w:style w:type="character" w:customStyle="1" w:styleId="40">
    <w:name w:val="Заголовок 4 Знак"/>
    <w:aliases w:val="Kopje Знак,ALK_K4 Знак,Heading 4_ARGOSS Знак,Close Знак,KAAE4 Знак,RSKH4 Знак,C Head Знак,Report Heading 4 Знак,. (A.) Знак,H4 Знак,заголовок 4 Знак Знак,Заголовок 4 Знак Знак Знак,Заголовок 4 Знак1 Знак Знак Знак,заг4 Знак, Знак1 Знак"/>
    <w:link w:val="4"/>
    <w:rsid w:val="00FC0DE1"/>
    <w:rPr>
      <w:b/>
      <w:bCs/>
      <w:sz w:val="28"/>
      <w:szCs w:val="28"/>
    </w:rPr>
  </w:style>
  <w:style w:type="character" w:customStyle="1" w:styleId="50">
    <w:name w:val="Заголовок 5 Знак"/>
    <w:aliases w:val="Заголовок5 Знак"/>
    <w:link w:val="5"/>
    <w:rsid w:val="00FC0DE1"/>
    <w:rPr>
      <w:b/>
      <w:bCs/>
      <w:i/>
      <w:iCs/>
      <w:sz w:val="26"/>
      <w:szCs w:val="26"/>
    </w:rPr>
  </w:style>
  <w:style w:type="character" w:customStyle="1" w:styleId="61">
    <w:name w:val="Заголовок 6 Знак"/>
    <w:link w:val="60"/>
    <w:uiPriority w:val="9"/>
    <w:rsid w:val="00FC0DE1"/>
    <w:rPr>
      <w:b/>
      <w:bCs/>
      <w:sz w:val="22"/>
      <w:szCs w:val="22"/>
    </w:rPr>
  </w:style>
  <w:style w:type="character" w:customStyle="1" w:styleId="70">
    <w:name w:val="Заголовок 7 Знак"/>
    <w:link w:val="7"/>
    <w:rsid w:val="00FC0DE1"/>
    <w:rPr>
      <w:sz w:val="24"/>
      <w:szCs w:val="24"/>
    </w:rPr>
  </w:style>
  <w:style w:type="character" w:customStyle="1" w:styleId="80">
    <w:name w:val="Заголовок 8 Знак"/>
    <w:link w:val="8"/>
    <w:rsid w:val="00FC0DE1"/>
    <w:rPr>
      <w:i/>
      <w:iCs/>
      <w:sz w:val="24"/>
      <w:szCs w:val="24"/>
    </w:rPr>
  </w:style>
  <w:style w:type="character" w:customStyle="1" w:styleId="90">
    <w:name w:val="Заголовок 9 Знак"/>
    <w:link w:val="9"/>
    <w:rsid w:val="00FC0DE1"/>
    <w:rPr>
      <w:rFonts w:ascii="Arial" w:hAnsi="Arial" w:cs="Arial"/>
      <w:sz w:val="22"/>
      <w:szCs w:val="22"/>
    </w:rPr>
  </w:style>
  <w:style w:type="character" w:customStyle="1" w:styleId="24">
    <w:name w:val="Основной текст с отступом 2 Знак"/>
    <w:link w:val="23"/>
    <w:rsid w:val="00FC0DE1"/>
    <w:rPr>
      <w:sz w:val="24"/>
      <w:szCs w:val="24"/>
    </w:rPr>
  </w:style>
  <w:style w:type="character" w:customStyle="1" w:styleId="39">
    <w:name w:val="Основной текст с отступом 3 Знак"/>
    <w:link w:val="38"/>
    <w:rsid w:val="00FC0DE1"/>
    <w:rPr>
      <w:sz w:val="16"/>
      <w:szCs w:val="16"/>
    </w:rPr>
  </w:style>
  <w:style w:type="character" w:customStyle="1" w:styleId="af2">
    <w:name w:val="Основной текст Знак"/>
    <w:aliases w:val="gl Знак1,Основной текст Знак Знак Знак Знак Знак Знак Знак Знак Знак Знак Знак Знак Знак,Основной текст Знак Знак Знак Знак Знак,Основной текст Знак Знак Знак Знак Знак Знак Знак Знак,Основной текст Знак1 Знак Знак,gl Знак Знак"/>
    <w:link w:val="af1"/>
    <w:rsid w:val="00FC0DE1"/>
    <w:rPr>
      <w:sz w:val="24"/>
      <w:szCs w:val="24"/>
    </w:rPr>
  </w:style>
  <w:style w:type="character" w:customStyle="1" w:styleId="36">
    <w:name w:val="Основной текст 3 Знак"/>
    <w:link w:val="35"/>
    <w:rsid w:val="00FC0DE1"/>
    <w:rPr>
      <w:sz w:val="16"/>
      <w:szCs w:val="16"/>
    </w:rPr>
  </w:style>
  <w:style w:type="numbering" w:customStyle="1" w:styleId="170">
    <w:name w:val="Нет списка17"/>
    <w:next w:val="a9"/>
    <w:uiPriority w:val="99"/>
    <w:semiHidden/>
    <w:unhideWhenUsed/>
    <w:rsid w:val="006F3CCA"/>
  </w:style>
  <w:style w:type="numbering" w:customStyle="1" w:styleId="180">
    <w:name w:val="Нет списка18"/>
    <w:next w:val="a9"/>
    <w:uiPriority w:val="99"/>
    <w:semiHidden/>
    <w:unhideWhenUsed/>
    <w:rsid w:val="00714B69"/>
  </w:style>
  <w:style w:type="numbering" w:customStyle="1" w:styleId="19">
    <w:name w:val="Нет списка19"/>
    <w:next w:val="a9"/>
    <w:uiPriority w:val="99"/>
    <w:semiHidden/>
    <w:unhideWhenUsed/>
    <w:rsid w:val="00F158EB"/>
  </w:style>
  <w:style w:type="numbering" w:customStyle="1" w:styleId="200">
    <w:name w:val="Нет списка20"/>
    <w:next w:val="a9"/>
    <w:uiPriority w:val="99"/>
    <w:semiHidden/>
    <w:unhideWhenUsed/>
    <w:rsid w:val="00A31C39"/>
  </w:style>
  <w:style w:type="paragraph" w:customStyle="1" w:styleId="aff3">
    <w:name w:val="Маркер_Эд_"/>
    <w:basedOn w:val="a6"/>
    <w:link w:val="aff4"/>
    <w:rsid w:val="0036661E"/>
    <w:pPr>
      <w:tabs>
        <w:tab w:val="num" w:pos="360"/>
      </w:tabs>
      <w:spacing w:after="120"/>
      <w:ind w:left="453" w:hanging="340"/>
    </w:pPr>
    <w:rPr>
      <w:lang w:val="x-none" w:eastAsia="x-none"/>
    </w:rPr>
  </w:style>
  <w:style w:type="character" w:customStyle="1" w:styleId="aff4">
    <w:name w:val="Маркер_Эд_ Знак"/>
    <w:link w:val="aff3"/>
    <w:rsid w:val="0036661E"/>
    <w:rPr>
      <w:rFonts w:ascii="Arial" w:hAnsi="Arial"/>
      <w:sz w:val="22"/>
      <w:szCs w:val="24"/>
    </w:rPr>
  </w:style>
  <w:style w:type="paragraph" w:customStyle="1" w:styleId="aff5">
    <w:name w:val="Моя таблица"/>
    <w:link w:val="Char"/>
    <w:rsid w:val="0036661E"/>
    <w:pPr>
      <w:keepNext/>
      <w:spacing w:before="240" w:after="120"/>
      <w:jc w:val="right"/>
    </w:pPr>
    <w:rPr>
      <w:b/>
      <w:color w:val="000000"/>
      <w:sz w:val="24"/>
      <w:szCs w:val="24"/>
    </w:rPr>
  </w:style>
  <w:style w:type="character" w:customStyle="1" w:styleId="Char">
    <w:name w:val="Моя таблица Char"/>
    <w:link w:val="aff5"/>
    <w:rsid w:val="0036661E"/>
    <w:rPr>
      <w:b/>
      <w:color w:val="000000"/>
      <w:sz w:val="24"/>
      <w:szCs w:val="24"/>
      <w:lang w:bidi="ar-SA"/>
    </w:rPr>
  </w:style>
  <w:style w:type="paragraph" w:styleId="aff6">
    <w:name w:val="List Paragraph"/>
    <w:aliases w:val="_список,Заголовок первого уровня,Абзац,strich,2nd Tier Header,маркированный,Citation List,Таблицы,список,Маркированный кругом,текст ГЕО,МАРКИР_1,Liste_LMM,Elenco Normale,Абзац с отступом,List Paragraph1,Bullet_IRAO"/>
    <w:basedOn w:val="a6"/>
    <w:link w:val="aff7"/>
    <w:uiPriority w:val="34"/>
    <w:qFormat/>
    <w:rsid w:val="0036661E"/>
    <w:pPr>
      <w:widowControl w:val="0"/>
      <w:autoSpaceDE w:val="0"/>
      <w:autoSpaceDN w:val="0"/>
      <w:adjustRightInd w:val="0"/>
      <w:ind w:left="720"/>
      <w:contextualSpacing/>
    </w:pPr>
    <w:rPr>
      <w:sz w:val="20"/>
      <w:szCs w:val="20"/>
      <w:lang w:val="x-none" w:eastAsia="x-none"/>
    </w:rPr>
  </w:style>
  <w:style w:type="character" w:customStyle="1" w:styleId="aff7">
    <w:name w:val="Абзац списка Знак"/>
    <w:aliases w:val="_список Знак,Заголовок первого уровня Знак,Абзац Знак,strich Знак,2nd Tier Header Знак,маркированный Знак,Citation List Знак,Таблицы Знак,список Знак,Маркированный кругом Знак,текст ГЕО Знак,МАРКИР_1 Знак,Liste_LMM Знак"/>
    <w:link w:val="aff6"/>
    <w:uiPriority w:val="34"/>
    <w:qFormat/>
    <w:rsid w:val="0036661E"/>
    <w:rPr>
      <w:rFonts w:ascii="Arial" w:hAnsi="Arial" w:cs="Arial"/>
    </w:rPr>
  </w:style>
  <w:style w:type="numbering" w:customStyle="1" w:styleId="210">
    <w:name w:val="Нет списка21"/>
    <w:next w:val="a9"/>
    <w:uiPriority w:val="99"/>
    <w:semiHidden/>
    <w:unhideWhenUsed/>
    <w:rsid w:val="009E40C5"/>
  </w:style>
  <w:style w:type="paragraph" w:customStyle="1" w:styleId="xl142">
    <w:name w:val="xl142"/>
    <w:basedOn w:val="a6"/>
    <w:rsid w:val="00F17A23"/>
    <w:pPr>
      <w:pBdr>
        <w:top w:val="single" w:sz="4" w:space="0" w:color="auto"/>
        <w:left w:val="single" w:sz="4" w:space="0" w:color="auto"/>
        <w:bottom w:val="single" w:sz="4" w:space="0" w:color="auto"/>
      </w:pBdr>
      <w:spacing w:before="100" w:beforeAutospacing="1" w:after="100" w:afterAutospacing="1"/>
      <w:jc w:val="right"/>
      <w:textAlignment w:val="top"/>
    </w:pPr>
    <w:rPr>
      <w:b/>
      <w:bCs/>
    </w:rPr>
  </w:style>
  <w:style w:type="paragraph" w:customStyle="1" w:styleId="xl143">
    <w:name w:val="xl143"/>
    <w:basedOn w:val="a6"/>
    <w:rsid w:val="00F17A23"/>
    <w:pPr>
      <w:pBdr>
        <w:top w:val="single" w:sz="4" w:space="0" w:color="auto"/>
        <w:bottom w:val="single" w:sz="4" w:space="0" w:color="auto"/>
      </w:pBdr>
      <w:spacing w:before="100" w:beforeAutospacing="1" w:after="100" w:afterAutospacing="1"/>
      <w:jc w:val="right"/>
      <w:textAlignment w:val="top"/>
    </w:pPr>
    <w:rPr>
      <w:b/>
      <w:bCs/>
    </w:rPr>
  </w:style>
  <w:style w:type="paragraph" w:customStyle="1" w:styleId="xl144">
    <w:name w:val="xl144"/>
    <w:basedOn w:val="a6"/>
    <w:rsid w:val="00F17A23"/>
    <w:pPr>
      <w:pBdr>
        <w:top w:val="single" w:sz="4" w:space="0" w:color="auto"/>
        <w:bottom w:val="single" w:sz="4" w:space="0" w:color="auto"/>
        <w:right w:val="single" w:sz="4" w:space="0" w:color="auto"/>
      </w:pBdr>
      <w:spacing w:before="100" w:beforeAutospacing="1" w:after="100" w:afterAutospacing="1"/>
      <w:jc w:val="right"/>
      <w:textAlignment w:val="top"/>
    </w:pPr>
    <w:rPr>
      <w:b/>
      <w:bCs/>
    </w:rPr>
  </w:style>
  <w:style w:type="paragraph" w:customStyle="1" w:styleId="xl145">
    <w:name w:val="xl145"/>
    <w:basedOn w:val="a6"/>
    <w:rsid w:val="00F17A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46">
    <w:name w:val="xl146"/>
    <w:basedOn w:val="a6"/>
    <w:rsid w:val="00F17A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47">
    <w:name w:val="xl147"/>
    <w:basedOn w:val="a6"/>
    <w:rsid w:val="00F17A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a4">
    <w:name w:val="*Маркер_Эд"/>
    <w:basedOn w:val="a6"/>
    <w:link w:val="aff8"/>
    <w:rsid w:val="00091D49"/>
    <w:pPr>
      <w:numPr>
        <w:numId w:val="1"/>
      </w:numPr>
      <w:spacing w:after="120"/>
    </w:pPr>
    <w:rPr>
      <w:bCs/>
      <w:iCs/>
      <w:szCs w:val="28"/>
      <w:lang w:val="x-none" w:eastAsia="x-none"/>
    </w:rPr>
  </w:style>
  <w:style w:type="paragraph" w:customStyle="1" w:styleId="a1">
    <w:name w:val="Нумерация_Эд"/>
    <w:rsid w:val="00091D49"/>
    <w:pPr>
      <w:numPr>
        <w:numId w:val="2"/>
      </w:numPr>
      <w:spacing w:after="120"/>
      <w:jc w:val="both"/>
    </w:pPr>
    <w:rPr>
      <w:rFonts w:ascii="Arial" w:hAnsi="Arial"/>
      <w:szCs w:val="24"/>
    </w:rPr>
  </w:style>
  <w:style w:type="character" w:customStyle="1" w:styleId="aff9">
    <w:name w:val="Маркер_Эд_ Знак Знак"/>
    <w:rsid w:val="00091D49"/>
    <w:rPr>
      <w:rFonts w:ascii="Arial" w:hAnsi="Arial"/>
      <w:sz w:val="22"/>
      <w:szCs w:val="24"/>
      <w:lang w:val="ru-RU" w:eastAsia="ru-RU" w:bidi="ar-SA"/>
    </w:rPr>
  </w:style>
  <w:style w:type="character" w:customStyle="1" w:styleId="aff8">
    <w:name w:val="*Маркер_Эд Знак Знак"/>
    <w:link w:val="a4"/>
    <w:rsid w:val="00091D49"/>
    <w:rPr>
      <w:rFonts w:ascii="Arial" w:hAnsi="Arial"/>
      <w:bCs/>
      <w:iCs/>
      <w:sz w:val="22"/>
      <w:szCs w:val="28"/>
      <w:lang w:val="x-none" w:eastAsia="x-none"/>
    </w:rPr>
  </w:style>
  <w:style w:type="paragraph" w:styleId="affa">
    <w:name w:val="Title"/>
    <w:basedOn w:val="a6"/>
    <w:link w:val="affb"/>
    <w:qFormat/>
    <w:rsid w:val="0061185A"/>
    <w:pPr>
      <w:jc w:val="center"/>
    </w:pPr>
    <w:rPr>
      <w:b/>
      <w:sz w:val="24"/>
      <w:szCs w:val="20"/>
      <w:lang w:val="x-none" w:eastAsia="x-none"/>
    </w:rPr>
  </w:style>
  <w:style w:type="character" w:customStyle="1" w:styleId="affb">
    <w:name w:val="Заголовок Знак"/>
    <w:link w:val="affa"/>
    <w:rsid w:val="0061185A"/>
    <w:rPr>
      <w:b/>
      <w:sz w:val="24"/>
    </w:rPr>
  </w:style>
  <w:style w:type="paragraph" w:customStyle="1" w:styleId="FR4">
    <w:name w:val="FR4"/>
    <w:rsid w:val="0061185A"/>
    <w:pPr>
      <w:widowControl w:val="0"/>
      <w:autoSpaceDE w:val="0"/>
      <w:autoSpaceDN w:val="0"/>
      <w:adjustRightInd w:val="0"/>
      <w:spacing w:before="1020"/>
      <w:jc w:val="center"/>
    </w:pPr>
    <w:rPr>
      <w:b/>
      <w:bCs/>
    </w:rPr>
  </w:style>
  <w:style w:type="paragraph" w:customStyle="1" w:styleId="FR5">
    <w:name w:val="FR5"/>
    <w:rsid w:val="0061185A"/>
    <w:pPr>
      <w:widowControl w:val="0"/>
      <w:autoSpaceDE w:val="0"/>
      <w:autoSpaceDN w:val="0"/>
      <w:adjustRightInd w:val="0"/>
      <w:spacing w:before="100"/>
      <w:jc w:val="center"/>
    </w:pPr>
    <w:rPr>
      <w:rFonts w:ascii="Arial" w:hAnsi="Arial" w:cs="Arial"/>
      <w:b/>
      <w:bCs/>
      <w:sz w:val="12"/>
      <w:szCs w:val="12"/>
    </w:rPr>
  </w:style>
  <w:style w:type="paragraph" w:customStyle="1" w:styleId="2a">
    <w:name w:val="заголовок 2"/>
    <w:basedOn w:val="a6"/>
    <w:next w:val="a6"/>
    <w:rsid w:val="0061185A"/>
    <w:pPr>
      <w:keepNext/>
      <w:autoSpaceDE w:val="0"/>
      <w:autoSpaceDN w:val="0"/>
      <w:jc w:val="center"/>
      <w:outlineLvl w:val="1"/>
    </w:pPr>
    <w:rPr>
      <w:rFonts w:ascii="Courier New" w:hAnsi="Courier New" w:cs="Courier New"/>
      <w:caps/>
      <w:sz w:val="28"/>
      <w:szCs w:val="28"/>
    </w:rPr>
  </w:style>
  <w:style w:type="paragraph" w:styleId="1b">
    <w:name w:val="index 1"/>
    <w:basedOn w:val="a6"/>
    <w:next w:val="a6"/>
    <w:autoRedefine/>
    <w:rsid w:val="0061185A"/>
    <w:pPr>
      <w:ind w:left="200" w:hanging="200"/>
    </w:pPr>
    <w:rPr>
      <w:sz w:val="20"/>
      <w:szCs w:val="20"/>
    </w:rPr>
  </w:style>
  <w:style w:type="character" w:styleId="affc">
    <w:name w:val="line number"/>
    <w:rsid w:val="0061185A"/>
  </w:style>
  <w:style w:type="table" w:styleId="-2">
    <w:name w:val="Table Web 2"/>
    <w:basedOn w:val="a8"/>
    <w:rsid w:val="0061185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8"/>
    <w:rsid w:val="0061185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c">
    <w:name w:val="Table Classic 1"/>
    <w:basedOn w:val="a8"/>
    <w:rsid w:val="0061185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Subtle 2"/>
    <w:basedOn w:val="a8"/>
    <w:rsid w:val="0061185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d">
    <w:name w:val="Table Subtle 1"/>
    <w:basedOn w:val="a8"/>
    <w:rsid w:val="0061185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d">
    <w:name w:val="Table Elegant"/>
    <w:basedOn w:val="a8"/>
    <w:rsid w:val="0061185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3">
    <w:name w:val="Table Web 3"/>
    <w:basedOn w:val="a8"/>
    <w:rsid w:val="0061185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46">
    <w:name w:val="Table Classic 4"/>
    <w:basedOn w:val="a8"/>
    <w:rsid w:val="0061185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3c">
    <w:name w:val="Table Classic 3"/>
    <w:basedOn w:val="a8"/>
    <w:rsid w:val="0061185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2c">
    <w:name w:val="Table Classic 2"/>
    <w:basedOn w:val="a8"/>
    <w:rsid w:val="0061185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3D effects 3"/>
    <w:basedOn w:val="a8"/>
    <w:rsid w:val="0061185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e">
    <w:name w:val="Обычный1"/>
    <w:basedOn w:val="a6"/>
    <w:rsid w:val="0061185A"/>
    <w:pPr>
      <w:spacing w:before="100" w:beforeAutospacing="1" w:after="100" w:afterAutospacing="1"/>
    </w:pPr>
  </w:style>
  <w:style w:type="character" w:styleId="affe">
    <w:name w:val="Emphasis"/>
    <w:aliases w:val="основной текст"/>
    <w:qFormat/>
    <w:rsid w:val="0061185A"/>
    <w:rPr>
      <w:i/>
      <w:iCs/>
    </w:rPr>
  </w:style>
  <w:style w:type="paragraph" w:styleId="afff">
    <w:name w:val="No Spacing"/>
    <w:link w:val="afff0"/>
    <w:uiPriority w:val="1"/>
    <w:qFormat/>
    <w:rsid w:val="00EF0577"/>
    <w:rPr>
      <w:sz w:val="24"/>
      <w:szCs w:val="24"/>
    </w:rPr>
  </w:style>
  <w:style w:type="character" w:customStyle="1" w:styleId="1f">
    <w:name w:val="Верхний колонтитул Знак1"/>
    <w:aliases w:val="Title Up Знак1,toc Знак,9 Знак"/>
    <w:locked/>
    <w:rsid w:val="002F42AF"/>
    <w:rPr>
      <w:rFonts w:cs="Times New Roman"/>
      <w:sz w:val="24"/>
      <w:szCs w:val="24"/>
    </w:rPr>
  </w:style>
  <w:style w:type="paragraph" w:customStyle="1" w:styleId="xl64">
    <w:name w:val="xl64"/>
    <w:basedOn w:val="a6"/>
    <w:rsid w:val="0025668E"/>
    <w:pPr>
      <w:spacing w:before="100" w:beforeAutospacing="1" w:after="100" w:afterAutospacing="1"/>
      <w:jc w:val="center"/>
    </w:pPr>
  </w:style>
  <w:style w:type="paragraph" w:customStyle="1" w:styleId="xl65">
    <w:name w:val="xl65"/>
    <w:basedOn w:val="a6"/>
    <w:rsid w:val="002566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6">
    <w:name w:val="xl66"/>
    <w:basedOn w:val="a6"/>
    <w:rsid w:val="0025668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6"/>
    <w:rsid w:val="002566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6"/>
    <w:rsid w:val="0025668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6"/>
    <w:rsid w:val="0025668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3">
    <w:name w:val="xl63"/>
    <w:basedOn w:val="a6"/>
    <w:rsid w:val="00A239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111">
    <w:name w:val="Обычный11"/>
    <w:rsid w:val="00E61A69"/>
    <w:pPr>
      <w:spacing w:before="120"/>
      <w:ind w:firstLine="680"/>
      <w:jc w:val="both"/>
    </w:pPr>
    <w:rPr>
      <w:sz w:val="24"/>
      <w:szCs w:val="24"/>
    </w:rPr>
  </w:style>
  <w:style w:type="character" w:customStyle="1" w:styleId="afff0">
    <w:name w:val="Без интервала Знак"/>
    <w:link w:val="afff"/>
    <w:rsid w:val="00337FA0"/>
    <w:rPr>
      <w:sz w:val="24"/>
      <w:szCs w:val="24"/>
      <w:lang w:bidi="ar-SA"/>
    </w:rPr>
  </w:style>
  <w:style w:type="paragraph" w:styleId="afff1">
    <w:name w:val="table of figures"/>
    <w:aliases w:val="Скважина,Перечень таблиц,Приложение П."/>
    <w:basedOn w:val="a6"/>
    <w:next w:val="a6"/>
    <w:uiPriority w:val="99"/>
    <w:rsid w:val="00803D07"/>
    <w:pPr>
      <w:ind w:left="480" w:hanging="480"/>
    </w:pPr>
    <w:rPr>
      <w:rFonts w:eastAsia="Times New Roman CYR" w:cs="Times New Roman CYR"/>
      <w:i/>
    </w:rPr>
  </w:style>
  <w:style w:type="paragraph" w:styleId="afff2">
    <w:name w:val="caption"/>
    <w:aliases w:val="Название объекта Знак1,Название объекта Знак Знак,Название объекта Знак,Название объекта Знак2 Знак Знак,Название объекта Знак1 Знак1 Знак Знак,Название объекта Знак Знак Знак1 Знак1 Знак,Название объекта Знак1 Знак Знак Знак Знак Знак"/>
    <w:basedOn w:val="a6"/>
    <w:next w:val="a6"/>
    <w:link w:val="2d"/>
    <w:uiPriority w:val="35"/>
    <w:qFormat/>
    <w:rsid w:val="003E3951"/>
    <w:pPr>
      <w:keepNext/>
      <w:ind w:firstLine="737"/>
      <w:jc w:val="both"/>
    </w:pPr>
    <w:rPr>
      <w:rFonts w:eastAsia="Times New Roman CYR"/>
      <w:b/>
      <w:bCs/>
      <w:szCs w:val="20"/>
      <w:lang w:val="x-none" w:eastAsia="x-none"/>
    </w:rPr>
  </w:style>
  <w:style w:type="character" w:customStyle="1" w:styleId="2d">
    <w:name w:val="Название объекта Знак2"/>
    <w:aliases w:val="Название объекта Знак1 Знак,Название объекта Знак Знак Знак,Название объекта Знак Знак1,Название объекта Знак2 Знак Знак Знак,Название объекта Знак1 Знак1 Знак Знак Знак,Название объекта Знак Знак Знак1 Знак1 Знак Знак"/>
    <w:link w:val="afff2"/>
    <w:uiPriority w:val="35"/>
    <w:locked/>
    <w:rsid w:val="003E3951"/>
    <w:rPr>
      <w:rFonts w:ascii="Arial" w:eastAsia="Times New Roman CYR" w:hAnsi="Arial"/>
      <w:b/>
      <w:bCs/>
      <w:sz w:val="22"/>
      <w:lang w:val="x-none" w:eastAsia="x-none"/>
    </w:rPr>
  </w:style>
  <w:style w:type="paragraph" w:customStyle="1" w:styleId="afff3">
    <w:name w:val="ОснТекст"/>
    <w:rsid w:val="000E56E7"/>
    <w:pPr>
      <w:suppressAutoHyphens/>
      <w:ind w:firstLine="709"/>
      <w:jc w:val="both"/>
    </w:pPr>
    <w:rPr>
      <w:rFonts w:eastAsia="Arial"/>
      <w:lang w:eastAsia="ar-SA"/>
    </w:rPr>
  </w:style>
  <w:style w:type="paragraph" w:customStyle="1" w:styleId="font5">
    <w:name w:val="font5"/>
    <w:basedOn w:val="a6"/>
    <w:rsid w:val="00971332"/>
    <w:pPr>
      <w:spacing w:before="100" w:beforeAutospacing="1" w:after="100" w:afterAutospacing="1"/>
    </w:pPr>
    <w:rPr>
      <w:sz w:val="20"/>
      <w:szCs w:val="20"/>
    </w:rPr>
  </w:style>
  <w:style w:type="paragraph" w:customStyle="1" w:styleId="xl148">
    <w:name w:val="xl148"/>
    <w:basedOn w:val="a6"/>
    <w:rsid w:val="00971332"/>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49">
    <w:name w:val="xl149"/>
    <w:basedOn w:val="a6"/>
    <w:rsid w:val="00971332"/>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0">
    <w:name w:val="xl150"/>
    <w:basedOn w:val="a6"/>
    <w:rsid w:val="00971332"/>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51">
    <w:name w:val="xl151"/>
    <w:basedOn w:val="a6"/>
    <w:rsid w:val="00971332"/>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2">
    <w:name w:val="xl152"/>
    <w:basedOn w:val="a6"/>
    <w:rsid w:val="0097133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3">
    <w:name w:val="xl153"/>
    <w:basedOn w:val="a6"/>
    <w:rsid w:val="0097133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4">
    <w:name w:val="xl154"/>
    <w:basedOn w:val="a6"/>
    <w:rsid w:val="0097133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5">
    <w:name w:val="xl155"/>
    <w:basedOn w:val="a6"/>
    <w:rsid w:val="00971332"/>
    <w:pPr>
      <w:pBdr>
        <w:top w:val="single" w:sz="4" w:space="0" w:color="auto"/>
      </w:pBdr>
      <w:spacing w:before="100" w:beforeAutospacing="1" w:after="100" w:afterAutospacing="1"/>
      <w:jc w:val="center"/>
      <w:textAlignment w:val="center"/>
    </w:pPr>
    <w:rPr>
      <w:sz w:val="20"/>
      <w:szCs w:val="20"/>
    </w:rPr>
  </w:style>
  <w:style w:type="paragraph" w:customStyle="1" w:styleId="xl156">
    <w:name w:val="xl156"/>
    <w:basedOn w:val="a6"/>
    <w:rsid w:val="00971332"/>
    <w:pPr>
      <w:pBdr>
        <w:bottom w:val="single" w:sz="4" w:space="0" w:color="auto"/>
      </w:pBdr>
      <w:spacing w:before="100" w:beforeAutospacing="1" w:after="100" w:afterAutospacing="1"/>
      <w:jc w:val="center"/>
      <w:textAlignment w:val="center"/>
    </w:pPr>
    <w:rPr>
      <w:sz w:val="20"/>
      <w:szCs w:val="20"/>
    </w:rPr>
  </w:style>
  <w:style w:type="paragraph" w:customStyle="1" w:styleId="xl157">
    <w:name w:val="xl157"/>
    <w:basedOn w:val="a6"/>
    <w:rsid w:val="0097133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8">
    <w:name w:val="xl158"/>
    <w:basedOn w:val="a6"/>
    <w:rsid w:val="00971332"/>
    <w:pPr>
      <w:pBdr>
        <w:top w:val="single" w:sz="4" w:space="0" w:color="auto"/>
        <w:left w:val="single" w:sz="4" w:space="0" w:color="auto"/>
        <w:bottom w:val="single" w:sz="4" w:space="0" w:color="auto"/>
      </w:pBdr>
      <w:spacing w:before="100" w:beforeAutospacing="1" w:after="100" w:afterAutospacing="1"/>
      <w:jc w:val="center"/>
      <w:textAlignment w:val="top"/>
    </w:pPr>
    <w:rPr>
      <w:sz w:val="20"/>
      <w:szCs w:val="20"/>
    </w:rPr>
  </w:style>
  <w:style w:type="paragraph" w:customStyle="1" w:styleId="xl159">
    <w:name w:val="xl159"/>
    <w:basedOn w:val="a6"/>
    <w:rsid w:val="00971332"/>
    <w:pPr>
      <w:pBdr>
        <w:top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60">
    <w:name w:val="xl160"/>
    <w:basedOn w:val="a6"/>
    <w:rsid w:val="0097133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1">
    <w:name w:val="xl161"/>
    <w:basedOn w:val="a6"/>
    <w:rsid w:val="00971332"/>
    <w:pPr>
      <w:pBdr>
        <w:top w:val="single" w:sz="4" w:space="0" w:color="auto"/>
        <w:left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62">
    <w:name w:val="xl162"/>
    <w:basedOn w:val="a6"/>
    <w:rsid w:val="00971332"/>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63">
    <w:name w:val="xl163"/>
    <w:basedOn w:val="a6"/>
    <w:rsid w:val="00971332"/>
    <w:pPr>
      <w:pBdr>
        <w:top w:val="single" w:sz="4" w:space="0" w:color="auto"/>
        <w:bottom w:val="single" w:sz="4" w:space="0" w:color="auto"/>
      </w:pBdr>
      <w:spacing w:before="100" w:beforeAutospacing="1" w:after="100" w:afterAutospacing="1"/>
      <w:jc w:val="center"/>
    </w:pPr>
    <w:rPr>
      <w:sz w:val="20"/>
      <w:szCs w:val="20"/>
    </w:rPr>
  </w:style>
  <w:style w:type="paragraph" w:customStyle="1" w:styleId="xl164">
    <w:name w:val="xl164"/>
    <w:basedOn w:val="a6"/>
    <w:rsid w:val="00971332"/>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afff4">
    <w:name w:val="таблица"/>
    <w:basedOn w:val="a6"/>
    <w:next w:val="a6"/>
    <w:link w:val="afff5"/>
    <w:qFormat/>
    <w:rsid w:val="00A830D6"/>
    <w:pPr>
      <w:jc w:val="center"/>
    </w:pPr>
    <w:rPr>
      <w:sz w:val="20"/>
      <w:szCs w:val="20"/>
    </w:rPr>
  </w:style>
  <w:style w:type="character" w:customStyle="1" w:styleId="afff5">
    <w:name w:val="таблица Знак"/>
    <w:link w:val="afff4"/>
    <w:locked/>
    <w:rsid w:val="00A830D6"/>
  </w:style>
  <w:style w:type="paragraph" w:customStyle="1" w:styleId="2e">
    <w:name w:val="ЗАГОЛОВОК 2"/>
    <w:basedOn w:val="a6"/>
    <w:qFormat/>
    <w:rsid w:val="00C52606"/>
    <w:pPr>
      <w:shd w:val="clear" w:color="auto" w:fill="FFFFFF"/>
      <w:outlineLvl w:val="1"/>
    </w:pPr>
    <w:rPr>
      <w:b/>
      <w:color w:val="000000"/>
      <w:szCs w:val="22"/>
      <w:lang w:val="en-US" w:eastAsia="en-US" w:bidi="en-US"/>
    </w:rPr>
  </w:style>
  <w:style w:type="paragraph" w:styleId="47">
    <w:name w:val="toc 4"/>
    <w:basedOn w:val="a6"/>
    <w:next w:val="a6"/>
    <w:autoRedefine/>
    <w:uiPriority w:val="39"/>
    <w:unhideWhenUsed/>
    <w:rsid w:val="00C52606"/>
    <w:pPr>
      <w:spacing w:after="100" w:line="276" w:lineRule="auto"/>
      <w:ind w:left="660"/>
    </w:pPr>
    <w:rPr>
      <w:rFonts w:ascii="Calibri" w:hAnsi="Calibri"/>
      <w:szCs w:val="22"/>
    </w:rPr>
  </w:style>
  <w:style w:type="paragraph" w:styleId="55">
    <w:name w:val="toc 5"/>
    <w:basedOn w:val="a6"/>
    <w:next w:val="a6"/>
    <w:autoRedefine/>
    <w:uiPriority w:val="39"/>
    <w:unhideWhenUsed/>
    <w:rsid w:val="00C52606"/>
    <w:pPr>
      <w:spacing w:after="100" w:line="276" w:lineRule="auto"/>
      <w:ind w:left="880"/>
    </w:pPr>
    <w:rPr>
      <w:rFonts w:ascii="Calibri" w:hAnsi="Calibri"/>
      <w:szCs w:val="22"/>
    </w:rPr>
  </w:style>
  <w:style w:type="paragraph" w:styleId="63">
    <w:name w:val="toc 6"/>
    <w:basedOn w:val="a6"/>
    <w:next w:val="a6"/>
    <w:autoRedefine/>
    <w:uiPriority w:val="39"/>
    <w:unhideWhenUsed/>
    <w:rsid w:val="00C52606"/>
    <w:pPr>
      <w:spacing w:after="100" w:line="276" w:lineRule="auto"/>
      <w:ind w:left="1100"/>
    </w:pPr>
    <w:rPr>
      <w:rFonts w:ascii="Calibri" w:hAnsi="Calibri"/>
      <w:szCs w:val="22"/>
    </w:rPr>
  </w:style>
  <w:style w:type="paragraph" w:styleId="72">
    <w:name w:val="toc 7"/>
    <w:basedOn w:val="a6"/>
    <w:next w:val="a6"/>
    <w:autoRedefine/>
    <w:uiPriority w:val="39"/>
    <w:unhideWhenUsed/>
    <w:rsid w:val="00C52606"/>
    <w:pPr>
      <w:spacing w:after="100" w:line="276" w:lineRule="auto"/>
      <w:ind w:left="1320"/>
    </w:pPr>
    <w:rPr>
      <w:rFonts w:ascii="Calibri" w:hAnsi="Calibri"/>
      <w:szCs w:val="22"/>
    </w:rPr>
  </w:style>
  <w:style w:type="paragraph" w:styleId="82">
    <w:name w:val="toc 8"/>
    <w:basedOn w:val="a6"/>
    <w:next w:val="a6"/>
    <w:autoRedefine/>
    <w:uiPriority w:val="39"/>
    <w:unhideWhenUsed/>
    <w:rsid w:val="00C52606"/>
    <w:pPr>
      <w:spacing w:after="100" w:line="276" w:lineRule="auto"/>
      <w:ind w:left="1540"/>
    </w:pPr>
    <w:rPr>
      <w:rFonts w:ascii="Calibri" w:hAnsi="Calibri"/>
      <w:szCs w:val="22"/>
    </w:rPr>
  </w:style>
  <w:style w:type="paragraph" w:styleId="92">
    <w:name w:val="toc 9"/>
    <w:basedOn w:val="a6"/>
    <w:next w:val="a6"/>
    <w:autoRedefine/>
    <w:uiPriority w:val="39"/>
    <w:unhideWhenUsed/>
    <w:rsid w:val="00C52606"/>
    <w:pPr>
      <w:spacing w:after="100" w:line="276" w:lineRule="auto"/>
      <w:ind w:left="1760"/>
    </w:pPr>
    <w:rPr>
      <w:rFonts w:ascii="Calibri" w:hAnsi="Calibri"/>
      <w:szCs w:val="22"/>
    </w:rPr>
  </w:style>
  <w:style w:type="paragraph" w:customStyle="1" w:styleId="afff6">
    <w:name w:val="Мой текст"/>
    <w:link w:val="1f0"/>
    <w:qFormat/>
    <w:rsid w:val="009A0B40"/>
    <w:pPr>
      <w:spacing w:before="120"/>
      <w:jc w:val="both"/>
    </w:pPr>
    <w:rPr>
      <w:color w:val="000000"/>
      <w:sz w:val="24"/>
      <w:szCs w:val="24"/>
    </w:rPr>
  </w:style>
  <w:style w:type="character" w:customStyle="1" w:styleId="1f0">
    <w:name w:val="Мой текст Знак1"/>
    <w:link w:val="afff6"/>
    <w:rsid w:val="009A0B40"/>
    <w:rPr>
      <w:color w:val="000000"/>
      <w:sz w:val="24"/>
      <w:szCs w:val="24"/>
      <w:lang w:bidi="ar-SA"/>
    </w:rPr>
  </w:style>
  <w:style w:type="character" w:customStyle="1" w:styleId="Char0">
    <w:name w:val="Мой текст Char"/>
    <w:rsid w:val="009D1EA6"/>
    <w:rPr>
      <w:rFonts w:ascii="Times New Roman" w:eastAsia="Times New Roman" w:hAnsi="Times New Roman" w:cs="Times New Roman"/>
      <w:color w:val="000000"/>
      <w:sz w:val="24"/>
      <w:lang w:eastAsia="ru-RU"/>
    </w:rPr>
  </w:style>
  <w:style w:type="paragraph" w:customStyle="1" w:styleId="1f1">
    <w:name w:val="Мой список1"/>
    <w:rsid w:val="009D1EA6"/>
    <w:pPr>
      <w:shd w:val="clear" w:color="auto" w:fill="FFFFFF"/>
      <w:tabs>
        <w:tab w:val="left" w:pos="709"/>
      </w:tabs>
      <w:autoSpaceDE w:val="0"/>
      <w:autoSpaceDN w:val="0"/>
      <w:adjustRightInd w:val="0"/>
      <w:spacing w:before="60"/>
      <w:ind w:left="928" w:hanging="360"/>
      <w:jc w:val="both"/>
    </w:pPr>
    <w:rPr>
      <w:color w:val="000000"/>
      <w:sz w:val="24"/>
      <w:szCs w:val="24"/>
    </w:rPr>
  </w:style>
  <w:style w:type="paragraph" w:customStyle="1" w:styleId="msonormalmailrucssattributepostfix">
    <w:name w:val="msonormal_mailru_css_attribute_postfix"/>
    <w:basedOn w:val="a6"/>
    <w:rsid w:val="006843E0"/>
    <w:pPr>
      <w:spacing w:before="100" w:beforeAutospacing="1" w:after="100" w:afterAutospacing="1"/>
    </w:pPr>
    <w:rPr>
      <w:sz w:val="24"/>
    </w:rPr>
  </w:style>
  <w:style w:type="character" w:styleId="afff7">
    <w:name w:val="Strong"/>
    <w:qFormat/>
    <w:rsid w:val="006843E0"/>
    <w:rPr>
      <w:b/>
      <w:bCs/>
    </w:rPr>
  </w:style>
  <w:style w:type="character" w:customStyle="1" w:styleId="DalaMining2Char">
    <w:name w:val="DalaMining_Список2 Char"/>
    <w:link w:val="DalaMining2"/>
    <w:locked/>
    <w:rsid w:val="003F5944"/>
    <w:rPr>
      <w:sz w:val="24"/>
      <w:szCs w:val="22"/>
      <w:lang w:val="en-US" w:eastAsia="en-US" w:bidi="en-US"/>
    </w:rPr>
  </w:style>
  <w:style w:type="paragraph" w:customStyle="1" w:styleId="DalaMining2">
    <w:name w:val="DalaMining_Список2"/>
    <w:next w:val="a6"/>
    <w:link w:val="DalaMining2Char"/>
    <w:qFormat/>
    <w:rsid w:val="003F5944"/>
    <w:pPr>
      <w:tabs>
        <w:tab w:val="left" w:pos="714"/>
      </w:tabs>
      <w:spacing w:before="60" w:after="200" w:line="276" w:lineRule="auto"/>
      <w:ind w:left="720" w:hanging="360"/>
      <w:jc w:val="both"/>
    </w:pPr>
    <w:rPr>
      <w:sz w:val="24"/>
      <w:szCs w:val="22"/>
      <w:lang w:val="en-US" w:eastAsia="en-US" w:bidi="en-US"/>
    </w:rPr>
  </w:style>
  <w:style w:type="paragraph" w:customStyle="1" w:styleId="TableParagraph">
    <w:name w:val="Table Paragraph"/>
    <w:basedOn w:val="a6"/>
    <w:uiPriority w:val="1"/>
    <w:qFormat/>
    <w:rsid w:val="003F5944"/>
    <w:pPr>
      <w:widowControl w:val="0"/>
      <w:autoSpaceDE w:val="0"/>
      <w:autoSpaceDN w:val="0"/>
    </w:pPr>
    <w:rPr>
      <w:szCs w:val="22"/>
      <w:lang w:bidi="ru-RU"/>
    </w:rPr>
  </w:style>
  <w:style w:type="table" w:customStyle="1" w:styleId="TableNormal1">
    <w:name w:val="Table Normal1"/>
    <w:uiPriority w:val="2"/>
    <w:semiHidden/>
    <w:unhideWhenUsed/>
    <w:qFormat/>
    <w:rsid w:val="00984AC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2">
    <w:name w:val="List Bullet 2"/>
    <w:basedOn w:val="a6"/>
    <w:next w:val="a6"/>
    <w:autoRedefine/>
    <w:qFormat/>
    <w:rsid w:val="000419C2"/>
    <w:pPr>
      <w:keepNext/>
      <w:numPr>
        <w:numId w:val="9"/>
      </w:numPr>
      <w:spacing w:before="120" w:after="120"/>
    </w:pPr>
    <w:rPr>
      <w:rFonts w:cs="Arial"/>
      <w:sz w:val="24"/>
      <w:szCs w:val="20"/>
      <w:lang w:eastAsia="en-US"/>
    </w:rPr>
  </w:style>
  <w:style w:type="paragraph" w:customStyle="1" w:styleId="Opt">
    <w:name w:val="Opt_абзац"/>
    <w:basedOn w:val="a6"/>
    <w:link w:val="Opt0"/>
    <w:autoRedefine/>
    <w:qFormat/>
    <w:rsid w:val="00EA44E9"/>
    <w:pPr>
      <w:keepNext/>
      <w:tabs>
        <w:tab w:val="left" w:pos="2625"/>
        <w:tab w:val="left" w:pos="3969"/>
      </w:tabs>
      <w:suppressAutoHyphens/>
      <w:spacing w:before="120"/>
    </w:pPr>
    <w:rPr>
      <w:sz w:val="24"/>
      <w:szCs w:val="20"/>
      <w:lang w:val="x-none" w:eastAsia="x-none"/>
    </w:rPr>
  </w:style>
  <w:style w:type="character" w:customStyle="1" w:styleId="Opt0">
    <w:name w:val="Opt_абзац Знак"/>
    <w:link w:val="Opt"/>
    <w:rsid w:val="00EA44E9"/>
    <w:rPr>
      <w:sz w:val="24"/>
    </w:rPr>
  </w:style>
  <w:style w:type="paragraph" w:customStyle="1" w:styleId="1f2">
    <w:name w:val="Таблица 1"/>
    <w:basedOn w:val="a6"/>
    <w:link w:val="1f3"/>
    <w:rsid w:val="006A1297"/>
    <w:pPr>
      <w:spacing w:before="60" w:after="60"/>
      <w:jc w:val="center"/>
    </w:pPr>
    <w:rPr>
      <w:caps/>
      <w:sz w:val="16"/>
      <w:szCs w:val="16"/>
      <w:lang w:val="x-none" w:eastAsia="x-none"/>
    </w:rPr>
  </w:style>
  <w:style w:type="character" w:customStyle="1" w:styleId="1f3">
    <w:name w:val="Таблица 1 Знак"/>
    <w:link w:val="1f2"/>
    <w:rsid w:val="006A1297"/>
    <w:rPr>
      <w:rFonts w:ascii="Arial" w:hAnsi="Arial"/>
      <w:caps/>
      <w:sz w:val="16"/>
      <w:szCs w:val="16"/>
    </w:rPr>
  </w:style>
  <w:style w:type="character" w:customStyle="1" w:styleId="FontStyle93">
    <w:name w:val="Font Style93"/>
    <w:qFormat/>
    <w:rsid w:val="006A1297"/>
    <w:rPr>
      <w:rFonts w:ascii="Times New Roman" w:hAnsi="Times New Roman" w:cs="Times New Roman"/>
      <w:sz w:val="24"/>
      <w:szCs w:val="24"/>
    </w:rPr>
  </w:style>
  <w:style w:type="paragraph" w:customStyle="1" w:styleId="Style17">
    <w:name w:val="Style17"/>
    <w:basedOn w:val="a6"/>
    <w:rsid w:val="006A1297"/>
    <w:pPr>
      <w:widowControl w:val="0"/>
      <w:autoSpaceDE w:val="0"/>
      <w:autoSpaceDN w:val="0"/>
      <w:adjustRightInd w:val="0"/>
      <w:spacing w:line="256" w:lineRule="exact"/>
      <w:jc w:val="center"/>
    </w:pPr>
    <w:rPr>
      <w:sz w:val="24"/>
    </w:rPr>
  </w:style>
  <w:style w:type="paragraph" w:customStyle="1" w:styleId="2Arial10pt">
    <w:name w:val="Стиль Основной текст 2 + Arial 10 pt"/>
    <w:basedOn w:val="25"/>
    <w:link w:val="2Arial10pt0"/>
    <w:uiPriority w:val="99"/>
    <w:rsid w:val="0040605D"/>
    <w:pPr>
      <w:keepNext/>
      <w:keepLines/>
      <w:suppressLineNumbers/>
      <w:suppressAutoHyphens/>
      <w:spacing w:before="60" w:after="60" w:line="240" w:lineRule="auto"/>
    </w:pPr>
    <w:rPr>
      <w:sz w:val="20"/>
    </w:rPr>
  </w:style>
  <w:style w:type="character" w:customStyle="1" w:styleId="2Arial10pt0">
    <w:name w:val="Стиль Основной текст 2 + Arial 10 pt Знак"/>
    <w:link w:val="2Arial10pt"/>
    <w:uiPriority w:val="99"/>
    <w:rsid w:val="0040605D"/>
    <w:rPr>
      <w:rFonts w:ascii="Arial" w:hAnsi="Arial"/>
      <w:szCs w:val="24"/>
    </w:rPr>
  </w:style>
  <w:style w:type="paragraph" w:customStyle="1" w:styleId="xl165">
    <w:name w:val="xl165"/>
    <w:basedOn w:val="a6"/>
    <w:rsid w:val="00B52E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character" w:customStyle="1" w:styleId="WW8Num1z2">
    <w:name w:val="WW8Num1z2"/>
    <w:uiPriority w:val="99"/>
    <w:rsid w:val="00D00AF5"/>
    <w:rPr>
      <w:rFonts w:ascii="Wingdings" w:hAnsi="Wingdings"/>
    </w:rPr>
  </w:style>
  <w:style w:type="paragraph" w:customStyle="1" w:styleId="Default">
    <w:name w:val="Default"/>
    <w:rsid w:val="00D00AF5"/>
    <w:pPr>
      <w:autoSpaceDE w:val="0"/>
      <w:autoSpaceDN w:val="0"/>
      <w:adjustRightInd w:val="0"/>
    </w:pPr>
    <w:rPr>
      <w:color w:val="000000"/>
      <w:sz w:val="24"/>
      <w:szCs w:val="24"/>
    </w:rPr>
  </w:style>
  <w:style w:type="character" w:customStyle="1" w:styleId="93">
    <w:name w:val="Основной текст (9)_"/>
    <w:link w:val="94"/>
    <w:locked/>
    <w:rsid w:val="00D00AF5"/>
    <w:rPr>
      <w:noProof/>
      <w:sz w:val="15"/>
      <w:szCs w:val="15"/>
      <w:shd w:val="clear" w:color="auto" w:fill="FFFFFF"/>
    </w:rPr>
  </w:style>
  <w:style w:type="paragraph" w:customStyle="1" w:styleId="94">
    <w:name w:val="Основной текст (9)"/>
    <w:basedOn w:val="a6"/>
    <w:link w:val="93"/>
    <w:rsid w:val="00D00AF5"/>
    <w:pPr>
      <w:shd w:val="clear" w:color="auto" w:fill="FFFFFF"/>
      <w:spacing w:line="240" w:lineRule="atLeast"/>
      <w:jc w:val="right"/>
    </w:pPr>
    <w:rPr>
      <w:noProof/>
      <w:sz w:val="15"/>
      <w:szCs w:val="15"/>
      <w:lang w:val="x-none" w:eastAsia="x-none"/>
    </w:rPr>
  </w:style>
  <w:style w:type="paragraph" w:customStyle="1" w:styleId="1f4">
    <w:name w:val="Основной текст 1"/>
    <w:basedOn w:val="a6"/>
    <w:link w:val="1f5"/>
    <w:rsid w:val="00D00AF5"/>
    <w:pPr>
      <w:spacing w:before="120"/>
    </w:pPr>
    <w:rPr>
      <w:sz w:val="20"/>
      <w:szCs w:val="20"/>
      <w:lang w:val="x-none" w:eastAsia="x-none"/>
    </w:rPr>
  </w:style>
  <w:style w:type="character" w:customStyle="1" w:styleId="1f5">
    <w:name w:val="Основной текст 1 Знак"/>
    <w:link w:val="1f4"/>
    <w:rsid w:val="00D00AF5"/>
    <w:rPr>
      <w:rFonts w:ascii="Arial" w:hAnsi="Arial"/>
    </w:rPr>
  </w:style>
  <w:style w:type="character" w:customStyle="1" w:styleId="900">
    <w:name w:val="Основной текст (90)_"/>
    <w:link w:val="901"/>
    <w:uiPriority w:val="99"/>
    <w:locked/>
    <w:rsid w:val="00D00AF5"/>
    <w:rPr>
      <w:spacing w:val="1"/>
      <w:sz w:val="22"/>
      <w:szCs w:val="22"/>
      <w:shd w:val="clear" w:color="auto" w:fill="FFFFFF"/>
    </w:rPr>
  </w:style>
  <w:style w:type="character" w:customStyle="1" w:styleId="720">
    <w:name w:val="Заголовок №7 (2)_"/>
    <w:link w:val="721"/>
    <w:uiPriority w:val="99"/>
    <w:locked/>
    <w:rsid w:val="00D00AF5"/>
    <w:rPr>
      <w:b/>
      <w:bCs/>
      <w:spacing w:val="2"/>
      <w:sz w:val="22"/>
      <w:szCs w:val="22"/>
      <w:shd w:val="clear" w:color="auto" w:fill="FFFFFF"/>
    </w:rPr>
  </w:style>
  <w:style w:type="paragraph" w:customStyle="1" w:styleId="901">
    <w:name w:val="Основной текст (90)1"/>
    <w:basedOn w:val="a6"/>
    <w:link w:val="900"/>
    <w:uiPriority w:val="99"/>
    <w:rsid w:val="00D00AF5"/>
    <w:pPr>
      <w:shd w:val="clear" w:color="auto" w:fill="FFFFFF"/>
      <w:spacing w:before="600" w:after="2100" w:line="240" w:lineRule="atLeast"/>
      <w:ind w:hanging="840"/>
    </w:pPr>
    <w:rPr>
      <w:spacing w:val="1"/>
      <w:szCs w:val="22"/>
      <w:lang w:val="x-none" w:eastAsia="x-none"/>
    </w:rPr>
  </w:style>
  <w:style w:type="paragraph" w:customStyle="1" w:styleId="721">
    <w:name w:val="Заголовок №7 (2)"/>
    <w:basedOn w:val="a6"/>
    <w:link w:val="720"/>
    <w:uiPriority w:val="99"/>
    <w:rsid w:val="00D00AF5"/>
    <w:pPr>
      <w:shd w:val="clear" w:color="auto" w:fill="FFFFFF"/>
      <w:spacing w:after="240" w:line="240" w:lineRule="atLeast"/>
      <w:ind w:hanging="840"/>
      <w:outlineLvl w:val="6"/>
    </w:pPr>
    <w:rPr>
      <w:b/>
      <w:bCs/>
      <w:spacing w:val="2"/>
      <w:szCs w:val="22"/>
      <w:lang w:val="x-none" w:eastAsia="x-none"/>
    </w:rPr>
  </w:style>
  <w:style w:type="character" w:customStyle="1" w:styleId="1f6">
    <w:name w:val="Нижний колонтитул Знак1"/>
    <w:locked/>
    <w:rsid w:val="00D00AF5"/>
    <w:rPr>
      <w:rFonts w:cs="Times New Roman"/>
      <w:sz w:val="24"/>
      <w:szCs w:val="24"/>
      <w:lang w:val="ru-RU" w:eastAsia="ar-SA" w:bidi="ar-SA"/>
    </w:rPr>
  </w:style>
  <w:style w:type="numbering" w:customStyle="1" w:styleId="633">
    <w:name w:val="Стиль633"/>
    <w:rsid w:val="0071497B"/>
    <w:pPr>
      <w:numPr>
        <w:numId w:val="21"/>
      </w:numPr>
    </w:pPr>
  </w:style>
  <w:style w:type="numbering" w:customStyle="1" w:styleId="a2">
    <w:name w:val="РАЗДЕЛ"/>
    <w:rsid w:val="00DB1745"/>
    <w:pPr>
      <w:numPr>
        <w:numId w:val="22"/>
      </w:numPr>
    </w:pPr>
  </w:style>
  <w:style w:type="paragraph" w:customStyle="1" w:styleId="afff8">
    <w:name w:val="основной текст Знак Знак Знак Знак Знак Знак Знак Знак Знак Знак Знак Знак Знак"/>
    <w:basedOn w:val="a6"/>
    <w:link w:val="afff9"/>
    <w:rsid w:val="00DB1745"/>
    <w:rPr>
      <w:sz w:val="24"/>
      <w:lang w:val="x-none" w:eastAsia="x-none"/>
    </w:rPr>
  </w:style>
  <w:style w:type="character" w:customStyle="1" w:styleId="afff9">
    <w:name w:val="основной текст Знак Знак Знак Знак Знак Знак Знак Знак Знак Знак Знак Знак Знак Знак"/>
    <w:link w:val="afff8"/>
    <w:rsid w:val="00DB1745"/>
    <w:rPr>
      <w:sz w:val="24"/>
      <w:szCs w:val="24"/>
      <w:lang w:val="x-none" w:eastAsia="x-none"/>
    </w:rPr>
  </w:style>
  <w:style w:type="numbering" w:customStyle="1" w:styleId="1ai14">
    <w:name w:val="1 / a / i14"/>
    <w:basedOn w:val="a9"/>
    <w:next w:val="1ai"/>
    <w:rsid w:val="00F205D1"/>
  </w:style>
  <w:style w:type="numbering" w:styleId="1ai">
    <w:name w:val="Outline List 1"/>
    <w:basedOn w:val="a9"/>
    <w:rsid w:val="00F205D1"/>
    <w:pPr>
      <w:numPr>
        <w:numId w:val="24"/>
      </w:numPr>
    </w:pPr>
  </w:style>
  <w:style w:type="numbering" w:customStyle="1" w:styleId="14">
    <w:name w:val="Текущий список14"/>
    <w:rsid w:val="00555534"/>
    <w:pPr>
      <w:numPr>
        <w:numId w:val="25"/>
      </w:numPr>
    </w:pPr>
  </w:style>
  <w:style w:type="character" w:styleId="afffa">
    <w:name w:val="annotation reference"/>
    <w:uiPriority w:val="99"/>
    <w:rsid w:val="0028282F"/>
    <w:rPr>
      <w:sz w:val="16"/>
      <w:szCs w:val="16"/>
    </w:rPr>
  </w:style>
  <w:style w:type="paragraph" w:styleId="afffb">
    <w:name w:val="annotation text"/>
    <w:basedOn w:val="a6"/>
    <w:link w:val="afffc"/>
    <w:uiPriority w:val="99"/>
    <w:rsid w:val="0028282F"/>
    <w:rPr>
      <w:sz w:val="20"/>
      <w:szCs w:val="20"/>
    </w:rPr>
  </w:style>
  <w:style w:type="character" w:customStyle="1" w:styleId="afffc">
    <w:name w:val="Текст примечания Знак"/>
    <w:basedOn w:val="a7"/>
    <w:link w:val="afffb"/>
    <w:uiPriority w:val="99"/>
    <w:rsid w:val="0028282F"/>
  </w:style>
  <w:style w:type="paragraph" w:styleId="afffd">
    <w:name w:val="annotation subject"/>
    <w:basedOn w:val="afffb"/>
    <w:next w:val="afffb"/>
    <w:link w:val="afffe"/>
    <w:uiPriority w:val="99"/>
    <w:rsid w:val="0028282F"/>
    <w:rPr>
      <w:b/>
      <w:bCs/>
      <w:lang w:val="x-none" w:eastAsia="x-none"/>
    </w:rPr>
  </w:style>
  <w:style w:type="character" w:customStyle="1" w:styleId="afffe">
    <w:name w:val="Тема примечания Знак"/>
    <w:link w:val="afffd"/>
    <w:uiPriority w:val="99"/>
    <w:rsid w:val="0028282F"/>
    <w:rPr>
      <w:b/>
      <w:bCs/>
    </w:rPr>
  </w:style>
  <w:style w:type="character" w:customStyle="1" w:styleId="s0">
    <w:name w:val="s0"/>
    <w:rsid w:val="001405B0"/>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Bullet">
    <w:name w:val="Bullet Знак Знак Знак Знак Знак Знак Знак Знак Знак Знак Знак Знак Знак"/>
    <w:basedOn w:val="af1"/>
    <w:rsid w:val="00D73529"/>
    <w:pPr>
      <w:tabs>
        <w:tab w:val="num" w:pos="543"/>
      </w:tabs>
      <w:spacing w:before="120" w:after="0"/>
      <w:ind w:left="543" w:hanging="363"/>
    </w:pPr>
    <w:rPr>
      <w:sz w:val="20"/>
      <w:szCs w:val="20"/>
      <w:lang w:val="en-US" w:eastAsia="ru-RU"/>
    </w:rPr>
  </w:style>
  <w:style w:type="paragraph" w:customStyle="1" w:styleId="pc">
    <w:name w:val="pc"/>
    <w:basedOn w:val="a6"/>
    <w:rsid w:val="00182793"/>
    <w:pPr>
      <w:spacing w:before="100" w:beforeAutospacing="1" w:after="100" w:afterAutospacing="1"/>
    </w:pPr>
    <w:rPr>
      <w:color w:val="000000"/>
      <w:sz w:val="24"/>
    </w:rPr>
  </w:style>
  <w:style w:type="paragraph" w:customStyle="1" w:styleId="2f">
    <w:name w:val="Мой список 2"/>
    <w:rsid w:val="00505895"/>
    <w:pPr>
      <w:tabs>
        <w:tab w:val="num" w:pos="360"/>
      </w:tabs>
      <w:spacing w:before="120" w:after="200" w:line="276" w:lineRule="auto"/>
      <w:jc w:val="both"/>
    </w:pPr>
    <w:rPr>
      <w:rFonts w:ascii="inherit" w:eastAsia="Times New Roman CYR" w:hAnsi="inherit" w:cs="Times New Roman CYR"/>
      <w:sz w:val="24"/>
      <w:szCs w:val="24"/>
      <w:lang w:val="en-US" w:eastAsia="en-US" w:bidi="en-US"/>
    </w:rPr>
  </w:style>
  <w:style w:type="paragraph" w:customStyle="1" w:styleId="Bullet0">
    <w:name w:val="Bullet"/>
    <w:basedOn w:val="af1"/>
    <w:link w:val="BulletChar"/>
    <w:rsid w:val="00D054D4"/>
    <w:pPr>
      <w:tabs>
        <w:tab w:val="num" w:pos="720"/>
      </w:tabs>
      <w:spacing w:before="120" w:after="0"/>
      <w:ind w:left="720" w:hanging="363"/>
    </w:pPr>
    <w:rPr>
      <w:sz w:val="20"/>
      <w:szCs w:val="20"/>
      <w:lang w:val="en-US" w:eastAsia="ru-RU"/>
    </w:rPr>
  </w:style>
  <w:style w:type="character" w:customStyle="1" w:styleId="BulletChar">
    <w:name w:val="Bullet Char"/>
    <w:link w:val="Bullet0"/>
    <w:rsid w:val="00D054D4"/>
    <w:rPr>
      <w:rFonts w:ascii="Arial" w:hAnsi="Arial"/>
      <w:lang w:val="en-US"/>
    </w:rPr>
  </w:style>
  <w:style w:type="table" w:customStyle="1" w:styleId="TableNormal">
    <w:name w:val="Table Normal"/>
    <w:uiPriority w:val="2"/>
    <w:semiHidden/>
    <w:qFormat/>
    <w:rsid w:val="00B95E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paragraph" w:customStyle="1" w:styleId="Style7">
    <w:name w:val="Style7"/>
    <w:basedOn w:val="a6"/>
    <w:rsid w:val="00511423"/>
    <w:pPr>
      <w:widowControl w:val="0"/>
      <w:autoSpaceDE w:val="0"/>
      <w:autoSpaceDN w:val="0"/>
      <w:adjustRightInd w:val="0"/>
    </w:pPr>
    <w:rPr>
      <w:sz w:val="24"/>
    </w:rPr>
  </w:style>
  <w:style w:type="paragraph" w:customStyle="1" w:styleId="Style62">
    <w:name w:val="Style62"/>
    <w:basedOn w:val="a6"/>
    <w:rsid w:val="00511423"/>
    <w:pPr>
      <w:widowControl w:val="0"/>
      <w:autoSpaceDE w:val="0"/>
      <w:autoSpaceDN w:val="0"/>
      <w:adjustRightInd w:val="0"/>
      <w:spacing w:line="322" w:lineRule="exact"/>
    </w:pPr>
    <w:rPr>
      <w:sz w:val="24"/>
    </w:rPr>
  </w:style>
  <w:style w:type="paragraph" w:customStyle="1" w:styleId="Style51">
    <w:name w:val="Style51"/>
    <w:basedOn w:val="a6"/>
    <w:rsid w:val="00511423"/>
    <w:pPr>
      <w:widowControl w:val="0"/>
      <w:autoSpaceDE w:val="0"/>
      <w:autoSpaceDN w:val="0"/>
      <w:adjustRightInd w:val="0"/>
      <w:spacing w:line="319" w:lineRule="exact"/>
      <w:ind w:hanging="710"/>
    </w:pPr>
    <w:rPr>
      <w:sz w:val="24"/>
    </w:rPr>
  </w:style>
  <w:style w:type="character" w:customStyle="1" w:styleId="FontStyle85">
    <w:name w:val="Font Style85"/>
    <w:rsid w:val="00511423"/>
    <w:rPr>
      <w:rFonts w:ascii="Times New Roman" w:hAnsi="Times New Roman" w:cs="Times New Roman"/>
      <w:i/>
      <w:iCs/>
      <w:sz w:val="24"/>
      <w:szCs w:val="24"/>
    </w:rPr>
  </w:style>
  <w:style w:type="paragraph" w:customStyle="1" w:styleId="Style12">
    <w:name w:val="Style12"/>
    <w:basedOn w:val="a6"/>
    <w:rsid w:val="00511423"/>
    <w:pPr>
      <w:widowControl w:val="0"/>
      <w:autoSpaceDE w:val="0"/>
      <w:autoSpaceDN w:val="0"/>
      <w:adjustRightInd w:val="0"/>
      <w:spacing w:line="319" w:lineRule="exact"/>
      <w:ind w:firstLine="1421"/>
    </w:pPr>
    <w:rPr>
      <w:sz w:val="24"/>
    </w:rPr>
  </w:style>
  <w:style w:type="paragraph" w:customStyle="1" w:styleId="xl205">
    <w:name w:val="xl205"/>
    <w:basedOn w:val="a6"/>
    <w:rsid w:val="008063B0"/>
    <w:pPr>
      <w:spacing w:before="100" w:beforeAutospacing="1" w:after="100" w:afterAutospacing="1"/>
      <w:jc w:val="center"/>
      <w:textAlignment w:val="center"/>
    </w:pPr>
    <w:rPr>
      <w:sz w:val="24"/>
    </w:rPr>
  </w:style>
  <w:style w:type="paragraph" w:customStyle="1" w:styleId="xl206">
    <w:name w:val="xl206"/>
    <w:basedOn w:val="a6"/>
    <w:rsid w:val="008063B0"/>
    <w:pPr>
      <w:spacing w:before="100" w:beforeAutospacing="1" w:after="100" w:afterAutospacing="1"/>
      <w:jc w:val="center"/>
      <w:textAlignment w:val="center"/>
    </w:pPr>
    <w:rPr>
      <w:rFonts w:cs="Arial"/>
      <w:sz w:val="20"/>
      <w:szCs w:val="20"/>
    </w:rPr>
  </w:style>
  <w:style w:type="paragraph" w:customStyle="1" w:styleId="xl207">
    <w:name w:val="xl207"/>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08">
    <w:name w:val="xl208"/>
    <w:basedOn w:val="a6"/>
    <w:rsid w:val="008063B0"/>
    <w:pPr>
      <w:pBdr>
        <w:top w:val="single" w:sz="4" w:space="0" w:color="auto"/>
        <w:left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09">
    <w:name w:val="xl209"/>
    <w:basedOn w:val="a6"/>
    <w:rsid w:val="008063B0"/>
    <w:pPr>
      <w:pBdr>
        <w:top w:val="single" w:sz="4" w:space="0" w:color="auto"/>
        <w:left w:val="single" w:sz="4" w:space="0" w:color="auto"/>
      </w:pBdr>
      <w:spacing w:before="100" w:beforeAutospacing="1" w:after="100" w:afterAutospacing="1"/>
      <w:jc w:val="center"/>
      <w:textAlignment w:val="center"/>
    </w:pPr>
    <w:rPr>
      <w:rFonts w:cs="Arial"/>
      <w:b/>
      <w:bCs/>
      <w:sz w:val="20"/>
      <w:szCs w:val="20"/>
    </w:rPr>
  </w:style>
  <w:style w:type="paragraph" w:customStyle="1" w:styleId="xl210">
    <w:name w:val="xl210"/>
    <w:basedOn w:val="a6"/>
    <w:rsid w:val="008063B0"/>
    <w:pPr>
      <w:pBdr>
        <w:top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11">
    <w:name w:val="xl211"/>
    <w:basedOn w:val="a6"/>
    <w:rsid w:val="008063B0"/>
    <w:pPr>
      <w:pBdr>
        <w:top w:val="single" w:sz="4" w:space="0" w:color="auto"/>
      </w:pBdr>
      <w:spacing w:before="100" w:beforeAutospacing="1" w:after="100" w:afterAutospacing="1"/>
      <w:jc w:val="center"/>
      <w:textAlignment w:val="center"/>
    </w:pPr>
    <w:rPr>
      <w:rFonts w:cs="Arial"/>
      <w:b/>
      <w:bCs/>
      <w:sz w:val="20"/>
      <w:szCs w:val="20"/>
    </w:rPr>
  </w:style>
  <w:style w:type="paragraph" w:customStyle="1" w:styleId="xl212">
    <w:name w:val="xl212"/>
    <w:basedOn w:val="a6"/>
    <w:rsid w:val="008063B0"/>
    <w:pPr>
      <w:pBdr>
        <w:top w:val="single" w:sz="4" w:space="0" w:color="auto"/>
        <w:left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13">
    <w:name w:val="xl213"/>
    <w:basedOn w:val="a6"/>
    <w:rsid w:val="008063B0"/>
    <w:pPr>
      <w:pBdr>
        <w:left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14">
    <w:name w:val="xl214"/>
    <w:basedOn w:val="a6"/>
    <w:rsid w:val="008063B0"/>
    <w:pPr>
      <w:pBdr>
        <w:left w:val="single" w:sz="4" w:space="0" w:color="auto"/>
        <w:bottom w:val="single" w:sz="4" w:space="0" w:color="auto"/>
      </w:pBdr>
      <w:spacing w:before="100" w:beforeAutospacing="1" w:after="100" w:afterAutospacing="1"/>
      <w:jc w:val="center"/>
      <w:textAlignment w:val="center"/>
    </w:pPr>
    <w:rPr>
      <w:rFonts w:cs="Arial"/>
      <w:b/>
      <w:bCs/>
      <w:sz w:val="20"/>
      <w:szCs w:val="20"/>
    </w:rPr>
  </w:style>
  <w:style w:type="paragraph" w:customStyle="1" w:styleId="xl215">
    <w:name w:val="xl215"/>
    <w:basedOn w:val="a6"/>
    <w:rsid w:val="008063B0"/>
    <w:pPr>
      <w:pBdr>
        <w:bottom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16">
    <w:name w:val="xl216"/>
    <w:basedOn w:val="a6"/>
    <w:rsid w:val="008063B0"/>
    <w:pPr>
      <w:pBdr>
        <w:bottom w:val="single" w:sz="4" w:space="0" w:color="auto"/>
      </w:pBdr>
      <w:spacing w:before="100" w:beforeAutospacing="1" w:after="100" w:afterAutospacing="1"/>
      <w:jc w:val="center"/>
      <w:textAlignment w:val="center"/>
    </w:pPr>
    <w:rPr>
      <w:rFonts w:cs="Arial"/>
      <w:b/>
      <w:bCs/>
      <w:sz w:val="20"/>
      <w:szCs w:val="20"/>
    </w:rPr>
  </w:style>
  <w:style w:type="paragraph" w:customStyle="1" w:styleId="xl217">
    <w:name w:val="xl217"/>
    <w:basedOn w:val="a6"/>
    <w:rsid w:val="008063B0"/>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18">
    <w:name w:val="xl218"/>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19">
    <w:name w:val="xl219"/>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20">
    <w:name w:val="xl220"/>
    <w:basedOn w:val="a6"/>
    <w:rsid w:val="008063B0"/>
    <w:pPr>
      <w:pBdr>
        <w:top w:val="single" w:sz="4" w:space="0" w:color="auto"/>
        <w:left w:val="single" w:sz="4" w:space="0" w:color="auto"/>
        <w:right w:val="single" w:sz="4" w:space="0" w:color="auto"/>
      </w:pBdr>
      <w:spacing w:before="100" w:beforeAutospacing="1" w:after="100" w:afterAutospacing="1"/>
      <w:jc w:val="center"/>
      <w:textAlignment w:val="top"/>
    </w:pPr>
    <w:rPr>
      <w:rFonts w:cs="Arial"/>
      <w:sz w:val="20"/>
      <w:szCs w:val="20"/>
    </w:rPr>
  </w:style>
  <w:style w:type="paragraph" w:customStyle="1" w:styleId="xl221">
    <w:name w:val="xl221"/>
    <w:basedOn w:val="a6"/>
    <w:rsid w:val="008063B0"/>
    <w:pPr>
      <w:pBdr>
        <w:top w:val="single" w:sz="4" w:space="0" w:color="auto"/>
        <w:left w:val="single" w:sz="4" w:space="0" w:color="auto"/>
        <w:right w:val="single" w:sz="4" w:space="0" w:color="auto"/>
      </w:pBdr>
      <w:spacing w:before="100" w:beforeAutospacing="1" w:after="100" w:afterAutospacing="1"/>
      <w:jc w:val="center"/>
      <w:textAlignment w:val="top"/>
    </w:pPr>
    <w:rPr>
      <w:rFonts w:cs="Arial"/>
      <w:sz w:val="20"/>
      <w:szCs w:val="20"/>
    </w:rPr>
  </w:style>
  <w:style w:type="paragraph" w:customStyle="1" w:styleId="xl222">
    <w:name w:val="xl222"/>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23">
    <w:name w:val="xl223"/>
    <w:basedOn w:val="a6"/>
    <w:rsid w:val="008063B0"/>
    <w:pPr>
      <w:pBdr>
        <w:left w:val="single" w:sz="4" w:space="0" w:color="auto"/>
        <w:right w:val="single" w:sz="4" w:space="0" w:color="auto"/>
      </w:pBdr>
      <w:spacing w:before="100" w:beforeAutospacing="1" w:after="100" w:afterAutospacing="1"/>
      <w:jc w:val="center"/>
      <w:textAlignment w:val="top"/>
    </w:pPr>
    <w:rPr>
      <w:rFonts w:cs="Arial"/>
      <w:sz w:val="20"/>
      <w:szCs w:val="20"/>
    </w:rPr>
  </w:style>
  <w:style w:type="paragraph" w:customStyle="1" w:styleId="xl224">
    <w:name w:val="xl224"/>
    <w:basedOn w:val="a6"/>
    <w:rsid w:val="008063B0"/>
    <w:pPr>
      <w:pBdr>
        <w:left w:val="single" w:sz="4" w:space="0" w:color="auto"/>
        <w:right w:val="single" w:sz="4" w:space="0" w:color="auto"/>
      </w:pBdr>
      <w:spacing w:before="100" w:beforeAutospacing="1" w:after="100" w:afterAutospacing="1"/>
      <w:jc w:val="center"/>
      <w:textAlignment w:val="top"/>
    </w:pPr>
    <w:rPr>
      <w:rFonts w:cs="Arial"/>
      <w:sz w:val="20"/>
      <w:szCs w:val="20"/>
    </w:rPr>
  </w:style>
  <w:style w:type="paragraph" w:customStyle="1" w:styleId="xl225">
    <w:name w:val="xl225"/>
    <w:basedOn w:val="a6"/>
    <w:rsid w:val="008063B0"/>
    <w:pPr>
      <w:pBdr>
        <w:left w:val="single" w:sz="4" w:space="0" w:color="auto"/>
        <w:bottom w:val="single" w:sz="4" w:space="0" w:color="auto"/>
        <w:right w:val="single" w:sz="4" w:space="0" w:color="auto"/>
      </w:pBdr>
      <w:spacing w:before="100" w:beforeAutospacing="1" w:after="100" w:afterAutospacing="1"/>
      <w:jc w:val="center"/>
      <w:textAlignment w:val="top"/>
    </w:pPr>
    <w:rPr>
      <w:rFonts w:cs="Arial"/>
      <w:sz w:val="20"/>
      <w:szCs w:val="20"/>
    </w:rPr>
  </w:style>
  <w:style w:type="paragraph" w:customStyle="1" w:styleId="xl226">
    <w:name w:val="xl226"/>
    <w:basedOn w:val="a6"/>
    <w:rsid w:val="008063B0"/>
    <w:pPr>
      <w:pBdr>
        <w:left w:val="single" w:sz="4" w:space="0" w:color="auto"/>
        <w:bottom w:val="single" w:sz="4" w:space="0" w:color="auto"/>
        <w:right w:val="single" w:sz="4" w:space="0" w:color="auto"/>
      </w:pBdr>
      <w:spacing w:before="100" w:beforeAutospacing="1" w:after="100" w:afterAutospacing="1"/>
      <w:jc w:val="center"/>
      <w:textAlignment w:val="top"/>
    </w:pPr>
    <w:rPr>
      <w:rFonts w:cs="Arial"/>
      <w:sz w:val="20"/>
      <w:szCs w:val="20"/>
    </w:rPr>
  </w:style>
  <w:style w:type="paragraph" w:customStyle="1" w:styleId="xl227">
    <w:name w:val="xl227"/>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28">
    <w:name w:val="xl228"/>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29">
    <w:name w:val="xl229"/>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30">
    <w:name w:val="xl230"/>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31">
    <w:name w:val="xl231"/>
    <w:basedOn w:val="a6"/>
    <w:rsid w:val="008063B0"/>
    <w:pPr>
      <w:pBdr>
        <w:top w:val="single" w:sz="4" w:space="0" w:color="auto"/>
        <w:left w:val="single" w:sz="4" w:space="0" w:color="auto"/>
        <w:right w:val="single" w:sz="4" w:space="0" w:color="auto"/>
      </w:pBdr>
      <w:spacing w:before="100" w:beforeAutospacing="1" w:after="100" w:afterAutospacing="1"/>
      <w:jc w:val="center"/>
      <w:textAlignment w:val="top"/>
    </w:pPr>
    <w:rPr>
      <w:rFonts w:cs="Arial"/>
      <w:sz w:val="20"/>
      <w:szCs w:val="20"/>
    </w:rPr>
  </w:style>
  <w:style w:type="paragraph" w:customStyle="1" w:styleId="xl232">
    <w:name w:val="xl232"/>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33">
    <w:name w:val="xl233"/>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34">
    <w:name w:val="xl234"/>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35">
    <w:name w:val="xl235"/>
    <w:basedOn w:val="a6"/>
    <w:rsid w:val="008063B0"/>
    <w:pPr>
      <w:pBdr>
        <w:top w:val="single" w:sz="4" w:space="0" w:color="auto"/>
        <w:left w:val="single" w:sz="4" w:space="0" w:color="auto"/>
        <w:bottom w:val="single" w:sz="4" w:space="0" w:color="auto"/>
      </w:pBdr>
      <w:spacing w:before="100" w:beforeAutospacing="1" w:after="100" w:afterAutospacing="1"/>
      <w:jc w:val="center"/>
      <w:textAlignment w:val="center"/>
    </w:pPr>
    <w:rPr>
      <w:rFonts w:cs="Arial"/>
      <w:b/>
      <w:bCs/>
      <w:sz w:val="20"/>
      <w:szCs w:val="20"/>
    </w:rPr>
  </w:style>
  <w:style w:type="paragraph" w:customStyle="1" w:styleId="xl236">
    <w:name w:val="xl236"/>
    <w:basedOn w:val="a6"/>
    <w:rsid w:val="008063B0"/>
    <w:pPr>
      <w:pBdr>
        <w:top w:val="single" w:sz="4" w:space="0" w:color="auto"/>
        <w:bottom w:val="single" w:sz="4" w:space="0" w:color="auto"/>
      </w:pBdr>
      <w:spacing w:before="100" w:beforeAutospacing="1" w:after="100" w:afterAutospacing="1"/>
      <w:jc w:val="center"/>
      <w:textAlignment w:val="center"/>
    </w:pPr>
    <w:rPr>
      <w:rFonts w:cs="Arial"/>
      <w:b/>
      <w:bCs/>
      <w:sz w:val="20"/>
      <w:szCs w:val="20"/>
    </w:rPr>
  </w:style>
  <w:style w:type="paragraph" w:customStyle="1" w:styleId="xl237">
    <w:name w:val="xl237"/>
    <w:basedOn w:val="a6"/>
    <w:rsid w:val="008063B0"/>
    <w:pPr>
      <w:pBdr>
        <w:top w:val="single" w:sz="4" w:space="0" w:color="auto"/>
        <w:bottom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38">
    <w:name w:val="xl238"/>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39">
    <w:name w:val="xl239"/>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40">
    <w:name w:val="xl240"/>
    <w:basedOn w:val="a6"/>
    <w:rsid w:val="008063B0"/>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41">
    <w:name w:val="xl241"/>
    <w:basedOn w:val="a6"/>
    <w:rsid w:val="008063B0"/>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42">
    <w:name w:val="xl242"/>
    <w:basedOn w:val="a6"/>
    <w:rsid w:val="008063B0"/>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43">
    <w:name w:val="xl243"/>
    <w:basedOn w:val="a6"/>
    <w:rsid w:val="008063B0"/>
    <w:pPr>
      <w:pBdr>
        <w:left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44">
    <w:name w:val="xl244"/>
    <w:basedOn w:val="a6"/>
    <w:rsid w:val="008063B0"/>
    <w:pPr>
      <w:pBdr>
        <w:left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45">
    <w:name w:val="xl245"/>
    <w:basedOn w:val="a6"/>
    <w:rsid w:val="008063B0"/>
    <w:pPr>
      <w:pBdr>
        <w:left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46">
    <w:name w:val="xl246"/>
    <w:basedOn w:val="a6"/>
    <w:rsid w:val="008063B0"/>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47">
    <w:name w:val="xl247"/>
    <w:basedOn w:val="a6"/>
    <w:rsid w:val="008063B0"/>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48">
    <w:name w:val="xl248"/>
    <w:basedOn w:val="a6"/>
    <w:rsid w:val="008063B0"/>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49">
    <w:name w:val="xl249"/>
    <w:basedOn w:val="a6"/>
    <w:rsid w:val="008063B0"/>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50">
    <w:name w:val="xl250"/>
    <w:basedOn w:val="a6"/>
    <w:rsid w:val="008063B0"/>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51">
    <w:name w:val="xl251"/>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52">
    <w:name w:val="xl252"/>
    <w:basedOn w:val="a6"/>
    <w:rsid w:val="008063B0"/>
    <w:pPr>
      <w:spacing w:before="100" w:beforeAutospacing="1" w:after="100" w:afterAutospacing="1"/>
      <w:jc w:val="center"/>
      <w:textAlignment w:val="center"/>
    </w:pPr>
    <w:rPr>
      <w:sz w:val="24"/>
    </w:rPr>
  </w:style>
  <w:style w:type="paragraph" w:customStyle="1" w:styleId="xl253">
    <w:name w:val="xl253"/>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54">
    <w:name w:val="xl254"/>
    <w:basedOn w:val="a6"/>
    <w:rsid w:val="008063B0"/>
    <w:pPr>
      <w:pBdr>
        <w:left w:val="single" w:sz="4" w:space="0" w:color="auto"/>
        <w:right w:val="single" w:sz="4" w:space="0" w:color="auto"/>
      </w:pBdr>
      <w:spacing w:before="100" w:beforeAutospacing="1" w:after="100" w:afterAutospacing="1"/>
      <w:jc w:val="center"/>
      <w:textAlignment w:val="center"/>
    </w:pPr>
    <w:rPr>
      <w:sz w:val="24"/>
    </w:rPr>
  </w:style>
  <w:style w:type="paragraph" w:customStyle="1" w:styleId="xl255">
    <w:name w:val="xl255"/>
    <w:basedOn w:val="a6"/>
    <w:rsid w:val="008063B0"/>
    <w:pPr>
      <w:pBdr>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256">
    <w:name w:val="xl256"/>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257">
    <w:name w:val="xl257"/>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258">
    <w:name w:val="xl258"/>
    <w:basedOn w:val="a6"/>
    <w:rsid w:val="008063B0"/>
    <w:pPr>
      <w:pBdr>
        <w:top w:val="single" w:sz="4" w:space="0" w:color="auto"/>
        <w:left w:val="single" w:sz="4" w:space="0" w:color="auto"/>
        <w:right w:val="single" w:sz="4" w:space="0" w:color="auto"/>
      </w:pBdr>
      <w:spacing w:before="100" w:beforeAutospacing="1" w:after="100" w:afterAutospacing="1"/>
      <w:jc w:val="center"/>
      <w:textAlignment w:val="center"/>
    </w:pPr>
    <w:rPr>
      <w:rFonts w:cs="Arial"/>
      <w:b/>
      <w:bCs/>
      <w:sz w:val="20"/>
      <w:szCs w:val="20"/>
    </w:rPr>
  </w:style>
  <w:style w:type="paragraph" w:customStyle="1" w:styleId="xl259">
    <w:name w:val="xl259"/>
    <w:basedOn w:val="a6"/>
    <w:rsid w:val="008063B0"/>
    <w:pPr>
      <w:pBdr>
        <w:top w:val="single" w:sz="4" w:space="0" w:color="auto"/>
        <w:left w:val="single" w:sz="4" w:space="0" w:color="auto"/>
        <w:right w:val="single" w:sz="4" w:space="0" w:color="auto"/>
      </w:pBdr>
      <w:spacing w:before="100" w:beforeAutospacing="1" w:after="100" w:afterAutospacing="1"/>
      <w:jc w:val="center"/>
      <w:textAlignment w:val="center"/>
    </w:pPr>
    <w:rPr>
      <w:rFonts w:cs="Arial"/>
      <w:b/>
      <w:bCs/>
      <w:color w:val="0000FF"/>
      <w:sz w:val="20"/>
      <w:szCs w:val="20"/>
    </w:rPr>
  </w:style>
  <w:style w:type="paragraph" w:customStyle="1" w:styleId="xl260">
    <w:name w:val="xl260"/>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61">
    <w:name w:val="xl261"/>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0"/>
      <w:szCs w:val="20"/>
    </w:rPr>
  </w:style>
  <w:style w:type="paragraph" w:customStyle="1" w:styleId="xl262">
    <w:name w:val="xl262"/>
    <w:basedOn w:val="a6"/>
    <w:rsid w:val="008063B0"/>
    <w:pPr>
      <w:spacing w:before="100" w:beforeAutospacing="1" w:after="100" w:afterAutospacing="1"/>
      <w:jc w:val="center"/>
      <w:textAlignment w:val="center"/>
    </w:pPr>
    <w:rPr>
      <w:rFonts w:cs="Arial"/>
      <w:b/>
      <w:bCs/>
      <w:color w:val="0000FF"/>
      <w:sz w:val="20"/>
      <w:szCs w:val="20"/>
    </w:rPr>
  </w:style>
  <w:style w:type="paragraph" w:customStyle="1" w:styleId="xl263">
    <w:name w:val="xl263"/>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color w:val="0000FF"/>
      <w:sz w:val="20"/>
      <w:szCs w:val="20"/>
    </w:rPr>
  </w:style>
  <w:style w:type="paragraph" w:customStyle="1" w:styleId="xl264">
    <w:name w:val="xl264"/>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color w:val="0000FF"/>
      <w:sz w:val="20"/>
      <w:szCs w:val="20"/>
    </w:rPr>
  </w:style>
  <w:style w:type="paragraph" w:customStyle="1" w:styleId="xl265">
    <w:name w:val="xl265"/>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color w:val="0000FF"/>
      <w:sz w:val="20"/>
      <w:szCs w:val="20"/>
    </w:rPr>
  </w:style>
  <w:style w:type="paragraph" w:customStyle="1" w:styleId="xl266">
    <w:name w:val="xl266"/>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color w:val="0000FF"/>
      <w:sz w:val="20"/>
      <w:szCs w:val="20"/>
    </w:rPr>
  </w:style>
  <w:style w:type="paragraph" w:customStyle="1" w:styleId="xl267">
    <w:name w:val="xl267"/>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color w:val="0000FF"/>
      <w:sz w:val="20"/>
      <w:szCs w:val="20"/>
    </w:rPr>
  </w:style>
  <w:style w:type="paragraph" w:customStyle="1" w:styleId="xl268">
    <w:name w:val="xl268"/>
    <w:basedOn w:val="a6"/>
    <w:rsid w:val="008063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color w:val="0000FF"/>
      <w:sz w:val="20"/>
      <w:szCs w:val="20"/>
    </w:rPr>
  </w:style>
  <w:style w:type="paragraph" w:customStyle="1" w:styleId="Style4">
    <w:name w:val="Style4"/>
    <w:basedOn w:val="a6"/>
    <w:rsid w:val="0053731F"/>
    <w:pPr>
      <w:widowControl w:val="0"/>
      <w:autoSpaceDE w:val="0"/>
      <w:autoSpaceDN w:val="0"/>
      <w:adjustRightInd w:val="0"/>
      <w:spacing w:line="422" w:lineRule="exact"/>
      <w:ind w:firstLine="734"/>
    </w:pPr>
    <w:rPr>
      <w:sz w:val="24"/>
    </w:rPr>
  </w:style>
  <w:style w:type="character" w:customStyle="1" w:styleId="FontStyle12">
    <w:name w:val="Font Style12"/>
    <w:rsid w:val="0053731F"/>
    <w:rPr>
      <w:rFonts w:ascii="Times New Roman" w:hAnsi="Times New Roman" w:cs="Times New Roman" w:hint="default"/>
      <w:b/>
      <w:bCs/>
      <w:sz w:val="22"/>
      <w:szCs w:val="22"/>
    </w:rPr>
  </w:style>
  <w:style w:type="paragraph" w:customStyle="1" w:styleId="xl269">
    <w:name w:val="xl269"/>
    <w:basedOn w:val="a6"/>
    <w:rsid w:val="00717C6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70">
    <w:name w:val="xl270"/>
    <w:basedOn w:val="a6"/>
    <w:rsid w:val="00717C6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271">
    <w:name w:val="xl271"/>
    <w:basedOn w:val="a6"/>
    <w:rsid w:val="00717C6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72">
    <w:name w:val="xl272"/>
    <w:basedOn w:val="a6"/>
    <w:rsid w:val="00717C66"/>
    <w:pPr>
      <w:pBdr>
        <w:left w:val="single" w:sz="4" w:space="0" w:color="auto"/>
        <w:right w:val="single" w:sz="4" w:space="0" w:color="auto"/>
      </w:pBdr>
      <w:spacing w:before="100" w:beforeAutospacing="1" w:after="100" w:afterAutospacing="1"/>
    </w:pPr>
    <w:rPr>
      <w:sz w:val="20"/>
      <w:szCs w:val="20"/>
    </w:rPr>
  </w:style>
  <w:style w:type="paragraph" w:customStyle="1" w:styleId="xl273">
    <w:name w:val="xl273"/>
    <w:basedOn w:val="a6"/>
    <w:rsid w:val="00717C66"/>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74">
    <w:name w:val="xl274"/>
    <w:basedOn w:val="a6"/>
    <w:rsid w:val="00717C6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75">
    <w:name w:val="xl275"/>
    <w:basedOn w:val="a6"/>
    <w:rsid w:val="00717C66"/>
    <w:pPr>
      <w:spacing w:before="100" w:beforeAutospacing="1" w:after="100" w:afterAutospacing="1"/>
    </w:pPr>
    <w:rPr>
      <w:rFonts w:cs="Arial"/>
      <w:i/>
      <w:iCs/>
      <w:color w:val="0000FF"/>
      <w:sz w:val="20"/>
      <w:szCs w:val="20"/>
    </w:rPr>
  </w:style>
  <w:style w:type="paragraph" w:customStyle="1" w:styleId="xl276">
    <w:name w:val="xl276"/>
    <w:basedOn w:val="a6"/>
    <w:rsid w:val="00717C6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277">
    <w:name w:val="xl277"/>
    <w:basedOn w:val="a6"/>
    <w:rsid w:val="00717C66"/>
    <w:pPr>
      <w:pBdr>
        <w:left w:val="single" w:sz="4" w:space="0" w:color="auto"/>
        <w:right w:val="single" w:sz="4"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278">
    <w:name w:val="xl278"/>
    <w:basedOn w:val="a6"/>
    <w:rsid w:val="00717C6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279">
    <w:name w:val="xl279"/>
    <w:basedOn w:val="a6"/>
    <w:rsid w:val="00717C6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80">
    <w:name w:val="xl280"/>
    <w:basedOn w:val="a6"/>
    <w:rsid w:val="00717C66"/>
    <w:pPr>
      <w:pBdr>
        <w:left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81">
    <w:name w:val="xl281"/>
    <w:basedOn w:val="a6"/>
    <w:rsid w:val="00717C6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TableText">
    <w:name w:val="Table Text"/>
    <w:basedOn w:val="a6"/>
    <w:rsid w:val="006E6E71"/>
    <w:pPr>
      <w:keepLines/>
      <w:spacing w:before="60" w:after="60"/>
    </w:pPr>
    <w:rPr>
      <w:rFonts w:ascii="Arial Narrow" w:hAnsi="Arial Narrow"/>
      <w:snapToGrid w:val="0"/>
      <w:sz w:val="20"/>
      <w:szCs w:val="20"/>
      <w:lang w:val="en-GB"/>
    </w:rPr>
  </w:style>
  <w:style w:type="paragraph" w:customStyle="1" w:styleId="Style46">
    <w:name w:val="Style46"/>
    <w:basedOn w:val="a6"/>
    <w:rsid w:val="006E6E71"/>
    <w:pPr>
      <w:widowControl w:val="0"/>
      <w:autoSpaceDE w:val="0"/>
      <w:autoSpaceDN w:val="0"/>
      <w:adjustRightInd w:val="0"/>
      <w:spacing w:line="211" w:lineRule="exact"/>
    </w:pPr>
    <w:rPr>
      <w:sz w:val="24"/>
    </w:rPr>
  </w:style>
  <w:style w:type="paragraph" w:customStyle="1" w:styleId="msonormalmrcssattr">
    <w:name w:val="msonormal_mr_css_attr"/>
    <w:basedOn w:val="a6"/>
    <w:rsid w:val="006E6E71"/>
    <w:pPr>
      <w:spacing w:before="100" w:beforeAutospacing="1" w:after="100" w:afterAutospacing="1"/>
    </w:pPr>
    <w:rPr>
      <w:sz w:val="24"/>
      <w:lang w:val="en-US" w:eastAsia="en-US"/>
    </w:rPr>
  </w:style>
  <w:style w:type="paragraph" w:customStyle="1" w:styleId="font6">
    <w:name w:val="font6"/>
    <w:basedOn w:val="a6"/>
    <w:rsid w:val="002C6E50"/>
    <w:pPr>
      <w:spacing w:before="100" w:beforeAutospacing="1" w:after="100" w:afterAutospacing="1"/>
    </w:pPr>
    <w:rPr>
      <w:rFonts w:ascii="Arial CYR" w:hAnsi="Arial CYR" w:cs="Arial CYR"/>
      <w:b/>
      <w:bCs/>
      <w:sz w:val="16"/>
      <w:szCs w:val="16"/>
    </w:rPr>
  </w:style>
  <w:style w:type="paragraph" w:customStyle="1" w:styleId="font7">
    <w:name w:val="font7"/>
    <w:basedOn w:val="a6"/>
    <w:rsid w:val="002C6E50"/>
    <w:pPr>
      <w:spacing w:before="100" w:beforeAutospacing="1" w:after="100" w:afterAutospacing="1"/>
    </w:pPr>
    <w:rPr>
      <w:rFonts w:cs="Arial"/>
      <w:b/>
      <w:bCs/>
      <w:i/>
      <w:iCs/>
      <w:sz w:val="16"/>
      <w:szCs w:val="16"/>
    </w:rPr>
  </w:style>
  <w:style w:type="paragraph" w:customStyle="1" w:styleId="Bullet1">
    <w:name w:val="Bullet Знак Знак"/>
    <w:basedOn w:val="af1"/>
    <w:rsid w:val="00431804"/>
    <w:pPr>
      <w:tabs>
        <w:tab w:val="num" w:pos="647"/>
      </w:tabs>
      <w:spacing w:before="120" w:after="0"/>
      <w:ind w:left="647" w:hanging="363"/>
    </w:pPr>
    <w:rPr>
      <w:rFonts w:cs="Arial"/>
      <w:sz w:val="20"/>
      <w:szCs w:val="20"/>
      <w:lang w:val="ru-RU" w:eastAsia="en-US"/>
    </w:rPr>
  </w:style>
  <w:style w:type="paragraph" w:customStyle="1" w:styleId="font0">
    <w:name w:val="font0"/>
    <w:basedOn w:val="a6"/>
    <w:rsid w:val="00934BCD"/>
    <w:pPr>
      <w:spacing w:before="100" w:beforeAutospacing="1" w:after="100" w:afterAutospacing="1"/>
    </w:pPr>
    <w:rPr>
      <w:rFonts w:ascii="Calibri" w:hAnsi="Calibri"/>
      <w:color w:val="000000"/>
      <w:szCs w:val="22"/>
    </w:rPr>
  </w:style>
  <w:style w:type="paragraph" w:customStyle="1" w:styleId="font8">
    <w:name w:val="font8"/>
    <w:basedOn w:val="a6"/>
    <w:rsid w:val="00934BCD"/>
    <w:pPr>
      <w:spacing w:before="100" w:beforeAutospacing="1" w:after="100" w:afterAutospacing="1"/>
    </w:pPr>
    <w:rPr>
      <w:rFonts w:cs="Arial"/>
      <w:b/>
      <w:bCs/>
      <w:color w:val="000000"/>
      <w:sz w:val="20"/>
      <w:szCs w:val="20"/>
    </w:rPr>
  </w:style>
  <w:style w:type="paragraph" w:customStyle="1" w:styleId="font9">
    <w:name w:val="font9"/>
    <w:basedOn w:val="a6"/>
    <w:rsid w:val="00934BCD"/>
    <w:pPr>
      <w:spacing w:before="100" w:beforeAutospacing="1" w:after="100" w:afterAutospacing="1"/>
    </w:pPr>
    <w:rPr>
      <w:rFonts w:cs="Arial"/>
      <w:color w:val="000000"/>
      <w:sz w:val="20"/>
      <w:szCs w:val="20"/>
    </w:rPr>
  </w:style>
  <w:style w:type="paragraph" w:customStyle="1" w:styleId="font10">
    <w:name w:val="font10"/>
    <w:basedOn w:val="a6"/>
    <w:rsid w:val="00934BCD"/>
    <w:pPr>
      <w:spacing w:before="100" w:beforeAutospacing="1" w:after="100" w:afterAutospacing="1"/>
    </w:pPr>
    <w:rPr>
      <w:rFonts w:cs="Arial"/>
      <w:b/>
      <w:bCs/>
      <w:color w:val="000000"/>
      <w:szCs w:val="22"/>
    </w:rPr>
  </w:style>
  <w:style w:type="paragraph" w:customStyle="1" w:styleId="font11">
    <w:name w:val="font11"/>
    <w:basedOn w:val="a6"/>
    <w:rsid w:val="00934BCD"/>
    <w:pPr>
      <w:spacing w:before="100" w:beforeAutospacing="1" w:after="100" w:afterAutospacing="1"/>
    </w:pPr>
    <w:rPr>
      <w:rFonts w:cs="Arial"/>
      <w:b/>
      <w:bCs/>
      <w:color w:val="000000"/>
      <w:szCs w:val="22"/>
    </w:rPr>
  </w:style>
  <w:style w:type="paragraph" w:customStyle="1" w:styleId="font12">
    <w:name w:val="font12"/>
    <w:basedOn w:val="a6"/>
    <w:rsid w:val="00934BCD"/>
    <w:pPr>
      <w:spacing w:before="100" w:beforeAutospacing="1" w:after="100" w:afterAutospacing="1"/>
    </w:pPr>
    <w:rPr>
      <w:rFonts w:cs="Arial"/>
      <w:b/>
      <w:bCs/>
      <w:color w:val="000000"/>
      <w:szCs w:val="22"/>
    </w:rPr>
  </w:style>
  <w:style w:type="paragraph" w:customStyle="1" w:styleId="font13">
    <w:name w:val="font13"/>
    <w:basedOn w:val="a6"/>
    <w:rsid w:val="00934BCD"/>
    <w:pPr>
      <w:spacing w:before="100" w:beforeAutospacing="1" w:after="100" w:afterAutospacing="1"/>
    </w:pPr>
    <w:rPr>
      <w:rFonts w:ascii="Tahoma" w:hAnsi="Tahoma" w:cs="Tahoma"/>
      <w:b/>
      <w:bCs/>
      <w:color w:val="000000"/>
      <w:sz w:val="18"/>
      <w:szCs w:val="18"/>
    </w:rPr>
  </w:style>
  <w:style w:type="paragraph" w:customStyle="1" w:styleId="font14">
    <w:name w:val="font14"/>
    <w:basedOn w:val="a6"/>
    <w:rsid w:val="00934BCD"/>
    <w:pPr>
      <w:spacing w:before="100" w:beforeAutospacing="1" w:after="100" w:afterAutospacing="1"/>
    </w:pPr>
    <w:rPr>
      <w:rFonts w:ascii="Tahoma" w:hAnsi="Tahoma" w:cs="Tahoma"/>
      <w:color w:val="000000"/>
      <w:sz w:val="18"/>
      <w:szCs w:val="18"/>
    </w:rPr>
  </w:style>
  <w:style w:type="paragraph" w:customStyle="1" w:styleId="Optimum1">
    <w:name w:val="Optimum1"/>
    <w:basedOn w:val="a6"/>
    <w:next w:val="Optimum2"/>
    <w:qFormat/>
    <w:rsid w:val="00311FB6"/>
    <w:pPr>
      <w:widowControl w:val="0"/>
      <w:numPr>
        <w:numId w:val="39"/>
      </w:numPr>
      <w:spacing w:before="360" w:after="200" w:line="276" w:lineRule="auto"/>
    </w:pPr>
    <w:rPr>
      <w:rFonts w:ascii="Times New Roman" w:hAnsi="Times New Roman"/>
      <w:b/>
      <w:caps/>
      <w:sz w:val="24"/>
    </w:rPr>
  </w:style>
  <w:style w:type="paragraph" w:customStyle="1" w:styleId="Optimum2">
    <w:name w:val="Optimum2"/>
    <w:basedOn w:val="a6"/>
    <w:link w:val="Optimum20"/>
    <w:qFormat/>
    <w:rsid w:val="00311FB6"/>
    <w:pPr>
      <w:widowControl w:val="0"/>
      <w:numPr>
        <w:ilvl w:val="1"/>
        <w:numId w:val="39"/>
      </w:numPr>
      <w:spacing w:before="360" w:after="200" w:line="276" w:lineRule="auto"/>
      <w:outlineLvl w:val="1"/>
    </w:pPr>
    <w:rPr>
      <w:rFonts w:ascii="Times New Roman" w:hAnsi="Times New Roman"/>
      <w:b/>
      <w:smallCaps/>
      <w:sz w:val="24"/>
      <w:lang w:eastAsia="en-US"/>
    </w:rPr>
  </w:style>
  <w:style w:type="paragraph" w:customStyle="1" w:styleId="Optimum3">
    <w:name w:val="Optimum3"/>
    <w:basedOn w:val="a6"/>
    <w:link w:val="Optimum30"/>
    <w:qFormat/>
    <w:rsid w:val="00311FB6"/>
    <w:pPr>
      <w:widowControl w:val="0"/>
      <w:numPr>
        <w:ilvl w:val="2"/>
        <w:numId w:val="39"/>
      </w:numPr>
      <w:spacing w:before="360" w:after="200" w:line="276" w:lineRule="auto"/>
    </w:pPr>
    <w:rPr>
      <w:rFonts w:ascii="Times New Roman" w:hAnsi="Times New Roman"/>
      <w:b/>
      <w:bCs/>
      <w:sz w:val="24"/>
      <w:lang w:eastAsia="en-US"/>
    </w:rPr>
  </w:style>
  <w:style w:type="paragraph" w:customStyle="1" w:styleId="Optimum4">
    <w:name w:val="Optimum4"/>
    <w:basedOn w:val="Optimum3"/>
    <w:qFormat/>
    <w:rsid w:val="00311FB6"/>
    <w:pPr>
      <w:numPr>
        <w:ilvl w:val="3"/>
      </w:numPr>
      <w:ind w:left="2880" w:hanging="360"/>
    </w:pPr>
    <w:rPr>
      <w:i/>
    </w:rPr>
  </w:style>
  <w:style w:type="character" w:customStyle="1" w:styleId="Optimum30">
    <w:name w:val="Optimum3 Знак"/>
    <w:link w:val="Optimum3"/>
    <w:rsid w:val="00311FB6"/>
    <w:rPr>
      <w:b/>
      <w:bCs/>
      <w:sz w:val="24"/>
      <w:szCs w:val="24"/>
      <w:lang w:eastAsia="en-US"/>
    </w:rPr>
  </w:style>
  <w:style w:type="numbering" w:customStyle="1" w:styleId="30">
    <w:name w:val="стиль маркерованный3"/>
    <w:basedOn w:val="a9"/>
    <w:rsid w:val="00311FB6"/>
    <w:pPr>
      <w:numPr>
        <w:numId w:val="40"/>
      </w:numPr>
    </w:pPr>
  </w:style>
  <w:style w:type="character" w:customStyle="1" w:styleId="Optimum20">
    <w:name w:val="Optimum2 Знак"/>
    <w:link w:val="Optimum2"/>
    <w:rsid w:val="00DF4292"/>
    <w:rPr>
      <w:b/>
      <w:smallCaps/>
      <w:sz w:val="24"/>
      <w:szCs w:val="24"/>
      <w:lang w:eastAsia="en-US"/>
    </w:rPr>
  </w:style>
  <w:style w:type="paragraph" w:customStyle="1" w:styleId="affff">
    <w:name w:val="Заголовок второго уровня"/>
    <w:basedOn w:val="a6"/>
    <w:qFormat/>
    <w:rsid w:val="00004FD1"/>
    <w:pPr>
      <w:tabs>
        <w:tab w:val="left" w:pos="567"/>
      </w:tabs>
      <w:spacing w:before="360" w:after="200" w:line="276" w:lineRule="auto"/>
    </w:pPr>
    <w:rPr>
      <w:rFonts w:ascii="Times New Roman" w:eastAsia="Calibri" w:hAnsi="Times New Roman"/>
      <w:b/>
      <w:smallCaps/>
      <w:sz w:val="24"/>
      <w:szCs w:val="22"/>
      <w:lang w:eastAsia="en-US"/>
    </w:rPr>
  </w:style>
  <w:style w:type="paragraph" w:customStyle="1" w:styleId="affff0">
    <w:name w:val="Заголовол третьего уровня"/>
    <w:basedOn w:val="aff6"/>
    <w:qFormat/>
    <w:rsid w:val="00004FD1"/>
    <w:pPr>
      <w:widowControl/>
      <w:tabs>
        <w:tab w:val="left" w:pos="567"/>
      </w:tabs>
      <w:autoSpaceDE/>
      <w:autoSpaceDN/>
      <w:adjustRightInd/>
      <w:spacing w:before="360" w:after="200" w:line="276" w:lineRule="auto"/>
      <w:ind w:left="0"/>
      <w:contextualSpacing w:val="0"/>
    </w:pPr>
    <w:rPr>
      <w:rFonts w:ascii="Times New Roman" w:eastAsia="Calibri" w:hAnsi="Times New Roman"/>
      <w:b/>
      <w:sz w:val="24"/>
      <w:szCs w:val="22"/>
      <w:lang w:val="ru-RU" w:eastAsia="en-US"/>
    </w:rPr>
  </w:style>
  <w:style w:type="paragraph" w:customStyle="1" w:styleId="pj">
    <w:name w:val="pj"/>
    <w:basedOn w:val="a6"/>
    <w:rsid w:val="00F95294"/>
    <w:pPr>
      <w:ind w:firstLine="400"/>
    </w:pPr>
    <w:rPr>
      <w:rFonts w:ascii="Times New Roman" w:hAnsi="Times New Roman"/>
      <w:color w:val="000000"/>
      <w:sz w:val="24"/>
    </w:rPr>
  </w:style>
  <w:style w:type="paragraph" w:customStyle="1" w:styleId="1f7">
    <w:name w:val="заголовок 1"/>
    <w:basedOn w:val="a6"/>
    <w:next w:val="a6"/>
    <w:rsid w:val="00B907B7"/>
    <w:pPr>
      <w:keepNext/>
      <w:autoSpaceDE w:val="0"/>
      <w:autoSpaceDN w:val="0"/>
      <w:spacing w:before="240" w:after="60"/>
    </w:pPr>
    <w:rPr>
      <w:rFonts w:cs="Arial"/>
      <w:b/>
      <w:bCs/>
      <w:kern w:val="28"/>
      <w:sz w:val="28"/>
      <w:szCs w:val="28"/>
    </w:rPr>
  </w:style>
  <w:style w:type="paragraph" w:customStyle="1" w:styleId="affff1">
    <w:name w:val="Шапка таблицы"/>
    <w:basedOn w:val="a6"/>
    <w:link w:val="affff2"/>
    <w:autoRedefine/>
    <w:rsid w:val="00B907B7"/>
    <w:pPr>
      <w:keepNext/>
      <w:spacing w:before="60" w:after="60"/>
      <w:jc w:val="center"/>
    </w:pPr>
    <w:rPr>
      <w:caps/>
      <w:sz w:val="16"/>
      <w:szCs w:val="16"/>
    </w:rPr>
  </w:style>
  <w:style w:type="paragraph" w:customStyle="1" w:styleId="affff3">
    <w:name w:val="текст таблицы"/>
    <w:basedOn w:val="a6"/>
    <w:autoRedefine/>
    <w:rsid w:val="00B907B7"/>
    <w:pPr>
      <w:keepNext/>
      <w:spacing w:before="60" w:after="60" w:line="360" w:lineRule="auto"/>
    </w:pPr>
    <w:rPr>
      <w:rFonts w:ascii="Times New Roman" w:hAnsi="Times New Roman"/>
      <w:sz w:val="24"/>
    </w:rPr>
  </w:style>
  <w:style w:type="paragraph" w:customStyle="1" w:styleId="affff4">
    <w:name w:val="Таблица"/>
    <w:basedOn w:val="a6"/>
    <w:rsid w:val="00B907B7"/>
    <w:rPr>
      <w:sz w:val="20"/>
      <w:szCs w:val="20"/>
    </w:rPr>
  </w:style>
  <w:style w:type="paragraph" w:customStyle="1" w:styleId="affff5">
    <w:name w:val="Название таблицы"/>
    <w:basedOn w:val="a6"/>
    <w:rsid w:val="00B907B7"/>
    <w:pPr>
      <w:keepNext/>
      <w:spacing w:before="240" w:after="120"/>
      <w:jc w:val="center"/>
    </w:pPr>
    <w:rPr>
      <w:b/>
      <w:sz w:val="20"/>
    </w:rPr>
  </w:style>
  <w:style w:type="paragraph" w:customStyle="1" w:styleId="affff6">
    <w:name w:val="Таблица №"/>
    <w:basedOn w:val="a6"/>
    <w:link w:val="affff7"/>
    <w:autoRedefine/>
    <w:rsid w:val="00B907B7"/>
    <w:pPr>
      <w:keepNext/>
      <w:spacing w:before="120" w:after="80"/>
      <w:jc w:val="right"/>
    </w:pPr>
    <w:rPr>
      <w:rFonts w:ascii="Times New Roman" w:hAnsi="Times New Roman"/>
      <w:sz w:val="20"/>
    </w:rPr>
  </w:style>
  <w:style w:type="numbering" w:customStyle="1" w:styleId="6">
    <w:name w:val="Стиль6"/>
    <w:rsid w:val="00B907B7"/>
    <w:pPr>
      <w:numPr>
        <w:numId w:val="43"/>
      </w:numPr>
    </w:pPr>
  </w:style>
  <w:style w:type="character" w:customStyle="1" w:styleId="Bullet2">
    <w:name w:val="Bullet Знак"/>
    <w:rsid w:val="00B907B7"/>
    <w:rPr>
      <w:rFonts w:ascii="Arial" w:hAnsi="Arial"/>
      <w:lang w:val="en-US" w:eastAsia="x-none"/>
    </w:rPr>
  </w:style>
  <w:style w:type="paragraph" w:customStyle="1" w:styleId="FR2">
    <w:name w:val="FR2"/>
    <w:rsid w:val="00B907B7"/>
    <w:pPr>
      <w:widowControl w:val="0"/>
      <w:overflowPunct w:val="0"/>
      <w:autoSpaceDE w:val="0"/>
      <w:autoSpaceDN w:val="0"/>
      <w:adjustRightInd w:val="0"/>
      <w:jc w:val="both"/>
      <w:textAlignment w:val="baseline"/>
    </w:pPr>
    <w:rPr>
      <w:rFonts w:ascii="Arial" w:hAnsi="Arial"/>
      <w:sz w:val="44"/>
    </w:rPr>
  </w:style>
  <w:style w:type="character" w:customStyle="1" w:styleId="13">
    <w:name w:val="Стиль1 Знак"/>
    <w:link w:val="12"/>
    <w:rsid w:val="00B907B7"/>
    <w:rPr>
      <w:rFonts w:ascii="Bookman Old Style" w:hAnsi="Bookman Old Style"/>
      <w:sz w:val="24"/>
      <w:szCs w:val="24"/>
    </w:rPr>
  </w:style>
  <w:style w:type="paragraph" w:customStyle="1" w:styleId="IN2A">
    <w:name w:val="IN2A"/>
    <w:basedOn w:val="a6"/>
    <w:autoRedefine/>
    <w:rsid w:val="00B907B7"/>
    <w:pPr>
      <w:jc w:val="center"/>
    </w:pPr>
    <w:rPr>
      <w:rFonts w:ascii="Times New Roman" w:hAnsi="Times New Roman"/>
      <w:sz w:val="24"/>
      <w:szCs w:val="20"/>
    </w:rPr>
  </w:style>
  <w:style w:type="paragraph" w:customStyle="1" w:styleId="CharCharCharCharChar">
    <w:name w:val="Char Char Char Char Char"/>
    <w:basedOn w:val="a6"/>
    <w:autoRedefine/>
    <w:rsid w:val="00B907B7"/>
    <w:pPr>
      <w:spacing w:after="160" w:line="240" w:lineRule="exact"/>
    </w:pPr>
    <w:rPr>
      <w:rFonts w:ascii="Times New Roman" w:eastAsia="SimSun" w:hAnsi="Times New Roman"/>
      <w:b/>
      <w:sz w:val="28"/>
      <w:lang w:val="en-US" w:eastAsia="en-US"/>
    </w:rPr>
  </w:style>
  <w:style w:type="paragraph" w:customStyle="1" w:styleId="INB1">
    <w:name w:val="INB1"/>
    <w:basedOn w:val="a6"/>
    <w:rsid w:val="00B907B7"/>
    <w:pPr>
      <w:keepNext/>
      <w:numPr>
        <w:numId w:val="44"/>
      </w:numPr>
      <w:spacing w:before="120" w:after="120" w:line="360" w:lineRule="auto"/>
    </w:pPr>
    <w:rPr>
      <w:rFonts w:ascii="Times New Roman" w:hAnsi="Times New Roman"/>
      <w:sz w:val="24"/>
      <w:szCs w:val="20"/>
    </w:rPr>
  </w:style>
  <w:style w:type="paragraph" w:customStyle="1" w:styleId="IN3A">
    <w:name w:val="IN3A"/>
    <w:basedOn w:val="a6"/>
    <w:autoRedefine/>
    <w:rsid w:val="00B907B7"/>
    <w:pPr>
      <w:numPr>
        <w:numId w:val="45"/>
      </w:numPr>
      <w:tabs>
        <w:tab w:val="clear" w:pos="2520"/>
        <w:tab w:val="left" w:pos="2700"/>
        <w:tab w:val="num" w:pos="3607"/>
      </w:tabs>
      <w:spacing w:before="120" w:after="120" w:line="360" w:lineRule="auto"/>
      <w:ind w:left="3607" w:hanging="900"/>
    </w:pPr>
    <w:rPr>
      <w:rFonts w:ascii="Times New Roman" w:eastAsia="Times/Kazakh" w:hAnsi="Times New Roman"/>
      <w:sz w:val="24"/>
      <w:szCs w:val="20"/>
    </w:rPr>
  </w:style>
  <w:style w:type="paragraph" w:customStyle="1" w:styleId="indent4">
    <w:name w:val="indent4"/>
    <w:basedOn w:val="a6"/>
    <w:rsid w:val="00B907B7"/>
    <w:pPr>
      <w:widowControl w:val="0"/>
      <w:numPr>
        <w:numId w:val="46"/>
      </w:numPr>
      <w:tabs>
        <w:tab w:val="clear" w:pos="3607"/>
      </w:tabs>
      <w:spacing w:before="120" w:after="280" w:line="360" w:lineRule="auto"/>
      <w:ind w:left="3024" w:firstLine="720"/>
    </w:pPr>
    <w:rPr>
      <w:rFonts w:ascii="Times New Roman" w:hAnsi="Times New Roman"/>
      <w:sz w:val="24"/>
      <w:szCs w:val="20"/>
      <w:lang w:val="en-US"/>
    </w:rPr>
  </w:style>
  <w:style w:type="paragraph" w:styleId="3">
    <w:name w:val="List Number 3"/>
    <w:basedOn w:val="a6"/>
    <w:semiHidden/>
    <w:rsid w:val="00B907B7"/>
    <w:pPr>
      <w:numPr>
        <w:numId w:val="47"/>
      </w:numPr>
      <w:spacing w:before="120" w:line="360" w:lineRule="auto"/>
    </w:pPr>
    <w:rPr>
      <w:rFonts w:ascii="Times New Roman" w:eastAsia="Times/Kazakh" w:hAnsi="Times New Roman"/>
      <w:sz w:val="24"/>
      <w:szCs w:val="20"/>
    </w:rPr>
  </w:style>
  <w:style w:type="paragraph" w:styleId="affff8">
    <w:name w:val="index heading"/>
    <w:basedOn w:val="a6"/>
    <w:next w:val="1b"/>
    <w:rsid w:val="00B907B7"/>
    <w:pPr>
      <w:spacing w:before="120" w:line="360" w:lineRule="auto"/>
      <w:ind w:firstLine="720"/>
      <w:jc w:val="center"/>
    </w:pPr>
    <w:rPr>
      <w:rFonts w:ascii="Times New Roman" w:eastAsia="Times/Kazakh" w:hAnsi="Times New Roman"/>
      <w:b/>
      <w:sz w:val="24"/>
      <w:szCs w:val="20"/>
      <w:lang w:val="en-US"/>
    </w:rPr>
  </w:style>
  <w:style w:type="paragraph" w:customStyle="1" w:styleId="IN1BB">
    <w:name w:val="IN1BB"/>
    <w:basedOn w:val="INB1"/>
    <w:rsid w:val="00B907B7"/>
    <w:pPr>
      <w:numPr>
        <w:numId w:val="0"/>
      </w:numPr>
      <w:tabs>
        <w:tab w:val="num" w:pos="360"/>
      </w:tabs>
      <w:ind w:left="360" w:hanging="360"/>
    </w:pPr>
  </w:style>
  <w:style w:type="paragraph" w:customStyle="1" w:styleId="in21">
    <w:name w:val="in21"/>
    <w:basedOn w:val="a6"/>
    <w:rsid w:val="00B907B7"/>
    <w:pPr>
      <w:keepLines/>
      <w:numPr>
        <w:numId w:val="48"/>
      </w:numPr>
      <w:tabs>
        <w:tab w:val="clear" w:pos="360"/>
        <w:tab w:val="num" w:pos="1800"/>
      </w:tabs>
      <w:spacing w:before="120" w:after="240" w:line="360" w:lineRule="auto"/>
      <w:ind w:left="1800"/>
    </w:pPr>
    <w:rPr>
      <w:rFonts w:ascii="Times New Roman" w:hAnsi="Times New Roman"/>
      <w:sz w:val="24"/>
      <w:szCs w:val="20"/>
    </w:rPr>
  </w:style>
  <w:style w:type="paragraph" w:customStyle="1" w:styleId="IN2AA">
    <w:name w:val="IN2AA"/>
    <w:basedOn w:val="IN2A"/>
    <w:rsid w:val="00B907B7"/>
    <w:pPr>
      <w:numPr>
        <w:numId w:val="49"/>
      </w:numPr>
      <w:tabs>
        <w:tab w:val="clear" w:pos="1800"/>
        <w:tab w:val="num" w:pos="2231"/>
      </w:tabs>
      <w:ind w:left="2154" w:hanging="283"/>
    </w:pPr>
  </w:style>
  <w:style w:type="paragraph" w:customStyle="1" w:styleId="IN2ii">
    <w:name w:val="IN2ii"/>
    <w:basedOn w:val="a6"/>
    <w:rsid w:val="00B907B7"/>
    <w:pPr>
      <w:keepLines/>
      <w:numPr>
        <w:numId w:val="50"/>
      </w:numPr>
      <w:tabs>
        <w:tab w:val="clear" w:pos="2231"/>
      </w:tabs>
      <w:spacing w:before="120" w:after="240" w:line="360" w:lineRule="auto"/>
      <w:ind w:left="2326" w:hanging="454"/>
    </w:pPr>
    <w:rPr>
      <w:rFonts w:ascii="Times New Roman" w:hAnsi="Times New Roman"/>
      <w:sz w:val="24"/>
      <w:szCs w:val="20"/>
    </w:rPr>
  </w:style>
  <w:style w:type="paragraph" w:customStyle="1" w:styleId="indent3">
    <w:name w:val="indent3"/>
    <w:basedOn w:val="a6"/>
    <w:rsid w:val="00B907B7"/>
    <w:pPr>
      <w:keepLines/>
      <w:numPr>
        <w:numId w:val="51"/>
      </w:numPr>
      <w:spacing w:before="120" w:after="240" w:line="360" w:lineRule="auto"/>
      <w:ind w:left="2160" w:firstLine="720"/>
    </w:pPr>
    <w:rPr>
      <w:rFonts w:ascii="Times New Roman" w:eastAsia="Times/Kazakh" w:hAnsi="Times New Roman"/>
      <w:sz w:val="24"/>
      <w:szCs w:val="20"/>
    </w:rPr>
  </w:style>
  <w:style w:type="paragraph" w:customStyle="1" w:styleId="Table2">
    <w:name w:val="Table 2"/>
    <w:basedOn w:val="a6"/>
    <w:rsid w:val="00B907B7"/>
    <w:pPr>
      <w:spacing w:before="120" w:line="360" w:lineRule="auto"/>
      <w:ind w:firstLine="720"/>
    </w:pPr>
    <w:rPr>
      <w:rFonts w:eastAsia="Times/Kazakh"/>
      <w:sz w:val="24"/>
      <w:szCs w:val="20"/>
    </w:rPr>
  </w:style>
  <w:style w:type="paragraph" w:customStyle="1" w:styleId="J">
    <w:name w:val="J"/>
    <w:basedOn w:val="a6"/>
    <w:rsid w:val="00B907B7"/>
    <w:pPr>
      <w:ind w:firstLine="720"/>
      <w:jc w:val="center"/>
    </w:pPr>
    <w:rPr>
      <w:rFonts w:ascii="NTTimes/Cyrillic" w:hAnsi="NTTimes/Cyrillic"/>
      <w:b/>
      <w:sz w:val="32"/>
      <w:szCs w:val="20"/>
      <w:lang w:val="en-US"/>
    </w:rPr>
  </w:style>
  <w:style w:type="paragraph" w:customStyle="1" w:styleId="1f8">
    <w:name w:val="Стиль1 Знак Знак Знак"/>
    <w:basedOn w:val="a6"/>
    <w:link w:val="1f9"/>
    <w:rsid w:val="00B907B7"/>
    <w:pPr>
      <w:keepNext/>
      <w:tabs>
        <w:tab w:val="left" w:pos="1225"/>
      </w:tabs>
      <w:spacing w:line="360" w:lineRule="auto"/>
      <w:ind w:firstLine="567"/>
    </w:pPr>
    <w:rPr>
      <w:spacing w:val="-6"/>
      <w:sz w:val="20"/>
      <w:szCs w:val="22"/>
    </w:rPr>
  </w:style>
  <w:style w:type="character" w:customStyle="1" w:styleId="1f9">
    <w:name w:val="Стиль1 Знак Знак Знак Знак"/>
    <w:link w:val="1f8"/>
    <w:rsid w:val="00B907B7"/>
    <w:rPr>
      <w:rFonts w:ascii="Arial" w:hAnsi="Arial"/>
      <w:spacing w:val="-6"/>
      <w:szCs w:val="22"/>
    </w:rPr>
  </w:style>
  <w:style w:type="paragraph" w:customStyle="1" w:styleId="Twordaddfieldsdate">
    <w:name w:val="Tword_add_fields_date"/>
    <w:basedOn w:val="a6"/>
    <w:rsid w:val="00B907B7"/>
    <w:pPr>
      <w:jc w:val="right"/>
    </w:pPr>
    <w:rPr>
      <w:rFonts w:cs="Arial"/>
      <w:i/>
      <w:sz w:val="18"/>
      <w:szCs w:val="20"/>
    </w:rPr>
  </w:style>
  <w:style w:type="paragraph" w:customStyle="1" w:styleId="4Arial11">
    <w:name w:val="Заголовок 4 Arial 11 Ж"/>
    <w:basedOn w:val="4"/>
    <w:next w:val="a6"/>
    <w:qFormat/>
    <w:rsid w:val="00B907B7"/>
    <w:pPr>
      <w:numPr>
        <w:numId w:val="60"/>
      </w:numPr>
      <w:spacing w:before="0" w:after="0" w:line="360" w:lineRule="auto"/>
    </w:pPr>
    <w:rPr>
      <w:rFonts w:ascii="Times New Roman" w:hAnsi="Times New Roman" w:cs="Arial"/>
      <w:bCs w:val="0"/>
      <w:i/>
      <w:sz w:val="22"/>
      <w:szCs w:val="22"/>
      <w:lang w:val="en-US" w:eastAsia="ru-RU"/>
    </w:rPr>
  </w:style>
  <w:style w:type="paragraph" w:customStyle="1" w:styleId="1">
    <w:name w:val="Буллет 1"/>
    <w:basedOn w:val="af1"/>
    <w:rsid w:val="00B907B7"/>
    <w:pPr>
      <w:numPr>
        <w:numId w:val="52"/>
      </w:numPr>
      <w:spacing w:before="120"/>
    </w:pPr>
    <w:rPr>
      <w:sz w:val="20"/>
      <w:szCs w:val="20"/>
      <w:lang w:val="ru-RU" w:eastAsia="ru-RU"/>
    </w:rPr>
  </w:style>
  <w:style w:type="paragraph" w:customStyle="1" w:styleId="CER">
    <w:name w:val="Таблица CER"/>
    <w:basedOn w:val="a6"/>
    <w:autoRedefine/>
    <w:rsid w:val="00B907B7"/>
    <w:pPr>
      <w:keepNext/>
      <w:autoSpaceDE w:val="0"/>
      <w:autoSpaceDN w:val="0"/>
      <w:spacing w:before="120" w:after="120"/>
    </w:pPr>
    <w:rPr>
      <w:rFonts w:ascii="Times New Roman" w:hAnsi="Times New Roman"/>
      <w:b/>
      <w:sz w:val="24"/>
    </w:rPr>
  </w:style>
  <w:style w:type="paragraph" w:customStyle="1" w:styleId="affff9">
    <w:name w:val="№ таблицы"/>
    <w:basedOn w:val="a6"/>
    <w:rsid w:val="00B907B7"/>
    <w:pPr>
      <w:spacing w:after="240"/>
    </w:pPr>
    <w:rPr>
      <w:rFonts w:ascii="Times New Roman" w:hAnsi="Times New Roman"/>
      <w:b/>
      <w:sz w:val="20"/>
      <w:szCs w:val="20"/>
    </w:rPr>
  </w:style>
  <w:style w:type="paragraph" w:customStyle="1" w:styleId="affffa">
    <w:name w:val="Таблица Знак"/>
    <w:basedOn w:val="a6"/>
    <w:link w:val="affffb"/>
    <w:rsid w:val="00B907B7"/>
    <w:pPr>
      <w:spacing w:before="60" w:after="60"/>
    </w:pPr>
    <w:rPr>
      <w:sz w:val="20"/>
      <w:szCs w:val="20"/>
      <w:lang w:val="x-none" w:eastAsia="x-none"/>
    </w:rPr>
  </w:style>
  <w:style w:type="character" w:customStyle="1" w:styleId="affffb">
    <w:name w:val="Таблица Знак Знак"/>
    <w:link w:val="affffa"/>
    <w:rsid w:val="00B907B7"/>
    <w:rPr>
      <w:rFonts w:ascii="Arial" w:hAnsi="Arial"/>
      <w:lang w:val="x-none" w:eastAsia="x-none"/>
    </w:rPr>
  </w:style>
  <w:style w:type="paragraph" w:customStyle="1" w:styleId="1fa">
    <w:name w:val="штамп раздела1"/>
    <w:basedOn w:val="affffc"/>
    <w:autoRedefine/>
    <w:rsid w:val="00B907B7"/>
    <w:rPr>
      <w:sz w:val="16"/>
    </w:rPr>
  </w:style>
  <w:style w:type="paragraph" w:customStyle="1" w:styleId="affffc">
    <w:name w:val="штамп раздела"/>
    <w:basedOn w:val="a6"/>
    <w:autoRedefine/>
    <w:rsid w:val="00B907B7"/>
    <w:pPr>
      <w:keepNext/>
    </w:pPr>
    <w:rPr>
      <w:sz w:val="18"/>
      <w:szCs w:val="20"/>
    </w:rPr>
  </w:style>
  <w:style w:type="paragraph" w:customStyle="1" w:styleId="affffd">
    <w:name w:val="шифр раздела"/>
    <w:basedOn w:val="a6"/>
    <w:autoRedefine/>
    <w:rsid w:val="00B907B7"/>
    <w:pPr>
      <w:keepNext/>
      <w:jc w:val="center"/>
    </w:pPr>
    <w:rPr>
      <w:b/>
      <w:caps/>
      <w:sz w:val="24"/>
    </w:rPr>
  </w:style>
  <w:style w:type="paragraph" w:customStyle="1" w:styleId="affffe">
    <w:name w:val="Содержание"/>
    <w:basedOn w:val="a6"/>
    <w:autoRedefine/>
    <w:rsid w:val="00B907B7"/>
    <w:pPr>
      <w:keepNext/>
      <w:spacing w:before="120"/>
      <w:jc w:val="center"/>
    </w:pPr>
    <w:rPr>
      <w:b/>
      <w:caps/>
      <w:sz w:val="24"/>
      <w:szCs w:val="20"/>
    </w:rPr>
  </w:style>
  <w:style w:type="paragraph" w:customStyle="1" w:styleId="afffff">
    <w:name w:val="Название раздела"/>
    <w:basedOn w:val="a6"/>
    <w:autoRedefine/>
    <w:rsid w:val="00B907B7"/>
    <w:pPr>
      <w:keepNext/>
      <w:spacing w:before="120"/>
      <w:jc w:val="center"/>
    </w:pPr>
    <w:rPr>
      <w:b/>
      <w:caps/>
      <w:sz w:val="24"/>
    </w:rPr>
  </w:style>
  <w:style w:type="paragraph" w:customStyle="1" w:styleId="afffff0">
    <w:name w:val="стадия"/>
    <w:basedOn w:val="1fa"/>
    <w:autoRedefine/>
    <w:rsid w:val="00B907B7"/>
    <w:rPr>
      <w:caps/>
      <w:sz w:val="18"/>
    </w:rPr>
  </w:style>
  <w:style w:type="paragraph" w:customStyle="1" w:styleId="afffff1">
    <w:name w:val="название проекта"/>
    <w:basedOn w:val="1fa"/>
    <w:autoRedefine/>
    <w:rsid w:val="00B907B7"/>
    <w:rPr>
      <w:sz w:val="20"/>
    </w:rPr>
  </w:style>
  <w:style w:type="paragraph" w:customStyle="1" w:styleId="1fb">
    <w:name w:val="Стиль 1 Основной текст"/>
    <w:basedOn w:val="a6"/>
    <w:rsid w:val="00B907B7"/>
    <w:pPr>
      <w:keepNext/>
      <w:keepLines/>
      <w:tabs>
        <w:tab w:val="left" w:pos="567"/>
      </w:tabs>
      <w:spacing w:before="120"/>
    </w:pPr>
    <w:rPr>
      <w:sz w:val="20"/>
      <w:szCs w:val="20"/>
    </w:rPr>
  </w:style>
  <w:style w:type="character" w:customStyle="1" w:styleId="FontStyle100">
    <w:name w:val="Font Style100"/>
    <w:rsid w:val="00B907B7"/>
    <w:rPr>
      <w:rFonts w:ascii="Times New Roman" w:hAnsi="Times New Roman" w:cs="Times New Roman"/>
      <w:sz w:val="22"/>
      <w:szCs w:val="22"/>
    </w:rPr>
  </w:style>
  <w:style w:type="paragraph" w:customStyle="1" w:styleId="Style32">
    <w:name w:val="Style32"/>
    <w:basedOn w:val="a6"/>
    <w:rsid w:val="00B907B7"/>
    <w:pPr>
      <w:widowControl w:val="0"/>
      <w:autoSpaceDE w:val="0"/>
      <w:autoSpaceDN w:val="0"/>
      <w:adjustRightInd w:val="0"/>
      <w:spacing w:line="278" w:lineRule="exact"/>
      <w:ind w:firstLine="701"/>
    </w:pPr>
    <w:rPr>
      <w:rFonts w:ascii="Times New Roman" w:hAnsi="Times New Roman"/>
      <w:sz w:val="24"/>
    </w:rPr>
  </w:style>
  <w:style w:type="character" w:customStyle="1" w:styleId="FontStyle109">
    <w:name w:val="Font Style109"/>
    <w:rsid w:val="00B907B7"/>
    <w:rPr>
      <w:rFonts w:ascii="Times New Roman" w:hAnsi="Times New Roman" w:cs="Times New Roman"/>
      <w:i/>
      <w:iCs/>
      <w:sz w:val="22"/>
      <w:szCs w:val="22"/>
    </w:rPr>
  </w:style>
  <w:style w:type="paragraph" w:customStyle="1" w:styleId="Style1">
    <w:name w:val="Style1"/>
    <w:basedOn w:val="a6"/>
    <w:rsid w:val="00B907B7"/>
    <w:pPr>
      <w:widowControl w:val="0"/>
      <w:autoSpaceDE w:val="0"/>
      <w:autoSpaceDN w:val="0"/>
      <w:adjustRightInd w:val="0"/>
    </w:pPr>
    <w:rPr>
      <w:rFonts w:ascii="Times New Roman" w:hAnsi="Times New Roman"/>
      <w:sz w:val="24"/>
    </w:rPr>
  </w:style>
  <w:style w:type="paragraph" w:customStyle="1" w:styleId="Style27">
    <w:name w:val="Style27"/>
    <w:basedOn w:val="a6"/>
    <w:rsid w:val="00B907B7"/>
    <w:pPr>
      <w:widowControl w:val="0"/>
      <w:autoSpaceDE w:val="0"/>
      <w:autoSpaceDN w:val="0"/>
      <w:adjustRightInd w:val="0"/>
    </w:pPr>
    <w:rPr>
      <w:rFonts w:ascii="Times New Roman" w:hAnsi="Times New Roman"/>
      <w:sz w:val="24"/>
    </w:rPr>
  </w:style>
  <w:style w:type="character" w:customStyle="1" w:styleId="FontStyle102">
    <w:name w:val="Font Style102"/>
    <w:rsid w:val="00B907B7"/>
    <w:rPr>
      <w:rFonts w:ascii="Times New Roman" w:hAnsi="Times New Roman" w:cs="Times New Roman"/>
      <w:b/>
      <w:bCs/>
      <w:i/>
      <w:iCs/>
      <w:sz w:val="22"/>
      <w:szCs w:val="22"/>
    </w:rPr>
  </w:style>
  <w:style w:type="character" w:customStyle="1" w:styleId="FontStyle113">
    <w:name w:val="Font Style113"/>
    <w:rsid w:val="00B907B7"/>
    <w:rPr>
      <w:rFonts w:ascii="Times New Roman" w:hAnsi="Times New Roman" w:cs="Times New Roman"/>
      <w:b/>
      <w:bCs/>
      <w:sz w:val="16"/>
      <w:szCs w:val="16"/>
    </w:rPr>
  </w:style>
  <w:style w:type="paragraph" w:customStyle="1" w:styleId="Style15">
    <w:name w:val="Style15"/>
    <w:basedOn w:val="a6"/>
    <w:rsid w:val="00B907B7"/>
    <w:pPr>
      <w:widowControl w:val="0"/>
      <w:autoSpaceDE w:val="0"/>
      <w:autoSpaceDN w:val="0"/>
      <w:adjustRightInd w:val="0"/>
      <w:spacing w:line="288" w:lineRule="exact"/>
    </w:pPr>
    <w:rPr>
      <w:rFonts w:ascii="Times New Roman" w:hAnsi="Times New Roman"/>
      <w:sz w:val="24"/>
    </w:rPr>
  </w:style>
  <w:style w:type="paragraph" w:customStyle="1" w:styleId="Style49">
    <w:name w:val="Style49"/>
    <w:basedOn w:val="a6"/>
    <w:rsid w:val="00B907B7"/>
    <w:pPr>
      <w:widowControl w:val="0"/>
      <w:autoSpaceDE w:val="0"/>
      <w:autoSpaceDN w:val="0"/>
      <w:adjustRightInd w:val="0"/>
      <w:spacing w:line="278" w:lineRule="exact"/>
      <w:ind w:firstLine="566"/>
    </w:pPr>
    <w:rPr>
      <w:rFonts w:ascii="Times New Roman" w:hAnsi="Times New Roman"/>
      <w:sz w:val="24"/>
    </w:rPr>
  </w:style>
  <w:style w:type="character" w:customStyle="1" w:styleId="FontStyle101">
    <w:name w:val="Font Style101"/>
    <w:rsid w:val="00B907B7"/>
    <w:rPr>
      <w:rFonts w:ascii="Georgia" w:hAnsi="Georgia" w:cs="Georgia"/>
      <w:b/>
      <w:bCs/>
      <w:sz w:val="18"/>
      <w:szCs w:val="18"/>
    </w:rPr>
  </w:style>
  <w:style w:type="paragraph" w:customStyle="1" w:styleId="Style56">
    <w:name w:val="Style56"/>
    <w:basedOn w:val="a6"/>
    <w:rsid w:val="00B907B7"/>
    <w:pPr>
      <w:widowControl w:val="0"/>
      <w:autoSpaceDE w:val="0"/>
      <w:autoSpaceDN w:val="0"/>
      <w:adjustRightInd w:val="0"/>
      <w:jc w:val="center"/>
    </w:pPr>
    <w:rPr>
      <w:rFonts w:ascii="Times New Roman" w:hAnsi="Times New Roman"/>
      <w:sz w:val="24"/>
    </w:rPr>
  </w:style>
  <w:style w:type="paragraph" w:customStyle="1" w:styleId="Style22">
    <w:name w:val="Style22"/>
    <w:basedOn w:val="a6"/>
    <w:rsid w:val="00B907B7"/>
    <w:pPr>
      <w:widowControl w:val="0"/>
      <w:autoSpaceDE w:val="0"/>
      <w:autoSpaceDN w:val="0"/>
      <w:adjustRightInd w:val="0"/>
    </w:pPr>
    <w:rPr>
      <w:rFonts w:ascii="Times New Roman" w:hAnsi="Times New Roman"/>
      <w:sz w:val="24"/>
    </w:rPr>
  </w:style>
  <w:style w:type="paragraph" w:customStyle="1" w:styleId="Style67">
    <w:name w:val="Style67"/>
    <w:basedOn w:val="a6"/>
    <w:rsid w:val="00B907B7"/>
    <w:pPr>
      <w:widowControl w:val="0"/>
      <w:autoSpaceDE w:val="0"/>
      <w:autoSpaceDN w:val="0"/>
      <w:adjustRightInd w:val="0"/>
      <w:spacing w:line="269" w:lineRule="exact"/>
    </w:pPr>
    <w:rPr>
      <w:rFonts w:ascii="Times New Roman" w:hAnsi="Times New Roman"/>
      <w:sz w:val="24"/>
    </w:rPr>
  </w:style>
  <w:style w:type="paragraph" w:customStyle="1" w:styleId="Style70">
    <w:name w:val="Style70"/>
    <w:basedOn w:val="a6"/>
    <w:rsid w:val="00B907B7"/>
    <w:pPr>
      <w:widowControl w:val="0"/>
      <w:autoSpaceDE w:val="0"/>
      <w:autoSpaceDN w:val="0"/>
      <w:adjustRightInd w:val="0"/>
      <w:spacing w:line="254" w:lineRule="exact"/>
      <w:jc w:val="center"/>
    </w:pPr>
    <w:rPr>
      <w:rFonts w:ascii="Times New Roman" w:hAnsi="Times New Roman"/>
      <w:sz w:val="24"/>
    </w:rPr>
  </w:style>
  <w:style w:type="paragraph" w:customStyle="1" w:styleId="Style71">
    <w:name w:val="Style71"/>
    <w:basedOn w:val="a6"/>
    <w:rsid w:val="00B907B7"/>
    <w:pPr>
      <w:widowControl w:val="0"/>
      <w:autoSpaceDE w:val="0"/>
      <w:autoSpaceDN w:val="0"/>
      <w:adjustRightInd w:val="0"/>
    </w:pPr>
    <w:rPr>
      <w:rFonts w:ascii="Times New Roman" w:hAnsi="Times New Roman"/>
      <w:sz w:val="24"/>
    </w:rPr>
  </w:style>
  <w:style w:type="character" w:customStyle="1" w:styleId="FontStyle103">
    <w:name w:val="Font Style103"/>
    <w:rsid w:val="00B907B7"/>
    <w:rPr>
      <w:rFonts w:ascii="Times New Roman" w:hAnsi="Times New Roman" w:cs="Times New Roman"/>
      <w:sz w:val="36"/>
      <w:szCs w:val="36"/>
    </w:rPr>
  </w:style>
  <w:style w:type="character" w:customStyle="1" w:styleId="FontStyle104">
    <w:name w:val="Font Style104"/>
    <w:rsid w:val="00B907B7"/>
    <w:rPr>
      <w:rFonts w:ascii="Times New Roman" w:hAnsi="Times New Roman" w:cs="Times New Roman"/>
      <w:b/>
      <w:bCs/>
      <w:sz w:val="8"/>
      <w:szCs w:val="8"/>
    </w:rPr>
  </w:style>
  <w:style w:type="paragraph" w:styleId="a3">
    <w:name w:val="List Bullet"/>
    <w:basedOn w:val="a6"/>
    <w:autoRedefine/>
    <w:rsid w:val="00B907B7"/>
    <w:pPr>
      <w:numPr>
        <w:numId w:val="53"/>
      </w:numPr>
      <w:overflowPunct w:val="0"/>
      <w:autoSpaceDE w:val="0"/>
      <w:autoSpaceDN w:val="0"/>
      <w:adjustRightInd w:val="0"/>
      <w:spacing w:before="40" w:after="40"/>
      <w:textAlignment w:val="baseline"/>
    </w:pPr>
    <w:rPr>
      <w:sz w:val="20"/>
      <w:szCs w:val="20"/>
    </w:rPr>
  </w:style>
  <w:style w:type="paragraph" w:customStyle="1" w:styleId="1a">
    <w:name w:val="1a"/>
    <w:basedOn w:val="a6"/>
    <w:rsid w:val="00B907B7"/>
    <w:pPr>
      <w:numPr>
        <w:numId w:val="54"/>
      </w:numPr>
      <w:spacing w:before="120" w:after="120"/>
    </w:pPr>
    <w:rPr>
      <w:rFonts w:ascii="Times New Roman" w:eastAsia="Times/Kazakh" w:hAnsi="Times New Roman"/>
      <w:sz w:val="24"/>
      <w:szCs w:val="20"/>
      <w:lang w:val="en-GB"/>
    </w:rPr>
  </w:style>
  <w:style w:type="paragraph" w:customStyle="1" w:styleId="3Arial11pt">
    <w:name w:val="Стиль Заголовок 3 + Arial 11 pt полужирный не курсив по ширине..."/>
    <w:basedOn w:val="31"/>
    <w:rsid w:val="00B907B7"/>
    <w:pPr>
      <w:numPr>
        <w:ilvl w:val="2"/>
        <w:numId w:val="55"/>
      </w:numPr>
      <w:spacing w:before="360"/>
    </w:pPr>
    <w:rPr>
      <w:b/>
      <w:i w:val="0"/>
      <w:szCs w:val="22"/>
      <w:lang w:val="ru-RU" w:eastAsia="ru-RU"/>
    </w:rPr>
  </w:style>
  <w:style w:type="numbering" w:customStyle="1" w:styleId="a5">
    <w:name w:val="стиль маркерованный"/>
    <w:basedOn w:val="a9"/>
    <w:rsid w:val="00B907B7"/>
    <w:pPr>
      <w:numPr>
        <w:numId w:val="56"/>
      </w:numPr>
    </w:pPr>
  </w:style>
  <w:style w:type="paragraph" w:customStyle="1" w:styleId="1Arial180">
    <w:name w:val="Стиль Заголовок 1 + Arial по ширине Перед:  18 пт После:  0 пт ..."/>
    <w:basedOn w:val="10"/>
    <w:rsid w:val="00B907B7"/>
    <w:pPr>
      <w:tabs>
        <w:tab w:val="num" w:pos="567"/>
      </w:tabs>
      <w:autoSpaceDE/>
      <w:autoSpaceDN/>
      <w:adjustRightInd/>
      <w:spacing w:before="360"/>
      <w:ind w:left="567" w:hanging="567"/>
    </w:pPr>
    <w:rPr>
      <w:caps/>
      <w:kern w:val="32"/>
      <w:sz w:val="24"/>
      <w:szCs w:val="20"/>
    </w:rPr>
  </w:style>
  <w:style w:type="character" w:customStyle="1" w:styleId="s3">
    <w:name w:val="s3"/>
    <w:rsid w:val="00B907B7"/>
    <w:rPr>
      <w:rFonts w:ascii="Times New Roman" w:hAnsi="Times New Roman" w:cs="Times New Roman" w:hint="default"/>
      <w:b/>
      <w:bCs/>
      <w:i/>
      <w:iCs/>
      <w:color w:val="FF0000"/>
    </w:rPr>
  </w:style>
  <w:style w:type="character" w:customStyle="1" w:styleId="s9">
    <w:name w:val="s9"/>
    <w:rsid w:val="00B907B7"/>
    <w:rPr>
      <w:rFonts w:ascii="Times New Roman" w:hAnsi="Times New Roman" w:cs="Times New Roman" w:hint="default"/>
      <w:b/>
      <w:bCs/>
      <w:i/>
      <w:iCs/>
      <w:color w:val="333399"/>
      <w:u w:val="single"/>
    </w:rPr>
  </w:style>
  <w:style w:type="character" w:customStyle="1" w:styleId="1fc">
    <w:name w:val="Основной текст Знак1"/>
    <w:rsid w:val="00B907B7"/>
    <w:rPr>
      <w:sz w:val="24"/>
      <w:szCs w:val="24"/>
      <w:lang w:val="ru-RU" w:eastAsia="ru-RU" w:bidi="ar-SA"/>
    </w:rPr>
  </w:style>
  <w:style w:type="character" w:customStyle="1" w:styleId="1fd">
    <w:name w:val="Основной текст с отступом Знак1"/>
    <w:rsid w:val="00B907B7"/>
    <w:rPr>
      <w:sz w:val="24"/>
      <w:szCs w:val="24"/>
      <w:lang w:val="ru-RU" w:eastAsia="ru-RU" w:bidi="ar-SA"/>
    </w:rPr>
  </w:style>
  <w:style w:type="character" w:customStyle="1" w:styleId="1fe">
    <w:name w:val="Текст выноски Знак1"/>
    <w:rsid w:val="00B907B7"/>
    <w:rPr>
      <w:rFonts w:ascii="Tahoma" w:hAnsi="Tahoma" w:cs="Tahoma"/>
      <w:sz w:val="16"/>
      <w:szCs w:val="16"/>
      <w:lang w:val="en-US" w:eastAsia="en-US" w:bidi="ar-SA"/>
    </w:rPr>
  </w:style>
  <w:style w:type="character" w:customStyle="1" w:styleId="310">
    <w:name w:val="Заголовок 3 Знак1"/>
    <w:rsid w:val="00B907B7"/>
    <w:rPr>
      <w:rFonts w:ascii="Arial" w:hAnsi="Arial" w:cs="Arial"/>
      <w:b/>
      <w:bCs/>
      <w:sz w:val="26"/>
      <w:szCs w:val="26"/>
      <w:lang w:val="ru-RU" w:eastAsia="ru-RU" w:bidi="ar-SA"/>
    </w:rPr>
  </w:style>
  <w:style w:type="paragraph" w:customStyle="1" w:styleId="CharCharCharCharChar1">
    <w:name w:val="Char Char Char Char Char1"/>
    <w:basedOn w:val="a6"/>
    <w:autoRedefine/>
    <w:rsid w:val="00B907B7"/>
    <w:pPr>
      <w:spacing w:after="160" w:line="240" w:lineRule="exact"/>
    </w:pPr>
    <w:rPr>
      <w:rFonts w:ascii="Times New Roman" w:eastAsia="SimSun" w:hAnsi="Times New Roman"/>
      <w:b/>
      <w:sz w:val="28"/>
      <w:lang w:val="en-US" w:eastAsia="en-US"/>
    </w:rPr>
  </w:style>
  <w:style w:type="paragraph" w:customStyle="1" w:styleId="xl25">
    <w:name w:val="xl25"/>
    <w:basedOn w:val="a6"/>
    <w:rsid w:val="00B907B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eastAsia="SimSun" w:cs="Arial"/>
      <w:color w:val="000000"/>
      <w:sz w:val="20"/>
      <w:szCs w:val="20"/>
      <w:lang w:val="en-US" w:eastAsia="zh-CN"/>
    </w:rPr>
  </w:style>
  <w:style w:type="paragraph" w:customStyle="1" w:styleId="j11">
    <w:name w:val="j11"/>
    <w:basedOn w:val="a6"/>
    <w:rsid w:val="00B907B7"/>
    <w:pPr>
      <w:spacing w:before="100" w:beforeAutospacing="1" w:after="100" w:afterAutospacing="1"/>
    </w:pPr>
    <w:rPr>
      <w:rFonts w:ascii="Times New Roman" w:hAnsi="Times New Roman"/>
      <w:sz w:val="24"/>
    </w:rPr>
  </w:style>
  <w:style w:type="character" w:customStyle="1" w:styleId="j21">
    <w:name w:val="j21"/>
    <w:rsid w:val="00B907B7"/>
  </w:style>
  <w:style w:type="character" w:customStyle="1" w:styleId="WW8Num1z0">
    <w:name w:val="WW8Num1z0"/>
    <w:rsid w:val="00B907B7"/>
  </w:style>
  <w:style w:type="character" w:customStyle="1" w:styleId="WW8Num2z0">
    <w:name w:val="WW8Num2z0"/>
    <w:rsid w:val="00B907B7"/>
    <w:rPr>
      <w:rFonts w:ascii="Symbol" w:hAnsi="Symbol" w:cs="Symbol" w:hint="default"/>
    </w:rPr>
  </w:style>
  <w:style w:type="character" w:customStyle="1" w:styleId="WW8Num2z1">
    <w:name w:val="WW8Num2z1"/>
    <w:rsid w:val="00B907B7"/>
    <w:rPr>
      <w:rFonts w:ascii="Courier New" w:hAnsi="Courier New" w:cs="Courier New" w:hint="default"/>
    </w:rPr>
  </w:style>
  <w:style w:type="character" w:customStyle="1" w:styleId="WW8Num2z2">
    <w:name w:val="WW8Num2z2"/>
    <w:rsid w:val="00B907B7"/>
    <w:rPr>
      <w:rFonts w:ascii="Wingdings" w:hAnsi="Wingdings" w:cs="Wingdings" w:hint="default"/>
    </w:rPr>
  </w:style>
  <w:style w:type="character" w:customStyle="1" w:styleId="WW8Num3z0">
    <w:name w:val="WW8Num3z0"/>
    <w:rsid w:val="00B907B7"/>
    <w:rPr>
      <w:rFonts w:ascii="Symbol" w:hAnsi="Symbol" w:cs="Symbol" w:hint="default"/>
    </w:rPr>
  </w:style>
  <w:style w:type="character" w:customStyle="1" w:styleId="WW8Num3z1">
    <w:name w:val="WW8Num3z1"/>
    <w:rsid w:val="00B907B7"/>
    <w:rPr>
      <w:rFonts w:ascii="Courier New" w:hAnsi="Courier New" w:cs="Courier New" w:hint="default"/>
    </w:rPr>
  </w:style>
  <w:style w:type="character" w:customStyle="1" w:styleId="WW8Num3z2">
    <w:name w:val="WW8Num3z2"/>
    <w:rsid w:val="00B907B7"/>
    <w:rPr>
      <w:rFonts w:ascii="Wingdings" w:hAnsi="Wingdings" w:cs="Wingdings" w:hint="default"/>
    </w:rPr>
  </w:style>
  <w:style w:type="character" w:customStyle="1" w:styleId="WW8Num4z0">
    <w:name w:val="WW8Num4z0"/>
    <w:rsid w:val="00B907B7"/>
    <w:rPr>
      <w:rFonts w:ascii="Symbol" w:hAnsi="Symbol" w:cs="Symbol" w:hint="default"/>
    </w:rPr>
  </w:style>
  <w:style w:type="character" w:customStyle="1" w:styleId="WW8Num4z1">
    <w:name w:val="WW8Num4z1"/>
    <w:rsid w:val="00B907B7"/>
    <w:rPr>
      <w:rFonts w:ascii="Courier New" w:hAnsi="Courier New" w:cs="Courier New" w:hint="default"/>
    </w:rPr>
  </w:style>
  <w:style w:type="character" w:customStyle="1" w:styleId="WW8Num4z2">
    <w:name w:val="WW8Num4z2"/>
    <w:rsid w:val="00B907B7"/>
    <w:rPr>
      <w:rFonts w:ascii="Wingdings" w:hAnsi="Wingdings" w:cs="Wingdings" w:hint="default"/>
    </w:rPr>
  </w:style>
  <w:style w:type="character" w:customStyle="1" w:styleId="WW8Num5z0">
    <w:name w:val="WW8Num5z0"/>
    <w:rsid w:val="00B907B7"/>
    <w:rPr>
      <w:rFonts w:ascii="Symbol" w:hAnsi="Symbol" w:cs="Symbol" w:hint="default"/>
    </w:rPr>
  </w:style>
  <w:style w:type="character" w:customStyle="1" w:styleId="WW8Num6z0">
    <w:name w:val="WW8Num6z0"/>
    <w:rsid w:val="00B907B7"/>
    <w:rPr>
      <w:rFonts w:ascii="Symbol" w:hAnsi="Symbol" w:cs="Symbol" w:hint="default"/>
    </w:rPr>
  </w:style>
  <w:style w:type="character" w:customStyle="1" w:styleId="WW8Num6z1">
    <w:name w:val="WW8Num6z1"/>
    <w:rsid w:val="00B907B7"/>
    <w:rPr>
      <w:rFonts w:ascii="Courier New" w:hAnsi="Courier New" w:cs="Courier New" w:hint="default"/>
    </w:rPr>
  </w:style>
  <w:style w:type="character" w:customStyle="1" w:styleId="WW8Num6z2">
    <w:name w:val="WW8Num6z2"/>
    <w:rsid w:val="00B907B7"/>
    <w:rPr>
      <w:rFonts w:ascii="Wingdings" w:hAnsi="Wingdings" w:cs="Wingdings" w:hint="default"/>
    </w:rPr>
  </w:style>
  <w:style w:type="character" w:customStyle="1" w:styleId="WW8Num7z0">
    <w:name w:val="WW8Num7z0"/>
    <w:rsid w:val="00B907B7"/>
    <w:rPr>
      <w:rFonts w:ascii="Wingdings" w:hAnsi="Wingdings" w:cs="Wingdings" w:hint="default"/>
    </w:rPr>
  </w:style>
  <w:style w:type="character" w:customStyle="1" w:styleId="WW8Num7z1">
    <w:name w:val="WW8Num7z1"/>
    <w:rsid w:val="00B907B7"/>
    <w:rPr>
      <w:rFonts w:ascii="Courier New" w:hAnsi="Courier New" w:cs="Courier New" w:hint="default"/>
    </w:rPr>
  </w:style>
  <w:style w:type="character" w:customStyle="1" w:styleId="WW8Num7z3">
    <w:name w:val="WW8Num7z3"/>
    <w:rsid w:val="00B907B7"/>
    <w:rPr>
      <w:rFonts w:ascii="Symbol" w:hAnsi="Symbol" w:cs="Symbol" w:hint="default"/>
    </w:rPr>
  </w:style>
  <w:style w:type="character" w:customStyle="1" w:styleId="WW8Num8z0">
    <w:name w:val="WW8Num8z0"/>
    <w:rsid w:val="00B907B7"/>
    <w:rPr>
      <w:rFonts w:ascii="Symbol" w:hAnsi="Symbol" w:cs="Symbol" w:hint="default"/>
    </w:rPr>
  </w:style>
  <w:style w:type="character" w:customStyle="1" w:styleId="WW8Num8z1">
    <w:name w:val="WW8Num8z1"/>
    <w:rsid w:val="00B907B7"/>
    <w:rPr>
      <w:rFonts w:ascii="Courier New" w:hAnsi="Courier New" w:cs="Courier New" w:hint="default"/>
    </w:rPr>
  </w:style>
  <w:style w:type="character" w:customStyle="1" w:styleId="WW8Num8z2">
    <w:name w:val="WW8Num8z2"/>
    <w:rsid w:val="00B907B7"/>
    <w:rPr>
      <w:rFonts w:ascii="Wingdings" w:hAnsi="Wingdings" w:cs="Wingdings" w:hint="default"/>
    </w:rPr>
  </w:style>
  <w:style w:type="character" w:customStyle="1" w:styleId="WW8Num9z0">
    <w:name w:val="WW8Num9z0"/>
    <w:rsid w:val="00B907B7"/>
    <w:rPr>
      <w:rFonts w:ascii="Symbol" w:hAnsi="Symbol" w:cs="Symbol" w:hint="default"/>
      <w:sz w:val="22"/>
      <w:szCs w:val="22"/>
    </w:rPr>
  </w:style>
  <w:style w:type="character" w:customStyle="1" w:styleId="WW8Num9z1">
    <w:name w:val="WW8Num9z1"/>
    <w:rsid w:val="00B907B7"/>
    <w:rPr>
      <w:rFonts w:ascii="Courier New" w:hAnsi="Courier New" w:cs="Courier New" w:hint="default"/>
    </w:rPr>
  </w:style>
  <w:style w:type="character" w:customStyle="1" w:styleId="WW8Num9z2">
    <w:name w:val="WW8Num9z2"/>
    <w:rsid w:val="00B907B7"/>
    <w:rPr>
      <w:rFonts w:ascii="Wingdings" w:hAnsi="Wingdings" w:cs="Wingdings" w:hint="default"/>
    </w:rPr>
  </w:style>
  <w:style w:type="character" w:customStyle="1" w:styleId="WW8Num10z0">
    <w:name w:val="WW8Num10z0"/>
    <w:rsid w:val="00B907B7"/>
    <w:rPr>
      <w:rFonts w:ascii="Times New Roman" w:hAnsi="Times New Roman" w:cs="Times New Roman" w:hint="default"/>
      <w:caps/>
      <w:sz w:val="24"/>
      <w:szCs w:val="24"/>
      <w:lang w:val="ru-RU"/>
    </w:rPr>
  </w:style>
  <w:style w:type="character" w:customStyle="1" w:styleId="WW8Num10z2">
    <w:name w:val="WW8Num10z2"/>
    <w:rsid w:val="00B907B7"/>
    <w:rPr>
      <w:rFonts w:ascii="Times New Roman" w:hAnsi="Times New Roman" w:cs="Times New Roman" w:hint="default"/>
      <w:b/>
      <w:bCs/>
      <w:i w:val="0"/>
      <w:sz w:val="24"/>
      <w:szCs w:val="24"/>
    </w:rPr>
  </w:style>
  <w:style w:type="character" w:customStyle="1" w:styleId="WW8Num11z0">
    <w:name w:val="WW8Num11z0"/>
    <w:rsid w:val="00B907B7"/>
    <w:rPr>
      <w:rFonts w:ascii="Symbol" w:hAnsi="Symbol" w:cs="Symbol" w:hint="default"/>
    </w:rPr>
  </w:style>
  <w:style w:type="character" w:customStyle="1" w:styleId="WW8Num11z1">
    <w:name w:val="WW8Num11z1"/>
    <w:rsid w:val="00B907B7"/>
    <w:rPr>
      <w:rFonts w:ascii="Courier New" w:hAnsi="Courier New" w:cs="Courier New" w:hint="default"/>
    </w:rPr>
  </w:style>
  <w:style w:type="character" w:customStyle="1" w:styleId="WW8Num11z2">
    <w:name w:val="WW8Num11z2"/>
    <w:rsid w:val="00B907B7"/>
    <w:rPr>
      <w:rFonts w:ascii="Wingdings" w:hAnsi="Wingdings" w:cs="Wingdings" w:hint="default"/>
    </w:rPr>
  </w:style>
  <w:style w:type="character" w:customStyle="1" w:styleId="WW8Num12z0">
    <w:name w:val="WW8Num12z0"/>
    <w:rsid w:val="00B907B7"/>
    <w:rPr>
      <w:rFonts w:hint="default"/>
    </w:rPr>
  </w:style>
  <w:style w:type="character" w:customStyle="1" w:styleId="WW8Num13z0">
    <w:name w:val="WW8Num13z0"/>
    <w:rsid w:val="00B907B7"/>
    <w:rPr>
      <w:rFonts w:hint="default"/>
    </w:rPr>
  </w:style>
  <w:style w:type="character" w:customStyle="1" w:styleId="WW8Num13z1">
    <w:name w:val="WW8Num13z1"/>
    <w:rsid w:val="00B907B7"/>
  </w:style>
  <w:style w:type="character" w:customStyle="1" w:styleId="WW8Num13z2">
    <w:name w:val="WW8Num13z2"/>
    <w:rsid w:val="00B907B7"/>
  </w:style>
  <w:style w:type="character" w:customStyle="1" w:styleId="WW8Num13z3">
    <w:name w:val="WW8Num13z3"/>
    <w:rsid w:val="00B907B7"/>
  </w:style>
  <w:style w:type="character" w:customStyle="1" w:styleId="WW8Num13z4">
    <w:name w:val="WW8Num13z4"/>
    <w:rsid w:val="00B907B7"/>
  </w:style>
  <w:style w:type="character" w:customStyle="1" w:styleId="WW8Num13z5">
    <w:name w:val="WW8Num13z5"/>
    <w:rsid w:val="00B907B7"/>
  </w:style>
  <w:style w:type="character" w:customStyle="1" w:styleId="WW8Num13z6">
    <w:name w:val="WW8Num13z6"/>
    <w:rsid w:val="00B907B7"/>
  </w:style>
  <w:style w:type="character" w:customStyle="1" w:styleId="WW8Num13z7">
    <w:name w:val="WW8Num13z7"/>
    <w:rsid w:val="00B907B7"/>
  </w:style>
  <w:style w:type="character" w:customStyle="1" w:styleId="WW8Num13z8">
    <w:name w:val="WW8Num13z8"/>
    <w:rsid w:val="00B907B7"/>
  </w:style>
  <w:style w:type="character" w:customStyle="1" w:styleId="WW8Num14z0">
    <w:name w:val="WW8Num14z0"/>
    <w:rsid w:val="00B907B7"/>
    <w:rPr>
      <w:rFonts w:ascii="Symbol" w:hAnsi="Symbol" w:cs="Symbol" w:hint="default"/>
      <w:sz w:val="22"/>
      <w:szCs w:val="22"/>
    </w:rPr>
  </w:style>
  <w:style w:type="character" w:customStyle="1" w:styleId="WW8Num14z1">
    <w:name w:val="WW8Num14z1"/>
    <w:rsid w:val="00B907B7"/>
    <w:rPr>
      <w:rFonts w:ascii="Courier New" w:hAnsi="Courier New" w:cs="Courier New" w:hint="default"/>
    </w:rPr>
  </w:style>
  <w:style w:type="character" w:customStyle="1" w:styleId="WW8Num14z2">
    <w:name w:val="WW8Num14z2"/>
    <w:rsid w:val="00B907B7"/>
    <w:rPr>
      <w:rFonts w:ascii="Wingdings" w:hAnsi="Wingdings" w:cs="Wingdings" w:hint="default"/>
    </w:rPr>
  </w:style>
  <w:style w:type="character" w:customStyle="1" w:styleId="WW8Num15z0">
    <w:name w:val="WW8Num15z0"/>
    <w:rsid w:val="00B907B7"/>
    <w:rPr>
      <w:rFonts w:ascii="Symbol" w:hAnsi="Symbol" w:cs="Symbol" w:hint="default"/>
    </w:rPr>
  </w:style>
  <w:style w:type="character" w:customStyle="1" w:styleId="WW8Num15z1">
    <w:name w:val="WW8Num15z1"/>
    <w:rsid w:val="00B907B7"/>
    <w:rPr>
      <w:rFonts w:ascii="Courier New" w:hAnsi="Courier New" w:cs="Courier New" w:hint="default"/>
    </w:rPr>
  </w:style>
  <w:style w:type="character" w:customStyle="1" w:styleId="WW8Num15z2">
    <w:name w:val="WW8Num15z2"/>
    <w:rsid w:val="00B907B7"/>
    <w:rPr>
      <w:rFonts w:ascii="Wingdings" w:hAnsi="Wingdings" w:cs="Wingdings" w:hint="default"/>
    </w:rPr>
  </w:style>
  <w:style w:type="character" w:customStyle="1" w:styleId="WW8Num16z0">
    <w:name w:val="WW8Num16z0"/>
    <w:rsid w:val="00B907B7"/>
    <w:rPr>
      <w:rFonts w:ascii="Symbol" w:hAnsi="Symbol" w:cs="Symbol" w:hint="default"/>
      <w:lang w:val="en-US"/>
    </w:rPr>
  </w:style>
  <w:style w:type="character" w:customStyle="1" w:styleId="WW8Num16z1">
    <w:name w:val="WW8Num16z1"/>
    <w:rsid w:val="00B907B7"/>
    <w:rPr>
      <w:rFonts w:ascii="Courier New" w:hAnsi="Courier New" w:cs="Courier New" w:hint="default"/>
    </w:rPr>
  </w:style>
  <w:style w:type="character" w:customStyle="1" w:styleId="WW8Num16z2">
    <w:name w:val="WW8Num16z2"/>
    <w:rsid w:val="00B907B7"/>
    <w:rPr>
      <w:rFonts w:ascii="Wingdings" w:hAnsi="Wingdings" w:cs="Wingdings" w:hint="default"/>
    </w:rPr>
  </w:style>
  <w:style w:type="character" w:customStyle="1" w:styleId="WW8Num17z0">
    <w:name w:val="WW8Num17z0"/>
    <w:rsid w:val="00B907B7"/>
    <w:rPr>
      <w:rFonts w:ascii="Symbol" w:hAnsi="Symbol" w:cs="Symbol" w:hint="default"/>
    </w:rPr>
  </w:style>
  <w:style w:type="character" w:customStyle="1" w:styleId="WW8Num17z1">
    <w:name w:val="WW8Num17z1"/>
    <w:rsid w:val="00B907B7"/>
    <w:rPr>
      <w:rFonts w:ascii="Courier New" w:hAnsi="Courier New" w:cs="Courier New" w:hint="default"/>
    </w:rPr>
  </w:style>
  <w:style w:type="character" w:customStyle="1" w:styleId="WW8Num17z2">
    <w:name w:val="WW8Num17z2"/>
    <w:rsid w:val="00B907B7"/>
    <w:rPr>
      <w:rFonts w:ascii="Wingdings" w:hAnsi="Wingdings" w:cs="Wingdings" w:hint="default"/>
    </w:rPr>
  </w:style>
  <w:style w:type="character" w:customStyle="1" w:styleId="WW8Num18z0">
    <w:name w:val="WW8Num18z0"/>
    <w:rsid w:val="00B907B7"/>
    <w:rPr>
      <w:rFonts w:hint="default"/>
    </w:rPr>
  </w:style>
  <w:style w:type="character" w:customStyle="1" w:styleId="WW8Num18z1">
    <w:name w:val="WW8Num18z1"/>
    <w:rsid w:val="00B907B7"/>
  </w:style>
  <w:style w:type="character" w:customStyle="1" w:styleId="WW8Num18z2">
    <w:name w:val="WW8Num18z2"/>
    <w:rsid w:val="00B907B7"/>
  </w:style>
  <w:style w:type="character" w:customStyle="1" w:styleId="WW8Num18z3">
    <w:name w:val="WW8Num18z3"/>
    <w:rsid w:val="00B907B7"/>
  </w:style>
  <w:style w:type="character" w:customStyle="1" w:styleId="WW8Num18z4">
    <w:name w:val="WW8Num18z4"/>
    <w:rsid w:val="00B907B7"/>
  </w:style>
  <w:style w:type="character" w:customStyle="1" w:styleId="WW8Num18z5">
    <w:name w:val="WW8Num18z5"/>
    <w:rsid w:val="00B907B7"/>
  </w:style>
  <w:style w:type="character" w:customStyle="1" w:styleId="WW8Num18z6">
    <w:name w:val="WW8Num18z6"/>
    <w:rsid w:val="00B907B7"/>
  </w:style>
  <w:style w:type="character" w:customStyle="1" w:styleId="WW8Num18z7">
    <w:name w:val="WW8Num18z7"/>
    <w:rsid w:val="00B907B7"/>
  </w:style>
  <w:style w:type="character" w:customStyle="1" w:styleId="WW8Num18z8">
    <w:name w:val="WW8Num18z8"/>
    <w:rsid w:val="00B907B7"/>
  </w:style>
  <w:style w:type="character" w:customStyle="1" w:styleId="WW8Num19z0">
    <w:name w:val="WW8Num19z0"/>
    <w:rsid w:val="00B907B7"/>
    <w:rPr>
      <w:rFonts w:ascii="Wingdings" w:hAnsi="Wingdings" w:cs="Wingdings" w:hint="default"/>
    </w:rPr>
  </w:style>
  <w:style w:type="character" w:customStyle="1" w:styleId="WW8Num19z1">
    <w:name w:val="WW8Num19z1"/>
    <w:rsid w:val="00B907B7"/>
    <w:rPr>
      <w:rFonts w:ascii="Courier New" w:hAnsi="Courier New" w:cs="Courier New" w:hint="default"/>
    </w:rPr>
  </w:style>
  <w:style w:type="character" w:customStyle="1" w:styleId="WW8Num19z3">
    <w:name w:val="WW8Num19z3"/>
    <w:rsid w:val="00B907B7"/>
    <w:rPr>
      <w:rFonts w:ascii="Symbol" w:hAnsi="Symbol" w:cs="Symbol" w:hint="default"/>
    </w:rPr>
  </w:style>
  <w:style w:type="character" w:customStyle="1" w:styleId="WW8Num20z0">
    <w:name w:val="WW8Num20z0"/>
    <w:rsid w:val="00B907B7"/>
    <w:rPr>
      <w:rFonts w:ascii="Symbol" w:hAnsi="Symbol" w:cs="Symbol" w:hint="default"/>
    </w:rPr>
  </w:style>
  <w:style w:type="character" w:customStyle="1" w:styleId="WW8Num20z1">
    <w:name w:val="WW8Num20z1"/>
    <w:rsid w:val="00B907B7"/>
    <w:rPr>
      <w:rFonts w:ascii="Courier New" w:hAnsi="Courier New" w:cs="Courier New" w:hint="default"/>
    </w:rPr>
  </w:style>
  <w:style w:type="character" w:customStyle="1" w:styleId="WW8Num20z2">
    <w:name w:val="WW8Num20z2"/>
    <w:rsid w:val="00B907B7"/>
    <w:rPr>
      <w:rFonts w:ascii="Wingdings" w:hAnsi="Wingdings" w:cs="Wingdings" w:hint="default"/>
    </w:rPr>
  </w:style>
  <w:style w:type="character" w:customStyle="1" w:styleId="WW8Num21z0">
    <w:name w:val="WW8Num21z0"/>
    <w:rsid w:val="00B907B7"/>
    <w:rPr>
      <w:rFonts w:ascii="Symbol" w:hAnsi="Symbol" w:cs="Symbol" w:hint="default"/>
      <w:sz w:val="22"/>
      <w:szCs w:val="22"/>
    </w:rPr>
  </w:style>
  <w:style w:type="character" w:customStyle="1" w:styleId="WW8Num21z1">
    <w:name w:val="WW8Num21z1"/>
    <w:rsid w:val="00B907B7"/>
    <w:rPr>
      <w:rFonts w:ascii="Courier New" w:hAnsi="Courier New" w:cs="Courier New" w:hint="default"/>
    </w:rPr>
  </w:style>
  <w:style w:type="character" w:customStyle="1" w:styleId="WW8Num21z2">
    <w:name w:val="WW8Num21z2"/>
    <w:rsid w:val="00B907B7"/>
    <w:rPr>
      <w:rFonts w:ascii="Wingdings" w:hAnsi="Wingdings" w:cs="Wingdings" w:hint="default"/>
    </w:rPr>
  </w:style>
  <w:style w:type="character" w:customStyle="1" w:styleId="WW8Num22z0">
    <w:name w:val="WW8Num22z0"/>
    <w:rsid w:val="00B907B7"/>
    <w:rPr>
      <w:rFonts w:ascii="Symbol" w:hAnsi="Symbol" w:cs="Symbol" w:hint="default"/>
      <w:sz w:val="22"/>
      <w:szCs w:val="22"/>
      <w:shd w:val="clear" w:color="auto" w:fill="FFFF00"/>
    </w:rPr>
  </w:style>
  <w:style w:type="character" w:customStyle="1" w:styleId="WW8Num23z0">
    <w:name w:val="WW8Num23z0"/>
    <w:rsid w:val="00B907B7"/>
    <w:rPr>
      <w:rFonts w:ascii="Symbol" w:hAnsi="Symbol" w:cs="Symbol" w:hint="default"/>
    </w:rPr>
  </w:style>
  <w:style w:type="character" w:customStyle="1" w:styleId="WW8Num23z1">
    <w:name w:val="WW8Num23z1"/>
    <w:rsid w:val="00B907B7"/>
    <w:rPr>
      <w:rFonts w:ascii="Courier New" w:hAnsi="Courier New" w:cs="Courier New" w:hint="default"/>
    </w:rPr>
  </w:style>
  <w:style w:type="character" w:customStyle="1" w:styleId="WW8Num23z2">
    <w:name w:val="WW8Num23z2"/>
    <w:rsid w:val="00B907B7"/>
    <w:rPr>
      <w:rFonts w:ascii="Wingdings" w:hAnsi="Wingdings" w:cs="Wingdings" w:hint="default"/>
    </w:rPr>
  </w:style>
  <w:style w:type="character" w:customStyle="1" w:styleId="WW8Num24z0">
    <w:name w:val="WW8Num24z0"/>
    <w:rsid w:val="00B907B7"/>
    <w:rPr>
      <w:rFonts w:hint="default"/>
      <w:sz w:val="22"/>
      <w:szCs w:val="22"/>
    </w:rPr>
  </w:style>
  <w:style w:type="character" w:customStyle="1" w:styleId="WW8Num24z1">
    <w:name w:val="WW8Num24z1"/>
    <w:rsid w:val="00B907B7"/>
  </w:style>
  <w:style w:type="character" w:customStyle="1" w:styleId="WW8Num24z2">
    <w:name w:val="WW8Num24z2"/>
    <w:rsid w:val="00B907B7"/>
  </w:style>
  <w:style w:type="character" w:customStyle="1" w:styleId="WW8Num24z3">
    <w:name w:val="WW8Num24z3"/>
    <w:rsid w:val="00B907B7"/>
  </w:style>
  <w:style w:type="character" w:customStyle="1" w:styleId="WW8Num24z4">
    <w:name w:val="WW8Num24z4"/>
    <w:rsid w:val="00B907B7"/>
  </w:style>
  <w:style w:type="character" w:customStyle="1" w:styleId="WW8Num24z5">
    <w:name w:val="WW8Num24z5"/>
    <w:rsid w:val="00B907B7"/>
  </w:style>
  <w:style w:type="character" w:customStyle="1" w:styleId="WW8Num24z6">
    <w:name w:val="WW8Num24z6"/>
    <w:rsid w:val="00B907B7"/>
  </w:style>
  <w:style w:type="character" w:customStyle="1" w:styleId="WW8Num24z7">
    <w:name w:val="WW8Num24z7"/>
    <w:rsid w:val="00B907B7"/>
  </w:style>
  <w:style w:type="character" w:customStyle="1" w:styleId="WW8Num24z8">
    <w:name w:val="WW8Num24z8"/>
    <w:rsid w:val="00B907B7"/>
  </w:style>
  <w:style w:type="character" w:customStyle="1" w:styleId="WW8Num25z0">
    <w:name w:val="WW8Num25z0"/>
    <w:rsid w:val="00B907B7"/>
  </w:style>
  <w:style w:type="character" w:customStyle="1" w:styleId="WW8Num26z0">
    <w:name w:val="WW8Num26z0"/>
    <w:rsid w:val="00B907B7"/>
  </w:style>
  <w:style w:type="character" w:customStyle="1" w:styleId="WW8Num27z0">
    <w:name w:val="WW8Num27z0"/>
    <w:rsid w:val="00B907B7"/>
    <w:rPr>
      <w:rFonts w:hint="default"/>
    </w:rPr>
  </w:style>
  <w:style w:type="character" w:customStyle="1" w:styleId="WW8Num27z1">
    <w:name w:val="WW8Num27z1"/>
    <w:rsid w:val="00B907B7"/>
    <w:rPr>
      <w:rFonts w:hint="default"/>
      <w:sz w:val="24"/>
      <w:szCs w:val="24"/>
    </w:rPr>
  </w:style>
  <w:style w:type="character" w:customStyle="1" w:styleId="WW8Num28z0">
    <w:name w:val="WW8Num28z0"/>
    <w:rsid w:val="00B907B7"/>
    <w:rPr>
      <w:rFonts w:ascii="Symbol" w:hAnsi="Symbol" w:cs="Symbol" w:hint="default"/>
    </w:rPr>
  </w:style>
  <w:style w:type="character" w:customStyle="1" w:styleId="WW8Num28z1">
    <w:name w:val="WW8Num28z1"/>
    <w:rsid w:val="00B907B7"/>
    <w:rPr>
      <w:rFonts w:ascii="Courier New" w:hAnsi="Courier New" w:cs="Courier New" w:hint="default"/>
    </w:rPr>
  </w:style>
  <w:style w:type="character" w:customStyle="1" w:styleId="WW8Num28z2">
    <w:name w:val="WW8Num28z2"/>
    <w:rsid w:val="00B907B7"/>
    <w:rPr>
      <w:rFonts w:ascii="Wingdings" w:hAnsi="Wingdings" w:cs="Wingdings" w:hint="default"/>
    </w:rPr>
  </w:style>
  <w:style w:type="character" w:customStyle="1" w:styleId="WW8Num29z0">
    <w:name w:val="WW8Num29z0"/>
    <w:rsid w:val="00B907B7"/>
    <w:rPr>
      <w:rFonts w:ascii="Symbol" w:hAnsi="Symbol" w:cs="Symbol" w:hint="default"/>
    </w:rPr>
  </w:style>
  <w:style w:type="character" w:customStyle="1" w:styleId="WW8Num29z1">
    <w:name w:val="WW8Num29z1"/>
    <w:rsid w:val="00B907B7"/>
  </w:style>
  <w:style w:type="character" w:customStyle="1" w:styleId="WW8Num29z2">
    <w:name w:val="WW8Num29z2"/>
    <w:rsid w:val="00B907B7"/>
  </w:style>
  <w:style w:type="character" w:customStyle="1" w:styleId="WW8Num29z3">
    <w:name w:val="WW8Num29z3"/>
    <w:rsid w:val="00B907B7"/>
  </w:style>
  <w:style w:type="character" w:customStyle="1" w:styleId="WW8Num29z4">
    <w:name w:val="WW8Num29z4"/>
    <w:rsid w:val="00B907B7"/>
  </w:style>
  <w:style w:type="character" w:customStyle="1" w:styleId="WW8Num29z5">
    <w:name w:val="WW8Num29z5"/>
    <w:rsid w:val="00B907B7"/>
  </w:style>
  <w:style w:type="character" w:customStyle="1" w:styleId="WW8Num29z6">
    <w:name w:val="WW8Num29z6"/>
    <w:rsid w:val="00B907B7"/>
  </w:style>
  <w:style w:type="character" w:customStyle="1" w:styleId="WW8Num29z7">
    <w:name w:val="WW8Num29z7"/>
    <w:rsid w:val="00B907B7"/>
  </w:style>
  <w:style w:type="character" w:customStyle="1" w:styleId="WW8Num29z8">
    <w:name w:val="WW8Num29z8"/>
    <w:rsid w:val="00B907B7"/>
  </w:style>
  <w:style w:type="character" w:customStyle="1" w:styleId="WW8Num30z0">
    <w:name w:val="WW8Num30z0"/>
    <w:rsid w:val="00B907B7"/>
    <w:rPr>
      <w:rFonts w:hint="default"/>
    </w:rPr>
  </w:style>
  <w:style w:type="character" w:customStyle="1" w:styleId="WW8Num31z0">
    <w:name w:val="WW8Num31z0"/>
    <w:rsid w:val="00B907B7"/>
    <w:rPr>
      <w:rFonts w:hint="default"/>
    </w:rPr>
  </w:style>
  <w:style w:type="character" w:customStyle="1" w:styleId="WW8Num31z1">
    <w:name w:val="WW8Num31z1"/>
    <w:rsid w:val="00B907B7"/>
  </w:style>
  <w:style w:type="character" w:customStyle="1" w:styleId="WW8Num31z2">
    <w:name w:val="WW8Num31z2"/>
    <w:rsid w:val="00B907B7"/>
  </w:style>
  <w:style w:type="character" w:customStyle="1" w:styleId="WW8Num31z3">
    <w:name w:val="WW8Num31z3"/>
    <w:rsid w:val="00B907B7"/>
  </w:style>
  <w:style w:type="character" w:customStyle="1" w:styleId="WW8Num31z4">
    <w:name w:val="WW8Num31z4"/>
    <w:rsid w:val="00B907B7"/>
  </w:style>
  <w:style w:type="character" w:customStyle="1" w:styleId="WW8Num31z5">
    <w:name w:val="WW8Num31z5"/>
    <w:rsid w:val="00B907B7"/>
  </w:style>
  <w:style w:type="character" w:customStyle="1" w:styleId="WW8Num31z6">
    <w:name w:val="WW8Num31z6"/>
    <w:rsid w:val="00B907B7"/>
  </w:style>
  <w:style w:type="character" w:customStyle="1" w:styleId="WW8Num31z7">
    <w:name w:val="WW8Num31z7"/>
    <w:rsid w:val="00B907B7"/>
  </w:style>
  <w:style w:type="character" w:customStyle="1" w:styleId="WW8Num31z8">
    <w:name w:val="WW8Num31z8"/>
    <w:rsid w:val="00B907B7"/>
  </w:style>
  <w:style w:type="character" w:customStyle="1" w:styleId="WW8Num32z0">
    <w:name w:val="WW8Num32z0"/>
    <w:rsid w:val="00B907B7"/>
  </w:style>
  <w:style w:type="character" w:customStyle="1" w:styleId="WW8Num33z0">
    <w:name w:val="WW8Num33z0"/>
    <w:rsid w:val="00B907B7"/>
    <w:rPr>
      <w:rFonts w:ascii="Symbol" w:hAnsi="Symbol" w:cs="Symbol" w:hint="default"/>
      <w:lang w:val="ru-RU"/>
    </w:rPr>
  </w:style>
  <w:style w:type="character" w:customStyle="1" w:styleId="WW8Num33z1">
    <w:name w:val="WW8Num33z1"/>
    <w:rsid w:val="00B907B7"/>
    <w:rPr>
      <w:rFonts w:ascii="Arial" w:hAnsi="Arial" w:cs="Arial" w:hint="default"/>
    </w:rPr>
  </w:style>
  <w:style w:type="character" w:customStyle="1" w:styleId="WW8Num33z3">
    <w:name w:val="WW8Num33z3"/>
    <w:rsid w:val="00B907B7"/>
    <w:rPr>
      <w:rFonts w:ascii="Symbol" w:hAnsi="Symbol" w:cs="Symbol" w:hint="default"/>
    </w:rPr>
  </w:style>
  <w:style w:type="character" w:customStyle="1" w:styleId="WW8Num33z5">
    <w:name w:val="WW8Num33z5"/>
    <w:rsid w:val="00B907B7"/>
    <w:rPr>
      <w:rFonts w:ascii="Wingdings" w:hAnsi="Wingdings" w:cs="Wingdings" w:hint="default"/>
    </w:rPr>
  </w:style>
  <w:style w:type="character" w:customStyle="1" w:styleId="WW8Num34z0">
    <w:name w:val="WW8Num34z0"/>
    <w:rsid w:val="00B907B7"/>
    <w:rPr>
      <w:rFonts w:ascii="Symbol" w:hAnsi="Symbol" w:cs="Symbol" w:hint="default"/>
      <w:sz w:val="22"/>
      <w:szCs w:val="22"/>
      <w:shd w:val="clear" w:color="auto" w:fill="FFFF00"/>
    </w:rPr>
  </w:style>
  <w:style w:type="character" w:customStyle="1" w:styleId="WW8Num34z1">
    <w:name w:val="WW8Num34z1"/>
    <w:rsid w:val="00B907B7"/>
    <w:rPr>
      <w:rFonts w:ascii="Courier New" w:hAnsi="Courier New" w:cs="Courier New" w:hint="default"/>
    </w:rPr>
  </w:style>
  <w:style w:type="character" w:customStyle="1" w:styleId="WW8Num34z2">
    <w:name w:val="WW8Num34z2"/>
    <w:rsid w:val="00B907B7"/>
    <w:rPr>
      <w:rFonts w:ascii="Wingdings" w:hAnsi="Wingdings" w:cs="Wingdings" w:hint="default"/>
    </w:rPr>
  </w:style>
  <w:style w:type="character" w:customStyle="1" w:styleId="WW8Num35z0">
    <w:name w:val="WW8Num35z0"/>
    <w:rsid w:val="00B907B7"/>
    <w:rPr>
      <w:rFonts w:ascii="Symbol" w:hAnsi="Symbol" w:cs="Symbol" w:hint="default"/>
      <w:sz w:val="22"/>
      <w:szCs w:val="22"/>
    </w:rPr>
  </w:style>
  <w:style w:type="character" w:customStyle="1" w:styleId="WW8Num35z1">
    <w:name w:val="WW8Num35z1"/>
    <w:rsid w:val="00B907B7"/>
    <w:rPr>
      <w:rFonts w:ascii="Courier New" w:hAnsi="Courier New" w:cs="Courier New" w:hint="default"/>
    </w:rPr>
  </w:style>
  <w:style w:type="character" w:customStyle="1" w:styleId="WW8Num35z2">
    <w:name w:val="WW8Num35z2"/>
    <w:rsid w:val="00B907B7"/>
    <w:rPr>
      <w:rFonts w:ascii="Wingdings" w:hAnsi="Wingdings" w:cs="Wingdings" w:hint="default"/>
    </w:rPr>
  </w:style>
  <w:style w:type="character" w:customStyle="1" w:styleId="WW8Num36z0">
    <w:name w:val="WW8Num36z0"/>
    <w:rsid w:val="00B907B7"/>
    <w:rPr>
      <w:rFonts w:ascii="Symbol" w:hAnsi="Symbol" w:cs="Symbol" w:hint="default"/>
    </w:rPr>
  </w:style>
  <w:style w:type="character" w:customStyle="1" w:styleId="WW8Num36z1">
    <w:name w:val="WW8Num36z1"/>
    <w:rsid w:val="00B907B7"/>
    <w:rPr>
      <w:rFonts w:ascii="Courier New" w:hAnsi="Courier New" w:cs="Courier New" w:hint="default"/>
    </w:rPr>
  </w:style>
  <w:style w:type="character" w:customStyle="1" w:styleId="WW8Num36z2">
    <w:name w:val="WW8Num36z2"/>
    <w:rsid w:val="00B907B7"/>
    <w:rPr>
      <w:rFonts w:ascii="Wingdings" w:hAnsi="Wingdings" w:cs="Wingdings" w:hint="default"/>
    </w:rPr>
  </w:style>
  <w:style w:type="character" w:customStyle="1" w:styleId="WW8Num37z0">
    <w:name w:val="WW8Num37z0"/>
    <w:rsid w:val="00B907B7"/>
    <w:rPr>
      <w:rFonts w:ascii="Symbol" w:hAnsi="Symbol" w:cs="Symbol" w:hint="default"/>
    </w:rPr>
  </w:style>
  <w:style w:type="character" w:customStyle="1" w:styleId="WW8Num37z1">
    <w:name w:val="WW8Num37z1"/>
    <w:rsid w:val="00B907B7"/>
    <w:rPr>
      <w:rFonts w:ascii="Courier New" w:hAnsi="Courier New" w:cs="Courier New" w:hint="default"/>
    </w:rPr>
  </w:style>
  <w:style w:type="character" w:customStyle="1" w:styleId="WW8Num37z2">
    <w:name w:val="WW8Num37z2"/>
    <w:rsid w:val="00B907B7"/>
    <w:rPr>
      <w:rFonts w:ascii="Wingdings" w:hAnsi="Wingdings" w:cs="Wingdings" w:hint="default"/>
    </w:rPr>
  </w:style>
  <w:style w:type="character" w:customStyle="1" w:styleId="WW8Num38z0">
    <w:name w:val="WW8Num38z0"/>
    <w:rsid w:val="00B907B7"/>
    <w:rPr>
      <w:rFonts w:ascii="Symbol" w:hAnsi="Symbol" w:cs="Symbol" w:hint="default"/>
      <w:sz w:val="22"/>
      <w:szCs w:val="22"/>
    </w:rPr>
  </w:style>
  <w:style w:type="character" w:customStyle="1" w:styleId="WW8Num38z1">
    <w:name w:val="WW8Num38z1"/>
    <w:rsid w:val="00B907B7"/>
    <w:rPr>
      <w:rFonts w:ascii="Courier New" w:hAnsi="Courier New" w:cs="Courier New" w:hint="default"/>
    </w:rPr>
  </w:style>
  <w:style w:type="character" w:customStyle="1" w:styleId="WW8Num38z2">
    <w:name w:val="WW8Num38z2"/>
    <w:rsid w:val="00B907B7"/>
    <w:rPr>
      <w:rFonts w:ascii="Wingdings" w:hAnsi="Wingdings" w:cs="Wingdings" w:hint="default"/>
    </w:rPr>
  </w:style>
  <w:style w:type="character" w:customStyle="1" w:styleId="WW8Num39z0">
    <w:name w:val="WW8Num39z0"/>
    <w:rsid w:val="00B907B7"/>
  </w:style>
  <w:style w:type="character" w:customStyle="1" w:styleId="WW8Num40z0">
    <w:name w:val="WW8Num40z0"/>
    <w:rsid w:val="00B907B7"/>
    <w:rPr>
      <w:rFonts w:ascii="Symbol" w:hAnsi="Symbol" w:cs="Symbol" w:hint="default"/>
      <w:sz w:val="22"/>
      <w:szCs w:val="22"/>
    </w:rPr>
  </w:style>
  <w:style w:type="character" w:customStyle="1" w:styleId="WW8Num40z1">
    <w:name w:val="WW8Num40z1"/>
    <w:rsid w:val="00B907B7"/>
    <w:rPr>
      <w:rFonts w:ascii="Courier New" w:hAnsi="Courier New" w:cs="Courier New" w:hint="default"/>
    </w:rPr>
  </w:style>
  <w:style w:type="character" w:customStyle="1" w:styleId="WW8Num40z2">
    <w:name w:val="WW8Num40z2"/>
    <w:rsid w:val="00B907B7"/>
    <w:rPr>
      <w:rFonts w:ascii="Wingdings" w:hAnsi="Wingdings" w:cs="Wingdings" w:hint="default"/>
    </w:rPr>
  </w:style>
  <w:style w:type="character" w:customStyle="1" w:styleId="WW8Num41z0">
    <w:name w:val="WW8Num41z0"/>
    <w:rsid w:val="00B907B7"/>
    <w:rPr>
      <w:rFonts w:ascii="Symbol" w:hAnsi="Symbol" w:cs="Symbol" w:hint="default"/>
    </w:rPr>
  </w:style>
  <w:style w:type="character" w:customStyle="1" w:styleId="WW8Num41z1">
    <w:name w:val="WW8Num41z1"/>
    <w:rsid w:val="00B907B7"/>
    <w:rPr>
      <w:rFonts w:ascii="Courier New" w:hAnsi="Courier New" w:cs="Courier New" w:hint="default"/>
    </w:rPr>
  </w:style>
  <w:style w:type="character" w:customStyle="1" w:styleId="WW8Num41z2">
    <w:name w:val="WW8Num41z2"/>
    <w:rsid w:val="00B907B7"/>
    <w:rPr>
      <w:rFonts w:ascii="Wingdings" w:hAnsi="Wingdings" w:cs="Wingdings" w:hint="default"/>
    </w:rPr>
  </w:style>
  <w:style w:type="character" w:customStyle="1" w:styleId="WW8Num42z0">
    <w:name w:val="WW8Num42z0"/>
    <w:rsid w:val="00B907B7"/>
    <w:rPr>
      <w:rFonts w:ascii="Symbol" w:hAnsi="Symbol" w:cs="Symbol" w:hint="default"/>
    </w:rPr>
  </w:style>
  <w:style w:type="character" w:customStyle="1" w:styleId="WW8Num43z0">
    <w:name w:val="WW8Num43z0"/>
    <w:rsid w:val="00B907B7"/>
    <w:rPr>
      <w:rFonts w:hint="default"/>
    </w:rPr>
  </w:style>
  <w:style w:type="character" w:customStyle="1" w:styleId="WW8Num43z1">
    <w:name w:val="WW8Num43z1"/>
    <w:rsid w:val="00B907B7"/>
  </w:style>
  <w:style w:type="character" w:customStyle="1" w:styleId="WW8Num43z2">
    <w:name w:val="WW8Num43z2"/>
    <w:rsid w:val="00B907B7"/>
  </w:style>
  <w:style w:type="character" w:customStyle="1" w:styleId="WW8Num43z3">
    <w:name w:val="WW8Num43z3"/>
    <w:rsid w:val="00B907B7"/>
  </w:style>
  <w:style w:type="character" w:customStyle="1" w:styleId="WW8Num43z4">
    <w:name w:val="WW8Num43z4"/>
    <w:rsid w:val="00B907B7"/>
  </w:style>
  <w:style w:type="character" w:customStyle="1" w:styleId="WW8Num43z5">
    <w:name w:val="WW8Num43z5"/>
    <w:rsid w:val="00B907B7"/>
  </w:style>
  <w:style w:type="character" w:customStyle="1" w:styleId="WW8Num43z6">
    <w:name w:val="WW8Num43z6"/>
    <w:rsid w:val="00B907B7"/>
  </w:style>
  <w:style w:type="character" w:customStyle="1" w:styleId="WW8Num43z7">
    <w:name w:val="WW8Num43z7"/>
    <w:rsid w:val="00B907B7"/>
  </w:style>
  <w:style w:type="character" w:customStyle="1" w:styleId="WW8Num43z8">
    <w:name w:val="WW8Num43z8"/>
    <w:rsid w:val="00B907B7"/>
  </w:style>
  <w:style w:type="character" w:customStyle="1" w:styleId="WW8Num44z0">
    <w:name w:val="WW8Num44z0"/>
    <w:rsid w:val="00B907B7"/>
    <w:rPr>
      <w:rFonts w:ascii="Symbol" w:hAnsi="Symbol" w:cs="Symbol" w:hint="default"/>
    </w:rPr>
  </w:style>
  <w:style w:type="character" w:customStyle="1" w:styleId="WW8Num44z1">
    <w:name w:val="WW8Num44z1"/>
    <w:rsid w:val="00B907B7"/>
    <w:rPr>
      <w:rFonts w:ascii="Courier New" w:hAnsi="Courier New" w:cs="Courier New" w:hint="default"/>
    </w:rPr>
  </w:style>
  <w:style w:type="character" w:customStyle="1" w:styleId="WW8Num44z2">
    <w:name w:val="WW8Num44z2"/>
    <w:rsid w:val="00B907B7"/>
    <w:rPr>
      <w:rFonts w:ascii="Wingdings" w:hAnsi="Wingdings" w:cs="Wingdings" w:hint="default"/>
    </w:rPr>
  </w:style>
  <w:style w:type="character" w:customStyle="1" w:styleId="1ff">
    <w:name w:val="Основной шрифт абзаца1"/>
    <w:rsid w:val="00B907B7"/>
  </w:style>
  <w:style w:type="character" w:customStyle="1" w:styleId="Bullet10">
    <w:name w:val="Bullet Знак1"/>
    <w:rsid w:val="00B907B7"/>
    <w:rPr>
      <w:rFonts w:ascii="Arial" w:hAnsi="Arial" w:cs="Arial"/>
      <w:lang w:val="en-US" w:eastAsia="ar-SA" w:bidi="ar-SA"/>
    </w:rPr>
  </w:style>
  <w:style w:type="paragraph" w:customStyle="1" w:styleId="1ff0">
    <w:name w:val="Заголовок1"/>
    <w:basedOn w:val="a6"/>
    <w:next w:val="af1"/>
    <w:rsid w:val="00B907B7"/>
    <w:pPr>
      <w:keepNext/>
      <w:suppressAutoHyphens/>
      <w:spacing w:before="240" w:after="120"/>
    </w:pPr>
    <w:rPr>
      <w:rFonts w:eastAsia="Microsoft YaHei" w:cs="Mangal"/>
      <w:sz w:val="28"/>
      <w:szCs w:val="28"/>
      <w:lang w:eastAsia="ar-SA"/>
    </w:rPr>
  </w:style>
  <w:style w:type="paragraph" w:styleId="afffff2">
    <w:name w:val="List"/>
    <w:basedOn w:val="af1"/>
    <w:rsid w:val="00B907B7"/>
    <w:pPr>
      <w:suppressAutoHyphens/>
    </w:pPr>
    <w:rPr>
      <w:rFonts w:ascii="Times New Roman" w:hAnsi="Times New Roman" w:cs="Mangal"/>
      <w:lang w:val="ru-RU" w:eastAsia="ar-SA"/>
    </w:rPr>
  </w:style>
  <w:style w:type="paragraph" w:customStyle="1" w:styleId="1ff1">
    <w:name w:val="Название1"/>
    <w:basedOn w:val="a6"/>
    <w:rsid w:val="00B907B7"/>
    <w:pPr>
      <w:suppressLineNumbers/>
      <w:suppressAutoHyphens/>
      <w:spacing w:before="120" w:after="120"/>
    </w:pPr>
    <w:rPr>
      <w:rFonts w:ascii="Times New Roman" w:hAnsi="Times New Roman" w:cs="Mangal"/>
      <w:i/>
      <w:iCs/>
      <w:sz w:val="24"/>
      <w:lang w:eastAsia="ar-SA"/>
    </w:rPr>
  </w:style>
  <w:style w:type="paragraph" w:customStyle="1" w:styleId="1ff2">
    <w:name w:val="Указатель1"/>
    <w:basedOn w:val="a6"/>
    <w:rsid w:val="00B907B7"/>
    <w:pPr>
      <w:suppressLineNumbers/>
      <w:suppressAutoHyphens/>
    </w:pPr>
    <w:rPr>
      <w:rFonts w:ascii="Times New Roman" w:hAnsi="Times New Roman" w:cs="Mangal"/>
      <w:sz w:val="24"/>
      <w:lang w:eastAsia="ar-SA"/>
    </w:rPr>
  </w:style>
  <w:style w:type="paragraph" w:customStyle="1" w:styleId="311">
    <w:name w:val="Основной текст 31"/>
    <w:basedOn w:val="a6"/>
    <w:rsid w:val="00B907B7"/>
    <w:pPr>
      <w:suppressAutoHyphens/>
      <w:spacing w:line="360" w:lineRule="auto"/>
    </w:pPr>
    <w:rPr>
      <w:rFonts w:cs="Arial"/>
      <w:sz w:val="20"/>
      <w:szCs w:val="20"/>
      <w:lang w:eastAsia="ar-SA"/>
    </w:rPr>
  </w:style>
  <w:style w:type="paragraph" w:customStyle="1" w:styleId="211">
    <w:name w:val="Основной текст с отступом 21"/>
    <w:basedOn w:val="a6"/>
    <w:rsid w:val="00B907B7"/>
    <w:pPr>
      <w:suppressAutoHyphens/>
      <w:spacing w:line="360" w:lineRule="auto"/>
      <w:ind w:firstLine="720"/>
    </w:pPr>
    <w:rPr>
      <w:rFonts w:cs="Arial"/>
      <w:sz w:val="20"/>
      <w:szCs w:val="20"/>
      <w:lang w:eastAsia="ar-SA"/>
    </w:rPr>
  </w:style>
  <w:style w:type="paragraph" w:customStyle="1" w:styleId="1ff3">
    <w:name w:val="Схема документа1"/>
    <w:basedOn w:val="a6"/>
    <w:rsid w:val="00B907B7"/>
    <w:pPr>
      <w:shd w:val="clear" w:color="auto" w:fill="000080"/>
      <w:suppressAutoHyphens/>
    </w:pPr>
    <w:rPr>
      <w:rFonts w:ascii="Tahoma" w:hAnsi="Tahoma" w:cs="Tahoma"/>
      <w:sz w:val="24"/>
      <w:lang w:eastAsia="ar-SA"/>
    </w:rPr>
  </w:style>
  <w:style w:type="paragraph" w:customStyle="1" w:styleId="212">
    <w:name w:val="Маркированный список 21"/>
    <w:basedOn w:val="a6"/>
    <w:next w:val="a6"/>
    <w:rsid w:val="00B907B7"/>
    <w:pPr>
      <w:keepNext/>
      <w:tabs>
        <w:tab w:val="num" w:pos="2231"/>
      </w:tabs>
      <w:suppressAutoHyphens/>
      <w:spacing w:before="120" w:after="120"/>
      <w:ind w:left="2154" w:hanging="283"/>
    </w:pPr>
    <w:rPr>
      <w:rFonts w:cs="Arial"/>
      <w:sz w:val="20"/>
      <w:szCs w:val="20"/>
      <w:lang w:val="en-US" w:eastAsia="ar-SA"/>
    </w:rPr>
  </w:style>
  <w:style w:type="paragraph" w:customStyle="1" w:styleId="312">
    <w:name w:val="Основной текст с отступом 31"/>
    <w:basedOn w:val="a6"/>
    <w:rsid w:val="00B907B7"/>
    <w:pPr>
      <w:suppressAutoHyphens/>
      <w:spacing w:after="120"/>
      <w:ind w:left="283"/>
    </w:pPr>
    <w:rPr>
      <w:rFonts w:ascii="Times New Roman" w:hAnsi="Times New Roman"/>
      <w:sz w:val="16"/>
      <w:szCs w:val="16"/>
      <w:lang w:val="x-none" w:eastAsia="ar-SA"/>
    </w:rPr>
  </w:style>
  <w:style w:type="paragraph" w:customStyle="1" w:styleId="313">
    <w:name w:val="Нумерованный список 31"/>
    <w:basedOn w:val="a6"/>
    <w:rsid w:val="00B907B7"/>
    <w:pPr>
      <w:tabs>
        <w:tab w:val="num" w:pos="720"/>
      </w:tabs>
      <w:suppressAutoHyphens/>
      <w:spacing w:before="120" w:line="360" w:lineRule="auto"/>
      <w:ind w:left="720" w:hanging="363"/>
    </w:pPr>
    <w:rPr>
      <w:rFonts w:ascii="Times New Roman" w:eastAsia="Times/Kazakh" w:hAnsi="Times New Roman"/>
      <w:sz w:val="24"/>
      <w:szCs w:val="20"/>
      <w:lang w:eastAsia="ar-SA"/>
    </w:rPr>
  </w:style>
  <w:style w:type="paragraph" w:customStyle="1" w:styleId="213">
    <w:name w:val="Основной текст 21"/>
    <w:basedOn w:val="a6"/>
    <w:rsid w:val="00B907B7"/>
    <w:pPr>
      <w:keepNext/>
      <w:suppressAutoHyphens/>
      <w:spacing w:before="120" w:after="120" w:line="480" w:lineRule="auto"/>
    </w:pPr>
    <w:rPr>
      <w:rFonts w:cs="Arial"/>
      <w:sz w:val="20"/>
      <w:lang w:val="x-none" w:eastAsia="ar-SA"/>
    </w:rPr>
  </w:style>
  <w:style w:type="paragraph" w:customStyle="1" w:styleId="3CBD5A742C28424DA5172AD252E32316">
    <w:name w:val="3CBD5A742C28424DA5172AD252E32316"/>
    <w:rsid w:val="00B907B7"/>
    <w:pPr>
      <w:suppressAutoHyphens/>
      <w:spacing w:after="200" w:line="276" w:lineRule="auto"/>
    </w:pPr>
    <w:rPr>
      <w:rFonts w:ascii="Calibri" w:hAnsi="Calibri" w:cs="Calibri"/>
      <w:sz w:val="22"/>
      <w:szCs w:val="22"/>
      <w:lang w:eastAsia="ar-SA"/>
    </w:rPr>
  </w:style>
  <w:style w:type="paragraph" w:customStyle="1" w:styleId="83">
    <w:name w:val="8 таблица"/>
    <w:basedOn w:val="a6"/>
    <w:next w:val="a6"/>
    <w:rsid w:val="00B907B7"/>
    <w:pPr>
      <w:suppressAutoHyphens/>
      <w:jc w:val="center"/>
    </w:pPr>
    <w:rPr>
      <w:rFonts w:ascii="Times New Roman" w:hAnsi="Times New Roman"/>
      <w:sz w:val="20"/>
      <w:szCs w:val="20"/>
      <w:lang w:eastAsia="ar-SA"/>
    </w:rPr>
  </w:style>
  <w:style w:type="paragraph" w:customStyle="1" w:styleId="afffff3">
    <w:name w:val="Содержимое таблицы"/>
    <w:basedOn w:val="a6"/>
    <w:rsid w:val="00B907B7"/>
    <w:pPr>
      <w:suppressLineNumbers/>
      <w:suppressAutoHyphens/>
    </w:pPr>
    <w:rPr>
      <w:rFonts w:ascii="Times New Roman" w:hAnsi="Times New Roman"/>
      <w:sz w:val="24"/>
      <w:lang w:eastAsia="ar-SA"/>
    </w:rPr>
  </w:style>
  <w:style w:type="paragraph" w:customStyle="1" w:styleId="afffff4">
    <w:name w:val="Заголовок таблицы"/>
    <w:basedOn w:val="afffff3"/>
    <w:rsid w:val="00B907B7"/>
    <w:pPr>
      <w:jc w:val="center"/>
    </w:pPr>
    <w:rPr>
      <w:b/>
      <w:bCs/>
    </w:rPr>
  </w:style>
  <w:style w:type="paragraph" w:customStyle="1" w:styleId="101">
    <w:name w:val="Оглавление 10"/>
    <w:basedOn w:val="1ff2"/>
    <w:rsid w:val="00B907B7"/>
    <w:pPr>
      <w:tabs>
        <w:tab w:val="right" w:leader="dot" w:pos="7091"/>
      </w:tabs>
      <w:ind w:left="2547"/>
    </w:pPr>
  </w:style>
  <w:style w:type="paragraph" w:customStyle="1" w:styleId="afffff5">
    <w:name w:val="Содержимое врезки"/>
    <w:basedOn w:val="af1"/>
    <w:rsid w:val="00B907B7"/>
    <w:pPr>
      <w:suppressAutoHyphens/>
    </w:pPr>
    <w:rPr>
      <w:rFonts w:ascii="Times New Roman" w:hAnsi="Times New Roman"/>
      <w:lang w:val="ru-RU" w:eastAsia="ar-SA"/>
    </w:rPr>
  </w:style>
  <w:style w:type="paragraph" w:customStyle="1" w:styleId="Numbered">
    <w:name w:val="Numbered"/>
    <w:basedOn w:val="Bullet0"/>
    <w:rsid w:val="00B907B7"/>
    <w:pPr>
      <w:numPr>
        <w:numId w:val="57"/>
      </w:numPr>
      <w:tabs>
        <w:tab w:val="num" w:pos="643"/>
      </w:tabs>
    </w:pPr>
    <w:rPr>
      <w:rFonts w:cs="Arial"/>
      <w:lang w:eastAsia="x-none"/>
    </w:rPr>
  </w:style>
  <w:style w:type="paragraph" w:customStyle="1" w:styleId="afffff6">
    <w:name w:val="Штамп"/>
    <w:basedOn w:val="a6"/>
    <w:rsid w:val="00B907B7"/>
    <w:pPr>
      <w:jc w:val="center"/>
    </w:pPr>
    <w:rPr>
      <w:rFonts w:ascii="ГОСТ тип А" w:hAnsi="ГОСТ тип А"/>
      <w:i/>
      <w:noProof/>
      <w:sz w:val="18"/>
      <w:szCs w:val="20"/>
    </w:rPr>
  </w:style>
  <w:style w:type="paragraph" w:styleId="afffff7">
    <w:name w:val="Revision"/>
    <w:hidden/>
    <w:uiPriority w:val="99"/>
    <w:semiHidden/>
    <w:rsid w:val="00B907B7"/>
    <w:rPr>
      <w:sz w:val="24"/>
      <w:szCs w:val="24"/>
    </w:rPr>
  </w:style>
  <w:style w:type="character" w:customStyle="1" w:styleId="s2">
    <w:name w:val="s2"/>
    <w:rsid w:val="00B907B7"/>
  </w:style>
  <w:style w:type="character" w:customStyle="1" w:styleId="j22">
    <w:name w:val="j22"/>
    <w:rsid w:val="00B907B7"/>
  </w:style>
  <w:style w:type="character" w:customStyle="1" w:styleId="afffff8">
    <w:name w:val="a"/>
    <w:rsid w:val="00B907B7"/>
  </w:style>
  <w:style w:type="paragraph" w:customStyle="1" w:styleId="p4">
    <w:name w:val="p4"/>
    <w:basedOn w:val="a6"/>
    <w:rsid w:val="00B907B7"/>
    <w:pPr>
      <w:spacing w:before="100" w:beforeAutospacing="1" w:after="100" w:afterAutospacing="1"/>
    </w:pPr>
    <w:rPr>
      <w:rFonts w:ascii="Times New Roman" w:hAnsi="Times New Roman"/>
      <w:sz w:val="24"/>
    </w:rPr>
  </w:style>
  <w:style w:type="paragraph" w:customStyle="1" w:styleId="p3">
    <w:name w:val="p3"/>
    <w:basedOn w:val="a6"/>
    <w:rsid w:val="00B907B7"/>
    <w:pPr>
      <w:spacing w:before="100" w:beforeAutospacing="1" w:after="100" w:afterAutospacing="1"/>
    </w:pPr>
    <w:rPr>
      <w:rFonts w:ascii="Times New Roman" w:hAnsi="Times New Roman"/>
      <w:sz w:val="24"/>
    </w:rPr>
  </w:style>
  <w:style w:type="paragraph" w:customStyle="1" w:styleId="320">
    <w:name w:val="Основной текст с отступом 32"/>
    <w:basedOn w:val="a6"/>
    <w:rsid w:val="00B907B7"/>
    <w:pPr>
      <w:ind w:firstLine="720"/>
    </w:pPr>
    <w:rPr>
      <w:rFonts w:ascii="Times New Roman" w:hAnsi="Times New Roman"/>
      <w:sz w:val="28"/>
      <w:szCs w:val="20"/>
      <w:lang w:eastAsia="ar-SA"/>
    </w:rPr>
  </w:style>
  <w:style w:type="paragraph" w:customStyle="1" w:styleId="WW-BodyText2">
    <w:name w:val="WW-Body Text 2"/>
    <w:basedOn w:val="a6"/>
    <w:rsid w:val="00B907B7"/>
    <w:pPr>
      <w:spacing w:line="360" w:lineRule="auto"/>
      <w:ind w:firstLine="720"/>
      <w:jc w:val="center"/>
    </w:pPr>
    <w:rPr>
      <w:rFonts w:ascii="Times New Roman" w:hAnsi="Times New Roman"/>
      <w:sz w:val="28"/>
      <w:szCs w:val="20"/>
      <w:lang w:eastAsia="ar-SA"/>
    </w:rPr>
  </w:style>
  <w:style w:type="paragraph" w:customStyle="1" w:styleId="314">
    <w:name w:val="Стиль3 Знак Знак1"/>
    <w:basedOn w:val="a6"/>
    <w:rsid w:val="00B907B7"/>
    <w:pPr>
      <w:spacing w:before="120" w:after="120" w:line="360" w:lineRule="auto"/>
    </w:pPr>
    <w:rPr>
      <w:sz w:val="24"/>
      <w:szCs w:val="20"/>
    </w:rPr>
  </w:style>
  <w:style w:type="character" w:customStyle="1" w:styleId="affff7">
    <w:name w:val="Таблица № Знак"/>
    <w:link w:val="affff6"/>
    <w:rsid w:val="00B907B7"/>
    <w:rPr>
      <w:szCs w:val="24"/>
    </w:rPr>
  </w:style>
  <w:style w:type="paragraph" w:customStyle="1" w:styleId="a">
    <w:name w:val="Маркированный"/>
    <w:basedOn w:val="a6"/>
    <w:next w:val="a6"/>
    <w:link w:val="afffff9"/>
    <w:autoRedefine/>
    <w:qFormat/>
    <w:rsid w:val="00B907B7"/>
    <w:pPr>
      <w:numPr>
        <w:numId w:val="58"/>
      </w:numPr>
      <w:tabs>
        <w:tab w:val="left" w:pos="720"/>
      </w:tabs>
      <w:autoSpaceDE w:val="0"/>
      <w:autoSpaceDN w:val="0"/>
      <w:adjustRightInd w:val="0"/>
      <w:spacing w:after="120"/>
    </w:pPr>
    <w:rPr>
      <w:rFonts w:cs="Arial,Italic"/>
      <w:bCs/>
      <w:iCs/>
      <w:sz w:val="20"/>
      <w:szCs w:val="20"/>
    </w:rPr>
  </w:style>
  <w:style w:type="character" w:customStyle="1" w:styleId="afffff9">
    <w:name w:val="Маркированный Знак"/>
    <w:link w:val="a"/>
    <w:rsid w:val="00B907B7"/>
    <w:rPr>
      <w:rFonts w:ascii="Arial" w:hAnsi="Arial" w:cs="Arial,Italic"/>
      <w:bCs/>
      <w:iCs/>
    </w:rPr>
  </w:style>
  <w:style w:type="character" w:customStyle="1" w:styleId="fontstyle01">
    <w:name w:val="fontstyle01"/>
    <w:rsid w:val="00B907B7"/>
    <w:rPr>
      <w:rFonts w:ascii="ArialMT" w:hAnsi="ArialMT" w:hint="default"/>
      <w:b w:val="0"/>
      <w:bCs w:val="0"/>
      <w:i w:val="0"/>
      <w:iCs w:val="0"/>
      <w:color w:val="000000"/>
      <w:sz w:val="20"/>
      <w:szCs w:val="20"/>
    </w:rPr>
  </w:style>
  <w:style w:type="paragraph" w:customStyle="1" w:styleId="Arial10pt2">
    <w:name w:val="Стиль Arial 10 pt по ширине2 Знак Знак Знак Знак"/>
    <w:basedOn w:val="a6"/>
    <w:autoRedefine/>
    <w:rsid w:val="00B907B7"/>
    <w:pPr>
      <w:keepNext/>
      <w:widowControl w:val="0"/>
      <w:spacing w:before="60" w:after="60"/>
    </w:pPr>
    <w:rPr>
      <w:sz w:val="20"/>
      <w:szCs w:val="20"/>
    </w:rPr>
  </w:style>
  <w:style w:type="paragraph" w:customStyle="1" w:styleId="a0">
    <w:name w:val="Маркированный подсписок"/>
    <w:basedOn w:val="2"/>
    <w:autoRedefine/>
    <w:rsid w:val="00B907B7"/>
    <w:pPr>
      <w:keepNext w:val="0"/>
      <w:numPr>
        <w:numId w:val="59"/>
      </w:numPr>
      <w:autoSpaceDE w:val="0"/>
      <w:autoSpaceDN w:val="0"/>
      <w:adjustRightInd w:val="0"/>
      <w:spacing w:before="0"/>
    </w:pPr>
    <w:rPr>
      <w:sz w:val="20"/>
      <w:lang w:val="en-US"/>
    </w:rPr>
  </w:style>
  <w:style w:type="character" w:customStyle="1" w:styleId="fontstyle21">
    <w:name w:val="fontstyle21"/>
    <w:rsid w:val="00B907B7"/>
    <w:rPr>
      <w:rFonts w:ascii="Wingdings-Regular" w:hAnsi="Wingdings-Regular" w:hint="default"/>
      <w:b w:val="0"/>
      <w:bCs w:val="0"/>
      <w:i w:val="0"/>
      <w:iCs w:val="0"/>
      <w:color w:val="000000"/>
      <w:sz w:val="20"/>
      <w:szCs w:val="20"/>
    </w:rPr>
  </w:style>
  <w:style w:type="character" w:customStyle="1" w:styleId="hlight">
    <w:name w:val="hlight"/>
    <w:rsid w:val="00B907B7"/>
  </w:style>
  <w:style w:type="character" w:customStyle="1" w:styleId="fontstyle31">
    <w:name w:val="fontstyle31"/>
    <w:rsid w:val="00B907B7"/>
    <w:rPr>
      <w:rFonts w:ascii="Wingdings-Regular" w:hAnsi="Wingdings-Regular" w:hint="default"/>
      <w:b w:val="0"/>
      <w:bCs w:val="0"/>
      <w:i w:val="0"/>
      <w:iCs w:val="0"/>
      <w:color w:val="000000"/>
      <w:sz w:val="20"/>
      <w:szCs w:val="20"/>
    </w:rPr>
  </w:style>
  <w:style w:type="character" w:customStyle="1" w:styleId="currentdocdiv">
    <w:name w:val="currentdocdiv"/>
    <w:rsid w:val="00B907B7"/>
  </w:style>
  <w:style w:type="paragraph" w:customStyle="1" w:styleId="Bullet6">
    <w:name w:val="Стиль Bullet + После:  6 пт"/>
    <w:basedOn w:val="Bullet0"/>
    <w:uiPriority w:val="99"/>
    <w:rsid w:val="00B907B7"/>
    <w:pPr>
      <w:keepNext/>
      <w:tabs>
        <w:tab w:val="clear" w:pos="720"/>
        <w:tab w:val="num" w:pos="360"/>
        <w:tab w:val="num" w:pos="643"/>
      </w:tabs>
      <w:spacing w:before="60" w:after="60" w:line="360" w:lineRule="auto"/>
      <w:ind w:left="360" w:hanging="360"/>
    </w:pPr>
  </w:style>
  <w:style w:type="character" w:customStyle="1" w:styleId="214">
    <w:name w:val="Основной текст 2 Знак1"/>
    <w:rsid w:val="00B907B7"/>
    <w:rPr>
      <w:sz w:val="24"/>
      <w:szCs w:val="24"/>
    </w:rPr>
  </w:style>
  <w:style w:type="character" w:customStyle="1" w:styleId="48">
    <w:name w:val="Основной текст (4)_"/>
    <w:link w:val="49"/>
    <w:rsid w:val="00B907B7"/>
    <w:rPr>
      <w:sz w:val="19"/>
      <w:szCs w:val="19"/>
      <w:shd w:val="clear" w:color="auto" w:fill="FFFFFF"/>
    </w:rPr>
  </w:style>
  <w:style w:type="character" w:customStyle="1" w:styleId="84">
    <w:name w:val="Основной текст (8)_"/>
    <w:link w:val="85"/>
    <w:rsid w:val="00B907B7"/>
    <w:rPr>
      <w:sz w:val="22"/>
      <w:szCs w:val="22"/>
      <w:shd w:val="clear" w:color="auto" w:fill="FFFFFF"/>
    </w:rPr>
  </w:style>
  <w:style w:type="paragraph" w:customStyle="1" w:styleId="108">
    <w:name w:val="Основной текст108"/>
    <w:basedOn w:val="a6"/>
    <w:rsid w:val="00B907B7"/>
    <w:pPr>
      <w:shd w:val="clear" w:color="auto" w:fill="FFFFFF"/>
      <w:spacing w:before="540" w:after="540" w:line="557" w:lineRule="exact"/>
      <w:jc w:val="center"/>
    </w:pPr>
    <w:rPr>
      <w:rFonts w:ascii="Times New Roman" w:hAnsi="Times New Roman"/>
      <w:sz w:val="23"/>
      <w:szCs w:val="23"/>
    </w:rPr>
  </w:style>
  <w:style w:type="paragraph" w:customStyle="1" w:styleId="49">
    <w:name w:val="Основной текст (4)"/>
    <w:basedOn w:val="a6"/>
    <w:link w:val="48"/>
    <w:rsid w:val="00B907B7"/>
    <w:pPr>
      <w:shd w:val="clear" w:color="auto" w:fill="FFFFFF"/>
      <w:spacing w:before="2160" w:line="0" w:lineRule="atLeast"/>
      <w:jc w:val="center"/>
    </w:pPr>
    <w:rPr>
      <w:rFonts w:ascii="Times New Roman" w:hAnsi="Times New Roman"/>
      <w:sz w:val="19"/>
      <w:szCs w:val="19"/>
    </w:rPr>
  </w:style>
  <w:style w:type="paragraph" w:customStyle="1" w:styleId="85">
    <w:name w:val="Основной текст (8)"/>
    <w:basedOn w:val="a6"/>
    <w:link w:val="84"/>
    <w:rsid w:val="00B907B7"/>
    <w:pPr>
      <w:shd w:val="clear" w:color="auto" w:fill="FFFFFF"/>
      <w:spacing w:line="0" w:lineRule="atLeast"/>
    </w:pPr>
    <w:rPr>
      <w:rFonts w:ascii="Times New Roman" w:hAnsi="Times New Roman"/>
      <w:szCs w:val="22"/>
    </w:rPr>
  </w:style>
  <w:style w:type="paragraph" w:customStyle="1" w:styleId="cm11mailrucssattributepostfix">
    <w:name w:val="cm11_mailru_css_attribute_postfix"/>
    <w:basedOn w:val="a6"/>
    <w:rsid w:val="00B907B7"/>
    <w:pPr>
      <w:spacing w:before="100" w:beforeAutospacing="1" w:after="100" w:afterAutospacing="1"/>
    </w:pPr>
    <w:rPr>
      <w:rFonts w:ascii="Times New Roman" w:hAnsi="Times New Roman"/>
      <w:sz w:val="24"/>
    </w:rPr>
  </w:style>
  <w:style w:type="paragraph" w:customStyle="1" w:styleId="defaultmailrucssattributepostfix">
    <w:name w:val="default_mailru_css_attribute_postfix"/>
    <w:basedOn w:val="a6"/>
    <w:rsid w:val="00B907B7"/>
    <w:pPr>
      <w:spacing w:before="100" w:beforeAutospacing="1" w:after="100" w:afterAutospacing="1"/>
    </w:pPr>
    <w:rPr>
      <w:rFonts w:ascii="Times New Roman" w:hAnsi="Times New Roman"/>
      <w:sz w:val="24"/>
    </w:rPr>
  </w:style>
  <w:style w:type="paragraph" w:customStyle="1" w:styleId="afffffa">
    <w:name w:val="Знак Знак Знак Знак"/>
    <w:basedOn w:val="a6"/>
    <w:autoRedefine/>
    <w:rsid w:val="00B907B7"/>
    <w:pPr>
      <w:spacing w:after="160" w:line="240" w:lineRule="exact"/>
    </w:pPr>
    <w:rPr>
      <w:rFonts w:ascii="Times New Roman" w:eastAsia="SimSun" w:hAnsi="Times New Roman"/>
      <w:b/>
      <w:sz w:val="28"/>
      <w:lang w:val="en-US" w:eastAsia="en-US"/>
    </w:rPr>
  </w:style>
  <w:style w:type="paragraph" w:customStyle="1" w:styleId="msolistparagraphcxspmiddlemrcssattr">
    <w:name w:val="msolistparagraphcxspmiddle_mr_css_attr"/>
    <w:basedOn w:val="a6"/>
    <w:rsid w:val="00B907B7"/>
    <w:pPr>
      <w:spacing w:before="100" w:beforeAutospacing="1" w:after="100" w:afterAutospacing="1"/>
    </w:pPr>
    <w:rPr>
      <w:rFonts w:ascii="Times New Roman" w:eastAsia="Calibri" w:hAnsi="Times New Roman"/>
      <w:sz w:val="24"/>
    </w:rPr>
  </w:style>
  <w:style w:type="character" w:customStyle="1" w:styleId="s0mrcssattr">
    <w:name w:val="s0_mr_css_attr"/>
    <w:basedOn w:val="a7"/>
    <w:rsid w:val="00B907B7"/>
  </w:style>
  <w:style w:type="paragraph" w:customStyle="1" w:styleId="msoaddress">
    <w:name w:val="msoaddress"/>
    <w:rsid w:val="00B907B7"/>
    <w:pPr>
      <w:spacing w:line="271" w:lineRule="auto"/>
    </w:pPr>
    <w:rPr>
      <w:rFonts w:ascii="Garamond" w:hAnsi="Garamond"/>
      <w:color w:val="000000"/>
      <w:kern w:val="28"/>
      <w:sz w:val="17"/>
      <w:szCs w:val="16"/>
    </w:rPr>
  </w:style>
  <w:style w:type="character" w:customStyle="1" w:styleId="42">
    <w:name w:val="Стиль4 Знак"/>
    <w:link w:val="41"/>
    <w:rsid w:val="00B907B7"/>
    <w:rPr>
      <w:rFonts w:ascii="Bookman Old Style" w:hAnsi="Bookman Old Style"/>
      <w:sz w:val="22"/>
      <w:szCs w:val="24"/>
    </w:rPr>
  </w:style>
  <w:style w:type="paragraph" w:customStyle="1" w:styleId="formattext">
    <w:name w:val="formattext"/>
    <w:basedOn w:val="a6"/>
    <w:rsid w:val="00B907B7"/>
    <w:pPr>
      <w:spacing w:before="100" w:beforeAutospacing="1" w:after="100" w:afterAutospacing="1"/>
    </w:pPr>
    <w:rPr>
      <w:rFonts w:ascii="Times New Roman" w:hAnsi="Times New Roman"/>
      <w:sz w:val="24"/>
    </w:rPr>
  </w:style>
  <w:style w:type="character" w:customStyle="1" w:styleId="affff2">
    <w:name w:val="Шапка таблицы Знак"/>
    <w:link w:val="affff1"/>
    <w:rsid w:val="00B907B7"/>
    <w:rPr>
      <w:rFonts w:ascii="Arial" w:hAnsi="Arial"/>
      <w:caps/>
      <w:sz w:val="16"/>
      <w:szCs w:val="16"/>
    </w:rPr>
  </w:style>
  <w:style w:type="paragraph" w:customStyle="1" w:styleId="1ff4">
    <w:name w:val="Абзац списка1"/>
    <w:basedOn w:val="a6"/>
    <w:rsid w:val="00B907B7"/>
    <w:pPr>
      <w:ind w:left="720"/>
      <w:contextualSpacing/>
    </w:pPr>
    <w:rPr>
      <w:rFonts w:ascii="Times New Roman" w:eastAsia="Batang" w:hAnsi="Times New Roman"/>
      <w:sz w:val="24"/>
    </w:rPr>
  </w:style>
  <w:style w:type="paragraph" w:customStyle="1" w:styleId="pr">
    <w:name w:val="pr"/>
    <w:basedOn w:val="a6"/>
    <w:rsid w:val="00B907B7"/>
    <w:pPr>
      <w:spacing w:before="100" w:beforeAutospacing="1" w:after="100" w:afterAutospacing="1"/>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23727">
      <w:bodyDiv w:val="1"/>
      <w:marLeft w:val="0"/>
      <w:marRight w:val="0"/>
      <w:marTop w:val="0"/>
      <w:marBottom w:val="0"/>
      <w:divBdr>
        <w:top w:val="none" w:sz="0" w:space="0" w:color="auto"/>
        <w:left w:val="none" w:sz="0" w:space="0" w:color="auto"/>
        <w:bottom w:val="none" w:sz="0" w:space="0" w:color="auto"/>
        <w:right w:val="none" w:sz="0" w:space="0" w:color="auto"/>
      </w:divBdr>
    </w:div>
    <w:div w:id="26151409">
      <w:bodyDiv w:val="1"/>
      <w:marLeft w:val="0"/>
      <w:marRight w:val="0"/>
      <w:marTop w:val="0"/>
      <w:marBottom w:val="0"/>
      <w:divBdr>
        <w:top w:val="none" w:sz="0" w:space="0" w:color="auto"/>
        <w:left w:val="none" w:sz="0" w:space="0" w:color="auto"/>
        <w:bottom w:val="none" w:sz="0" w:space="0" w:color="auto"/>
        <w:right w:val="none" w:sz="0" w:space="0" w:color="auto"/>
      </w:divBdr>
    </w:div>
    <w:div w:id="27721858">
      <w:bodyDiv w:val="1"/>
      <w:marLeft w:val="0"/>
      <w:marRight w:val="0"/>
      <w:marTop w:val="0"/>
      <w:marBottom w:val="0"/>
      <w:divBdr>
        <w:top w:val="none" w:sz="0" w:space="0" w:color="auto"/>
        <w:left w:val="none" w:sz="0" w:space="0" w:color="auto"/>
        <w:bottom w:val="none" w:sz="0" w:space="0" w:color="auto"/>
        <w:right w:val="none" w:sz="0" w:space="0" w:color="auto"/>
      </w:divBdr>
    </w:div>
    <w:div w:id="28576678">
      <w:bodyDiv w:val="1"/>
      <w:marLeft w:val="0"/>
      <w:marRight w:val="0"/>
      <w:marTop w:val="0"/>
      <w:marBottom w:val="0"/>
      <w:divBdr>
        <w:top w:val="none" w:sz="0" w:space="0" w:color="auto"/>
        <w:left w:val="none" w:sz="0" w:space="0" w:color="auto"/>
        <w:bottom w:val="none" w:sz="0" w:space="0" w:color="auto"/>
        <w:right w:val="none" w:sz="0" w:space="0" w:color="auto"/>
      </w:divBdr>
    </w:div>
    <w:div w:id="31737405">
      <w:bodyDiv w:val="1"/>
      <w:marLeft w:val="0"/>
      <w:marRight w:val="0"/>
      <w:marTop w:val="0"/>
      <w:marBottom w:val="0"/>
      <w:divBdr>
        <w:top w:val="none" w:sz="0" w:space="0" w:color="auto"/>
        <w:left w:val="none" w:sz="0" w:space="0" w:color="auto"/>
        <w:bottom w:val="none" w:sz="0" w:space="0" w:color="auto"/>
        <w:right w:val="none" w:sz="0" w:space="0" w:color="auto"/>
      </w:divBdr>
    </w:div>
    <w:div w:id="35471564">
      <w:bodyDiv w:val="1"/>
      <w:marLeft w:val="0"/>
      <w:marRight w:val="0"/>
      <w:marTop w:val="0"/>
      <w:marBottom w:val="0"/>
      <w:divBdr>
        <w:top w:val="none" w:sz="0" w:space="0" w:color="auto"/>
        <w:left w:val="none" w:sz="0" w:space="0" w:color="auto"/>
        <w:bottom w:val="none" w:sz="0" w:space="0" w:color="auto"/>
        <w:right w:val="none" w:sz="0" w:space="0" w:color="auto"/>
      </w:divBdr>
    </w:div>
    <w:div w:id="37509904">
      <w:bodyDiv w:val="1"/>
      <w:marLeft w:val="0"/>
      <w:marRight w:val="0"/>
      <w:marTop w:val="0"/>
      <w:marBottom w:val="0"/>
      <w:divBdr>
        <w:top w:val="none" w:sz="0" w:space="0" w:color="auto"/>
        <w:left w:val="none" w:sz="0" w:space="0" w:color="auto"/>
        <w:bottom w:val="none" w:sz="0" w:space="0" w:color="auto"/>
        <w:right w:val="none" w:sz="0" w:space="0" w:color="auto"/>
      </w:divBdr>
    </w:div>
    <w:div w:id="40987277">
      <w:bodyDiv w:val="1"/>
      <w:marLeft w:val="0"/>
      <w:marRight w:val="0"/>
      <w:marTop w:val="0"/>
      <w:marBottom w:val="0"/>
      <w:divBdr>
        <w:top w:val="none" w:sz="0" w:space="0" w:color="auto"/>
        <w:left w:val="none" w:sz="0" w:space="0" w:color="auto"/>
        <w:bottom w:val="none" w:sz="0" w:space="0" w:color="auto"/>
        <w:right w:val="none" w:sz="0" w:space="0" w:color="auto"/>
      </w:divBdr>
    </w:div>
    <w:div w:id="42482802">
      <w:bodyDiv w:val="1"/>
      <w:marLeft w:val="0"/>
      <w:marRight w:val="0"/>
      <w:marTop w:val="0"/>
      <w:marBottom w:val="0"/>
      <w:divBdr>
        <w:top w:val="none" w:sz="0" w:space="0" w:color="auto"/>
        <w:left w:val="none" w:sz="0" w:space="0" w:color="auto"/>
        <w:bottom w:val="none" w:sz="0" w:space="0" w:color="auto"/>
        <w:right w:val="none" w:sz="0" w:space="0" w:color="auto"/>
      </w:divBdr>
    </w:div>
    <w:div w:id="43144017">
      <w:bodyDiv w:val="1"/>
      <w:marLeft w:val="0"/>
      <w:marRight w:val="0"/>
      <w:marTop w:val="0"/>
      <w:marBottom w:val="0"/>
      <w:divBdr>
        <w:top w:val="none" w:sz="0" w:space="0" w:color="auto"/>
        <w:left w:val="none" w:sz="0" w:space="0" w:color="auto"/>
        <w:bottom w:val="none" w:sz="0" w:space="0" w:color="auto"/>
        <w:right w:val="none" w:sz="0" w:space="0" w:color="auto"/>
      </w:divBdr>
    </w:div>
    <w:div w:id="43333314">
      <w:bodyDiv w:val="1"/>
      <w:marLeft w:val="0"/>
      <w:marRight w:val="0"/>
      <w:marTop w:val="0"/>
      <w:marBottom w:val="0"/>
      <w:divBdr>
        <w:top w:val="none" w:sz="0" w:space="0" w:color="auto"/>
        <w:left w:val="none" w:sz="0" w:space="0" w:color="auto"/>
        <w:bottom w:val="none" w:sz="0" w:space="0" w:color="auto"/>
        <w:right w:val="none" w:sz="0" w:space="0" w:color="auto"/>
      </w:divBdr>
    </w:div>
    <w:div w:id="43678273">
      <w:bodyDiv w:val="1"/>
      <w:marLeft w:val="0"/>
      <w:marRight w:val="0"/>
      <w:marTop w:val="0"/>
      <w:marBottom w:val="0"/>
      <w:divBdr>
        <w:top w:val="none" w:sz="0" w:space="0" w:color="auto"/>
        <w:left w:val="none" w:sz="0" w:space="0" w:color="auto"/>
        <w:bottom w:val="none" w:sz="0" w:space="0" w:color="auto"/>
        <w:right w:val="none" w:sz="0" w:space="0" w:color="auto"/>
      </w:divBdr>
    </w:div>
    <w:div w:id="46413211">
      <w:bodyDiv w:val="1"/>
      <w:marLeft w:val="0"/>
      <w:marRight w:val="0"/>
      <w:marTop w:val="0"/>
      <w:marBottom w:val="0"/>
      <w:divBdr>
        <w:top w:val="none" w:sz="0" w:space="0" w:color="auto"/>
        <w:left w:val="none" w:sz="0" w:space="0" w:color="auto"/>
        <w:bottom w:val="none" w:sz="0" w:space="0" w:color="auto"/>
        <w:right w:val="none" w:sz="0" w:space="0" w:color="auto"/>
      </w:divBdr>
    </w:div>
    <w:div w:id="49811991">
      <w:bodyDiv w:val="1"/>
      <w:marLeft w:val="0"/>
      <w:marRight w:val="0"/>
      <w:marTop w:val="0"/>
      <w:marBottom w:val="0"/>
      <w:divBdr>
        <w:top w:val="none" w:sz="0" w:space="0" w:color="auto"/>
        <w:left w:val="none" w:sz="0" w:space="0" w:color="auto"/>
        <w:bottom w:val="none" w:sz="0" w:space="0" w:color="auto"/>
        <w:right w:val="none" w:sz="0" w:space="0" w:color="auto"/>
      </w:divBdr>
    </w:div>
    <w:div w:id="49958932">
      <w:bodyDiv w:val="1"/>
      <w:marLeft w:val="0"/>
      <w:marRight w:val="0"/>
      <w:marTop w:val="0"/>
      <w:marBottom w:val="0"/>
      <w:divBdr>
        <w:top w:val="none" w:sz="0" w:space="0" w:color="auto"/>
        <w:left w:val="none" w:sz="0" w:space="0" w:color="auto"/>
        <w:bottom w:val="none" w:sz="0" w:space="0" w:color="auto"/>
        <w:right w:val="none" w:sz="0" w:space="0" w:color="auto"/>
      </w:divBdr>
    </w:div>
    <w:div w:id="50622182">
      <w:bodyDiv w:val="1"/>
      <w:marLeft w:val="0"/>
      <w:marRight w:val="0"/>
      <w:marTop w:val="0"/>
      <w:marBottom w:val="0"/>
      <w:divBdr>
        <w:top w:val="none" w:sz="0" w:space="0" w:color="auto"/>
        <w:left w:val="none" w:sz="0" w:space="0" w:color="auto"/>
        <w:bottom w:val="none" w:sz="0" w:space="0" w:color="auto"/>
        <w:right w:val="none" w:sz="0" w:space="0" w:color="auto"/>
      </w:divBdr>
    </w:div>
    <w:div w:id="50662558">
      <w:bodyDiv w:val="1"/>
      <w:marLeft w:val="0"/>
      <w:marRight w:val="0"/>
      <w:marTop w:val="0"/>
      <w:marBottom w:val="0"/>
      <w:divBdr>
        <w:top w:val="none" w:sz="0" w:space="0" w:color="auto"/>
        <w:left w:val="none" w:sz="0" w:space="0" w:color="auto"/>
        <w:bottom w:val="none" w:sz="0" w:space="0" w:color="auto"/>
        <w:right w:val="none" w:sz="0" w:space="0" w:color="auto"/>
      </w:divBdr>
    </w:div>
    <w:div w:id="56519375">
      <w:bodyDiv w:val="1"/>
      <w:marLeft w:val="0"/>
      <w:marRight w:val="0"/>
      <w:marTop w:val="0"/>
      <w:marBottom w:val="0"/>
      <w:divBdr>
        <w:top w:val="none" w:sz="0" w:space="0" w:color="auto"/>
        <w:left w:val="none" w:sz="0" w:space="0" w:color="auto"/>
        <w:bottom w:val="none" w:sz="0" w:space="0" w:color="auto"/>
        <w:right w:val="none" w:sz="0" w:space="0" w:color="auto"/>
      </w:divBdr>
    </w:div>
    <w:div w:id="58021636">
      <w:bodyDiv w:val="1"/>
      <w:marLeft w:val="0"/>
      <w:marRight w:val="0"/>
      <w:marTop w:val="0"/>
      <w:marBottom w:val="0"/>
      <w:divBdr>
        <w:top w:val="none" w:sz="0" w:space="0" w:color="auto"/>
        <w:left w:val="none" w:sz="0" w:space="0" w:color="auto"/>
        <w:bottom w:val="none" w:sz="0" w:space="0" w:color="auto"/>
        <w:right w:val="none" w:sz="0" w:space="0" w:color="auto"/>
      </w:divBdr>
    </w:div>
    <w:div w:id="61176606">
      <w:bodyDiv w:val="1"/>
      <w:marLeft w:val="0"/>
      <w:marRight w:val="0"/>
      <w:marTop w:val="0"/>
      <w:marBottom w:val="0"/>
      <w:divBdr>
        <w:top w:val="none" w:sz="0" w:space="0" w:color="auto"/>
        <w:left w:val="none" w:sz="0" w:space="0" w:color="auto"/>
        <w:bottom w:val="none" w:sz="0" w:space="0" w:color="auto"/>
        <w:right w:val="none" w:sz="0" w:space="0" w:color="auto"/>
      </w:divBdr>
    </w:div>
    <w:div w:id="72046237">
      <w:bodyDiv w:val="1"/>
      <w:marLeft w:val="0"/>
      <w:marRight w:val="0"/>
      <w:marTop w:val="0"/>
      <w:marBottom w:val="0"/>
      <w:divBdr>
        <w:top w:val="none" w:sz="0" w:space="0" w:color="auto"/>
        <w:left w:val="none" w:sz="0" w:space="0" w:color="auto"/>
        <w:bottom w:val="none" w:sz="0" w:space="0" w:color="auto"/>
        <w:right w:val="none" w:sz="0" w:space="0" w:color="auto"/>
      </w:divBdr>
    </w:div>
    <w:div w:id="77601137">
      <w:bodyDiv w:val="1"/>
      <w:marLeft w:val="0"/>
      <w:marRight w:val="0"/>
      <w:marTop w:val="0"/>
      <w:marBottom w:val="0"/>
      <w:divBdr>
        <w:top w:val="none" w:sz="0" w:space="0" w:color="auto"/>
        <w:left w:val="none" w:sz="0" w:space="0" w:color="auto"/>
        <w:bottom w:val="none" w:sz="0" w:space="0" w:color="auto"/>
        <w:right w:val="none" w:sz="0" w:space="0" w:color="auto"/>
      </w:divBdr>
    </w:div>
    <w:div w:id="80033640">
      <w:bodyDiv w:val="1"/>
      <w:marLeft w:val="0"/>
      <w:marRight w:val="0"/>
      <w:marTop w:val="0"/>
      <w:marBottom w:val="0"/>
      <w:divBdr>
        <w:top w:val="none" w:sz="0" w:space="0" w:color="auto"/>
        <w:left w:val="none" w:sz="0" w:space="0" w:color="auto"/>
        <w:bottom w:val="none" w:sz="0" w:space="0" w:color="auto"/>
        <w:right w:val="none" w:sz="0" w:space="0" w:color="auto"/>
      </w:divBdr>
    </w:div>
    <w:div w:id="84150898">
      <w:bodyDiv w:val="1"/>
      <w:marLeft w:val="0"/>
      <w:marRight w:val="0"/>
      <w:marTop w:val="0"/>
      <w:marBottom w:val="0"/>
      <w:divBdr>
        <w:top w:val="none" w:sz="0" w:space="0" w:color="auto"/>
        <w:left w:val="none" w:sz="0" w:space="0" w:color="auto"/>
        <w:bottom w:val="none" w:sz="0" w:space="0" w:color="auto"/>
        <w:right w:val="none" w:sz="0" w:space="0" w:color="auto"/>
      </w:divBdr>
    </w:div>
    <w:div w:id="85540929">
      <w:bodyDiv w:val="1"/>
      <w:marLeft w:val="0"/>
      <w:marRight w:val="0"/>
      <w:marTop w:val="0"/>
      <w:marBottom w:val="0"/>
      <w:divBdr>
        <w:top w:val="none" w:sz="0" w:space="0" w:color="auto"/>
        <w:left w:val="none" w:sz="0" w:space="0" w:color="auto"/>
        <w:bottom w:val="none" w:sz="0" w:space="0" w:color="auto"/>
        <w:right w:val="none" w:sz="0" w:space="0" w:color="auto"/>
      </w:divBdr>
    </w:div>
    <w:div w:id="85856303">
      <w:bodyDiv w:val="1"/>
      <w:marLeft w:val="0"/>
      <w:marRight w:val="0"/>
      <w:marTop w:val="0"/>
      <w:marBottom w:val="0"/>
      <w:divBdr>
        <w:top w:val="none" w:sz="0" w:space="0" w:color="auto"/>
        <w:left w:val="none" w:sz="0" w:space="0" w:color="auto"/>
        <w:bottom w:val="none" w:sz="0" w:space="0" w:color="auto"/>
        <w:right w:val="none" w:sz="0" w:space="0" w:color="auto"/>
      </w:divBdr>
    </w:div>
    <w:div w:id="86318404">
      <w:bodyDiv w:val="1"/>
      <w:marLeft w:val="0"/>
      <w:marRight w:val="0"/>
      <w:marTop w:val="0"/>
      <w:marBottom w:val="0"/>
      <w:divBdr>
        <w:top w:val="none" w:sz="0" w:space="0" w:color="auto"/>
        <w:left w:val="none" w:sz="0" w:space="0" w:color="auto"/>
        <w:bottom w:val="none" w:sz="0" w:space="0" w:color="auto"/>
        <w:right w:val="none" w:sz="0" w:space="0" w:color="auto"/>
      </w:divBdr>
    </w:div>
    <w:div w:id="97218984">
      <w:bodyDiv w:val="1"/>
      <w:marLeft w:val="0"/>
      <w:marRight w:val="0"/>
      <w:marTop w:val="0"/>
      <w:marBottom w:val="0"/>
      <w:divBdr>
        <w:top w:val="none" w:sz="0" w:space="0" w:color="auto"/>
        <w:left w:val="none" w:sz="0" w:space="0" w:color="auto"/>
        <w:bottom w:val="none" w:sz="0" w:space="0" w:color="auto"/>
        <w:right w:val="none" w:sz="0" w:space="0" w:color="auto"/>
      </w:divBdr>
    </w:div>
    <w:div w:id="102652045">
      <w:bodyDiv w:val="1"/>
      <w:marLeft w:val="0"/>
      <w:marRight w:val="0"/>
      <w:marTop w:val="0"/>
      <w:marBottom w:val="0"/>
      <w:divBdr>
        <w:top w:val="none" w:sz="0" w:space="0" w:color="auto"/>
        <w:left w:val="none" w:sz="0" w:space="0" w:color="auto"/>
        <w:bottom w:val="none" w:sz="0" w:space="0" w:color="auto"/>
        <w:right w:val="none" w:sz="0" w:space="0" w:color="auto"/>
      </w:divBdr>
    </w:div>
    <w:div w:id="103426706">
      <w:bodyDiv w:val="1"/>
      <w:marLeft w:val="0"/>
      <w:marRight w:val="0"/>
      <w:marTop w:val="0"/>
      <w:marBottom w:val="0"/>
      <w:divBdr>
        <w:top w:val="none" w:sz="0" w:space="0" w:color="auto"/>
        <w:left w:val="none" w:sz="0" w:space="0" w:color="auto"/>
        <w:bottom w:val="none" w:sz="0" w:space="0" w:color="auto"/>
        <w:right w:val="none" w:sz="0" w:space="0" w:color="auto"/>
      </w:divBdr>
    </w:div>
    <w:div w:id="103574956">
      <w:bodyDiv w:val="1"/>
      <w:marLeft w:val="0"/>
      <w:marRight w:val="0"/>
      <w:marTop w:val="0"/>
      <w:marBottom w:val="0"/>
      <w:divBdr>
        <w:top w:val="none" w:sz="0" w:space="0" w:color="auto"/>
        <w:left w:val="none" w:sz="0" w:space="0" w:color="auto"/>
        <w:bottom w:val="none" w:sz="0" w:space="0" w:color="auto"/>
        <w:right w:val="none" w:sz="0" w:space="0" w:color="auto"/>
      </w:divBdr>
    </w:div>
    <w:div w:id="105080475">
      <w:bodyDiv w:val="1"/>
      <w:marLeft w:val="0"/>
      <w:marRight w:val="0"/>
      <w:marTop w:val="0"/>
      <w:marBottom w:val="0"/>
      <w:divBdr>
        <w:top w:val="none" w:sz="0" w:space="0" w:color="auto"/>
        <w:left w:val="none" w:sz="0" w:space="0" w:color="auto"/>
        <w:bottom w:val="none" w:sz="0" w:space="0" w:color="auto"/>
        <w:right w:val="none" w:sz="0" w:space="0" w:color="auto"/>
      </w:divBdr>
    </w:div>
    <w:div w:id="109857077">
      <w:bodyDiv w:val="1"/>
      <w:marLeft w:val="0"/>
      <w:marRight w:val="0"/>
      <w:marTop w:val="0"/>
      <w:marBottom w:val="0"/>
      <w:divBdr>
        <w:top w:val="none" w:sz="0" w:space="0" w:color="auto"/>
        <w:left w:val="none" w:sz="0" w:space="0" w:color="auto"/>
        <w:bottom w:val="none" w:sz="0" w:space="0" w:color="auto"/>
        <w:right w:val="none" w:sz="0" w:space="0" w:color="auto"/>
      </w:divBdr>
    </w:div>
    <w:div w:id="114258153">
      <w:bodyDiv w:val="1"/>
      <w:marLeft w:val="0"/>
      <w:marRight w:val="0"/>
      <w:marTop w:val="0"/>
      <w:marBottom w:val="0"/>
      <w:divBdr>
        <w:top w:val="none" w:sz="0" w:space="0" w:color="auto"/>
        <w:left w:val="none" w:sz="0" w:space="0" w:color="auto"/>
        <w:bottom w:val="none" w:sz="0" w:space="0" w:color="auto"/>
        <w:right w:val="none" w:sz="0" w:space="0" w:color="auto"/>
      </w:divBdr>
    </w:div>
    <w:div w:id="114839211">
      <w:bodyDiv w:val="1"/>
      <w:marLeft w:val="0"/>
      <w:marRight w:val="0"/>
      <w:marTop w:val="0"/>
      <w:marBottom w:val="0"/>
      <w:divBdr>
        <w:top w:val="none" w:sz="0" w:space="0" w:color="auto"/>
        <w:left w:val="none" w:sz="0" w:space="0" w:color="auto"/>
        <w:bottom w:val="none" w:sz="0" w:space="0" w:color="auto"/>
        <w:right w:val="none" w:sz="0" w:space="0" w:color="auto"/>
      </w:divBdr>
    </w:div>
    <w:div w:id="115104907">
      <w:bodyDiv w:val="1"/>
      <w:marLeft w:val="0"/>
      <w:marRight w:val="0"/>
      <w:marTop w:val="0"/>
      <w:marBottom w:val="0"/>
      <w:divBdr>
        <w:top w:val="none" w:sz="0" w:space="0" w:color="auto"/>
        <w:left w:val="none" w:sz="0" w:space="0" w:color="auto"/>
        <w:bottom w:val="none" w:sz="0" w:space="0" w:color="auto"/>
        <w:right w:val="none" w:sz="0" w:space="0" w:color="auto"/>
      </w:divBdr>
    </w:div>
    <w:div w:id="116720604">
      <w:bodyDiv w:val="1"/>
      <w:marLeft w:val="0"/>
      <w:marRight w:val="0"/>
      <w:marTop w:val="0"/>
      <w:marBottom w:val="0"/>
      <w:divBdr>
        <w:top w:val="none" w:sz="0" w:space="0" w:color="auto"/>
        <w:left w:val="none" w:sz="0" w:space="0" w:color="auto"/>
        <w:bottom w:val="none" w:sz="0" w:space="0" w:color="auto"/>
        <w:right w:val="none" w:sz="0" w:space="0" w:color="auto"/>
      </w:divBdr>
    </w:div>
    <w:div w:id="122238458">
      <w:bodyDiv w:val="1"/>
      <w:marLeft w:val="0"/>
      <w:marRight w:val="0"/>
      <w:marTop w:val="0"/>
      <w:marBottom w:val="0"/>
      <w:divBdr>
        <w:top w:val="none" w:sz="0" w:space="0" w:color="auto"/>
        <w:left w:val="none" w:sz="0" w:space="0" w:color="auto"/>
        <w:bottom w:val="none" w:sz="0" w:space="0" w:color="auto"/>
        <w:right w:val="none" w:sz="0" w:space="0" w:color="auto"/>
      </w:divBdr>
    </w:div>
    <w:div w:id="128522127">
      <w:bodyDiv w:val="1"/>
      <w:marLeft w:val="0"/>
      <w:marRight w:val="0"/>
      <w:marTop w:val="0"/>
      <w:marBottom w:val="0"/>
      <w:divBdr>
        <w:top w:val="none" w:sz="0" w:space="0" w:color="auto"/>
        <w:left w:val="none" w:sz="0" w:space="0" w:color="auto"/>
        <w:bottom w:val="none" w:sz="0" w:space="0" w:color="auto"/>
        <w:right w:val="none" w:sz="0" w:space="0" w:color="auto"/>
      </w:divBdr>
    </w:div>
    <w:div w:id="131948242">
      <w:bodyDiv w:val="1"/>
      <w:marLeft w:val="0"/>
      <w:marRight w:val="0"/>
      <w:marTop w:val="0"/>
      <w:marBottom w:val="0"/>
      <w:divBdr>
        <w:top w:val="none" w:sz="0" w:space="0" w:color="auto"/>
        <w:left w:val="none" w:sz="0" w:space="0" w:color="auto"/>
        <w:bottom w:val="none" w:sz="0" w:space="0" w:color="auto"/>
        <w:right w:val="none" w:sz="0" w:space="0" w:color="auto"/>
      </w:divBdr>
    </w:div>
    <w:div w:id="132990144">
      <w:bodyDiv w:val="1"/>
      <w:marLeft w:val="0"/>
      <w:marRight w:val="0"/>
      <w:marTop w:val="0"/>
      <w:marBottom w:val="0"/>
      <w:divBdr>
        <w:top w:val="none" w:sz="0" w:space="0" w:color="auto"/>
        <w:left w:val="none" w:sz="0" w:space="0" w:color="auto"/>
        <w:bottom w:val="none" w:sz="0" w:space="0" w:color="auto"/>
        <w:right w:val="none" w:sz="0" w:space="0" w:color="auto"/>
      </w:divBdr>
    </w:div>
    <w:div w:id="135801636">
      <w:bodyDiv w:val="1"/>
      <w:marLeft w:val="0"/>
      <w:marRight w:val="0"/>
      <w:marTop w:val="0"/>
      <w:marBottom w:val="0"/>
      <w:divBdr>
        <w:top w:val="none" w:sz="0" w:space="0" w:color="auto"/>
        <w:left w:val="none" w:sz="0" w:space="0" w:color="auto"/>
        <w:bottom w:val="none" w:sz="0" w:space="0" w:color="auto"/>
        <w:right w:val="none" w:sz="0" w:space="0" w:color="auto"/>
      </w:divBdr>
    </w:div>
    <w:div w:id="136075306">
      <w:bodyDiv w:val="1"/>
      <w:marLeft w:val="0"/>
      <w:marRight w:val="0"/>
      <w:marTop w:val="0"/>
      <w:marBottom w:val="0"/>
      <w:divBdr>
        <w:top w:val="none" w:sz="0" w:space="0" w:color="auto"/>
        <w:left w:val="none" w:sz="0" w:space="0" w:color="auto"/>
        <w:bottom w:val="none" w:sz="0" w:space="0" w:color="auto"/>
        <w:right w:val="none" w:sz="0" w:space="0" w:color="auto"/>
      </w:divBdr>
    </w:div>
    <w:div w:id="142041977">
      <w:bodyDiv w:val="1"/>
      <w:marLeft w:val="0"/>
      <w:marRight w:val="0"/>
      <w:marTop w:val="0"/>
      <w:marBottom w:val="0"/>
      <w:divBdr>
        <w:top w:val="none" w:sz="0" w:space="0" w:color="auto"/>
        <w:left w:val="none" w:sz="0" w:space="0" w:color="auto"/>
        <w:bottom w:val="none" w:sz="0" w:space="0" w:color="auto"/>
        <w:right w:val="none" w:sz="0" w:space="0" w:color="auto"/>
      </w:divBdr>
    </w:div>
    <w:div w:id="149760851">
      <w:bodyDiv w:val="1"/>
      <w:marLeft w:val="0"/>
      <w:marRight w:val="0"/>
      <w:marTop w:val="0"/>
      <w:marBottom w:val="0"/>
      <w:divBdr>
        <w:top w:val="none" w:sz="0" w:space="0" w:color="auto"/>
        <w:left w:val="none" w:sz="0" w:space="0" w:color="auto"/>
        <w:bottom w:val="none" w:sz="0" w:space="0" w:color="auto"/>
        <w:right w:val="none" w:sz="0" w:space="0" w:color="auto"/>
      </w:divBdr>
    </w:div>
    <w:div w:id="158158010">
      <w:bodyDiv w:val="1"/>
      <w:marLeft w:val="0"/>
      <w:marRight w:val="0"/>
      <w:marTop w:val="0"/>
      <w:marBottom w:val="0"/>
      <w:divBdr>
        <w:top w:val="none" w:sz="0" w:space="0" w:color="auto"/>
        <w:left w:val="none" w:sz="0" w:space="0" w:color="auto"/>
        <w:bottom w:val="none" w:sz="0" w:space="0" w:color="auto"/>
        <w:right w:val="none" w:sz="0" w:space="0" w:color="auto"/>
      </w:divBdr>
    </w:div>
    <w:div w:id="161703258">
      <w:bodyDiv w:val="1"/>
      <w:marLeft w:val="0"/>
      <w:marRight w:val="0"/>
      <w:marTop w:val="0"/>
      <w:marBottom w:val="0"/>
      <w:divBdr>
        <w:top w:val="none" w:sz="0" w:space="0" w:color="auto"/>
        <w:left w:val="none" w:sz="0" w:space="0" w:color="auto"/>
        <w:bottom w:val="none" w:sz="0" w:space="0" w:color="auto"/>
        <w:right w:val="none" w:sz="0" w:space="0" w:color="auto"/>
      </w:divBdr>
    </w:div>
    <w:div w:id="164056899">
      <w:bodyDiv w:val="1"/>
      <w:marLeft w:val="0"/>
      <w:marRight w:val="0"/>
      <w:marTop w:val="0"/>
      <w:marBottom w:val="0"/>
      <w:divBdr>
        <w:top w:val="none" w:sz="0" w:space="0" w:color="auto"/>
        <w:left w:val="none" w:sz="0" w:space="0" w:color="auto"/>
        <w:bottom w:val="none" w:sz="0" w:space="0" w:color="auto"/>
        <w:right w:val="none" w:sz="0" w:space="0" w:color="auto"/>
      </w:divBdr>
    </w:div>
    <w:div w:id="165560996">
      <w:bodyDiv w:val="1"/>
      <w:marLeft w:val="0"/>
      <w:marRight w:val="0"/>
      <w:marTop w:val="0"/>
      <w:marBottom w:val="0"/>
      <w:divBdr>
        <w:top w:val="none" w:sz="0" w:space="0" w:color="auto"/>
        <w:left w:val="none" w:sz="0" w:space="0" w:color="auto"/>
        <w:bottom w:val="none" w:sz="0" w:space="0" w:color="auto"/>
        <w:right w:val="none" w:sz="0" w:space="0" w:color="auto"/>
      </w:divBdr>
    </w:div>
    <w:div w:id="170797356">
      <w:bodyDiv w:val="1"/>
      <w:marLeft w:val="0"/>
      <w:marRight w:val="0"/>
      <w:marTop w:val="0"/>
      <w:marBottom w:val="0"/>
      <w:divBdr>
        <w:top w:val="none" w:sz="0" w:space="0" w:color="auto"/>
        <w:left w:val="none" w:sz="0" w:space="0" w:color="auto"/>
        <w:bottom w:val="none" w:sz="0" w:space="0" w:color="auto"/>
        <w:right w:val="none" w:sz="0" w:space="0" w:color="auto"/>
      </w:divBdr>
    </w:div>
    <w:div w:id="172653597">
      <w:bodyDiv w:val="1"/>
      <w:marLeft w:val="0"/>
      <w:marRight w:val="0"/>
      <w:marTop w:val="0"/>
      <w:marBottom w:val="0"/>
      <w:divBdr>
        <w:top w:val="none" w:sz="0" w:space="0" w:color="auto"/>
        <w:left w:val="none" w:sz="0" w:space="0" w:color="auto"/>
        <w:bottom w:val="none" w:sz="0" w:space="0" w:color="auto"/>
        <w:right w:val="none" w:sz="0" w:space="0" w:color="auto"/>
      </w:divBdr>
    </w:div>
    <w:div w:id="173109034">
      <w:bodyDiv w:val="1"/>
      <w:marLeft w:val="0"/>
      <w:marRight w:val="0"/>
      <w:marTop w:val="0"/>
      <w:marBottom w:val="0"/>
      <w:divBdr>
        <w:top w:val="none" w:sz="0" w:space="0" w:color="auto"/>
        <w:left w:val="none" w:sz="0" w:space="0" w:color="auto"/>
        <w:bottom w:val="none" w:sz="0" w:space="0" w:color="auto"/>
        <w:right w:val="none" w:sz="0" w:space="0" w:color="auto"/>
      </w:divBdr>
    </w:div>
    <w:div w:id="176240059">
      <w:bodyDiv w:val="1"/>
      <w:marLeft w:val="0"/>
      <w:marRight w:val="0"/>
      <w:marTop w:val="0"/>
      <w:marBottom w:val="0"/>
      <w:divBdr>
        <w:top w:val="none" w:sz="0" w:space="0" w:color="auto"/>
        <w:left w:val="none" w:sz="0" w:space="0" w:color="auto"/>
        <w:bottom w:val="none" w:sz="0" w:space="0" w:color="auto"/>
        <w:right w:val="none" w:sz="0" w:space="0" w:color="auto"/>
      </w:divBdr>
    </w:div>
    <w:div w:id="178351327">
      <w:bodyDiv w:val="1"/>
      <w:marLeft w:val="0"/>
      <w:marRight w:val="0"/>
      <w:marTop w:val="0"/>
      <w:marBottom w:val="0"/>
      <w:divBdr>
        <w:top w:val="none" w:sz="0" w:space="0" w:color="auto"/>
        <w:left w:val="none" w:sz="0" w:space="0" w:color="auto"/>
        <w:bottom w:val="none" w:sz="0" w:space="0" w:color="auto"/>
        <w:right w:val="none" w:sz="0" w:space="0" w:color="auto"/>
      </w:divBdr>
    </w:div>
    <w:div w:id="182597388">
      <w:bodyDiv w:val="1"/>
      <w:marLeft w:val="0"/>
      <w:marRight w:val="0"/>
      <w:marTop w:val="0"/>
      <w:marBottom w:val="0"/>
      <w:divBdr>
        <w:top w:val="none" w:sz="0" w:space="0" w:color="auto"/>
        <w:left w:val="none" w:sz="0" w:space="0" w:color="auto"/>
        <w:bottom w:val="none" w:sz="0" w:space="0" w:color="auto"/>
        <w:right w:val="none" w:sz="0" w:space="0" w:color="auto"/>
      </w:divBdr>
    </w:div>
    <w:div w:id="183520994">
      <w:bodyDiv w:val="1"/>
      <w:marLeft w:val="0"/>
      <w:marRight w:val="0"/>
      <w:marTop w:val="0"/>
      <w:marBottom w:val="0"/>
      <w:divBdr>
        <w:top w:val="none" w:sz="0" w:space="0" w:color="auto"/>
        <w:left w:val="none" w:sz="0" w:space="0" w:color="auto"/>
        <w:bottom w:val="none" w:sz="0" w:space="0" w:color="auto"/>
        <w:right w:val="none" w:sz="0" w:space="0" w:color="auto"/>
      </w:divBdr>
    </w:div>
    <w:div w:id="184441523">
      <w:bodyDiv w:val="1"/>
      <w:marLeft w:val="0"/>
      <w:marRight w:val="0"/>
      <w:marTop w:val="0"/>
      <w:marBottom w:val="0"/>
      <w:divBdr>
        <w:top w:val="none" w:sz="0" w:space="0" w:color="auto"/>
        <w:left w:val="none" w:sz="0" w:space="0" w:color="auto"/>
        <w:bottom w:val="none" w:sz="0" w:space="0" w:color="auto"/>
        <w:right w:val="none" w:sz="0" w:space="0" w:color="auto"/>
      </w:divBdr>
    </w:div>
    <w:div w:id="187958889">
      <w:bodyDiv w:val="1"/>
      <w:marLeft w:val="0"/>
      <w:marRight w:val="0"/>
      <w:marTop w:val="0"/>
      <w:marBottom w:val="0"/>
      <w:divBdr>
        <w:top w:val="none" w:sz="0" w:space="0" w:color="auto"/>
        <w:left w:val="none" w:sz="0" w:space="0" w:color="auto"/>
        <w:bottom w:val="none" w:sz="0" w:space="0" w:color="auto"/>
        <w:right w:val="none" w:sz="0" w:space="0" w:color="auto"/>
      </w:divBdr>
    </w:div>
    <w:div w:id="189492610">
      <w:bodyDiv w:val="1"/>
      <w:marLeft w:val="0"/>
      <w:marRight w:val="0"/>
      <w:marTop w:val="0"/>
      <w:marBottom w:val="0"/>
      <w:divBdr>
        <w:top w:val="none" w:sz="0" w:space="0" w:color="auto"/>
        <w:left w:val="none" w:sz="0" w:space="0" w:color="auto"/>
        <w:bottom w:val="none" w:sz="0" w:space="0" w:color="auto"/>
        <w:right w:val="none" w:sz="0" w:space="0" w:color="auto"/>
      </w:divBdr>
    </w:div>
    <w:div w:id="192692923">
      <w:bodyDiv w:val="1"/>
      <w:marLeft w:val="0"/>
      <w:marRight w:val="0"/>
      <w:marTop w:val="0"/>
      <w:marBottom w:val="0"/>
      <w:divBdr>
        <w:top w:val="none" w:sz="0" w:space="0" w:color="auto"/>
        <w:left w:val="none" w:sz="0" w:space="0" w:color="auto"/>
        <w:bottom w:val="none" w:sz="0" w:space="0" w:color="auto"/>
        <w:right w:val="none" w:sz="0" w:space="0" w:color="auto"/>
      </w:divBdr>
    </w:div>
    <w:div w:id="193273273">
      <w:bodyDiv w:val="1"/>
      <w:marLeft w:val="0"/>
      <w:marRight w:val="0"/>
      <w:marTop w:val="0"/>
      <w:marBottom w:val="0"/>
      <w:divBdr>
        <w:top w:val="none" w:sz="0" w:space="0" w:color="auto"/>
        <w:left w:val="none" w:sz="0" w:space="0" w:color="auto"/>
        <w:bottom w:val="none" w:sz="0" w:space="0" w:color="auto"/>
        <w:right w:val="none" w:sz="0" w:space="0" w:color="auto"/>
      </w:divBdr>
    </w:div>
    <w:div w:id="195890628">
      <w:bodyDiv w:val="1"/>
      <w:marLeft w:val="0"/>
      <w:marRight w:val="0"/>
      <w:marTop w:val="0"/>
      <w:marBottom w:val="0"/>
      <w:divBdr>
        <w:top w:val="none" w:sz="0" w:space="0" w:color="auto"/>
        <w:left w:val="none" w:sz="0" w:space="0" w:color="auto"/>
        <w:bottom w:val="none" w:sz="0" w:space="0" w:color="auto"/>
        <w:right w:val="none" w:sz="0" w:space="0" w:color="auto"/>
      </w:divBdr>
    </w:div>
    <w:div w:id="208107165">
      <w:bodyDiv w:val="1"/>
      <w:marLeft w:val="0"/>
      <w:marRight w:val="0"/>
      <w:marTop w:val="0"/>
      <w:marBottom w:val="0"/>
      <w:divBdr>
        <w:top w:val="none" w:sz="0" w:space="0" w:color="auto"/>
        <w:left w:val="none" w:sz="0" w:space="0" w:color="auto"/>
        <w:bottom w:val="none" w:sz="0" w:space="0" w:color="auto"/>
        <w:right w:val="none" w:sz="0" w:space="0" w:color="auto"/>
      </w:divBdr>
    </w:div>
    <w:div w:id="216548631">
      <w:bodyDiv w:val="1"/>
      <w:marLeft w:val="0"/>
      <w:marRight w:val="0"/>
      <w:marTop w:val="0"/>
      <w:marBottom w:val="0"/>
      <w:divBdr>
        <w:top w:val="none" w:sz="0" w:space="0" w:color="auto"/>
        <w:left w:val="none" w:sz="0" w:space="0" w:color="auto"/>
        <w:bottom w:val="none" w:sz="0" w:space="0" w:color="auto"/>
        <w:right w:val="none" w:sz="0" w:space="0" w:color="auto"/>
      </w:divBdr>
    </w:div>
    <w:div w:id="217252067">
      <w:bodyDiv w:val="1"/>
      <w:marLeft w:val="0"/>
      <w:marRight w:val="0"/>
      <w:marTop w:val="0"/>
      <w:marBottom w:val="0"/>
      <w:divBdr>
        <w:top w:val="none" w:sz="0" w:space="0" w:color="auto"/>
        <w:left w:val="none" w:sz="0" w:space="0" w:color="auto"/>
        <w:bottom w:val="none" w:sz="0" w:space="0" w:color="auto"/>
        <w:right w:val="none" w:sz="0" w:space="0" w:color="auto"/>
      </w:divBdr>
    </w:div>
    <w:div w:id="223613184">
      <w:bodyDiv w:val="1"/>
      <w:marLeft w:val="0"/>
      <w:marRight w:val="0"/>
      <w:marTop w:val="0"/>
      <w:marBottom w:val="0"/>
      <w:divBdr>
        <w:top w:val="none" w:sz="0" w:space="0" w:color="auto"/>
        <w:left w:val="none" w:sz="0" w:space="0" w:color="auto"/>
        <w:bottom w:val="none" w:sz="0" w:space="0" w:color="auto"/>
        <w:right w:val="none" w:sz="0" w:space="0" w:color="auto"/>
      </w:divBdr>
    </w:div>
    <w:div w:id="227763903">
      <w:bodyDiv w:val="1"/>
      <w:marLeft w:val="0"/>
      <w:marRight w:val="0"/>
      <w:marTop w:val="0"/>
      <w:marBottom w:val="0"/>
      <w:divBdr>
        <w:top w:val="none" w:sz="0" w:space="0" w:color="auto"/>
        <w:left w:val="none" w:sz="0" w:space="0" w:color="auto"/>
        <w:bottom w:val="none" w:sz="0" w:space="0" w:color="auto"/>
        <w:right w:val="none" w:sz="0" w:space="0" w:color="auto"/>
      </w:divBdr>
    </w:div>
    <w:div w:id="229733880">
      <w:bodyDiv w:val="1"/>
      <w:marLeft w:val="0"/>
      <w:marRight w:val="0"/>
      <w:marTop w:val="0"/>
      <w:marBottom w:val="0"/>
      <w:divBdr>
        <w:top w:val="none" w:sz="0" w:space="0" w:color="auto"/>
        <w:left w:val="none" w:sz="0" w:space="0" w:color="auto"/>
        <w:bottom w:val="none" w:sz="0" w:space="0" w:color="auto"/>
        <w:right w:val="none" w:sz="0" w:space="0" w:color="auto"/>
      </w:divBdr>
    </w:div>
    <w:div w:id="234123980">
      <w:bodyDiv w:val="1"/>
      <w:marLeft w:val="0"/>
      <w:marRight w:val="0"/>
      <w:marTop w:val="0"/>
      <w:marBottom w:val="0"/>
      <w:divBdr>
        <w:top w:val="none" w:sz="0" w:space="0" w:color="auto"/>
        <w:left w:val="none" w:sz="0" w:space="0" w:color="auto"/>
        <w:bottom w:val="none" w:sz="0" w:space="0" w:color="auto"/>
        <w:right w:val="none" w:sz="0" w:space="0" w:color="auto"/>
      </w:divBdr>
    </w:div>
    <w:div w:id="234244202">
      <w:bodyDiv w:val="1"/>
      <w:marLeft w:val="0"/>
      <w:marRight w:val="0"/>
      <w:marTop w:val="0"/>
      <w:marBottom w:val="0"/>
      <w:divBdr>
        <w:top w:val="none" w:sz="0" w:space="0" w:color="auto"/>
        <w:left w:val="none" w:sz="0" w:space="0" w:color="auto"/>
        <w:bottom w:val="none" w:sz="0" w:space="0" w:color="auto"/>
        <w:right w:val="none" w:sz="0" w:space="0" w:color="auto"/>
      </w:divBdr>
    </w:div>
    <w:div w:id="235825070">
      <w:bodyDiv w:val="1"/>
      <w:marLeft w:val="0"/>
      <w:marRight w:val="0"/>
      <w:marTop w:val="0"/>
      <w:marBottom w:val="0"/>
      <w:divBdr>
        <w:top w:val="none" w:sz="0" w:space="0" w:color="auto"/>
        <w:left w:val="none" w:sz="0" w:space="0" w:color="auto"/>
        <w:bottom w:val="none" w:sz="0" w:space="0" w:color="auto"/>
        <w:right w:val="none" w:sz="0" w:space="0" w:color="auto"/>
      </w:divBdr>
    </w:div>
    <w:div w:id="238296726">
      <w:bodyDiv w:val="1"/>
      <w:marLeft w:val="0"/>
      <w:marRight w:val="0"/>
      <w:marTop w:val="0"/>
      <w:marBottom w:val="0"/>
      <w:divBdr>
        <w:top w:val="none" w:sz="0" w:space="0" w:color="auto"/>
        <w:left w:val="none" w:sz="0" w:space="0" w:color="auto"/>
        <w:bottom w:val="none" w:sz="0" w:space="0" w:color="auto"/>
        <w:right w:val="none" w:sz="0" w:space="0" w:color="auto"/>
      </w:divBdr>
    </w:div>
    <w:div w:id="242035918">
      <w:bodyDiv w:val="1"/>
      <w:marLeft w:val="0"/>
      <w:marRight w:val="0"/>
      <w:marTop w:val="0"/>
      <w:marBottom w:val="0"/>
      <w:divBdr>
        <w:top w:val="none" w:sz="0" w:space="0" w:color="auto"/>
        <w:left w:val="none" w:sz="0" w:space="0" w:color="auto"/>
        <w:bottom w:val="none" w:sz="0" w:space="0" w:color="auto"/>
        <w:right w:val="none" w:sz="0" w:space="0" w:color="auto"/>
      </w:divBdr>
    </w:div>
    <w:div w:id="244807359">
      <w:bodyDiv w:val="1"/>
      <w:marLeft w:val="0"/>
      <w:marRight w:val="0"/>
      <w:marTop w:val="0"/>
      <w:marBottom w:val="0"/>
      <w:divBdr>
        <w:top w:val="none" w:sz="0" w:space="0" w:color="auto"/>
        <w:left w:val="none" w:sz="0" w:space="0" w:color="auto"/>
        <w:bottom w:val="none" w:sz="0" w:space="0" w:color="auto"/>
        <w:right w:val="none" w:sz="0" w:space="0" w:color="auto"/>
      </w:divBdr>
    </w:div>
    <w:div w:id="248924316">
      <w:bodyDiv w:val="1"/>
      <w:marLeft w:val="0"/>
      <w:marRight w:val="0"/>
      <w:marTop w:val="0"/>
      <w:marBottom w:val="0"/>
      <w:divBdr>
        <w:top w:val="none" w:sz="0" w:space="0" w:color="auto"/>
        <w:left w:val="none" w:sz="0" w:space="0" w:color="auto"/>
        <w:bottom w:val="none" w:sz="0" w:space="0" w:color="auto"/>
        <w:right w:val="none" w:sz="0" w:space="0" w:color="auto"/>
      </w:divBdr>
    </w:div>
    <w:div w:id="251280812">
      <w:bodyDiv w:val="1"/>
      <w:marLeft w:val="0"/>
      <w:marRight w:val="0"/>
      <w:marTop w:val="0"/>
      <w:marBottom w:val="0"/>
      <w:divBdr>
        <w:top w:val="none" w:sz="0" w:space="0" w:color="auto"/>
        <w:left w:val="none" w:sz="0" w:space="0" w:color="auto"/>
        <w:bottom w:val="none" w:sz="0" w:space="0" w:color="auto"/>
        <w:right w:val="none" w:sz="0" w:space="0" w:color="auto"/>
      </w:divBdr>
    </w:div>
    <w:div w:id="254437082">
      <w:bodyDiv w:val="1"/>
      <w:marLeft w:val="0"/>
      <w:marRight w:val="0"/>
      <w:marTop w:val="0"/>
      <w:marBottom w:val="0"/>
      <w:divBdr>
        <w:top w:val="none" w:sz="0" w:space="0" w:color="auto"/>
        <w:left w:val="none" w:sz="0" w:space="0" w:color="auto"/>
        <w:bottom w:val="none" w:sz="0" w:space="0" w:color="auto"/>
        <w:right w:val="none" w:sz="0" w:space="0" w:color="auto"/>
      </w:divBdr>
    </w:div>
    <w:div w:id="260384150">
      <w:bodyDiv w:val="1"/>
      <w:marLeft w:val="0"/>
      <w:marRight w:val="0"/>
      <w:marTop w:val="0"/>
      <w:marBottom w:val="0"/>
      <w:divBdr>
        <w:top w:val="none" w:sz="0" w:space="0" w:color="auto"/>
        <w:left w:val="none" w:sz="0" w:space="0" w:color="auto"/>
        <w:bottom w:val="none" w:sz="0" w:space="0" w:color="auto"/>
        <w:right w:val="none" w:sz="0" w:space="0" w:color="auto"/>
      </w:divBdr>
    </w:div>
    <w:div w:id="263922610">
      <w:bodyDiv w:val="1"/>
      <w:marLeft w:val="0"/>
      <w:marRight w:val="0"/>
      <w:marTop w:val="0"/>
      <w:marBottom w:val="0"/>
      <w:divBdr>
        <w:top w:val="none" w:sz="0" w:space="0" w:color="auto"/>
        <w:left w:val="none" w:sz="0" w:space="0" w:color="auto"/>
        <w:bottom w:val="none" w:sz="0" w:space="0" w:color="auto"/>
        <w:right w:val="none" w:sz="0" w:space="0" w:color="auto"/>
      </w:divBdr>
    </w:div>
    <w:div w:id="266818815">
      <w:bodyDiv w:val="1"/>
      <w:marLeft w:val="0"/>
      <w:marRight w:val="0"/>
      <w:marTop w:val="0"/>
      <w:marBottom w:val="0"/>
      <w:divBdr>
        <w:top w:val="none" w:sz="0" w:space="0" w:color="auto"/>
        <w:left w:val="none" w:sz="0" w:space="0" w:color="auto"/>
        <w:bottom w:val="none" w:sz="0" w:space="0" w:color="auto"/>
        <w:right w:val="none" w:sz="0" w:space="0" w:color="auto"/>
      </w:divBdr>
    </w:div>
    <w:div w:id="268049262">
      <w:bodyDiv w:val="1"/>
      <w:marLeft w:val="0"/>
      <w:marRight w:val="0"/>
      <w:marTop w:val="0"/>
      <w:marBottom w:val="0"/>
      <w:divBdr>
        <w:top w:val="none" w:sz="0" w:space="0" w:color="auto"/>
        <w:left w:val="none" w:sz="0" w:space="0" w:color="auto"/>
        <w:bottom w:val="none" w:sz="0" w:space="0" w:color="auto"/>
        <w:right w:val="none" w:sz="0" w:space="0" w:color="auto"/>
      </w:divBdr>
    </w:div>
    <w:div w:id="271595043">
      <w:bodyDiv w:val="1"/>
      <w:marLeft w:val="0"/>
      <w:marRight w:val="0"/>
      <w:marTop w:val="0"/>
      <w:marBottom w:val="0"/>
      <w:divBdr>
        <w:top w:val="none" w:sz="0" w:space="0" w:color="auto"/>
        <w:left w:val="none" w:sz="0" w:space="0" w:color="auto"/>
        <w:bottom w:val="none" w:sz="0" w:space="0" w:color="auto"/>
        <w:right w:val="none" w:sz="0" w:space="0" w:color="auto"/>
      </w:divBdr>
    </w:div>
    <w:div w:id="278222011">
      <w:bodyDiv w:val="1"/>
      <w:marLeft w:val="0"/>
      <w:marRight w:val="0"/>
      <w:marTop w:val="0"/>
      <w:marBottom w:val="0"/>
      <w:divBdr>
        <w:top w:val="none" w:sz="0" w:space="0" w:color="auto"/>
        <w:left w:val="none" w:sz="0" w:space="0" w:color="auto"/>
        <w:bottom w:val="none" w:sz="0" w:space="0" w:color="auto"/>
        <w:right w:val="none" w:sz="0" w:space="0" w:color="auto"/>
      </w:divBdr>
    </w:div>
    <w:div w:id="279846219">
      <w:bodyDiv w:val="1"/>
      <w:marLeft w:val="0"/>
      <w:marRight w:val="0"/>
      <w:marTop w:val="0"/>
      <w:marBottom w:val="0"/>
      <w:divBdr>
        <w:top w:val="none" w:sz="0" w:space="0" w:color="auto"/>
        <w:left w:val="none" w:sz="0" w:space="0" w:color="auto"/>
        <w:bottom w:val="none" w:sz="0" w:space="0" w:color="auto"/>
        <w:right w:val="none" w:sz="0" w:space="0" w:color="auto"/>
      </w:divBdr>
    </w:div>
    <w:div w:id="282884034">
      <w:bodyDiv w:val="1"/>
      <w:marLeft w:val="0"/>
      <w:marRight w:val="0"/>
      <w:marTop w:val="0"/>
      <w:marBottom w:val="0"/>
      <w:divBdr>
        <w:top w:val="none" w:sz="0" w:space="0" w:color="auto"/>
        <w:left w:val="none" w:sz="0" w:space="0" w:color="auto"/>
        <w:bottom w:val="none" w:sz="0" w:space="0" w:color="auto"/>
        <w:right w:val="none" w:sz="0" w:space="0" w:color="auto"/>
      </w:divBdr>
    </w:div>
    <w:div w:id="285621739">
      <w:bodyDiv w:val="1"/>
      <w:marLeft w:val="0"/>
      <w:marRight w:val="0"/>
      <w:marTop w:val="0"/>
      <w:marBottom w:val="0"/>
      <w:divBdr>
        <w:top w:val="none" w:sz="0" w:space="0" w:color="auto"/>
        <w:left w:val="none" w:sz="0" w:space="0" w:color="auto"/>
        <w:bottom w:val="none" w:sz="0" w:space="0" w:color="auto"/>
        <w:right w:val="none" w:sz="0" w:space="0" w:color="auto"/>
      </w:divBdr>
    </w:div>
    <w:div w:id="286551248">
      <w:bodyDiv w:val="1"/>
      <w:marLeft w:val="0"/>
      <w:marRight w:val="0"/>
      <w:marTop w:val="0"/>
      <w:marBottom w:val="0"/>
      <w:divBdr>
        <w:top w:val="none" w:sz="0" w:space="0" w:color="auto"/>
        <w:left w:val="none" w:sz="0" w:space="0" w:color="auto"/>
        <w:bottom w:val="none" w:sz="0" w:space="0" w:color="auto"/>
        <w:right w:val="none" w:sz="0" w:space="0" w:color="auto"/>
      </w:divBdr>
    </w:div>
    <w:div w:id="288322491">
      <w:bodyDiv w:val="1"/>
      <w:marLeft w:val="0"/>
      <w:marRight w:val="0"/>
      <w:marTop w:val="0"/>
      <w:marBottom w:val="0"/>
      <w:divBdr>
        <w:top w:val="none" w:sz="0" w:space="0" w:color="auto"/>
        <w:left w:val="none" w:sz="0" w:space="0" w:color="auto"/>
        <w:bottom w:val="none" w:sz="0" w:space="0" w:color="auto"/>
        <w:right w:val="none" w:sz="0" w:space="0" w:color="auto"/>
      </w:divBdr>
    </w:div>
    <w:div w:id="291327640">
      <w:bodyDiv w:val="1"/>
      <w:marLeft w:val="0"/>
      <w:marRight w:val="0"/>
      <w:marTop w:val="0"/>
      <w:marBottom w:val="0"/>
      <w:divBdr>
        <w:top w:val="none" w:sz="0" w:space="0" w:color="auto"/>
        <w:left w:val="none" w:sz="0" w:space="0" w:color="auto"/>
        <w:bottom w:val="none" w:sz="0" w:space="0" w:color="auto"/>
        <w:right w:val="none" w:sz="0" w:space="0" w:color="auto"/>
      </w:divBdr>
    </w:div>
    <w:div w:id="295377659">
      <w:bodyDiv w:val="1"/>
      <w:marLeft w:val="0"/>
      <w:marRight w:val="0"/>
      <w:marTop w:val="0"/>
      <w:marBottom w:val="0"/>
      <w:divBdr>
        <w:top w:val="none" w:sz="0" w:space="0" w:color="auto"/>
        <w:left w:val="none" w:sz="0" w:space="0" w:color="auto"/>
        <w:bottom w:val="none" w:sz="0" w:space="0" w:color="auto"/>
        <w:right w:val="none" w:sz="0" w:space="0" w:color="auto"/>
      </w:divBdr>
    </w:div>
    <w:div w:id="295381156">
      <w:bodyDiv w:val="1"/>
      <w:marLeft w:val="0"/>
      <w:marRight w:val="0"/>
      <w:marTop w:val="0"/>
      <w:marBottom w:val="0"/>
      <w:divBdr>
        <w:top w:val="none" w:sz="0" w:space="0" w:color="auto"/>
        <w:left w:val="none" w:sz="0" w:space="0" w:color="auto"/>
        <w:bottom w:val="none" w:sz="0" w:space="0" w:color="auto"/>
        <w:right w:val="none" w:sz="0" w:space="0" w:color="auto"/>
      </w:divBdr>
    </w:div>
    <w:div w:id="299002273">
      <w:bodyDiv w:val="1"/>
      <w:marLeft w:val="0"/>
      <w:marRight w:val="0"/>
      <w:marTop w:val="0"/>
      <w:marBottom w:val="0"/>
      <w:divBdr>
        <w:top w:val="none" w:sz="0" w:space="0" w:color="auto"/>
        <w:left w:val="none" w:sz="0" w:space="0" w:color="auto"/>
        <w:bottom w:val="none" w:sz="0" w:space="0" w:color="auto"/>
        <w:right w:val="none" w:sz="0" w:space="0" w:color="auto"/>
      </w:divBdr>
    </w:div>
    <w:div w:id="301037658">
      <w:bodyDiv w:val="1"/>
      <w:marLeft w:val="0"/>
      <w:marRight w:val="0"/>
      <w:marTop w:val="0"/>
      <w:marBottom w:val="0"/>
      <w:divBdr>
        <w:top w:val="none" w:sz="0" w:space="0" w:color="auto"/>
        <w:left w:val="none" w:sz="0" w:space="0" w:color="auto"/>
        <w:bottom w:val="none" w:sz="0" w:space="0" w:color="auto"/>
        <w:right w:val="none" w:sz="0" w:space="0" w:color="auto"/>
      </w:divBdr>
    </w:div>
    <w:div w:id="302349499">
      <w:bodyDiv w:val="1"/>
      <w:marLeft w:val="0"/>
      <w:marRight w:val="0"/>
      <w:marTop w:val="0"/>
      <w:marBottom w:val="0"/>
      <w:divBdr>
        <w:top w:val="none" w:sz="0" w:space="0" w:color="auto"/>
        <w:left w:val="none" w:sz="0" w:space="0" w:color="auto"/>
        <w:bottom w:val="none" w:sz="0" w:space="0" w:color="auto"/>
        <w:right w:val="none" w:sz="0" w:space="0" w:color="auto"/>
      </w:divBdr>
    </w:div>
    <w:div w:id="306278971">
      <w:bodyDiv w:val="1"/>
      <w:marLeft w:val="0"/>
      <w:marRight w:val="0"/>
      <w:marTop w:val="0"/>
      <w:marBottom w:val="0"/>
      <w:divBdr>
        <w:top w:val="none" w:sz="0" w:space="0" w:color="auto"/>
        <w:left w:val="none" w:sz="0" w:space="0" w:color="auto"/>
        <w:bottom w:val="none" w:sz="0" w:space="0" w:color="auto"/>
        <w:right w:val="none" w:sz="0" w:space="0" w:color="auto"/>
      </w:divBdr>
    </w:div>
    <w:div w:id="308899077">
      <w:bodyDiv w:val="1"/>
      <w:marLeft w:val="0"/>
      <w:marRight w:val="0"/>
      <w:marTop w:val="0"/>
      <w:marBottom w:val="0"/>
      <w:divBdr>
        <w:top w:val="none" w:sz="0" w:space="0" w:color="auto"/>
        <w:left w:val="none" w:sz="0" w:space="0" w:color="auto"/>
        <w:bottom w:val="none" w:sz="0" w:space="0" w:color="auto"/>
        <w:right w:val="none" w:sz="0" w:space="0" w:color="auto"/>
      </w:divBdr>
    </w:div>
    <w:div w:id="313069804">
      <w:bodyDiv w:val="1"/>
      <w:marLeft w:val="0"/>
      <w:marRight w:val="0"/>
      <w:marTop w:val="0"/>
      <w:marBottom w:val="0"/>
      <w:divBdr>
        <w:top w:val="none" w:sz="0" w:space="0" w:color="auto"/>
        <w:left w:val="none" w:sz="0" w:space="0" w:color="auto"/>
        <w:bottom w:val="none" w:sz="0" w:space="0" w:color="auto"/>
        <w:right w:val="none" w:sz="0" w:space="0" w:color="auto"/>
      </w:divBdr>
    </w:div>
    <w:div w:id="321324000">
      <w:bodyDiv w:val="1"/>
      <w:marLeft w:val="0"/>
      <w:marRight w:val="0"/>
      <w:marTop w:val="0"/>
      <w:marBottom w:val="0"/>
      <w:divBdr>
        <w:top w:val="none" w:sz="0" w:space="0" w:color="auto"/>
        <w:left w:val="none" w:sz="0" w:space="0" w:color="auto"/>
        <w:bottom w:val="none" w:sz="0" w:space="0" w:color="auto"/>
        <w:right w:val="none" w:sz="0" w:space="0" w:color="auto"/>
      </w:divBdr>
    </w:div>
    <w:div w:id="328482212">
      <w:bodyDiv w:val="1"/>
      <w:marLeft w:val="0"/>
      <w:marRight w:val="0"/>
      <w:marTop w:val="0"/>
      <w:marBottom w:val="0"/>
      <w:divBdr>
        <w:top w:val="none" w:sz="0" w:space="0" w:color="auto"/>
        <w:left w:val="none" w:sz="0" w:space="0" w:color="auto"/>
        <w:bottom w:val="none" w:sz="0" w:space="0" w:color="auto"/>
        <w:right w:val="none" w:sz="0" w:space="0" w:color="auto"/>
      </w:divBdr>
    </w:div>
    <w:div w:id="330107797">
      <w:bodyDiv w:val="1"/>
      <w:marLeft w:val="0"/>
      <w:marRight w:val="0"/>
      <w:marTop w:val="0"/>
      <w:marBottom w:val="0"/>
      <w:divBdr>
        <w:top w:val="none" w:sz="0" w:space="0" w:color="auto"/>
        <w:left w:val="none" w:sz="0" w:space="0" w:color="auto"/>
        <w:bottom w:val="none" w:sz="0" w:space="0" w:color="auto"/>
        <w:right w:val="none" w:sz="0" w:space="0" w:color="auto"/>
      </w:divBdr>
    </w:div>
    <w:div w:id="330834134">
      <w:bodyDiv w:val="1"/>
      <w:marLeft w:val="0"/>
      <w:marRight w:val="0"/>
      <w:marTop w:val="0"/>
      <w:marBottom w:val="0"/>
      <w:divBdr>
        <w:top w:val="none" w:sz="0" w:space="0" w:color="auto"/>
        <w:left w:val="none" w:sz="0" w:space="0" w:color="auto"/>
        <w:bottom w:val="none" w:sz="0" w:space="0" w:color="auto"/>
        <w:right w:val="none" w:sz="0" w:space="0" w:color="auto"/>
      </w:divBdr>
    </w:div>
    <w:div w:id="337386248">
      <w:bodyDiv w:val="1"/>
      <w:marLeft w:val="0"/>
      <w:marRight w:val="0"/>
      <w:marTop w:val="0"/>
      <w:marBottom w:val="0"/>
      <w:divBdr>
        <w:top w:val="none" w:sz="0" w:space="0" w:color="auto"/>
        <w:left w:val="none" w:sz="0" w:space="0" w:color="auto"/>
        <w:bottom w:val="none" w:sz="0" w:space="0" w:color="auto"/>
        <w:right w:val="none" w:sz="0" w:space="0" w:color="auto"/>
      </w:divBdr>
    </w:div>
    <w:div w:id="340592997">
      <w:bodyDiv w:val="1"/>
      <w:marLeft w:val="0"/>
      <w:marRight w:val="0"/>
      <w:marTop w:val="0"/>
      <w:marBottom w:val="0"/>
      <w:divBdr>
        <w:top w:val="none" w:sz="0" w:space="0" w:color="auto"/>
        <w:left w:val="none" w:sz="0" w:space="0" w:color="auto"/>
        <w:bottom w:val="none" w:sz="0" w:space="0" w:color="auto"/>
        <w:right w:val="none" w:sz="0" w:space="0" w:color="auto"/>
      </w:divBdr>
    </w:div>
    <w:div w:id="341710652">
      <w:bodyDiv w:val="1"/>
      <w:marLeft w:val="0"/>
      <w:marRight w:val="0"/>
      <w:marTop w:val="0"/>
      <w:marBottom w:val="0"/>
      <w:divBdr>
        <w:top w:val="none" w:sz="0" w:space="0" w:color="auto"/>
        <w:left w:val="none" w:sz="0" w:space="0" w:color="auto"/>
        <w:bottom w:val="none" w:sz="0" w:space="0" w:color="auto"/>
        <w:right w:val="none" w:sz="0" w:space="0" w:color="auto"/>
      </w:divBdr>
    </w:div>
    <w:div w:id="350379005">
      <w:bodyDiv w:val="1"/>
      <w:marLeft w:val="0"/>
      <w:marRight w:val="0"/>
      <w:marTop w:val="0"/>
      <w:marBottom w:val="0"/>
      <w:divBdr>
        <w:top w:val="none" w:sz="0" w:space="0" w:color="auto"/>
        <w:left w:val="none" w:sz="0" w:space="0" w:color="auto"/>
        <w:bottom w:val="none" w:sz="0" w:space="0" w:color="auto"/>
        <w:right w:val="none" w:sz="0" w:space="0" w:color="auto"/>
      </w:divBdr>
    </w:div>
    <w:div w:id="360475541">
      <w:bodyDiv w:val="1"/>
      <w:marLeft w:val="0"/>
      <w:marRight w:val="0"/>
      <w:marTop w:val="0"/>
      <w:marBottom w:val="0"/>
      <w:divBdr>
        <w:top w:val="none" w:sz="0" w:space="0" w:color="auto"/>
        <w:left w:val="none" w:sz="0" w:space="0" w:color="auto"/>
        <w:bottom w:val="none" w:sz="0" w:space="0" w:color="auto"/>
        <w:right w:val="none" w:sz="0" w:space="0" w:color="auto"/>
      </w:divBdr>
    </w:div>
    <w:div w:id="360984576">
      <w:bodyDiv w:val="1"/>
      <w:marLeft w:val="0"/>
      <w:marRight w:val="0"/>
      <w:marTop w:val="0"/>
      <w:marBottom w:val="0"/>
      <w:divBdr>
        <w:top w:val="none" w:sz="0" w:space="0" w:color="auto"/>
        <w:left w:val="none" w:sz="0" w:space="0" w:color="auto"/>
        <w:bottom w:val="none" w:sz="0" w:space="0" w:color="auto"/>
        <w:right w:val="none" w:sz="0" w:space="0" w:color="auto"/>
      </w:divBdr>
    </w:div>
    <w:div w:id="366295971">
      <w:bodyDiv w:val="1"/>
      <w:marLeft w:val="0"/>
      <w:marRight w:val="0"/>
      <w:marTop w:val="0"/>
      <w:marBottom w:val="0"/>
      <w:divBdr>
        <w:top w:val="none" w:sz="0" w:space="0" w:color="auto"/>
        <w:left w:val="none" w:sz="0" w:space="0" w:color="auto"/>
        <w:bottom w:val="none" w:sz="0" w:space="0" w:color="auto"/>
        <w:right w:val="none" w:sz="0" w:space="0" w:color="auto"/>
      </w:divBdr>
    </w:div>
    <w:div w:id="370081896">
      <w:bodyDiv w:val="1"/>
      <w:marLeft w:val="0"/>
      <w:marRight w:val="0"/>
      <w:marTop w:val="0"/>
      <w:marBottom w:val="0"/>
      <w:divBdr>
        <w:top w:val="none" w:sz="0" w:space="0" w:color="auto"/>
        <w:left w:val="none" w:sz="0" w:space="0" w:color="auto"/>
        <w:bottom w:val="none" w:sz="0" w:space="0" w:color="auto"/>
        <w:right w:val="none" w:sz="0" w:space="0" w:color="auto"/>
      </w:divBdr>
    </w:div>
    <w:div w:id="372928777">
      <w:bodyDiv w:val="1"/>
      <w:marLeft w:val="0"/>
      <w:marRight w:val="0"/>
      <w:marTop w:val="0"/>
      <w:marBottom w:val="0"/>
      <w:divBdr>
        <w:top w:val="none" w:sz="0" w:space="0" w:color="auto"/>
        <w:left w:val="none" w:sz="0" w:space="0" w:color="auto"/>
        <w:bottom w:val="none" w:sz="0" w:space="0" w:color="auto"/>
        <w:right w:val="none" w:sz="0" w:space="0" w:color="auto"/>
      </w:divBdr>
    </w:div>
    <w:div w:id="373115006">
      <w:bodyDiv w:val="1"/>
      <w:marLeft w:val="0"/>
      <w:marRight w:val="0"/>
      <w:marTop w:val="0"/>
      <w:marBottom w:val="0"/>
      <w:divBdr>
        <w:top w:val="none" w:sz="0" w:space="0" w:color="auto"/>
        <w:left w:val="none" w:sz="0" w:space="0" w:color="auto"/>
        <w:bottom w:val="none" w:sz="0" w:space="0" w:color="auto"/>
        <w:right w:val="none" w:sz="0" w:space="0" w:color="auto"/>
      </w:divBdr>
    </w:div>
    <w:div w:id="379670562">
      <w:bodyDiv w:val="1"/>
      <w:marLeft w:val="0"/>
      <w:marRight w:val="0"/>
      <w:marTop w:val="0"/>
      <w:marBottom w:val="0"/>
      <w:divBdr>
        <w:top w:val="none" w:sz="0" w:space="0" w:color="auto"/>
        <w:left w:val="none" w:sz="0" w:space="0" w:color="auto"/>
        <w:bottom w:val="none" w:sz="0" w:space="0" w:color="auto"/>
        <w:right w:val="none" w:sz="0" w:space="0" w:color="auto"/>
      </w:divBdr>
    </w:div>
    <w:div w:id="379980171">
      <w:bodyDiv w:val="1"/>
      <w:marLeft w:val="0"/>
      <w:marRight w:val="0"/>
      <w:marTop w:val="0"/>
      <w:marBottom w:val="0"/>
      <w:divBdr>
        <w:top w:val="none" w:sz="0" w:space="0" w:color="auto"/>
        <w:left w:val="none" w:sz="0" w:space="0" w:color="auto"/>
        <w:bottom w:val="none" w:sz="0" w:space="0" w:color="auto"/>
        <w:right w:val="none" w:sz="0" w:space="0" w:color="auto"/>
      </w:divBdr>
    </w:div>
    <w:div w:id="380327734">
      <w:bodyDiv w:val="1"/>
      <w:marLeft w:val="0"/>
      <w:marRight w:val="0"/>
      <w:marTop w:val="0"/>
      <w:marBottom w:val="0"/>
      <w:divBdr>
        <w:top w:val="none" w:sz="0" w:space="0" w:color="auto"/>
        <w:left w:val="none" w:sz="0" w:space="0" w:color="auto"/>
        <w:bottom w:val="none" w:sz="0" w:space="0" w:color="auto"/>
        <w:right w:val="none" w:sz="0" w:space="0" w:color="auto"/>
      </w:divBdr>
    </w:div>
    <w:div w:id="380908087">
      <w:bodyDiv w:val="1"/>
      <w:marLeft w:val="0"/>
      <w:marRight w:val="0"/>
      <w:marTop w:val="0"/>
      <w:marBottom w:val="0"/>
      <w:divBdr>
        <w:top w:val="none" w:sz="0" w:space="0" w:color="auto"/>
        <w:left w:val="none" w:sz="0" w:space="0" w:color="auto"/>
        <w:bottom w:val="none" w:sz="0" w:space="0" w:color="auto"/>
        <w:right w:val="none" w:sz="0" w:space="0" w:color="auto"/>
      </w:divBdr>
    </w:div>
    <w:div w:id="385642154">
      <w:bodyDiv w:val="1"/>
      <w:marLeft w:val="0"/>
      <w:marRight w:val="0"/>
      <w:marTop w:val="0"/>
      <w:marBottom w:val="0"/>
      <w:divBdr>
        <w:top w:val="none" w:sz="0" w:space="0" w:color="auto"/>
        <w:left w:val="none" w:sz="0" w:space="0" w:color="auto"/>
        <w:bottom w:val="none" w:sz="0" w:space="0" w:color="auto"/>
        <w:right w:val="none" w:sz="0" w:space="0" w:color="auto"/>
      </w:divBdr>
    </w:div>
    <w:div w:id="386224749">
      <w:bodyDiv w:val="1"/>
      <w:marLeft w:val="0"/>
      <w:marRight w:val="0"/>
      <w:marTop w:val="0"/>
      <w:marBottom w:val="0"/>
      <w:divBdr>
        <w:top w:val="none" w:sz="0" w:space="0" w:color="auto"/>
        <w:left w:val="none" w:sz="0" w:space="0" w:color="auto"/>
        <w:bottom w:val="none" w:sz="0" w:space="0" w:color="auto"/>
        <w:right w:val="none" w:sz="0" w:space="0" w:color="auto"/>
      </w:divBdr>
    </w:div>
    <w:div w:id="394355715">
      <w:bodyDiv w:val="1"/>
      <w:marLeft w:val="0"/>
      <w:marRight w:val="0"/>
      <w:marTop w:val="0"/>
      <w:marBottom w:val="0"/>
      <w:divBdr>
        <w:top w:val="none" w:sz="0" w:space="0" w:color="auto"/>
        <w:left w:val="none" w:sz="0" w:space="0" w:color="auto"/>
        <w:bottom w:val="none" w:sz="0" w:space="0" w:color="auto"/>
        <w:right w:val="none" w:sz="0" w:space="0" w:color="auto"/>
      </w:divBdr>
    </w:div>
    <w:div w:id="399140551">
      <w:bodyDiv w:val="1"/>
      <w:marLeft w:val="0"/>
      <w:marRight w:val="0"/>
      <w:marTop w:val="0"/>
      <w:marBottom w:val="0"/>
      <w:divBdr>
        <w:top w:val="none" w:sz="0" w:space="0" w:color="auto"/>
        <w:left w:val="none" w:sz="0" w:space="0" w:color="auto"/>
        <w:bottom w:val="none" w:sz="0" w:space="0" w:color="auto"/>
        <w:right w:val="none" w:sz="0" w:space="0" w:color="auto"/>
      </w:divBdr>
    </w:div>
    <w:div w:id="400760934">
      <w:bodyDiv w:val="1"/>
      <w:marLeft w:val="0"/>
      <w:marRight w:val="0"/>
      <w:marTop w:val="0"/>
      <w:marBottom w:val="0"/>
      <w:divBdr>
        <w:top w:val="none" w:sz="0" w:space="0" w:color="auto"/>
        <w:left w:val="none" w:sz="0" w:space="0" w:color="auto"/>
        <w:bottom w:val="none" w:sz="0" w:space="0" w:color="auto"/>
        <w:right w:val="none" w:sz="0" w:space="0" w:color="auto"/>
      </w:divBdr>
    </w:div>
    <w:div w:id="406730731">
      <w:bodyDiv w:val="1"/>
      <w:marLeft w:val="0"/>
      <w:marRight w:val="0"/>
      <w:marTop w:val="0"/>
      <w:marBottom w:val="0"/>
      <w:divBdr>
        <w:top w:val="none" w:sz="0" w:space="0" w:color="auto"/>
        <w:left w:val="none" w:sz="0" w:space="0" w:color="auto"/>
        <w:bottom w:val="none" w:sz="0" w:space="0" w:color="auto"/>
        <w:right w:val="none" w:sz="0" w:space="0" w:color="auto"/>
      </w:divBdr>
    </w:div>
    <w:div w:id="408235102">
      <w:bodyDiv w:val="1"/>
      <w:marLeft w:val="0"/>
      <w:marRight w:val="0"/>
      <w:marTop w:val="0"/>
      <w:marBottom w:val="0"/>
      <w:divBdr>
        <w:top w:val="none" w:sz="0" w:space="0" w:color="auto"/>
        <w:left w:val="none" w:sz="0" w:space="0" w:color="auto"/>
        <w:bottom w:val="none" w:sz="0" w:space="0" w:color="auto"/>
        <w:right w:val="none" w:sz="0" w:space="0" w:color="auto"/>
      </w:divBdr>
    </w:div>
    <w:div w:id="409349465">
      <w:bodyDiv w:val="1"/>
      <w:marLeft w:val="0"/>
      <w:marRight w:val="0"/>
      <w:marTop w:val="0"/>
      <w:marBottom w:val="0"/>
      <w:divBdr>
        <w:top w:val="none" w:sz="0" w:space="0" w:color="auto"/>
        <w:left w:val="none" w:sz="0" w:space="0" w:color="auto"/>
        <w:bottom w:val="none" w:sz="0" w:space="0" w:color="auto"/>
        <w:right w:val="none" w:sz="0" w:space="0" w:color="auto"/>
      </w:divBdr>
    </w:div>
    <w:div w:id="410473408">
      <w:bodyDiv w:val="1"/>
      <w:marLeft w:val="0"/>
      <w:marRight w:val="0"/>
      <w:marTop w:val="0"/>
      <w:marBottom w:val="0"/>
      <w:divBdr>
        <w:top w:val="none" w:sz="0" w:space="0" w:color="auto"/>
        <w:left w:val="none" w:sz="0" w:space="0" w:color="auto"/>
        <w:bottom w:val="none" w:sz="0" w:space="0" w:color="auto"/>
        <w:right w:val="none" w:sz="0" w:space="0" w:color="auto"/>
      </w:divBdr>
    </w:div>
    <w:div w:id="410781546">
      <w:bodyDiv w:val="1"/>
      <w:marLeft w:val="0"/>
      <w:marRight w:val="0"/>
      <w:marTop w:val="0"/>
      <w:marBottom w:val="0"/>
      <w:divBdr>
        <w:top w:val="none" w:sz="0" w:space="0" w:color="auto"/>
        <w:left w:val="none" w:sz="0" w:space="0" w:color="auto"/>
        <w:bottom w:val="none" w:sz="0" w:space="0" w:color="auto"/>
        <w:right w:val="none" w:sz="0" w:space="0" w:color="auto"/>
      </w:divBdr>
    </w:div>
    <w:div w:id="412354981">
      <w:bodyDiv w:val="1"/>
      <w:marLeft w:val="0"/>
      <w:marRight w:val="0"/>
      <w:marTop w:val="0"/>
      <w:marBottom w:val="0"/>
      <w:divBdr>
        <w:top w:val="none" w:sz="0" w:space="0" w:color="auto"/>
        <w:left w:val="none" w:sz="0" w:space="0" w:color="auto"/>
        <w:bottom w:val="none" w:sz="0" w:space="0" w:color="auto"/>
        <w:right w:val="none" w:sz="0" w:space="0" w:color="auto"/>
      </w:divBdr>
    </w:div>
    <w:div w:id="415590169">
      <w:bodyDiv w:val="1"/>
      <w:marLeft w:val="0"/>
      <w:marRight w:val="0"/>
      <w:marTop w:val="0"/>
      <w:marBottom w:val="0"/>
      <w:divBdr>
        <w:top w:val="none" w:sz="0" w:space="0" w:color="auto"/>
        <w:left w:val="none" w:sz="0" w:space="0" w:color="auto"/>
        <w:bottom w:val="none" w:sz="0" w:space="0" w:color="auto"/>
        <w:right w:val="none" w:sz="0" w:space="0" w:color="auto"/>
      </w:divBdr>
    </w:div>
    <w:div w:id="422141199">
      <w:bodyDiv w:val="1"/>
      <w:marLeft w:val="0"/>
      <w:marRight w:val="0"/>
      <w:marTop w:val="0"/>
      <w:marBottom w:val="0"/>
      <w:divBdr>
        <w:top w:val="none" w:sz="0" w:space="0" w:color="auto"/>
        <w:left w:val="none" w:sz="0" w:space="0" w:color="auto"/>
        <w:bottom w:val="none" w:sz="0" w:space="0" w:color="auto"/>
        <w:right w:val="none" w:sz="0" w:space="0" w:color="auto"/>
      </w:divBdr>
    </w:div>
    <w:div w:id="428544230">
      <w:bodyDiv w:val="1"/>
      <w:marLeft w:val="0"/>
      <w:marRight w:val="0"/>
      <w:marTop w:val="0"/>
      <w:marBottom w:val="0"/>
      <w:divBdr>
        <w:top w:val="none" w:sz="0" w:space="0" w:color="auto"/>
        <w:left w:val="none" w:sz="0" w:space="0" w:color="auto"/>
        <w:bottom w:val="none" w:sz="0" w:space="0" w:color="auto"/>
        <w:right w:val="none" w:sz="0" w:space="0" w:color="auto"/>
      </w:divBdr>
    </w:div>
    <w:div w:id="429470558">
      <w:bodyDiv w:val="1"/>
      <w:marLeft w:val="0"/>
      <w:marRight w:val="0"/>
      <w:marTop w:val="0"/>
      <w:marBottom w:val="0"/>
      <w:divBdr>
        <w:top w:val="none" w:sz="0" w:space="0" w:color="auto"/>
        <w:left w:val="none" w:sz="0" w:space="0" w:color="auto"/>
        <w:bottom w:val="none" w:sz="0" w:space="0" w:color="auto"/>
        <w:right w:val="none" w:sz="0" w:space="0" w:color="auto"/>
      </w:divBdr>
    </w:div>
    <w:div w:id="430123966">
      <w:bodyDiv w:val="1"/>
      <w:marLeft w:val="0"/>
      <w:marRight w:val="0"/>
      <w:marTop w:val="0"/>
      <w:marBottom w:val="0"/>
      <w:divBdr>
        <w:top w:val="none" w:sz="0" w:space="0" w:color="auto"/>
        <w:left w:val="none" w:sz="0" w:space="0" w:color="auto"/>
        <w:bottom w:val="none" w:sz="0" w:space="0" w:color="auto"/>
        <w:right w:val="none" w:sz="0" w:space="0" w:color="auto"/>
      </w:divBdr>
    </w:div>
    <w:div w:id="430469124">
      <w:bodyDiv w:val="1"/>
      <w:marLeft w:val="0"/>
      <w:marRight w:val="0"/>
      <w:marTop w:val="0"/>
      <w:marBottom w:val="0"/>
      <w:divBdr>
        <w:top w:val="none" w:sz="0" w:space="0" w:color="auto"/>
        <w:left w:val="none" w:sz="0" w:space="0" w:color="auto"/>
        <w:bottom w:val="none" w:sz="0" w:space="0" w:color="auto"/>
        <w:right w:val="none" w:sz="0" w:space="0" w:color="auto"/>
      </w:divBdr>
    </w:div>
    <w:div w:id="432559693">
      <w:bodyDiv w:val="1"/>
      <w:marLeft w:val="0"/>
      <w:marRight w:val="0"/>
      <w:marTop w:val="0"/>
      <w:marBottom w:val="0"/>
      <w:divBdr>
        <w:top w:val="none" w:sz="0" w:space="0" w:color="auto"/>
        <w:left w:val="none" w:sz="0" w:space="0" w:color="auto"/>
        <w:bottom w:val="none" w:sz="0" w:space="0" w:color="auto"/>
        <w:right w:val="none" w:sz="0" w:space="0" w:color="auto"/>
      </w:divBdr>
    </w:div>
    <w:div w:id="436096813">
      <w:bodyDiv w:val="1"/>
      <w:marLeft w:val="0"/>
      <w:marRight w:val="0"/>
      <w:marTop w:val="0"/>
      <w:marBottom w:val="0"/>
      <w:divBdr>
        <w:top w:val="none" w:sz="0" w:space="0" w:color="auto"/>
        <w:left w:val="none" w:sz="0" w:space="0" w:color="auto"/>
        <w:bottom w:val="none" w:sz="0" w:space="0" w:color="auto"/>
        <w:right w:val="none" w:sz="0" w:space="0" w:color="auto"/>
      </w:divBdr>
    </w:div>
    <w:div w:id="439686771">
      <w:bodyDiv w:val="1"/>
      <w:marLeft w:val="0"/>
      <w:marRight w:val="0"/>
      <w:marTop w:val="0"/>
      <w:marBottom w:val="0"/>
      <w:divBdr>
        <w:top w:val="none" w:sz="0" w:space="0" w:color="auto"/>
        <w:left w:val="none" w:sz="0" w:space="0" w:color="auto"/>
        <w:bottom w:val="none" w:sz="0" w:space="0" w:color="auto"/>
        <w:right w:val="none" w:sz="0" w:space="0" w:color="auto"/>
      </w:divBdr>
    </w:div>
    <w:div w:id="440106215">
      <w:bodyDiv w:val="1"/>
      <w:marLeft w:val="0"/>
      <w:marRight w:val="0"/>
      <w:marTop w:val="0"/>
      <w:marBottom w:val="0"/>
      <w:divBdr>
        <w:top w:val="none" w:sz="0" w:space="0" w:color="auto"/>
        <w:left w:val="none" w:sz="0" w:space="0" w:color="auto"/>
        <w:bottom w:val="none" w:sz="0" w:space="0" w:color="auto"/>
        <w:right w:val="none" w:sz="0" w:space="0" w:color="auto"/>
      </w:divBdr>
    </w:div>
    <w:div w:id="441075909">
      <w:bodyDiv w:val="1"/>
      <w:marLeft w:val="0"/>
      <w:marRight w:val="0"/>
      <w:marTop w:val="0"/>
      <w:marBottom w:val="0"/>
      <w:divBdr>
        <w:top w:val="none" w:sz="0" w:space="0" w:color="auto"/>
        <w:left w:val="none" w:sz="0" w:space="0" w:color="auto"/>
        <w:bottom w:val="none" w:sz="0" w:space="0" w:color="auto"/>
        <w:right w:val="none" w:sz="0" w:space="0" w:color="auto"/>
      </w:divBdr>
    </w:div>
    <w:div w:id="446584372">
      <w:bodyDiv w:val="1"/>
      <w:marLeft w:val="0"/>
      <w:marRight w:val="0"/>
      <w:marTop w:val="0"/>
      <w:marBottom w:val="0"/>
      <w:divBdr>
        <w:top w:val="none" w:sz="0" w:space="0" w:color="auto"/>
        <w:left w:val="none" w:sz="0" w:space="0" w:color="auto"/>
        <w:bottom w:val="none" w:sz="0" w:space="0" w:color="auto"/>
        <w:right w:val="none" w:sz="0" w:space="0" w:color="auto"/>
      </w:divBdr>
    </w:div>
    <w:div w:id="447047519">
      <w:bodyDiv w:val="1"/>
      <w:marLeft w:val="0"/>
      <w:marRight w:val="0"/>
      <w:marTop w:val="0"/>
      <w:marBottom w:val="0"/>
      <w:divBdr>
        <w:top w:val="none" w:sz="0" w:space="0" w:color="auto"/>
        <w:left w:val="none" w:sz="0" w:space="0" w:color="auto"/>
        <w:bottom w:val="none" w:sz="0" w:space="0" w:color="auto"/>
        <w:right w:val="none" w:sz="0" w:space="0" w:color="auto"/>
      </w:divBdr>
    </w:div>
    <w:div w:id="447818311">
      <w:bodyDiv w:val="1"/>
      <w:marLeft w:val="0"/>
      <w:marRight w:val="0"/>
      <w:marTop w:val="0"/>
      <w:marBottom w:val="0"/>
      <w:divBdr>
        <w:top w:val="none" w:sz="0" w:space="0" w:color="auto"/>
        <w:left w:val="none" w:sz="0" w:space="0" w:color="auto"/>
        <w:bottom w:val="none" w:sz="0" w:space="0" w:color="auto"/>
        <w:right w:val="none" w:sz="0" w:space="0" w:color="auto"/>
      </w:divBdr>
    </w:div>
    <w:div w:id="452987445">
      <w:bodyDiv w:val="1"/>
      <w:marLeft w:val="0"/>
      <w:marRight w:val="0"/>
      <w:marTop w:val="0"/>
      <w:marBottom w:val="0"/>
      <w:divBdr>
        <w:top w:val="none" w:sz="0" w:space="0" w:color="auto"/>
        <w:left w:val="none" w:sz="0" w:space="0" w:color="auto"/>
        <w:bottom w:val="none" w:sz="0" w:space="0" w:color="auto"/>
        <w:right w:val="none" w:sz="0" w:space="0" w:color="auto"/>
      </w:divBdr>
    </w:div>
    <w:div w:id="453133333">
      <w:bodyDiv w:val="1"/>
      <w:marLeft w:val="0"/>
      <w:marRight w:val="0"/>
      <w:marTop w:val="0"/>
      <w:marBottom w:val="0"/>
      <w:divBdr>
        <w:top w:val="none" w:sz="0" w:space="0" w:color="auto"/>
        <w:left w:val="none" w:sz="0" w:space="0" w:color="auto"/>
        <w:bottom w:val="none" w:sz="0" w:space="0" w:color="auto"/>
        <w:right w:val="none" w:sz="0" w:space="0" w:color="auto"/>
      </w:divBdr>
    </w:div>
    <w:div w:id="453256345">
      <w:bodyDiv w:val="1"/>
      <w:marLeft w:val="0"/>
      <w:marRight w:val="0"/>
      <w:marTop w:val="0"/>
      <w:marBottom w:val="0"/>
      <w:divBdr>
        <w:top w:val="none" w:sz="0" w:space="0" w:color="auto"/>
        <w:left w:val="none" w:sz="0" w:space="0" w:color="auto"/>
        <w:bottom w:val="none" w:sz="0" w:space="0" w:color="auto"/>
        <w:right w:val="none" w:sz="0" w:space="0" w:color="auto"/>
      </w:divBdr>
    </w:div>
    <w:div w:id="453671697">
      <w:bodyDiv w:val="1"/>
      <w:marLeft w:val="0"/>
      <w:marRight w:val="0"/>
      <w:marTop w:val="0"/>
      <w:marBottom w:val="0"/>
      <w:divBdr>
        <w:top w:val="none" w:sz="0" w:space="0" w:color="auto"/>
        <w:left w:val="none" w:sz="0" w:space="0" w:color="auto"/>
        <w:bottom w:val="none" w:sz="0" w:space="0" w:color="auto"/>
        <w:right w:val="none" w:sz="0" w:space="0" w:color="auto"/>
      </w:divBdr>
    </w:div>
    <w:div w:id="457261935">
      <w:bodyDiv w:val="1"/>
      <w:marLeft w:val="0"/>
      <w:marRight w:val="0"/>
      <w:marTop w:val="0"/>
      <w:marBottom w:val="0"/>
      <w:divBdr>
        <w:top w:val="none" w:sz="0" w:space="0" w:color="auto"/>
        <w:left w:val="none" w:sz="0" w:space="0" w:color="auto"/>
        <w:bottom w:val="none" w:sz="0" w:space="0" w:color="auto"/>
        <w:right w:val="none" w:sz="0" w:space="0" w:color="auto"/>
      </w:divBdr>
    </w:div>
    <w:div w:id="459764278">
      <w:bodyDiv w:val="1"/>
      <w:marLeft w:val="0"/>
      <w:marRight w:val="0"/>
      <w:marTop w:val="0"/>
      <w:marBottom w:val="0"/>
      <w:divBdr>
        <w:top w:val="none" w:sz="0" w:space="0" w:color="auto"/>
        <w:left w:val="none" w:sz="0" w:space="0" w:color="auto"/>
        <w:bottom w:val="none" w:sz="0" w:space="0" w:color="auto"/>
        <w:right w:val="none" w:sz="0" w:space="0" w:color="auto"/>
      </w:divBdr>
    </w:div>
    <w:div w:id="463503081">
      <w:bodyDiv w:val="1"/>
      <w:marLeft w:val="0"/>
      <w:marRight w:val="0"/>
      <w:marTop w:val="0"/>
      <w:marBottom w:val="0"/>
      <w:divBdr>
        <w:top w:val="none" w:sz="0" w:space="0" w:color="auto"/>
        <w:left w:val="none" w:sz="0" w:space="0" w:color="auto"/>
        <w:bottom w:val="none" w:sz="0" w:space="0" w:color="auto"/>
        <w:right w:val="none" w:sz="0" w:space="0" w:color="auto"/>
      </w:divBdr>
    </w:div>
    <w:div w:id="467943057">
      <w:bodyDiv w:val="1"/>
      <w:marLeft w:val="0"/>
      <w:marRight w:val="0"/>
      <w:marTop w:val="0"/>
      <w:marBottom w:val="0"/>
      <w:divBdr>
        <w:top w:val="none" w:sz="0" w:space="0" w:color="auto"/>
        <w:left w:val="none" w:sz="0" w:space="0" w:color="auto"/>
        <w:bottom w:val="none" w:sz="0" w:space="0" w:color="auto"/>
        <w:right w:val="none" w:sz="0" w:space="0" w:color="auto"/>
      </w:divBdr>
    </w:div>
    <w:div w:id="468089070">
      <w:bodyDiv w:val="1"/>
      <w:marLeft w:val="0"/>
      <w:marRight w:val="0"/>
      <w:marTop w:val="0"/>
      <w:marBottom w:val="0"/>
      <w:divBdr>
        <w:top w:val="none" w:sz="0" w:space="0" w:color="auto"/>
        <w:left w:val="none" w:sz="0" w:space="0" w:color="auto"/>
        <w:bottom w:val="none" w:sz="0" w:space="0" w:color="auto"/>
        <w:right w:val="none" w:sz="0" w:space="0" w:color="auto"/>
      </w:divBdr>
    </w:div>
    <w:div w:id="468858769">
      <w:bodyDiv w:val="1"/>
      <w:marLeft w:val="0"/>
      <w:marRight w:val="0"/>
      <w:marTop w:val="0"/>
      <w:marBottom w:val="0"/>
      <w:divBdr>
        <w:top w:val="none" w:sz="0" w:space="0" w:color="auto"/>
        <w:left w:val="none" w:sz="0" w:space="0" w:color="auto"/>
        <w:bottom w:val="none" w:sz="0" w:space="0" w:color="auto"/>
        <w:right w:val="none" w:sz="0" w:space="0" w:color="auto"/>
      </w:divBdr>
    </w:div>
    <w:div w:id="473060946">
      <w:bodyDiv w:val="1"/>
      <w:marLeft w:val="0"/>
      <w:marRight w:val="0"/>
      <w:marTop w:val="0"/>
      <w:marBottom w:val="0"/>
      <w:divBdr>
        <w:top w:val="none" w:sz="0" w:space="0" w:color="auto"/>
        <w:left w:val="none" w:sz="0" w:space="0" w:color="auto"/>
        <w:bottom w:val="none" w:sz="0" w:space="0" w:color="auto"/>
        <w:right w:val="none" w:sz="0" w:space="0" w:color="auto"/>
      </w:divBdr>
    </w:div>
    <w:div w:id="473913987">
      <w:bodyDiv w:val="1"/>
      <w:marLeft w:val="0"/>
      <w:marRight w:val="0"/>
      <w:marTop w:val="0"/>
      <w:marBottom w:val="0"/>
      <w:divBdr>
        <w:top w:val="none" w:sz="0" w:space="0" w:color="auto"/>
        <w:left w:val="none" w:sz="0" w:space="0" w:color="auto"/>
        <w:bottom w:val="none" w:sz="0" w:space="0" w:color="auto"/>
        <w:right w:val="none" w:sz="0" w:space="0" w:color="auto"/>
      </w:divBdr>
    </w:div>
    <w:div w:id="475605479">
      <w:bodyDiv w:val="1"/>
      <w:marLeft w:val="0"/>
      <w:marRight w:val="0"/>
      <w:marTop w:val="0"/>
      <w:marBottom w:val="0"/>
      <w:divBdr>
        <w:top w:val="none" w:sz="0" w:space="0" w:color="auto"/>
        <w:left w:val="none" w:sz="0" w:space="0" w:color="auto"/>
        <w:bottom w:val="none" w:sz="0" w:space="0" w:color="auto"/>
        <w:right w:val="none" w:sz="0" w:space="0" w:color="auto"/>
      </w:divBdr>
    </w:div>
    <w:div w:id="475800344">
      <w:bodyDiv w:val="1"/>
      <w:marLeft w:val="0"/>
      <w:marRight w:val="0"/>
      <w:marTop w:val="0"/>
      <w:marBottom w:val="0"/>
      <w:divBdr>
        <w:top w:val="none" w:sz="0" w:space="0" w:color="auto"/>
        <w:left w:val="none" w:sz="0" w:space="0" w:color="auto"/>
        <w:bottom w:val="none" w:sz="0" w:space="0" w:color="auto"/>
        <w:right w:val="none" w:sz="0" w:space="0" w:color="auto"/>
      </w:divBdr>
    </w:div>
    <w:div w:id="481391960">
      <w:bodyDiv w:val="1"/>
      <w:marLeft w:val="0"/>
      <w:marRight w:val="0"/>
      <w:marTop w:val="0"/>
      <w:marBottom w:val="0"/>
      <w:divBdr>
        <w:top w:val="none" w:sz="0" w:space="0" w:color="auto"/>
        <w:left w:val="none" w:sz="0" w:space="0" w:color="auto"/>
        <w:bottom w:val="none" w:sz="0" w:space="0" w:color="auto"/>
        <w:right w:val="none" w:sz="0" w:space="0" w:color="auto"/>
      </w:divBdr>
    </w:div>
    <w:div w:id="484586353">
      <w:bodyDiv w:val="1"/>
      <w:marLeft w:val="0"/>
      <w:marRight w:val="0"/>
      <w:marTop w:val="0"/>
      <w:marBottom w:val="0"/>
      <w:divBdr>
        <w:top w:val="none" w:sz="0" w:space="0" w:color="auto"/>
        <w:left w:val="none" w:sz="0" w:space="0" w:color="auto"/>
        <w:bottom w:val="none" w:sz="0" w:space="0" w:color="auto"/>
        <w:right w:val="none" w:sz="0" w:space="0" w:color="auto"/>
      </w:divBdr>
    </w:div>
    <w:div w:id="484664736">
      <w:bodyDiv w:val="1"/>
      <w:marLeft w:val="0"/>
      <w:marRight w:val="0"/>
      <w:marTop w:val="0"/>
      <w:marBottom w:val="0"/>
      <w:divBdr>
        <w:top w:val="none" w:sz="0" w:space="0" w:color="auto"/>
        <w:left w:val="none" w:sz="0" w:space="0" w:color="auto"/>
        <w:bottom w:val="none" w:sz="0" w:space="0" w:color="auto"/>
        <w:right w:val="none" w:sz="0" w:space="0" w:color="auto"/>
      </w:divBdr>
    </w:div>
    <w:div w:id="491258730">
      <w:bodyDiv w:val="1"/>
      <w:marLeft w:val="0"/>
      <w:marRight w:val="0"/>
      <w:marTop w:val="0"/>
      <w:marBottom w:val="0"/>
      <w:divBdr>
        <w:top w:val="none" w:sz="0" w:space="0" w:color="auto"/>
        <w:left w:val="none" w:sz="0" w:space="0" w:color="auto"/>
        <w:bottom w:val="none" w:sz="0" w:space="0" w:color="auto"/>
        <w:right w:val="none" w:sz="0" w:space="0" w:color="auto"/>
      </w:divBdr>
    </w:div>
    <w:div w:id="491265360">
      <w:bodyDiv w:val="1"/>
      <w:marLeft w:val="0"/>
      <w:marRight w:val="0"/>
      <w:marTop w:val="0"/>
      <w:marBottom w:val="0"/>
      <w:divBdr>
        <w:top w:val="none" w:sz="0" w:space="0" w:color="auto"/>
        <w:left w:val="none" w:sz="0" w:space="0" w:color="auto"/>
        <w:bottom w:val="none" w:sz="0" w:space="0" w:color="auto"/>
        <w:right w:val="none" w:sz="0" w:space="0" w:color="auto"/>
      </w:divBdr>
    </w:div>
    <w:div w:id="497622829">
      <w:bodyDiv w:val="1"/>
      <w:marLeft w:val="0"/>
      <w:marRight w:val="0"/>
      <w:marTop w:val="0"/>
      <w:marBottom w:val="0"/>
      <w:divBdr>
        <w:top w:val="none" w:sz="0" w:space="0" w:color="auto"/>
        <w:left w:val="none" w:sz="0" w:space="0" w:color="auto"/>
        <w:bottom w:val="none" w:sz="0" w:space="0" w:color="auto"/>
        <w:right w:val="none" w:sz="0" w:space="0" w:color="auto"/>
      </w:divBdr>
    </w:div>
    <w:div w:id="501161113">
      <w:bodyDiv w:val="1"/>
      <w:marLeft w:val="0"/>
      <w:marRight w:val="0"/>
      <w:marTop w:val="0"/>
      <w:marBottom w:val="0"/>
      <w:divBdr>
        <w:top w:val="none" w:sz="0" w:space="0" w:color="auto"/>
        <w:left w:val="none" w:sz="0" w:space="0" w:color="auto"/>
        <w:bottom w:val="none" w:sz="0" w:space="0" w:color="auto"/>
        <w:right w:val="none" w:sz="0" w:space="0" w:color="auto"/>
      </w:divBdr>
    </w:div>
    <w:div w:id="501313190">
      <w:bodyDiv w:val="1"/>
      <w:marLeft w:val="0"/>
      <w:marRight w:val="0"/>
      <w:marTop w:val="0"/>
      <w:marBottom w:val="0"/>
      <w:divBdr>
        <w:top w:val="none" w:sz="0" w:space="0" w:color="auto"/>
        <w:left w:val="none" w:sz="0" w:space="0" w:color="auto"/>
        <w:bottom w:val="none" w:sz="0" w:space="0" w:color="auto"/>
        <w:right w:val="none" w:sz="0" w:space="0" w:color="auto"/>
      </w:divBdr>
    </w:div>
    <w:div w:id="501820927">
      <w:bodyDiv w:val="1"/>
      <w:marLeft w:val="0"/>
      <w:marRight w:val="0"/>
      <w:marTop w:val="0"/>
      <w:marBottom w:val="0"/>
      <w:divBdr>
        <w:top w:val="none" w:sz="0" w:space="0" w:color="auto"/>
        <w:left w:val="none" w:sz="0" w:space="0" w:color="auto"/>
        <w:bottom w:val="none" w:sz="0" w:space="0" w:color="auto"/>
        <w:right w:val="none" w:sz="0" w:space="0" w:color="auto"/>
      </w:divBdr>
    </w:div>
    <w:div w:id="504252691">
      <w:bodyDiv w:val="1"/>
      <w:marLeft w:val="0"/>
      <w:marRight w:val="0"/>
      <w:marTop w:val="0"/>
      <w:marBottom w:val="0"/>
      <w:divBdr>
        <w:top w:val="none" w:sz="0" w:space="0" w:color="auto"/>
        <w:left w:val="none" w:sz="0" w:space="0" w:color="auto"/>
        <w:bottom w:val="none" w:sz="0" w:space="0" w:color="auto"/>
        <w:right w:val="none" w:sz="0" w:space="0" w:color="auto"/>
      </w:divBdr>
    </w:div>
    <w:div w:id="504787504">
      <w:bodyDiv w:val="1"/>
      <w:marLeft w:val="0"/>
      <w:marRight w:val="0"/>
      <w:marTop w:val="0"/>
      <w:marBottom w:val="0"/>
      <w:divBdr>
        <w:top w:val="none" w:sz="0" w:space="0" w:color="auto"/>
        <w:left w:val="none" w:sz="0" w:space="0" w:color="auto"/>
        <w:bottom w:val="none" w:sz="0" w:space="0" w:color="auto"/>
        <w:right w:val="none" w:sz="0" w:space="0" w:color="auto"/>
      </w:divBdr>
    </w:div>
    <w:div w:id="505554564">
      <w:bodyDiv w:val="1"/>
      <w:marLeft w:val="0"/>
      <w:marRight w:val="0"/>
      <w:marTop w:val="0"/>
      <w:marBottom w:val="0"/>
      <w:divBdr>
        <w:top w:val="none" w:sz="0" w:space="0" w:color="auto"/>
        <w:left w:val="none" w:sz="0" w:space="0" w:color="auto"/>
        <w:bottom w:val="none" w:sz="0" w:space="0" w:color="auto"/>
        <w:right w:val="none" w:sz="0" w:space="0" w:color="auto"/>
      </w:divBdr>
    </w:div>
    <w:div w:id="508832327">
      <w:bodyDiv w:val="1"/>
      <w:marLeft w:val="0"/>
      <w:marRight w:val="0"/>
      <w:marTop w:val="0"/>
      <w:marBottom w:val="0"/>
      <w:divBdr>
        <w:top w:val="none" w:sz="0" w:space="0" w:color="auto"/>
        <w:left w:val="none" w:sz="0" w:space="0" w:color="auto"/>
        <w:bottom w:val="none" w:sz="0" w:space="0" w:color="auto"/>
        <w:right w:val="none" w:sz="0" w:space="0" w:color="auto"/>
      </w:divBdr>
    </w:div>
    <w:div w:id="509612842">
      <w:bodyDiv w:val="1"/>
      <w:marLeft w:val="0"/>
      <w:marRight w:val="0"/>
      <w:marTop w:val="0"/>
      <w:marBottom w:val="0"/>
      <w:divBdr>
        <w:top w:val="none" w:sz="0" w:space="0" w:color="auto"/>
        <w:left w:val="none" w:sz="0" w:space="0" w:color="auto"/>
        <w:bottom w:val="none" w:sz="0" w:space="0" w:color="auto"/>
        <w:right w:val="none" w:sz="0" w:space="0" w:color="auto"/>
      </w:divBdr>
    </w:div>
    <w:div w:id="510335575">
      <w:bodyDiv w:val="1"/>
      <w:marLeft w:val="0"/>
      <w:marRight w:val="0"/>
      <w:marTop w:val="0"/>
      <w:marBottom w:val="0"/>
      <w:divBdr>
        <w:top w:val="none" w:sz="0" w:space="0" w:color="auto"/>
        <w:left w:val="none" w:sz="0" w:space="0" w:color="auto"/>
        <w:bottom w:val="none" w:sz="0" w:space="0" w:color="auto"/>
        <w:right w:val="none" w:sz="0" w:space="0" w:color="auto"/>
      </w:divBdr>
    </w:div>
    <w:div w:id="517475903">
      <w:bodyDiv w:val="1"/>
      <w:marLeft w:val="0"/>
      <w:marRight w:val="0"/>
      <w:marTop w:val="0"/>
      <w:marBottom w:val="0"/>
      <w:divBdr>
        <w:top w:val="none" w:sz="0" w:space="0" w:color="auto"/>
        <w:left w:val="none" w:sz="0" w:space="0" w:color="auto"/>
        <w:bottom w:val="none" w:sz="0" w:space="0" w:color="auto"/>
        <w:right w:val="none" w:sz="0" w:space="0" w:color="auto"/>
      </w:divBdr>
    </w:div>
    <w:div w:id="517501548">
      <w:bodyDiv w:val="1"/>
      <w:marLeft w:val="0"/>
      <w:marRight w:val="0"/>
      <w:marTop w:val="0"/>
      <w:marBottom w:val="0"/>
      <w:divBdr>
        <w:top w:val="none" w:sz="0" w:space="0" w:color="auto"/>
        <w:left w:val="none" w:sz="0" w:space="0" w:color="auto"/>
        <w:bottom w:val="none" w:sz="0" w:space="0" w:color="auto"/>
        <w:right w:val="none" w:sz="0" w:space="0" w:color="auto"/>
      </w:divBdr>
    </w:div>
    <w:div w:id="520050266">
      <w:bodyDiv w:val="1"/>
      <w:marLeft w:val="0"/>
      <w:marRight w:val="0"/>
      <w:marTop w:val="0"/>
      <w:marBottom w:val="0"/>
      <w:divBdr>
        <w:top w:val="none" w:sz="0" w:space="0" w:color="auto"/>
        <w:left w:val="none" w:sz="0" w:space="0" w:color="auto"/>
        <w:bottom w:val="none" w:sz="0" w:space="0" w:color="auto"/>
        <w:right w:val="none" w:sz="0" w:space="0" w:color="auto"/>
      </w:divBdr>
    </w:div>
    <w:div w:id="525102308">
      <w:bodyDiv w:val="1"/>
      <w:marLeft w:val="0"/>
      <w:marRight w:val="0"/>
      <w:marTop w:val="0"/>
      <w:marBottom w:val="0"/>
      <w:divBdr>
        <w:top w:val="none" w:sz="0" w:space="0" w:color="auto"/>
        <w:left w:val="none" w:sz="0" w:space="0" w:color="auto"/>
        <w:bottom w:val="none" w:sz="0" w:space="0" w:color="auto"/>
        <w:right w:val="none" w:sz="0" w:space="0" w:color="auto"/>
      </w:divBdr>
    </w:div>
    <w:div w:id="535969516">
      <w:bodyDiv w:val="1"/>
      <w:marLeft w:val="0"/>
      <w:marRight w:val="0"/>
      <w:marTop w:val="0"/>
      <w:marBottom w:val="0"/>
      <w:divBdr>
        <w:top w:val="none" w:sz="0" w:space="0" w:color="auto"/>
        <w:left w:val="none" w:sz="0" w:space="0" w:color="auto"/>
        <w:bottom w:val="none" w:sz="0" w:space="0" w:color="auto"/>
        <w:right w:val="none" w:sz="0" w:space="0" w:color="auto"/>
      </w:divBdr>
    </w:div>
    <w:div w:id="536091475">
      <w:bodyDiv w:val="1"/>
      <w:marLeft w:val="0"/>
      <w:marRight w:val="0"/>
      <w:marTop w:val="0"/>
      <w:marBottom w:val="0"/>
      <w:divBdr>
        <w:top w:val="none" w:sz="0" w:space="0" w:color="auto"/>
        <w:left w:val="none" w:sz="0" w:space="0" w:color="auto"/>
        <w:bottom w:val="none" w:sz="0" w:space="0" w:color="auto"/>
        <w:right w:val="none" w:sz="0" w:space="0" w:color="auto"/>
      </w:divBdr>
    </w:div>
    <w:div w:id="536432242">
      <w:bodyDiv w:val="1"/>
      <w:marLeft w:val="0"/>
      <w:marRight w:val="0"/>
      <w:marTop w:val="0"/>
      <w:marBottom w:val="0"/>
      <w:divBdr>
        <w:top w:val="none" w:sz="0" w:space="0" w:color="auto"/>
        <w:left w:val="none" w:sz="0" w:space="0" w:color="auto"/>
        <w:bottom w:val="none" w:sz="0" w:space="0" w:color="auto"/>
        <w:right w:val="none" w:sz="0" w:space="0" w:color="auto"/>
      </w:divBdr>
    </w:div>
    <w:div w:id="538786267">
      <w:bodyDiv w:val="1"/>
      <w:marLeft w:val="0"/>
      <w:marRight w:val="0"/>
      <w:marTop w:val="0"/>
      <w:marBottom w:val="0"/>
      <w:divBdr>
        <w:top w:val="none" w:sz="0" w:space="0" w:color="auto"/>
        <w:left w:val="none" w:sz="0" w:space="0" w:color="auto"/>
        <w:bottom w:val="none" w:sz="0" w:space="0" w:color="auto"/>
        <w:right w:val="none" w:sz="0" w:space="0" w:color="auto"/>
      </w:divBdr>
    </w:div>
    <w:div w:id="541597673">
      <w:bodyDiv w:val="1"/>
      <w:marLeft w:val="0"/>
      <w:marRight w:val="0"/>
      <w:marTop w:val="0"/>
      <w:marBottom w:val="0"/>
      <w:divBdr>
        <w:top w:val="none" w:sz="0" w:space="0" w:color="auto"/>
        <w:left w:val="none" w:sz="0" w:space="0" w:color="auto"/>
        <w:bottom w:val="none" w:sz="0" w:space="0" w:color="auto"/>
        <w:right w:val="none" w:sz="0" w:space="0" w:color="auto"/>
      </w:divBdr>
    </w:div>
    <w:div w:id="544680853">
      <w:bodyDiv w:val="1"/>
      <w:marLeft w:val="0"/>
      <w:marRight w:val="0"/>
      <w:marTop w:val="0"/>
      <w:marBottom w:val="0"/>
      <w:divBdr>
        <w:top w:val="none" w:sz="0" w:space="0" w:color="auto"/>
        <w:left w:val="none" w:sz="0" w:space="0" w:color="auto"/>
        <w:bottom w:val="none" w:sz="0" w:space="0" w:color="auto"/>
        <w:right w:val="none" w:sz="0" w:space="0" w:color="auto"/>
      </w:divBdr>
    </w:div>
    <w:div w:id="547113536">
      <w:bodyDiv w:val="1"/>
      <w:marLeft w:val="0"/>
      <w:marRight w:val="0"/>
      <w:marTop w:val="0"/>
      <w:marBottom w:val="0"/>
      <w:divBdr>
        <w:top w:val="none" w:sz="0" w:space="0" w:color="auto"/>
        <w:left w:val="none" w:sz="0" w:space="0" w:color="auto"/>
        <w:bottom w:val="none" w:sz="0" w:space="0" w:color="auto"/>
        <w:right w:val="none" w:sz="0" w:space="0" w:color="auto"/>
      </w:divBdr>
    </w:div>
    <w:div w:id="548954297">
      <w:bodyDiv w:val="1"/>
      <w:marLeft w:val="0"/>
      <w:marRight w:val="0"/>
      <w:marTop w:val="0"/>
      <w:marBottom w:val="0"/>
      <w:divBdr>
        <w:top w:val="none" w:sz="0" w:space="0" w:color="auto"/>
        <w:left w:val="none" w:sz="0" w:space="0" w:color="auto"/>
        <w:bottom w:val="none" w:sz="0" w:space="0" w:color="auto"/>
        <w:right w:val="none" w:sz="0" w:space="0" w:color="auto"/>
      </w:divBdr>
    </w:div>
    <w:div w:id="548957761">
      <w:bodyDiv w:val="1"/>
      <w:marLeft w:val="0"/>
      <w:marRight w:val="0"/>
      <w:marTop w:val="0"/>
      <w:marBottom w:val="0"/>
      <w:divBdr>
        <w:top w:val="none" w:sz="0" w:space="0" w:color="auto"/>
        <w:left w:val="none" w:sz="0" w:space="0" w:color="auto"/>
        <w:bottom w:val="none" w:sz="0" w:space="0" w:color="auto"/>
        <w:right w:val="none" w:sz="0" w:space="0" w:color="auto"/>
      </w:divBdr>
    </w:div>
    <w:div w:id="552431079">
      <w:bodyDiv w:val="1"/>
      <w:marLeft w:val="0"/>
      <w:marRight w:val="0"/>
      <w:marTop w:val="0"/>
      <w:marBottom w:val="0"/>
      <w:divBdr>
        <w:top w:val="none" w:sz="0" w:space="0" w:color="auto"/>
        <w:left w:val="none" w:sz="0" w:space="0" w:color="auto"/>
        <w:bottom w:val="none" w:sz="0" w:space="0" w:color="auto"/>
        <w:right w:val="none" w:sz="0" w:space="0" w:color="auto"/>
      </w:divBdr>
    </w:div>
    <w:div w:id="556821740">
      <w:bodyDiv w:val="1"/>
      <w:marLeft w:val="0"/>
      <w:marRight w:val="0"/>
      <w:marTop w:val="0"/>
      <w:marBottom w:val="0"/>
      <w:divBdr>
        <w:top w:val="none" w:sz="0" w:space="0" w:color="auto"/>
        <w:left w:val="none" w:sz="0" w:space="0" w:color="auto"/>
        <w:bottom w:val="none" w:sz="0" w:space="0" w:color="auto"/>
        <w:right w:val="none" w:sz="0" w:space="0" w:color="auto"/>
      </w:divBdr>
    </w:div>
    <w:div w:id="563179759">
      <w:bodyDiv w:val="1"/>
      <w:marLeft w:val="0"/>
      <w:marRight w:val="0"/>
      <w:marTop w:val="0"/>
      <w:marBottom w:val="0"/>
      <w:divBdr>
        <w:top w:val="none" w:sz="0" w:space="0" w:color="auto"/>
        <w:left w:val="none" w:sz="0" w:space="0" w:color="auto"/>
        <w:bottom w:val="none" w:sz="0" w:space="0" w:color="auto"/>
        <w:right w:val="none" w:sz="0" w:space="0" w:color="auto"/>
      </w:divBdr>
    </w:div>
    <w:div w:id="565990691">
      <w:bodyDiv w:val="1"/>
      <w:marLeft w:val="0"/>
      <w:marRight w:val="0"/>
      <w:marTop w:val="0"/>
      <w:marBottom w:val="0"/>
      <w:divBdr>
        <w:top w:val="none" w:sz="0" w:space="0" w:color="auto"/>
        <w:left w:val="none" w:sz="0" w:space="0" w:color="auto"/>
        <w:bottom w:val="none" w:sz="0" w:space="0" w:color="auto"/>
        <w:right w:val="none" w:sz="0" w:space="0" w:color="auto"/>
      </w:divBdr>
    </w:div>
    <w:div w:id="572086091">
      <w:bodyDiv w:val="1"/>
      <w:marLeft w:val="0"/>
      <w:marRight w:val="0"/>
      <w:marTop w:val="0"/>
      <w:marBottom w:val="0"/>
      <w:divBdr>
        <w:top w:val="none" w:sz="0" w:space="0" w:color="auto"/>
        <w:left w:val="none" w:sz="0" w:space="0" w:color="auto"/>
        <w:bottom w:val="none" w:sz="0" w:space="0" w:color="auto"/>
        <w:right w:val="none" w:sz="0" w:space="0" w:color="auto"/>
      </w:divBdr>
    </w:div>
    <w:div w:id="585308525">
      <w:bodyDiv w:val="1"/>
      <w:marLeft w:val="0"/>
      <w:marRight w:val="0"/>
      <w:marTop w:val="0"/>
      <w:marBottom w:val="0"/>
      <w:divBdr>
        <w:top w:val="none" w:sz="0" w:space="0" w:color="auto"/>
        <w:left w:val="none" w:sz="0" w:space="0" w:color="auto"/>
        <w:bottom w:val="none" w:sz="0" w:space="0" w:color="auto"/>
        <w:right w:val="none" w:sz="0" w:space="0" w:color="auto"/>
      </w:divBdr>
    </w:div>
    <w:div w:id="592863475">
      <w:bodyDiv w:val="1"/>
      <w:marLeft w:val="0"/>
      <w:marRight w:val="0"/>
      <w:marTop w:val="0"/>
      <w:marBottom w:val="0"/>
      <w:divBdr>
        <w:top w:val="none" w:sz="0" w:space="0" w:color="auto"/>
        <w:left w:val="none" w:sz="0" w:space="0" w:color="auto"/>
        <w:bottom w:val="none" w:sz="0" w:space="0" w:color="auto"/>
        <w:right w:val="none" w:sz="0" w:space="0" w:color="auto"/>
      </w:divBdr>
    </w:div>
    <w:div w:id="598031454">
      <w:bodyDiv w:val="1"/>
      <w:marLeft w:val="0"/>
      <w:marRight w:val="0"/>
      <w:marTop w:val="0"/>
      <w:marBottom w:val="0"/>
      <w:divBdr>
        <w:top w:val="none" w:sz="0" w:space="0" w:color="auto"/>
        <w:left w:val="none" w:sz="0" w:space="0" w:color="auto"/>
        <w:bottom w:val="none" w:sz="0" w:space="0" w:color="auto"/>
        <w:right w:val="none" w:sz="0" w:space="0" w:color="auto"/>
      </w:divBdr>
    </w:div>
    <w:div w:id="599678053">
      <w:bodyDiv w:val="1"/>
      <w:marLeft w:val="0"/>
      <w:marRight w:val="0"/>
      <w:marTop w:val="0"/>
      <w:marBottom w:val="0"/>
      <w:divBdr>
        <w:top w:val="none" w:sz="0" w:space="0" w:color="auto"/>
        <w:left w:val="none" w:sz="0" w:space="0" w:color="auto"/>
        <w:bottom w:val="none" w:sz="0" w:space="0" w:color="auto"/>
        <w:right w:val="none" w:sz="0" w:space="0" w:color="auto"/>
      </w:divBdr>
    </w:div>
    <w:div w:id="605426350">
      <w:bodyDiv w:val="1"/>
      <w:marLeft w:val="0"/>
      <w:marRight w:val="0"/>
      <w:marTop w:val="0"/>
      <w:marBottom w:val="0"/>
      <w:divBdr>
        <w:top w:val="none" w:sz="0" w:space="0" w:color="auto"/>
        <w:left w:val="none" w:sz="0" w:space="0" w:color="auto"/>
        <w:bottom w:val="none" w:sz="0" w:space="0" w:color="auto"/>
        <w:right w:val="none" w:sz="0" w:space="0" w:color="auto"/>
      </w:divBdr>
    </w:div>
    <w:div w:id="609749909">
      <w:bodyDiv w:val="1"/>
      <w:marLeft w:val="0"/>
      <w:marRight w:val="0"/>
      <w:marTop w:val="0"/>
      <w:marBottom w:val="0"/>
      <w:divBdr>
        <w:top w:val="none" w:sz="0" w:space="0" w:color="auto"/>
        <w:left w:val="none" w:sz="0" w:space="0" w:color="auto"/>
        <w:bottom w:val="none" w:sz="0" w:space="0" w:color="auto"/>
        <w:right w:val="none" w:sz="0" w:space="0" w:color="auto"/>
      </w:divBdr>
    </w:div>
    <w:div w:id="611983322">
      <w:bodyDiv w:val="1"/>
      <w:marLeft w:val="0"/>
      <w:marRight w:val="0"/>
      <w:marTop w:val="0"/>
      <w:marBottom w:val="0"/>
      <w:divBdr>
        <w:top w:val="none" w:sz="0" w:space="0" w:color="auto"/>
        <w:left w:val="none" w:sz="0" w:space="0" w:color="auto"/>
        <w:bottom w:val="none" w:sz="0" w:space="0" w:color="auto"/>
        <w:right w:val="none" w:sz="0" w:space="0" w:color="auto"/>
      </w:divBdr>
    </w:div>
    <w:div w:id="616063691">
      <w:bodyDiv w:val="1"/>
      <w:marLeft w:val="0"/>
      <w:marRight w:val="0"/>
      <w:marTop w:val="0"/>
      <w:marBottom w:val="0"/>
      <w:divBdr>
        <w:top w:val="none" w:sz="0" w:space="0" w:color="auto"/>
        <w:left w:val="none" w:sz="0" w:space="0" w:color="auto"/>
        <w:bottom w:val="none" w:sz="0" w:space="0" w:color="auto"/>
        <w:right w:val="none" w:sz="0" w:space="0" w:color="auto"/>
      </w:divBdr>
    </w:div>
    <w:div w:id="625359518">
      <w:bodyDiv w:val="1"/>
      <w:marLeft w:val="0"/>
      <w:marRight w:val="0"/>
      <w:marTop w:val="0"/>
      <w:marBottom w:val="0"/>
      <w:divBdr>
        <w:top w:val="none" w:sz="0" w:space="0" w:color="auto"/>
        <w:left w:val="none" w:sz="0" w:space="0" w:color="auto"/>
        <w:bottom w:val="none" w:sz="0" w:space="0" w:color="auto"/>
        <w:right w:val="none" w:sz="0" w:space="0" w:color="auto"/>
      </w:divBdr>
    </w:div>
    <w:div w:id="627512885">
      <w:bodyDiv w:val="1"/>
      <w:marLeft w:val="0"/>
      <w:marRight w:val="0"/>
      <w:marTop w:val="0"/>
      <w:marBottom w:val="0"/>
      <w:divBdr>
        <w:top w:val="none" w:sz="0" w:space="0" w:color="auto"/>
        <w:left w:val="none" w:sz="0" w:space="0" w:color="auto"/>
        <w:bottom w:val="none" w:sz="0" w:space="0" w:color="auto"/>
        <w:right w:val="none" w:sz="0" w:space="0" w:color="auto"/>
      </w:divBdr>
    </w:div>
    <w:div w:id="633947085">
      <w:bodyDiv w:val="1"/>
      <w:marLeft w:val="0"/>
      <w:marRight w:val="0"/>
      <w:marTop w:val="0"/>
      <w:marBottom w:val="0"/>
      <w:divBdr>
        <w:top w:val="none" w:sz="0" w:space="0" w:color="auto"/>
        <w:left w:val="none" w:sz="0" w:space="0" w:color="auto"/>
        <w:bottom w:val="none" w:sz="0" w:space="0" w:color="auto"/>
        <w:right w:val="none" w:sz="0" w:space="0" w:color="auto"/>
      </w:divBdr>
    </w:div>
    <w:div w:id="637342341">
      <w:bodyDiv w:val="1"/>
      <w:marLeft w:val="0"/>
      <w:marRight w:val="0"/>
      <w:marTop w:val="0"/>
      <w:marBottom w:val="0"/>
      <w:divBdr>
        <w:top w:val="none" w:sz="0" w:space="0" w:color="auto"/>
        <w:left w:val="none" w:sz="0" w:space="0" w:color="auto"/>
        <w:bottom w:val="none" w:sz="0" w:space="0" w:color="auto"/>
        <w:right w:val="none" w:sz="0" w:space="0" w:color="auto"/>
      </w:divBdr>
    </w:div>
    <w:div w:id="637496160">
      <w:bodyDiv w:val="1"/>
      <w:marLeft w:val="0"/>
      <w:marRight w:val="0"/>
      <w:marTop w:val="0"/>
      <w:marBottom w:val="0"/>
      <w:divBdr>
        <w:top w:val="none" w:sz="0" w:space="0" w:color="auto"/>
        <w:left w:val="none" w:sz="0" w:space="0" w:color="auto"/>
        <w:bottom w:val="none" w:sz="0" w:space="0" w:color="auto"/>
        <w:right w:val="none" w:sz="0" w:space="0" w:color="auto"/>
      </w:divBdr>
    </w:div>
    <w:div w:id="638001576">
      <w:bodyDiv w:val="1"/>
      <w:marLeft w:val="0"/>
      <w:marRight w:val="0"/>
      <w:marTop w:val="0"/>
      <w:marBottom w:val="0"/>
      <w:divBdr>
        <w:top w:val="none" w:sz="0" w:space="0" w:color="auto"/>
        <w:left w:val="none" w:sz="0" w:space="0" w:color="auto"/>
        <w:bottom w:val="none" w:sz="0" w:space="0" w:color="auto"/>
        <w:right w:val="none" w:sz="0" w:space="0" w:color="auto"/>
      </w:divBdr>
    </w:div>
    <w:div w:id="641814533">
      <w:bodyDiv w:val="1"/>
      <w:marLeft w:val="0"/>
      <w:marRight w:val="0"/>
      <w:marTop w:val="0"/>
      <w:marBottom w:val="0"/>
      <w:divBdr>
        <w:top w:val="none" w:sz="0" w:space="0" w:color="auto"/>
        <w:left w:val="none" w:sz="0" w:space="0" w:color="auto"/>
        <w:bottom w:val="none" w:sz="0" w:space="0" w:color="auto"/>
        <w:right w:val="none" w:sz="0" w:space="0" w:color="auto"/>
      </w:divBdr>
    </w:div>
    <w:div w:id="643512529">
      <w:bodyDiv w:val="1"/>
      <w:marLeft w:val="0"/>
      <w:marRight w:val="0"/>
      <w:marTop w:val="0"/>
      <w:marBottom w:val="0"/>
      <w:divBdr>
        <w:top w:val="none" w:sz="0" w:space="0" w:color="auto"/>
        <w:left w:val="none" w:sz="0" w:space="0" w:color="auto"/>
        <w:bottom w:val="none" w:sz="0" w:space="0" w:color="auto"/>
        <w:right w:val="none" w:sz="0" w:space="0" w:color="auto"/>
      </w:divBdr>
    </w:div>
    <w:div w:id="650064337">
      <w:bodyDiv w:val="1"/>
      <w:marLeft w:val="0"/>
      <w:marRight w:val="0"/>
      <w:marTop w:val="0"/>
      <w:marBottom w:val="0"/>
      <w:divBdr>
        <w:top w:val="none" w:sz="0" w:space="0" w:color="auto"/>
        <w:left w:val="none" w:sz="0" w:space="0" w:color="auto"/>
        <w:bottom w:val="none" w:sz="0" w:space="0" w:color="auto"/>
        <w:right w:val="none" w:sz="0" w:space="0" w:color="auto"/>
      </w:divBdr>
    </w:div>
    <w:div w:id="653021865">
      <w:bodyDiv w:val="1"/>
      <w:marLeft w:val="0"/>
      <w:marRight w:val="0"/>
      <w:marTop w:val="0"/>
      <w:marBottom w:val="0"/>
      <w:divBdr>
        <w:top w:val="none" w:sz="0" w:space="0" w:color="auto"/>
        <w:left w:val="none" w:sz="0" w:space="0" w:color="auto"/>
        <w:bottom w:val="none" w:sz="0" w:space="0" w:color="auto"/>
        <w:right w:val="none" w:sz="0" w:space="0" w:color="auto"/>
      </w:divBdr>
    </w:div>
    <w:div w:id="654842856">
      <w:bodyDiv w:val="1"/>
      <w:marLeft w:val="0"/>
      <w:marRight w:val="0"/>
      <w:marTop w:val="0"/>
      <w:marBottom w:val="0"/>
      <w:divBdr>
        <w:top w:val="none" w:sz="0" w:space="0" w:color="auto"/>
        <w:left w:val="none" w:sz="0" w:space="0" w:color="auto"/>
        <w:bottom w:val="none" w:sz="0" w:space="0" w:color="auto"/>
        <w:right w:val="none" w:sz="0" w:space="0" w:color="auto"/>
      </w:divBdr>
    </w:div>
    <w:div w:id="657854059">
      <w:bodyDiv w:val="1"/>
      <w:marLeft w:val="0"/>
      <w:marRight w:val="0"/>
      <w:marTop w:val="0"/>
      <w:marBottom w:val="0"/>
      <w:divBdr>
        <w:top w:val="none" w:sz="0" w:space="0" w:color="auto"/>
        <w:left w:val="none" w:sz="0" w:space="0" w:color="auto"/>
        <w:bottom w:val="none" w:sz="0" w:space="0" w:color="auto"/>
        <w:right w:val="none" w:sz="0" w:space="0" w:color="auto"/>
      </w:divBdr>
    </w:div>
    <w:div w:id="660625032">
      <w:bodyDiv w:val="1"/>
      <w:marLeft w:val="0"/>
      <w:marRight w:val="0"/>
      <w:marTop w:val="0"/>
      <w:marBottom w:val="0"/>
      <w:divBdr>
        <w:top w:val="none" w:sz="0" w:space="0" w:color="auto"/>
        <w:left w:val="none" w:sz="0" w:space="0" w:color="auto"/>
        <w:bottom w:val="none" w:sz="0" w:space="0" w:color="auto"/>
        <w:right w:val="none" w:sz="0" w:space="0" w:color="auto"/>
      </w:divBdr>
    </w:div>
    <w:div w:id="666633924">
      <w:bodyDiv w:val="1"/>
      <w:marLeft w:val="0"/>
      <w:marRight w:val="0"/>
      <w:marTop w:val="0"/>
      <w:marBottom w:val="0"/>
      <w:divBdr>
        <w:top w:val="none" w:sz="0" w:space="0" w:color="auto"/>
        <w:left w:val="none" w:sz="0" w:space="0" w:color="auto"/>
        <w:bottom w:val="none" w:sz="0" w:space="0" w:color="auto"/>
        <w:right w:val="none" w:sz="0" w:space="0" w:color="auto"/>
      </w:divBdr>
    </w:div>
    <w:div w:id="666709775">
      <w:bodyDiv w:val="1"/>
      <w:marLeft w:val="0"/>
      <w:marRight w:val="0"/>
      <w:marTop w:val="0"/>
      <w:marBottom w:val="0"/>
      <w:divBdr>
        <w:top w:val="none" w:sz="0" w:space="0" w:color="auto"/>
        <w:left w:val="none" w:sz="0" w:space="0" w:color="auto"/>
        <w:bottom w:val="none" w:sz="0" w:space="0" w:color="auto"/>
        <w:right w:val="none" w:sz="0" w:space="0" w:color="auto"/>
      </w:divBdr>
    </w:div>
    <w:div w:id="674501910">
      <w:bodyDiv w:val="1"/>
      <w:marLeft w:val="0"/>
      <w:marRight w:val="0"/>
      <w:marTop w:val="0"/>
      <w:marBottom w:val="0"/>
      <w:divBdr>
        <w:top w:val="none" w:sz="0" w:space="0" w:color="auto"/>
        <w:left w:val="none" w:sz="0" w:space="0" w:color="auto"/>
        <w:bottom w:val="none" w:sz="0" w:space="0" w:color="auto"/>
        <w:right w:val="none" w:sz="0" w:space="0" w:color="auto"/>
      </w:divBdr>
    </w:div>
    <w:div w:id="678392077">
      <w:bodyDiv w:val="1"/>
      <w:marLeft w:val="0"/>
      <w:marRight w:val="0"/>
      <w:marTop w:val="0"/>
      <w:marBottom w:val="0"/>
      <w:divBdr>
        <w:top w:val="none" w:sz="0" w:space="0" w:color="auto"/>
        <w:left w:val="none" w:sz="0" w:space="0" w:color="auto"/>
        <w:bottom w:val="none" w:sz="0" w:space="0" w:color="auto"/>
        <w:right w:val="none" w:sz="0" w:space="0" w:color="auto"/>
      </w:divBdr>
    </w:div>
    <w:div w:id="679358681">
      <w:bodyDiv w:val="1"/>
      <w:marLeft w:val="0"/>
      <w:marRight w:val="0"/>
      <w:marTop w:val="0"/>
      <w:marBottom w:val="0"/>
      <w:divBdr>
        <w:top w:val="none" w:sz="0" w:space="0" w:color="auto"/>
        <w:left w:val="none" w:sz="0" w:space="0" w:color="auto"/>
        <w:bottom w:val="none" w:sz="0" w:space="0" w:color="auto"/>
        <w:right w:val="none" w:sz="0" w:space="0" w:color="auto"/>
      </w:divBdr>
    </w:div>
    <w:div w:id="689456694">
      <w:bodyDiv w:val="1"/>
      <w:marLeft w:val="0"/>
      <w:marRight w:val="0"/>
      <w:marTop w:val="0"/>
      <w:marBottom w:val="0"/>
      <w:divBdr>
        <w:top w:val="none" w:sz="0" w:space="0" w:color="auto"/>
        <w:left w:val="none" w:sz="0" w:space="0" w:color="auto"/>
        <w:bottom w:val="none" w:sz="0" w:space="0" w:color="auto"/>
        <w:right w:val="none" w:sz="0" w:space="0" w:color="auto"/>
      </w:divBdr>
    </w:div>
    <w:div w:id="694574311">
      <w:bodyDiv w:val="1"/>
      <w:marLeft w:val="0"/>
      <w:marRight w:val="0"/>
      <w:marTop w:val="0"/>
      <w:marBottom w:val="0"/>
      <w:divBdr>
        <w:top w:val="none" w:sz="0" w:space="0" w:color="auto"/>
        <w:left w:val="none" w:sz="0" w:space="0" w:color="auto"/>
        <w:bottom w:val="none" w:sz="0" w:space="0" w:color="auto"/>
        <w:right w:val="none" w:sz="0" w:space="0" w:color="auto"/>
      </w:divBdr>
    </w:div>
    <w:div w:id="695540917">
      <w:bodyDiv w:val="1"/>
      <w:marLeft w:val="0"/>
      <w:marRight w:val="0"/>
      <w:marTop w:val="0"/>
      <w:marBottom w:val="0"/>
      <w:divBdr>
        <w:top w:val="none" w:sz="0" w:space="0" w:color="auto"/>
        <w:left w:val="none" w:sz="0" w:space="0" w:color="auto"/>
        <w:bottom w:val="none" w:sz="0" w:space="0" w:color="auto"/>
        <w:right w:val="none" w:sz="0" w:space="0" w:color="auto"/>
      </w:divBdr>
    </w:div>
    <w:div w:id="699865932">
      <w:bodyDiv w:val="1"/>
      <w:marLeft w:val="0"/>
      <w:marRight w:val="0"/>
      <w:marTop w:val="0"/>
      <w:marBottom w:val="0"/>
      <w:divBdr>
        <w:top w:val="none" w:sz="0" w:space="0" w:color="auto"/>
        <w:left w:val="none" w:sz="0" w:space="0" w:color="auto"/>
        <w:bottom w:val="none" w:sz="0" w:space="0" w:color="auto"/>
        <w:right w:val="none" w:sz="0" w:space="0" w:color="auto"/>
      </w:divBdr>
    </w:div>
    <w:div w:id="703092143">
      <w:bodyDiv w:val="1"/>
      <w:marLeft w:val="0"/>
      <w:marRight w:val="0"/>
      <w:marTop w:val="0"/>
      <w:marBottom w:val="0"/>
      <w:divBdr>
        <w:top w:val="none" w:sz="0" w:space="0" w:color="auto"/>
        <w:left w:val="none" w:sz="0" w:space="0" w:color="auto"/>
        <w:bottom w:val="none" w:sz="0" w:space="0" w:color="auto"/>
        <w:right w:val="none" w:sz="0" w:space="0" w:color="auto"/>
      </w:divBdr>
    </w:div>
    <w:div w:id="705638835">
      <w:bodyDiv w:val="1"/>
      <w:marLeft w:val="0"/>
      <w:marRight w:val="0"/>
      <w:marTop w:val="0"/>
      <w:marBottom w:val="0"/>
      <w:divBdr>
        <w:top w:val="none" w:sz="0" w:space="0" w:color="auto"/>
        <w:left w:val="none" w:sz="0" w:space="0" w:color="auto"/>
        <w:bottom w:val="none" w:sz="0" w:space="0" w:color="auto"/>
        <w:right w:val="none" w:sz="0" w:space="0" w:color="auto"/>
      </w:divBdr>
    </w:div>
    <w:div w:id="708384506">
      <w:bodyDiv w:val="1"/>
      <w:marLeft w:val="0"/>
      <w:marRight w:val="0"/>
      <w:marTop w:val="0"/>
      <w:marBottom w:val="0"/>
      <w:divBdr>
        <w:top w:val="none" w:sz="0" w:space="0" w:color="auto"/>
        <w:left w:val="none" w:sz="0" w:space="0" w:color="auto"/>
        <w:bottom w:val="none" w:sz="0" w:space="0" w:color="auto"/>
        <w:right w:val="none" w:sz="0" w:space="0" w:color="auto"/>
      </w:divBdr>
    </w:div>
    <w:div w:id="709770103">
      <w:bodyDiv w:val="1"/>
      <w:marLeft w:val="0"/>
      <w:marRight w:val="0"/>
      <w:marTop w:val="0"/>
      <w:marBottom w:val="0"/>
      <w:divBdr>
        <w:top w:val="none" w:sz="0" w:space="0" w:color="auto"/>
        <w:left w:val="none" w:sz="0" w:space="0" w:color="auto"/>
        <w:bottom w:val="none" w:sz="0" w:space="0" w:color="auto"/>
        <w:right w:val="none" w:sz="0" w:space="0" w:color="auto"/>
      </w:divBdr>
    </w:div>
    <w:div w:id="710350607">
      <w:bodyDiv w:val="1"/>
      <w:marLeft w:val="0"/>
      <w:marRight w:val="0"/>
      <w:marTop w:val="0"/>
      <w:marBottom w:val="0"/>
      <w:divBdr>
        <w:top w:val="none" w:sz="0" w:space="0" w:color="auto"/>
        <w:left w:val="none" w:sz="0" w:space="0" w:color="auto"/>
        <w:bottom w:val="none" w:sz="0" w:space="0" w:color="auto"/>
        <w:right w:val="none" w:sz="0" w:space="0" w:color="auto"/>
      </w:divBdr>
    </w:div>
    <w:div w:id="714544397">
      <w:bodyDiv w:val="1"/>
      <w:marLeft w:val="0"/>
      <w:marRight w:val="0"/>
      <w:marTop w:val="0"/>
      <w:marBottom w:val="0"/>
      <w:divBdr>
        <w:top w:val="none" w:sz="0" w:space="0" w:color="auto"/>
        <w:left w:val="none" w:sz="0" w:space="0" w:color="auto"/>
        <w:bottom w:val="none" w:sz="0" w:space="0" w:color="auto"/>
        <w:right w:val="none" w:sz="0" w:space="0" w:color="auto"/>
      </w:divBdr>
    </w:div>
    <w:div w:id="715861619">
      <w:bodyDiv w:val="1"/>
      <w:marLeft w:val="0"/>
      <w:marRight w:val="0"/>
      <w:marTop w:val="0"/>
      <w:marBottom w:val="0"/>
      <w:divBdr>
        <w:top w:val="none" w:sz="0" w:space="0" w:color="auto"/>
        <w:left w:val="none" w:sz="0" w:space="0" w:color="auto"/>
        <w:bottom w:val="none" w:sz="0" w:space="0" w:color="auto"/>
        <w:right w:val="none" w:sz="0" w:space="0" w:color="auto"/>
      </w:divBdr>
    </w:div>
    <w:div w:id="717318021">
      <w:bodyDiv w:val="1"/>
      <w:marLeft w:val="0"/>
      <w:marRight w:val="0"/>
      <w:marTop w:val="0"/>
      <w:marBottom w:val="0"/>
      <w:divBdr>
        <w:top w:val="none" w:sz="0" w:space="0" w:color="auto"/>
        <w:left w:val="none" w:sz="0" w:space="0" w:color="auto"/>
        <w:bottom w:val="none" w:sz="0" w:space="0" w:color="auto"/>
        <w:right w:val="none" w:sz="0" w:space="0" w:color="auto"/>
      </w:divBdr>
    </w:div>
    <w:div w:id="718437635">
      <w:bodyDiv w:val="1"/>
      <w:marLeft w:val="0"/>
      <w:marRight w:val="0"/>
      <w:marTop w:val="0"/>
      <w:marBottom w:val="0"/>
      <w:divBdr>
        <w:top w:val="none" w:sz="0" w:space="0" w:color="auto"/>
        <w:left w:val="none" w:sz="0" w:space="0" w:color="auto"/>
        <w:bottom w:val="none" w:sz="0" w:space="0" w:color="auto"/>
        <w:right w:val="none" w:sz="0" w:space="0" w:color="auto"/>
      </w:divBdr>
    </w:div>
    <w:div w:id="718938523">
      <w:bodyDiv w:val="1"/>
      <w:marLeft w:val="0"/>
      <w:marRight w:val="0"/>
      <w:marTop w:val="0"/>
      <w:marBottom w:val="0"/>
      <w:divBdr>
        <w:top w:val="none" w:sz="0" w:space="0" w:color="auto"/>
        <w:left w:val="none" w:sz="0" w:space="0" w:color="auto"/>
        <w:bottom w:val="none" w:sz="0" w:space="0" w:color="auto"/>
        <w:right w:val="none" w:sz="0" w:space="0" w:color="auto"/>
      </w:divBdr>
    </w:div>
    <w:div w:id="729503793">
      <w:bodyDiv w:val="1"/>
      <w:marLeft w:val="0"/>
      <w:marRight w:val="0"/>
      <w:marTop w:val="0"/>
      <w:marBottom w:val="0"/>
      <w:divBdr>
        <w:top w:val="none" w:sz="0" w:space="0" w:color="auto"/>
        <w:left w:val="none" w:sz="0" w:space="0" w:color="auto"/>
        <w:bottom w:val="none" w:sz="0" w:space="0" w:color="auto"/>
        <w:right w:val="none" w:sz="0" w:space="0" w:color="auto"/>
      </w:divBdr>
    </w:div>
    <w:div w:id="730226544">
      <w:bodyDiv w:val="1"/>
      <w:marLeft w:val="0"/>
      <w:marRight w:val="0"/>
      <w:marTop w:val="0"/>
      <w:marBottom w:val="0"/>
      <w:divBdr>
        <w:top w:val="none" w:sz="0" w:space="0" w:color="auto"/>
        <w:left w:val="none" w:sz="0" w:space="0" w:color="auto"/>
        <w:bottom w:val="none" w:sz="0" w:space="0" w:color="auto"/>
        <w:right w:val="none" w:sz="0" w:space="0" w:color="auto"/>
      </w:divBdr>
    </w:div>
    <w:div w:id="731002111">
      <w:bodyDiv w:val="1"/>
      <w:marLeft w:val="0"/>
      <w:marRight w:val="0"/>
      <w:marTop w:val="0"/>
      <w:marBottom w:val="0"/>
      <w:divBdr>
        <w:top w:val="none" w:sz="0" w:space="0" w:color="auto"/>
        <w:left w:val="none" w:sz="0" w:space="0" w:color="auto"/>
        <w:bottom w:val="none" w:sz="0" w:space="0" w:color="auto"/>
        <w:right w:val="none" w:sz="0" w:space="0" w:color="auto"/>
      </w:divBdr>
    </w:div>
    <w:div w:id="731850180">
      <w:bodyDiv w:val="1"/>
      <w:marLeft w:val="0"/>
      <w:marRight w:val="0"/>
      <w:marTop w:val="0"/>
      <w:marBottom w:val="0"/>
      <w:divBdr>
        <w:top w:val="none" w:sz="0" w:space="0" w:color="auto"/>
        <w:left w:val="none" w:sz="0" w:space="0" w:color="auto"/>
        <w:bottom w:val="none" w:sz="0" w:space="0" w:color="auto"/>
        <w:right w:val="none" w:sz="0" w:space="0" w:color="auto"/>
      </w:divBdr>
    </w:div>
    <w:div w:id="732893569">
      <w:bodyDiv w:val="1"/>
      <w:marLeft w:val="0"/>
      <w:marRight w:val="0"/>
      <w:marTop w:val="0"/>
      <w:marBottom w:val="0"/>
      <w:divBdr>
        <w:top w:val="none" w:sz="0" w:space="0" w:color="auto"/>
        <w:left w:val="none" w:sz="0" w:space="0" w:color="auto"/>
        <w:bottom w:val="none" w:sz="0" w:space="0" w:color="auto"/>
        <w:right w:val="none" w:sz="0" w:space="0" w:color="auto"/>
      </w:divBdr>
    </w:div>
    <w:div w:id="734860017">
      <w:bodyDiv w:val="1"/>
      <w:marLeft w:val="0"/>
      <w:marRight w:val="0"/>
      <w:marTop w:val="0"/>
      <w:marBottom w:val="0"/>
      <w:divBdr>
        <w:top w:val="none" w:sz="0" w:space="0" w:color="auto"/>
        <w:left w:val="none" w:sz="0" w:space="0" w:color="auto"/>
        <w:bottom w:val="none" w:sz="0" w:space="0" w:color="auto"/>
        <w:right w:val="none" w:sz="0" w:space="0" w:color="auto"/>
      </w:divBdr>
    </w:div>
    <w:div w:id="735127274">
      <w:bodyDiv w:val="1"/>
      <w:marLeft w:val="0"/>
      <w:marRight w:val="0"/>
      <w:marTop w:val="0"/>
      <w:marBottom w:val="0"/>
      <w:divBdr>
        <w:top w:val="none" w:sz="0" w:space="0" w:color="auto"/>
        <w:left w:val="none" w:sz="0" w:space="0" w:color="auto"/>
        <w:bottom w:val="none" w:sz="0" w:space="0" w:color="auto"/>
        <w:right w:val="none" w:sz="0" w:space="0" w:color="auto"/>
      </w:divBdr>
    </w:div>
    <w:div w:id="736901141">
      <w:bodyDiv w:val="1"/>
      <w:marLeft w:val="0"/>
      <w:marRight w:val="0"/>
      <w:marTop w:val="0"/>
      <w:marBottom w:val="0"/>
      <w:divBdr>
        <w:top w:val="none" w:sz="0" w:space="0" w:color="auto"/>
        <w:left w:val="none" w:sz="0" w:space="0" w:color="auto"/>
        <w:bottom w:val="none" w:sz="0" w:space="0" w:color="auto"/>
        <w:right w:val="none" w:sz="0" w:space="0" w:color="auto"/>
      </w:divBdr>
    </w:div>
    <w:div w:id="741023138">
      <w:bodyDiv w:val="1"/>
      <w:marLeft w:val="0"/>
      <w:marRight w:val="0"/>
      <w:marTop w:val="0"/>
      <w:marBottom w:val="0"/>
      <w:divBdr>
        <w:top w:val="none" w:sz="0" w:space="0" w:color="auto"/>
        <w:left w:val="none" w:sz="0" w:space="0" w:color="auto"/>
        <w:bottom w:val="none" w:sz="0" w:space="0" w:color="auto"/>
        <w:right w:val="none" w:sz="0" w:space="0" w:color="auto"/>
      </w:divBdr>
    </w:div>
    <w:div w:id="741606986">
      <w:bodyDiv w:val="1"/>
      <w:marLeft w:val="0"/>
      <w:marRight w:val="0"/>
      <w:marTop w:val="0"/>
      <w:marBottom w:val="0"/>
      <w:divBdr>
        <w:top w:val="none" w:sz="0" w:space="0" w:color="auto"/>
        <w:left w:val="none" w:sz="0" w:space="0" w:color="auto"/>
        <w:bottom w:val="none" w:sz="0" w:space="0" w:color="auto"/>
        <w:right w:val="none" w:sz="0" w:space="0" w:color="auto"/>
      </w:divBdr>
    </w:div>
    <w:div w:id="742337441">
      <w:bodyDiv w:val="1"/>
      <w:marLeft w:val="0"/>
      <w:marRight w:val="0"/>
      <w:marTop w:val="0"/>
      <w:marBottom w:val="0"/>
      <w:divBdr>
        <w:top w:val="none" w:sz="0" w:space="0" w:color="auto"/>
        <w:left w:val="none" w:sz="0" w:space="0" w:color="auto"/>
        <w:bottom w:val="none" w:sz="0" w:space="0" w:color="auto"/>
        <w:right w:val="none" w:sz="0" w:space="0" w:color="auto"/>
      </w:divBdr>
    </w:div>
    <w:div w:id="757555673">
      <w:bodyDiv w:val="1"/>
      <w:marLeft w:val="0"/>
      <w:marRight w:val="0"/>
      <w:marTop w:val="0"/>
      <w:marBottom w:val="0"/>
      <w:divBdr>
        <w:top w:val="none" w:sz="0" w:space="0" w:color="auto"/>
        <w:left w:val="none" w:sz="0" w:space="0" w:color="auto"/>
        <w:bottom w:val="none" w:sz="0" w:space="0" w:color="auto"/>
        <w:right w:val="none" w:sz="0" w:space="0" w:color="auto"/>
      </w:divBdr>
    </w:div>
    <w:div w:id="757755901">
      <w:bodyDiv w:val="1"/>
      <w:marLeft w:val="0"/>
      <w:marRight w:val="0"/>
      <w:marTop w:val="0"/>
      <w:marBottom w:val="0"/>
      <w:divBdr>
        <w:top w:val="none" w:sz="0" w:space="0" w:color="auto"/>
        <w:left w:val="none" w:sz="0" w:space="0" w:color="auto"/>
        <w:bottom w:val="none" w:sz="0" w:space="0" w:color="auto"/>
        <w:right w:val="none" w:sz="0" w:space="0" w:color="auto"/>
      </w:divBdr>
    </w:div>
    <w:div w:id="759104139">
      <w:bodyDiv w:val="1"/>
      <w:marLeft w:val="0"/>
      <w:marRight w:val="0"/>
      <w:marTop w:val="0"/>
      <w:marBottom w:val="0"/>
      <w:divBdr>
        <w:top w:val="none" w:sz="0" w:space="0" w:color="auto"/>
        <w:left w:val="none" w:sz="0" w:space="0" w:color="auto"/>
        <w:bottom w:val="none" w:sz="0" w:space="0" w:color="auto"/>
        <w:right w:val="none" w:sz="0" w:space="0" w:color="auto"/>
      </w:divBdr>
    </w:div>
    <w:div w:id="760032862">
      <w:bodyDiv w:val="1"/>
      <w:marLeft w:val="0"/>
      <w:marRight w:val="0"/>
      <w:marTop w:val="0"/>
      <w:marBottom w:val="0"/>
      <w:divBdr>
        <w:top w:val="none" w:sz="0" w:space="0" w:color="auto"/>
        <w:left w:val="none" w:sz="0" w:space="0" w:color="auto"/>
        <w:bottom w:val="none" w:sz="0" w:space="0" w:color="auto"/>
        <w:right w:val="none" w:sz="0" w:space="0" w:color="auto"/>
      </w:divBdr>
    </w:div>
    <w:div w:id="763692042">
      <w:bodyDiv w:val="1"/>
      <w:marLeft w:val="0"/>
      <w:marRight w:val="0"/>
      <w:marTop w:val="0"/>
      <w:marBottom w:val="0"/>
      <w:divBdr>
        <w:top w:val="none" w:sz="0" w:space="0" w:color="auto"/>
        <w:left w:val="none" w:sz="0" w:space="0" w:color="auto"/>
        <w:bottom w:val="none" w:sz="0" w:space="0" w:color="auto"/>
        <w:right w:val="none" w:sz="0" w:space="0" w:color="auto"/>
      </w:divBdr>
    </w:div>
    <w:div w:id="765811368">
      <w:bodyDiv w:val="1"/>
      <w:marLeft w:val="0"/>
      <w:marRight w:val="0"/>
      <w:marTop w:val="0"/>
      <w:marBottom w:val="0"/>
      <w:divBdr>
        <w:top w:val="none" w:sz="0" w:space="0" w:color="auto"/>
        <w:left w:val="none" w:sz="0" w:space="0" w:color="auto"/>
        <w:bottom w:val="none" w:sz="0" w:space="0" w:color="auto"/>
        <w:right w:val="none" w:sz="0" w:space="0" w:color="auto"/>
      </w:divBdr>
    </w:div>
    <w:div w:id="770472478">
      <w:bodyDiv w:val="1"/>
      <w:marLeft w:val="0"/>
      <w:marRight w:val="0"/>
      <w:marTop w:val="0"/>
      <w:marBottom w:val="0"/>
      <w:divBdr>
        <w:top w:val="none" w:sz="0" w:space="0" w:color="auto"/>
        <w:left w:val="none" w:sz="0" w:space="0" w:color="auto"/>
        <w:bottom w:val="none" w:sz="0" w:space="0" w:color="auto"/>
        <w:right w:val="none" w:sz="0" w:space="0" w:color="auto"/>
      </w:divBdr>
    </w:div>
    <w:div w:id="780492301">
      <w:bodyDiv w:val="1"/>
      <w:marLeft w:val="0"/>
      <w:marRight w:val="0"/>
      <w:marTop w:val="0"/>
      <w:marBottom w:val="0"/>
      <w:divBdr>
        <w:top w:val="none" w:sz="0" w:space="0" w:color="auto"/>
        <w:left w:val="none" w:sz="0" w:space="0" w:color="auto"/>
        <w:bottom w:val="none" w:sz="0" w:space="0" w:color="auto"/>
        <w:right w:val="none" w:sz="0" w:space="0" w:color="auto"/>
      </w:divBdr>
    </w:div>
    <w:div w:id="780878310">
      <w:bodyDiv w:val="1"/>
      <w:marLeft w:val="0"/>
      <w:marRight w:val="0"/>
      <w:marTop w:val="0"/>
      <w:marBottom w:val="0"/>
      <w:divBdr>
        <w:top w:val="none" w:sz="0" w:space="0" w:color="auto"/>
        <w:left w:val="none" w:sz="0" w:space="0" w:color="auto"/>
        <w:bottom w:val="none" w:sz="0" w:space="0" w:color="auto"/>
        <w:right w:val="none" w:sz="0" w:space="0" w:color="auto"/>
      </w:divBdr>
    </w:div>
    <w:div w:id="781075488">
      <w:bodyDiv w:val="1"/>
      <w:marLeft w:val="0"/>
      <w:marRight w:val="0"/>
      <w:marTop w:val="0"/>
      <w:marBottom w:val="0"/>
      <w:divBdr>
        <w:top w:val="none" w:sz="0" w:space="0" w:color="auto"/>
        <w:left w:val="none" w:sz="0" w:space="0" w:color="auto"/>
        <w:bottom w:val="none" w:sz="0" w:space="0" w:color="auto"/>
        <w:right w:val="none" w:sz="0" w:space="0" w:color="auto"/>
      </w:divBdr>
    </w:div>
    <w:div w:id="786117179">
      <w:bodyDiv w:val="1"/>
      <w:marLeft w:val="0"/>
      <w:marRight w:val="0"/>
      <w:marTop w:val="0"/>
      <w:marBottom w:val="0"/>
      <w:divBdr>
        <w:top w:val="none" w:sz="0" w:space="0" w:color="auto"/>
        <w:left w:val="none" w:sz="0" w:space="0" w:color="auto"/>
        <w:bottom w:val="none" w:sz="0" w:space="0" w:color="auto"/>
        <w:right w:val="none" w:sz="0" w:space="0" w:color="auto"/>
      </w:divBdr>
    </w:div>
    <w:div w:id="787969259">
      <w:bodyDiv w:val="1"/>
      <w:marLeft w:val="0"/>
      <w:marRight w:val="0"/>
      <w:marTop w:val="0"/>
      <w:marBottom w:val="0"/>
      <w:divBdr>
        <w:top w:val="none" w:sz="0" w:space="0" w:color="auto"/>
        <w:left w:val="none" w:sz="0" w:space="0" w:color="auto"/>
        <w:bottom w:val="none" w:sz="0" w:space="0" w:color="auto"/>
        <w:right w:val="none" w:sz="0" w:space="0" w:color="auto"/>
      </w:divBdr>
    </w:div>
    <w:div w:id="796293348">
      <w:bodyDiv w:val="1"/>
      <w:marLeft w:val="0"/>
      <w:marRight w:val="0"/>
      <w:marTop w:val="0"/>
      <w:marBottom w:val="0"/>
      <w:divBdr>
        <w:top w:val="none" w:sz="0" w:space="0" w:color="auto"/>
        <w:left w:val="none" w:sz="0" w:space="0" w:color="auto"/>
        <w:bottom w:val="none" w:sz="0" w:space="0" w:color="auto"/>
        <w:right w:val="none" w:sz="0" w:space="0" w:color="auto"/>
      </w:divBdr>
    </w:div>
    <w:div w:id="797600649">
      <w:bodyDiv w:val="1"/>
      <w:marLeft w:val="0"/>
      <w:marRight w:val="0"/>
      <w:marTop w:val="0"/>
      <w:marBottom w:val="0"/>
      <w:divBdr>
        <w:top w:val="none" w:sz="0" w:space="0" w:color="auto"/>
        <w:left w:val="none" w:sz="0" w:space="0" w:color="auto"/>
        <w:bottom w:val="none" w:sz="0" w:space="0" w:color="auto"/>
        <w:right w:val="none" w:sz="0" w:space="0" w:color="auto"/>
      </w:divBdr>
    </w:div>
    <w:div w:id="804812504">
      <w:bodyDiv w:val="1"/>
      <w:marLeft w:val="0"/>
      <w:marRight w:val="0"/>
      <w:marTop w:val="0"/>
      <w:marBottom w:val="0"/>
      <w:divBdr>
        <w:top w:val="none" w:sz="0" w:space="0" w:color="auto"/>
        <w:left w:val="none" w:sz="0" w:space="0" w:color="auto"/>
        <w:bottom w:val="none" w:sz="0" w:space="0" w:color="auto"/>
        <w:right w:val="none" w:sz="0" w:space="0" w:color="auto"/>
      </w:divBdr>
    </w:div>
    <w:div w:id="804934629">
      <w:bodyDiv w:val="1"/>
      <w:marLeft w:val="0"/>
      <w:marRight w:val="0"/>
      <w:marTop w:val="0"/>
      <w:marBottom w:val="0"/>
      <w:divBdr>
        <w:top w:val="none" w:sz="0" w:space="0" w:color="auto"/>
        <w:left w:val="none" w:sz="0" w:space="0" w:color="auto"/>
        <w:bottom w:val="none" w:sz="0" w:space="0" w:color="auto"/>
        <w:right w:val="none" w:sz="0" w:space="0" w:color="auto"/>
      </w:divBdr>
    </w:div>
    <w:div w:id="809320301">
      <w:bodyDiv w:val="1"/>
      <w:marLeft w:val="0"/>
      <w:marRight w:val="0"/>
      <w:marTop w:val="0"/>
      <w:marBottom w:val="0"/>
      <w:divBdr>
        <w:top w:val="none" w:sz="0" w:space="0" w:color="auto"/>
        <w:left w:val="none" w:sz="0" w:space="0" w:color="auto"/>
        <w:bottom w:val="none" w:sz="0" w:space="0" w:color="auto"/>
        <w:right w:val="none" w:sz="0" w:space="0" w:color="auto"/>
      </w:divBdr>
    </w:div>
    <w:div w:id="812478681">
      <w:bodyDiv w:val="1"/>
      <w:marLeft w:val="0"/>
      <w:marRight w:val="0"/>
      <w:marTop w:val="0"/>
      <w:marBottom w:val="0"/>
      <w:divBdr>
        <w:top w:val="none" w:sz="0" w:space="0" w:color="auto"/>
        <w:left w:val="none" w:sz="0" w:space="0" w:color="auto"/>
        <w:bottom w:val="none" w:sz="0" w:space="0" w:color="auto"/>
        <w:right w:val="none" w:sz="0" w:space="0" w:color="auto"/>
      </w:divBdr>
    </w:div>
    <w:div w:id="817383420">
      <w:bodyDiv w:val="1"/>
      <w:marLeft w:val="0"/>
      <w:marRight w:val="0"/>
      <w:marTop w:val="0"/>
      <w:marBottom w:val="0"/>
      <w:divBdr>
        <w:top w:val="none" w:sz="0" w:space="0" w:color="auto"/>
        <w:left w:val="none" w:sz="0" w:space="0" w:color="auto"/>
        <w:bottom w:val="none" w:sz="0" w:space="0" w:color="auto"/>
        <w:right w:val="none" w:sz="0" w:space="0" w:color="auto"/>
      </w:divBdr>
    </w:div>
    <w:div w:id="818183962">
      <w:bodyDiv w:val="1"/>
      <w:marLeft w:val="0"/>
      <w:marRight w:val="0"/>
      <w:marTop w:val="0"/>
      <w:marBottom w:val="0"/>
      <w:divBdr>
        <w:top w:val="none" w:sz="0" w:space="0" w:color="auto"/>
        <w:left w:val="none" w:sz="0" w:space="0" w:color="auto"/>
        <w:bottom w:val="none" w:sz="0" w:space="0" w:color="auto"/>
        <w:right w:val="none" w:sz="0" w:space="0" w:color="auto"/>
      </w:divBdr>
    </w:div>
    <w:div w:id="824589686">
      <w:bodyDiv w:val="1"/>
      <w:marLeft w:val="0"/>
      <w:marRight w:val="0"/>
      <w:marTop w:val="0"/>
      <w:marBottom w:val="0"/>
      <w:divBdr>
        <w:top w:val="none" w:sz="0" w:space="0" w:color="auto"/>
        <w:left w:val="none" w:sz="0" w:space="0" w:color="auto"/>
        <w:bottom w:val="none" w:sz="0" w:space="0" w:color="auto"/>
        <w:right w:val="none" w:sz="0" w:space="0" w:color="auto"/>
      </w:divBdr>
    </w:div>
    <w:div w:id="834807483">
      <w:bodyDiv w:val="1"/>
      <w:marLeft w:val="0"/>
      <w:marRight w:val="0"/>
      <w:marTop w:val="0"/>
      <w:marBottom w:val="0"/>
      <w:divBdr>
        <w:top w:val="none" w:sz="0" w:space="0" w:color="auto"/>
        <w:left w:val="none" w:sz="0" w:space="0" w:color="auto"/>
        <w:bottom w:val="none" w:sz="0" w:space="0" w:color="auto"/>
        <w:right w:val="none" w:sz="0" w:space="0" w:color="auto"/>
      </w:divBdr>
    </w:div>
    <w:div w:id="834875977">
      <w:bodyDiv w:val="1"/>
      <w:marLeft w:val="0"/>
      <w:marRight w:val="0"/>
      <w:marTop w:val="0"/>
      <w:marBottom w:val="0"/>
      <w:divBdr>
        <w:top w:val="none" w:sz="0" w:space="0" w:color="auto"/>
        <w:left w:val="none" w:sz="0" w:space="0" w:color="auto"/>
        <w:bottom w:val="none" w:sz="0" w:space="0" w:color="auto"/>
        <w:right w:val="none" w:sz="0" w:space="0" w:color="auto"/>
      </w:divBdr>
    </w:div>
    <w:div w:id="836381256">
      <w:bodyDiv w:val="1"/>
      <w:marLeft w:val="0"/>
      <w:marRight w:val="0"/>
      <w:marTop w:val="0"/>
      <w:marBottom w:val="0"/>
      <w:divBdr>
        <w:top w:val="none" w:sz="0" w:space="0" w:color="auto"/>
        <w:left w:val="none" w:sz="0" w:space="0" w:color="auto"/>
        <w:bottom w:val="none" w:sz="0" w:space="0" w:color="auto"/>
        <w:right w:val="none" w:sz="0" w:space="0" w:color="auto"/>
      </w:divBdr>
    </w:div>
    <w:div w:id="841625802">
      <w:bodyDiv w:val="1"/>
      <w:marLeft w:val="0"/>
      <w:marRight w:val="0"/>
      <w:marTop w:val="0"/>
      <w:marBottom w:val="0"/>
      <w:divBdr>
        <w:top w:val="none" w:sz="0" w:space="0" w:color="auto"/>
        <w:left w:val="none" w:sz="0" w:space="0" w:color="auto"/>
        <w:bottom w:val="none" w:sz="0" w:space="0" w:color="auto"/>
        <w:right w:val="none" w:sz="0" w:space="0" w:color="auto"/>
      </w:divBdr>
    </w:div>
    <w:div w:id="845754247">
      <w:bodyDiv w:val="1"/>
      <w:marLeft w:val="0"/>
      <w:marRight w:val="0"/>
      <w:marTop w:val="0"/>
      <w:marBottom w:val="0"/>
      <w:divBdr>
        <w:top w:val="none" w:sz="0" w:space="0" w:color="auto"/>
        <w:left w:val="none" w:sz="0" w:space="0" w:color="auto"/>
        <w:bottom w:val="none" w:sz="0" w:space="0" w:color="auto"/>
        <w:right w:val="none" w:sz="0" w:space="0" w:color="auto"/>
      </w:divBdr>
    </w:div>
    <w:div w:id="846405409">
      <w:bodyDiv w:val="1"/>
      <w:marLeft w:val="0"/>
      <w:marRight w:val="0"/>
      <w:marTop w:val="0"/>
      <w:marBottom w:val="0"/>
      <w:divBdr>
        <w:top w:val="none" w:sz="0" w:space="0" w:color="auto"/>
        <w:left w:val="none" w:sz="0" w:space="0" w:color="auto"/>
        <w:bottom w:val="none" w:sz="0" w:space="0" w:color="auto"/>
        <w:right w:val="none" w:sz="0" w:space="0" w:color="auto"/>
      </w:divBdr>
    </w:div>
    <w:div w:id="848758579">
      <w:bodyDiv w:val="1"/>
      <w:marLeft w:val="0"/>
      <w:marRight w:val="0"/>
      <w:marTop w:val="0"/>
      <w:marBottom w:val="0"/>
      <w:divBdr>
        <w:top w:val="none" w:sz="0" w:space="0" w:color="auto"/>
        <w:left w:val="none" w:sz="0" w:space="0" w:color="auto"/>
        <w:bottom w:val="none" w:sz="0" w:space="0" w:color="auto"/>
        <w:right w:val="none" w:sz="0" w:space="0" w:color="auto"/>
      </w:divBdr>
    </w:div>
    <w:div w:id="851996427">
      <w:bodyDiv w:val="1"/>
      <w:marLeft w:val="0"/>
      <w:marRight w:val="0"/>
      <w:marTop w:val="0"/>
      <w:marBottom w:val="0"/>
      <w:divBdr>
        <w:top w:val="none" w:sz="0" w:space="0" w:color="auto"/>
        <w:left w:val="none" w:sz="0" w:space="0" w:color="auto"/>
        <w:bottom w:val="none" w:sz="0" w:space="0" w:color="auto"/>
        <w:right w:val="none" w:sz="0" w:space="0" w:color="auto"/>
      </w:divBdr>
    </w:div>
    <w:div w:id="852034292">
      <w:bodyDiv w:val="1"/>
      <w:marLeft w:val="0"/>
      <w:marRight w:val="0"/>
      <w:marTop w:val="0"/>
      <w:marBottom w:val="0"/>
      <w:divBdr>
        <w:top w:val="none" w:sz="0" w:space="0" w:color="auto"/>
        <w:left w:val="none" w:sz="0" w:space="0" w:color="auto"/>
        <w:bottom w:val="none" w:sz="0" w:space="0" w:color="auto"/>
        <w:right w:val="none" w:sz="0" w:space="0" w:color="auto"/>
      </w:divBdr>
    </w:div>
    <w:div w:id="855730773">
      <w:bodyDiv w:val="1"/>
      <w:marLeft w:val="0"/>
      <w:marRight w:val="0"/>
      <w:marTop w:val="0"/>
      <w:marBottom w:val="0"/>
      <w:divBdr>
        <w:top w:val="none" w:sz="0" w:space="0" w:color="auto"/>
        <w:left w:val="none" w:sz="0" w:space="0" w:color="auto"/>
        <w:bottom w:val="none" w:sz="0" w:space="0" w:color="auto"/>
        <w:right w:val="none" w:sz="0" w:space="0" w:color="auto"/>
      </w:divBdr>
    </w:div>
    <w:div w:id="856236846">
      <w:bodyDiv w:val="1"/>
      <w:marLeft w:val="0"/>
      <w:marRight w:val="0"/>
      <w:marTop w:val="0"/>
      <w:marBottom w:val="0"/>
      <w:divBdr>
        <w:top w:val="none" w:sz="0" w:space="0" w:color="auto"/>
        <w:left w:val="none" w:sz="0" w:space="0" w:color="auto"/>
        <w:bottom w:val="none" w:sz="0" w:space="0" w:color="auto"/>
        <w:right w:val="none" w:sz="0" w:space="0" w:color="auto"/>
      </w:divBdr>
    </w:div>
    <w:div w:id="857281291">
      <w:bodyDiv w:val="1"/>
      <w:marLeft w:val="0"/>
      <w:marRight w:val="0"/>
      <w:marTop w:val="0"/>
      <w:marBottom w:val="0"/>
      <w:divBdr>
        <w:top w:val="none" w:sz="0" w:space="0" w:color="auto"/>
        <w:left w:val="none" w:sz="0" w:space="0" w:color="auto"/>
        <w:bottom w:val="none" w:sz="0" w:space="0" w:color="auto"/>
        <w:right w:val="none" w:sz="0" w:space="0" w:color="auto"/>
      </w:divBdr>
    </w:div>
    <w:div w:id="858742492">
      <w:bodyDiv w:val="1"/>
      <w:marLeft w:val="0"/>
      <w:marRight w:val="0"/>
      <w:marTop w:val="0"/>
      <w:marBottom w:val="0"/>
      <w:divBdr>
        <w:top w:val="none" w:sz="0" w:space="0" w:color="auto"/>
        <w:left w:val="none" w:sz="0" w:space="0" w:color="auto"/>
        <w:bottom w:val="none" w:sz="0" w:space="0" w:color="auto"/>
        <w:right w:val="none" w:sz="0" w:space="0" w:color="auto"/>
      </w:divBdr>
    </w:div>
    <w:div w:id="864711024">
      <w:bodyDiv w:val="1"/>
      <w:marLeft w:val="0"/>
      <w:marRight w:val="0"/>
      <w:marTop w:val="0"/>
      <w:marBottom w:val="0"/>
      <w:divBdr>
        <w:top w:val="none" w:sz="0" w:space="0" w:color="auto"/>
        <w:left w:val="none" w:sz="0" w:space="0" w:color="auto"/>
        <w:bottom w:val="none" w:sz="0" w:space="0" w:color="auto"/>
        <w:right w:val="none" w:sz="0" w:space="0" w:color="auto"/>
      </w:divBdr>
    </w:div>
    <w:div w:id="869489648">
      <w:bodyDiv w:val="1"/>
      <w:marLeft w:val="0"/>
      <w:marRight w:val="0"/>
      <w:marTop w:val="0"/>
      <w:marBottom w:val="0"/>
      <w:divBdr>
        <w:top w:val="none" w:sz="0" w:space="0" w:color="auto"/>
        <w:left w:val="none" w:sz="0" w:space="0" w:color="auto"/>
        <w:bottom w:val="none" w:sz="0" w:space="0" w:color="auto"/>
        <w:right w:val="none" w:sz="0" w:space="0" w:color="auto"/>
      </w:divBdr>
    </w:div>
    <w:div w:id="870462519">
      <w:bodyDiv w:val="1"/>
      <w:marLeft w:val="0"/>
      <w:marRight w:val="0"/>
      <w:marTop w:val="0"/>
      <w:marBottom w:val="0"/>
      <w:divBdr>
        <w:top w:val="none" w:sz="0" w:space="0" w:color="auto"/>
        <w:left w:val="none" w:sz="0" w:space="0" w:color="auto"/>
        <w:bottom w:val="none" w:sz="0" w:space="0" w:color="auto"/>
        <w:right w:val="none" w:sz="0" w:space="0" w:color="auto"/>
      </w:divBdr>
    </w:div>
    <w:div w:id="873469491">
      <w:bodyDiv w:val="1"/>
      <w:marLeft w:val="0"/>
      <w:marRight w:val="0"/>
      <w:marTop w:val="0"/>
      <w:marBottom w:val="0"/>
      <w:divBdr>
        <w:top w:val="none" w:sz="0" w:space="0" w:color="auto"/>
        <w:left w:val="none" w:sz="0" w:space="0" w:color="auto"/>
        <w:bottom w:val="none" w:sz="0" w:space="0" w:color="auto"/>
        <w:right w:val="none" w:sz="0" w:space="0" w:color="auto"/>
      </w:divBdr>
    </w:div>
    <w:div w:id="874469858">
      <w:bodyDiv w:val="1"/>
      <w:marLeft w:val="0"/>
      <w:marRight w:val="0"/>
      <w:marTop w:val="0"/>
      <w:marBottom w:val="0"/>
      <w:divBdr>
        <w:top w:val="none" w:sz="0" w:space="0" w:color="auto"/>
        <w:left w:val="none" w:sz="0" w:space="0" w:color="auto"/>
        <w:bottom w:val="none" w:sz="0" w:space="0" w:color="auto"/>
        <w:right w:val="none" w:sz="0" w:space="0" w:color="auto"/>
      </w:divBdr>
    </w:div>
    <w:div w:id="875966432">
      <w:bodyDiv w:val="1"/>
      <w:marLeft w:val="0"/>
      <w:marRight w:val="0"/>
      <w:marTop w:val="0"/>
      <w:marBottom w:val="0"/>
      <w:divBdr>
        <w:top w:val="none" w:sz="0" w:space="0" w:color="auto"/>
        <w:left w:val="none" w:sz="0" w:space="0" w:color="auto"/>
        <w:bottom w:val="none" w:sz="0" w:space="0" w:color="auto"/>
        <w:right w:val="none" w:sz="0" w:space="0" w:color="auto"/>
      </w:divBdr>
    </w:div>
    <w:div w:id="882713179">
      <w:bodyDiv w:val="1"/>
      <w:marLeft w:val="0"/>
      <w:marRight w:val="0"/>
      <w:marTop w:val="0"/>
      <w:marBottom w:val="0"/>
      <w:divBdr>
        <w:top w:val="none" w:sz="0" w:space="0" w:color="auto"/>
        <w:left w:val="none" w:sz="0" w:space="0" w:color="auto"/>
        <w:bottom w:val="none" w:sz="0" w:space="0" w:color="auto"/>
        <w:right w:val="none" w:sz="0" w:space="0" w:color="auto"/>
      </w:divBdr>
    </w:div>
    <w:div w:id="884296982">
      <w:bodyDiv w:val="1"/>
      <w:marLeft w:val="0"/>
      <w:marRight w:val="0"/>
      <w:marTop w:val="0"/>
      <w:marBottom w:val="0"/>
      <w:divBdr>
        <w:top w:val="none" w:sz="0" w:space="0" w:color="auto"/>
        <w:left w:val="none" w:sz="0" w:space="0" w:color="auto"/>
        <w:bottom w:val="none" w:sz="0" w:space="0" w:color="auto"/>
        <w:right w:val="none" w:sz="0" w:space="0" w:color="auto"/>
      </w:divBdr>
    </w:div>
    <w:div w:id="884759837">
      <w:bodyDiv w:val="1"/>
      <w:marLeft w:val="0"/>
      <w:marRight w:val="0"/>
      <w:marTop w:val="0"/>
      <w:marBottom w:val="0"/>
      <w:divBdr>
        <w:top w:val="none" w:sz="0" w:space="0" w:color="auto"/>
        <w:left w:val="none" w:sz="0" w:space="0" w:color="auto"/>
        <w:bottom w:val="none" w:sz="0" w:space="0" w:color="auto"/>
        <w:right w:val="none" w:sz="0" w:space="0" w:color="auto"/>
      </w:divBdr>
    </w:div>
    <w:div w:id="887952642">
      <w:bodyDiv w:val="1"/>
      <w:marLeft w:val="0"/>
      <w:marRight w:val="0"/>
      <w:marTop w:val="0"/>
      <w:marBottom w:val="0"/>
      <w:divBdr>
        <w:top w:val="none" w:sz="0" w:space="0" w:color="auto"/>
        <w:left w:val="none" w:sz="0" w:space="0" w:color="auto"/>
        <w:bottom w:val="none" w:sz="0" w:space="0" w:color="auto"/>
        <w:right w:val="none" w:sz="0" w:space="0" w:color="auto"/>
      </w:divBdr>
    </w:div>
    <w:div w:id="890849282">
      <w:bodyDiv w:val="1"/>
      <w:marLeft w:val="0"/>
      <w:marRight w:val="0"/>
      <w:marTop w:val="0"/>
      <w:marBottom w:val="0"/>
      <w:divBdr>
        <w:top w:val="none" w:sz="0" w:space="0" w:color="auto"/>
        <w:left w:val="none" w:sz="0" w:space="0" w:color="auto"/>
        <w:bottom w:val="none" w:sz="0" w:space="0" w:color="auto"/>
        <w:right w:val="none" w:sz="0" w:space="0" w:color="auto"/>
      </w:divBdr>
    </w:div>
    <w:div w:id="895243893">
      <w:bodyDiv w:val="1"/>
      <w:marLeft w:val="0"/>
      <w:marRight w:val="0"/>
      <w:marTop w:val="0"/>
      <w:marBottom w:val="0"/>
      <w:divBdr>
        <w:top w:val="none" w:sz="0" w:space="0" w:color="auto"/>
        <w:left w:val="none" w:sz="0" w:space="0" w:color="auto"/>
        <w:bottom w:val="none" w:sz="0" w:space="0" w:color="auto"/>
        <w:right w:val="none" w:sz="0" w:space="0" w:color="auto"/>
      </w:divBdr>
    </w:div>
    <w:div w:id="895434699">
      <w:bodyDiv w:val="1"/>
      <w:marLeft w:val="0"/>
      <w:marRight w:val="0"/>
      <w:marTop w:val="0"/>
      <w:marBottom w:val="0"/>
      <w:divBdr>
        <w:top w:val="none" w:sz="0" w:space="0" w:color="auto"/>
        <w:left w:val="none" w:sz="0" w:space="0" w:color="auto"/>
        <w:bottom w:val="none" w:sz="0" w:space="0" w:color="auto"/>
        <w:right w:val="none" w:sz="0" w:space="0" w:color="auto"/>
      </w:divBdr>
    </w:div>
    <w:div w:id="901332895">
      <w:bodyDiv w:val="1"/>
      <w:marLeft w:val="0"/>
      <w:marRight w:val="0"/>
      <w:marTop w:val="0"/>
      <w:marBottom w:val="0"/>
      <w:divBdr>
        <w:top w:val="none" w:sz="0" w:space="0" w:color="auto"/>
        <w:left w:val="none" w:sz="0" w:space="0" w:color="auto"/>
        <w:bottom w:val="none" w:sz="0" w:space="0" w:color="auto"/>
        <w:right w:val="none" w:sz="0" w:space="0" w:color="auto"/>
      </w:divBdr>
    </w:div>
    <w:div w:id="901871017">
      <w:bodyDiv w:val="1"/>
      <w:marLeft w:val="0"/>
      <w:marRight w:val="0"/>
      <w:marTop w:val="0"/>
      <w:marBottom w:val="0"/>
      <w:divBdr>
        <w:top w:val="none" w:sz="0" w:space="0" w:color="auto"/>
        <w:left w:val="none" w:sz="0" w:space="0" w:color="auto"/>
        <w:bottom w:val="none" w:sz="0" w:space="0" w:color="auto"/>
        <w:right w:val="none" w:sz="0" w:space="0" w:color="auto"/>
      </w:divBdr>
    </w:div>
    <w:div w:id="903879135">
      <w:bodyDiv w:val="1"/>
      <w:marLeft w:val="0"/>
      <w:marRight w:val="0"/>
      <w:marTop w:val="0"/>
      <w:marBottom w:val="0"/>
      <w:divBdr>
        <w:top w:val="none" w:sz="0" w:space="0" w:color="auto"/>
        <w:left w:val="none" w:sz="0" w:space="0" w:color="auto"/>
        <w:bottom w:val="none" w:sz="0" w:space="0" w:color="auto"/>
        <w:right w:val="none" w:sz="0" w:space="0" w:color="auto"/>
      </w:divBdr>
    </w:div>
    <w:div w:id="904490998">
      <w:bodyDiv w:val="1"/>
      <w:marLeft w:val="0"/>
      <w:marRight w:val="0"/>
      <w:marTop w:val="0"/>
      <w:marBottom w:val="0"/>
      <w:divBdr>
        <w:top w:val="none" w:sz="0" w:space="0" w:color="auto"/>
        <w:left w:val="none" w:sz="0" w:space="0" w:color="auto"/>
        <w:bottom w:val="none" w:sz="0" w:space="0" w:color="auto"/>
        <w:right w:val="none" w:sz="0" w:space="0" w:color="auto"/>
      </w:divBdr>
    </w:div>
    <w:div w:id="905652100">
      <w:bodyDiv w:val="1"/>
      <w:marLeft w:val="0"/>
      <w:marRight w:val="0"/>
      <w:marTop w:val="0"/>
      <w:marBottom w:val="0"/>
      <w:divBdr>
        <w:top w:val="none" w:sz="0" w:space="0" w:color="auto"/>
        <w:left w:val="none" w:sz="0" w:space="0" w:color="auto"/>
        <w:bottom w:val="none" w:sz="0" w:space="0" w:color="auto"/>
        <w:right w:val="none" w:sz="0" w:space="0" w:color="auto"/>
      </w:divBdr>
    </w:div>
    <w:div w:id="911282454">
      <w:bodyDiv w:val="1"/>
      <w:marLeft w:val="0"/>
      <w:marRight w:val="0"/>
      <w:marTop w:val="0"/>
      <w:marBottom w:val="0"/>
      <w:divBdr>
        <w:top w:val="none" w:sz="0" w:space="0" w:color="auto"/>
        <w:left w:val="none" w:sz="0" w:space="0" w:color="auto"/>
        <w:bottom w:val="none" w:sz="0" w:space="0" w:color="auto"/>
        <w:right w:val="none" w:sz="0" w:space="0" w:color="auto"/>
      </w:divBdr>
    </w:div>
    <w:div w:id="918832759">
      <w:bodyDiv w:val="1"/>
      <w:marLeft w:val="0"/>
      <w:marRight w:val="0"/>
      <w:marTop w:val="0"/>
      <w:marBottom w:val="0"/>
      <w:divBdr>
        <w:top w:val="none" w:sz="0" w:space="0" w:color="auto"/>
        <w:left w:val="none" w:sz="0" w:space="0" w:color="auto"/>
        <w:bottom w:val="none" w:sz="0" w:space="0" w:color="auto"/>
        <w:right w:val="none" w:sz="0" w:space="0" w:color="auto"/>
      </w:divBdr>
    </w:div>
    <w:div w:id="918948283">
      <w:bodyDiv w:val="1"/>
      <w:marLeft w:val="0"/>
      <w:marRight w:val="0"/>
      <w:marTop w:val="0"/>
      <w:marBottom w:val="0"/>
      <w:divBdr>
        <w:top w:val="none" w:sz="0" w:space="0" w:color="auto"/>
        <w:left w:val="none" w:sz="0" w:space="0" w:color="auto"/>
        <w:bottom w:val="none" w:sz="0" w:space="0" w:color="auto"/>
        <w:right w:val="none" w:sz="0" w:space="0" w:color="auto"/>
      </w:divBdr>
    </w:div>
    <w:div w:id="921910329">
      <w:bodyDiv w:val="1"/>
      <w:marLeft w:val="0"/>
      <w:marRight w:val="0"/>
      <w:marTop w:val="0"/>
      <w:marBottom w:val="0"/>
      <w:divBdr>
        <w:top w:val="none" w:sz="0" w:space="0" w:color="auto"/>
        <w:left w:val="none" w:sz="0" w:space="0" w:color="auto"/>
        <w:bottom w:val="none" w:sz="0" w:space="0" w:color="auto"/>
        <w:right w:val="none" w:sz="0" w:space="0" w:color="auto"/>
      </w:divBdr>
    </w:div>
    <w:div w:id="928002557">
      <w:bodyDiv w:val="1"/>
      <w:marLeft w:val="0"/>
      <w:marRight w:val="0"/>
      <w:marTop w:val="0"/>
      <w:marBottom w:val="0"/>
      <w:divBdr>
        <w:top w:val="none" w:sz="0" w:space="0" w:color="auto"/>
        <w:left w:val="none" w:sz="0" w:space="0" w:color="auto"/>
        <w:bottom w:val="none" w:sz="0" w:space="0" w:color="auto"/>
        <w:right w:val="none" w:sz="0" w:space="0" w:color="auto"/>
      </w:divBdr>
    </w:div>
    <w:div w:id="931738965">
      <w:bodyDiv w:val="1"/>
      <w:marLeft w:val="0"/>
      <w:marRight w:val="0"/>
      <w:marTop w:val="0"/>
      <w:marBottom w:val="0"/>
      <w:divBdr>
        <w:top w:val="none" w:sz="0" w:space="0" w:color="auto"/>
        <w:left w:val="none" w:sz="0" w:space="0" w:color="auto"/>
        <w:bottom w:val="none" w:sz="0" w:space="0" w:color="auto"/>
        <w:right w:val="none" w:sz="0" w:space="0" w:color="auto"/>
      </w:divBdr>
    </w:div>
    <w:div w:id="932981256">
      <w:bodyDiv w:val="1"/>
      <w:marLeft w:val="0"/>
      <w:marRight w:val="0"/>
      <w:marTop w:val="0"/>
      <w:marBottom w:val="0"/>
      <w:divBdr>
        <w:top w:val="none" w:sz="0" w:space="0" w:color="auto"/>
        <w:left w:val="none" w:sz="0" w:space="0" w:color="auto"/>
        <w:bottom w:val="none" w:sz="0" w:space="0" w:color="auto"/>
        <w:right w:val="none" w:sz="0" w:space="0" w:color="auto"/>
      </w:divBdr>
    </w:div>
    <w:div w:id="937054949">
      <w:bodyDiv w:val="1"/>
      <w:marLeft w:val="0"/>
      <w:marRight w:val="0"/>
      <w:marTop w:val="0"/>
      <w:marBottom w:val="0"/>
      <w:divBdr>
        <w:top w:val="none" w:sz="0" w:space="0" w:color="auto"/>
        <w:left w:val="none" w:sz="0" w:space="0" w:color="auto"/>
        <w:bottom w:val="none" w:sz="0" w:space="0" w:color="auto"/>
        <w:right w:val="none" w:sz="0" w:space="0" w:color="auto"/>
      </w:divBdr>
    </w:div>
    <w:div w:id="941185043">
      <w:bodyDiv w:val="1"/>
      <w:marLeft w:val="0"/>
      <w:marRight w:val="0"/>
      <w:marTop w:val="0"/>
      <w:marBottom w:val="0"/>
      <w:divBdr>
        <w:top w:val="none" w:sz="0" w:space="0" w:color="auto"/>
        <w:left w:val="none" w:sz="0" w:space="0" w:color="auto"/>
        <w:bottom w:val="none" w:sz="0" w:space="0" w:color="auto"/>
        <w:right w:val="none" w:sz="0" w:space="0" w:color="auto"/>
      </w:divBdr>
    </w:div>
    <w:div w:id="941451520">
      <w:bodyDiv w:val="1"/>
      <w:marLeft w:val="0"/>
      <w:marRight w:val="0"/>
      <w:marTop w:val="0"/>
      <w:marBottom w:val="0"/>
      <w:divBdr>
        <w:top w:val="none" w:sz="0" w:space="0" w:color="auto"/>
        <w:left w:val="none" w:sz="0" w:space="0" w:color="auto"/>
        <w:bottom w:val="none" w:sz="0" w:space="0" w:color="auto"/>
        <w:right w:val="none" w:sz="0" w:space="0" w:color="auto"/>
      </w:divBdr>
    </w:div>
    <w:div w:id="942296878">
      <w:bodyDiv w:val="1"/>
      <w:marLeft w:val="0"/>
      <w:marRight w:val="0"/>
      <w:marTop w:val="0"/>
      <w:marBottom w:val="0"/>
      <w:divBdr>
        <w:top w:val="none" w:sz="0" w:space="0" w:color="auto"/>
        <w:left w:val="none" w:sz="0" w:space="0" w:color="auto"/>
        <w:bottom w:val="none" w:sz="0" w:space="0" w:color="auto"/>
        <w:right w:val="none" w:sz="0" w:space="0" w:color="auto"/>
      </w:divBdr>
    </w:div>
    <w:div w:id="945775267">
      <w:bodyDiv w:val="1"/>
      <w:marLeft w:val="0"/>
      <w:marRight w:val="0"/>
      <w:marTop w:val="0"/>
      <w:marBottom w:val="0"/>
      <w:divBdr>
        <w:top w:val="none" w:sz="0" w:space="0" w:color="auto"/>
        <w:left w:val="none" w:sz="0" w:space="0" w:color="auto"/>
        <w:bottom w:val="none" w:sz="0" w:space="0" w:color="auto"/>
        <w:right w:val="none" w:sz="0" w:space="0" w:color="auto"/>
      </w:divBdr>
    </w:div>
    <w:div w:id="950938165">
      <w:bodyDiv w:val="1"/>
      <w:marLeft w:val="0"/>
      <w:marRight w:val="0"/>
      <w:marTop w:val="0"/>
      <w:marBottom w:val="0"/>
      <w:divBdr>
        <w:top w:val="none" w:sz="0" w:space="0" w:color="auto"/>
        <w:left w:val="none" w:sz="0" w:space="0" w:color="auto"/>
        <w:bottom w:val="none" w:sz="0" w:space="0" w:color="auto"/>
        <w:right w:val="none" w:sz="0" w:space="0" w:color="auto"/>
      </w:divBdr>
    </w:div>
    <w:div w:id="952369931">
      <w:bodyDiv w:val="1"/>
      <w:marLeft w:val="0"/>
      <w:marRight w:val="0"/>
      <w:marTop w:val="0"/>
      <w:marBottom w:val="0"/>
      <w:divBdr>
        <w:top w:val="none" w:sz="0" w:space="0" w:color="auto"/>
        <w:left w:val="none" w:sz="0" w:space="0" w:color="auto"/>
        <w:bottom w:val="none" w:sz="0" w:space="0" w:color="auto"/>
        <w:right w:val="none" w:sz="0" w:space="0" w:color="auto"/>
      </w:divBdr>
    </w:div>
    <w:div w:id="953905149">
      <w:bodyDiv w:val="1"/>
      <w:marLeft w:val="0"/>
      <w:marRight w:val="0"/>
      <w:marTop w:val="0"/>
      <w:marBottom w:val="0"/>
      <w:divBdr>
        <w:top w:val="none" w:sz="0" w:space="0" w:color="auto"/>
        <w:left w:val="none" w:sz="0" w:space="0" w:color="auto"/>
        <w:bottom w:val="none" w:sz="0" w:space="0" w:color="auto"/>
        <w:right w:val="none" w:sz="0" w:space="0" w:color="auto"/>
      </w:divBdr>
    </w:div>
    <w:div w:id="964195929">
      <w:bodyDiv w:val="1"/>
      <w:marLeft w:val="0"/>
      <w:marRight w:val="0"/>
      <w:marTop w:val="0"/>
      <w:marBottom w:val="0"/>
      <w:divBdr>
        <w:top w:val="none" w:sz="0" w:space="0" w:color="auto"/>
        <w:left w:val="none" w:sz="0" w:space="0" w:color="auto"/>
        <w:bottom w:val="none" w:sz="0" w:space="0" w:color="auto"/>
        <w:right w:val="none" w:sz="0" w:space="0" w:color="auto"/>
      </w:divBdr>
    </w:div>
    <w:div w:id="965816596">
      <w:bodyDiv w:val="1"/>
      <w:marLeft w:val="0"/>
      <w:marRight w:val="0"/>
      <w:marTop w:val="0"/>
      <w:marBottom w:val="0"/>
      <w:divBdr>
        <w:top w:val="none" w:sz="0" w:space="0" w:color="auto"/>
        <w:left w:val="none" w:sz="0" w:space="0" w:color="auto"/>
        <w:bottom w:val="none" w:sz="0" w:space="0" w:color="auto"/>
        <w:right w:val="none" w:sz="0" w:space="0" w:color="auto"/>
      </w:divBdr>
    </w:div>
    <w:div w:id="966936314">
      <w:bodyDiv w:val="1"/>
      <w:marLeft w:val="0"/>
      <w:marRight w:val="0"/>
      <w:marTop w:val="0"/>
      <w:marBottom w:val="0"/>
      <w:divBdr>
        <w:top w:val="none" w:sz="0" w:space="0" w:color="auto"/>
        <w:left w:val="none" w:sz="0" w:space="0" w:color="auto"/>
        <w:bottom w:val="none" w:sz="0" w:space="0" w:color="auto"/>
        <w:right w:val="none" w:sz="0" w:space="0" w:color="auto"/>
      </w:divBdr>
    </w:div>
    <w:div w:id="969822470">
      <w:bodyDiv w:val="1"/>
      <w:marLeft w:val="0"/>
      <w:marRight w:val="0"/>
      <w:marTop w:val="0"/>
      <w:marBottom w:val="0"/>
      <w:divBdr>
        <w:top w:val="none" w:sz="0" w:space="0" w:color="auto"/>
        <w:left w:val="none" w:sz="0" w:space="0" w:color="auto"/>
        <w:bottom w:val="none" w:sz="0" w:space="0" w:color="auto"/>
        <w:right w:val="none" w:sz="0" w:space="0" w:color="auto"/>
      </w:divBdr>
    </w:div>
    <w:div w:id="971402874">
      <w:bodyDiv w:val="1"/>
      <w:marLeft w:val="0"/>
      <w:marRight w:val="0"/>
      <w:marTop w:val="0"/>
      <w:marBottom w:val="0"/>
      <w:divBdr>
        <w:top w:val="none" w:sz="0" w:space="0" w:color="auto"/>
        <w:left w:val="none" w:sz="0" w:space="0" w:color="auto"/>
        <w:bottom w:val="none" w:sz="0" w:space="0" w:color="auto"/>
        <w:right w:val="none" w:sz="0" w:space="0" w:color="auto"/>
      </w:divBdr>
    </w:div>
    <w:div w:id="984505239">
      <w:bodyDiv w:val="1"/>
      <w:marLeft w:val="0"/>
      <w:marRight w:val="0"/>
      <w:marTop w:val="0"/>
      <w:marBottom w:val="0"/>
      <w:divBdr>
        <w:top w:val="none" w:sz="0" w:space="0" w:color="auto"/>
        <w:left w:val="none" w:sz="0" w:space="0" w:color="auto"/>
        <w:bottom w:val="none" w:sz="0" w:space="0" w:color="auto"/>
        <w:right w:val="none" w:sz="0" w:space="0" w:color="auto"/>
      </w:divBdr>
    </w:div>
    <w:div w:id="984897053">
      <w:bodyDiv w:val="1"/>
      <w:marLeft w:val="0"/>
      <w:marRight w:val="0"/>
      <w:marTop w:val="0"/>
      <w:marBottom w:val="0"/>
      <w:divBdr>
        <w:top w:val="none" w:sz="0" w:space="0" w:color="auto"/>
        <w:left w:val="none" w:sz="0" w:space="0" w:color="auto"/>
        <w:bottom w:val="none" w:sz="0" w:space="0" w:color="auto"/>
        <w:right w:val="none" w:sz="0" w:space="0" w:color="auto"/>
      </w:divBdr>
    </w:div>
    <w:div w:id="985089668">
      <w:bodyDiv w:val="1"/>
      <w:marLeft w:val="0"/>
      <w:marRight w:val="0"/>
      <w:marTop w:val="0"/>
      <w:marBottom w:val="0"/>
      <w:divBdr>
        <w:top w:val="none" w:sz="0" w:space="0" w:color="auto"/>
        <w:left w:val="none" w:sz="0" w:space="0" w:color="auto"/>
        <w:bottom w:val="none" w:sz="0" w:space="0" w:color="auto"/>
        <w:right w:val="none" w:sz="0" w:space="0" w:color="auto"/>
      </w:divBdr>
    </w:div>
    <w:div w:id="1000086519">
      <w:bodyDiv w:val="1"/>
      <w:marLeft w:val="0"/>
      <w:marRight w:val="0"/>
      <w:marTop w:val="0"/>
      <w:marBottom w:val="0"/>
      <w:divBdr>
        <w:top w:val="none" w:sz="0" w:space="0" w:color="auto"/>
        <w:left w:val="none" w:sz="0" w:space="0" w:color="auto"/>
        <w:bottom w:val="none" w:sz="0" w:space="0" w:color="auto"/>
        <w:right w:val="none" w:sz="0" w:space="0" w:color="auto"/>
      </w:divBdr>
    </w:div>
    <w:div w:id="1004474951">
      <w:bodyDiv w:val="1"/>
      <w:marLeft w:val="0"/>
      <w:marRight w:val="0"/>
      <w:marTop w:val="0"/>
      <w:marBottom w:val="0"/>
      <w:divBdr>
        <w:top w:val="none" w:sz="0" w:space="0" w:color="auto"/>
        <w:left w:val="none" w:sz="0" w:space="0" w:color="auto"/>
        <w:bottom w:val="none" w:sz="0" w:space="0" w:color="auto"/>
        <w:right w:val="none" w:sz="0" w:space="0" w:color="auto"/>
      </w:divBdr>
    </w:div>
    <w:div w:id="1005480769">
      <w:bodyDiv w:val="1"/>
      <w:marLeft w:val="0"/>
      <w:marRight w:val="0"/>
      <w:marTop w:val="0"/>
      <w:marBottom w:val="0"/>
      <w:divBdr>
        <w:top w:val="none" w:sz="0" w:space="0" w:color="auto"/>
        <w:left w:val="none" w:sz="0" w:space="0" w:color="auto"/>
        <w:bottom w:val="none" w:sz="0" w:space="0" w:color="auto"/>
        <w:right w:val="none" w:sz="0" w:space="0" w:color="auto"/>
      </w:divBdr>
    </w:div>
    <w:div w:id="1008142580">
      <w:bodyDiv w:val="1"/>
      <w:marLeft w:val="0"/>
      <w:marRight w:val="0"/>
      <w:marTop w:val="0"/>
      <w:marBottom w:val="0"/>
      <w:divBdr>
        <w:top w:val="none" w:sz="0" w:space="0" w:color="auto"/>
        <w:left w:val="none" w:sz="0" w:space="0" w:color="auto"/>
        <w:bottom w:val="none" w:sz="0" w:space="0" w:color="auto"/>
        <w:right w:val="none" w:sz="0" w:space="0" w:color="auto"/>
      </w:divBdr>
    </w:div>
    <w:div w:id="1008487555">
      <w:bodyDiv w:val="1"/>
      <w:marLeft w:val="0"/>
      <w:marRight w:val="0"/>
      <w:marTop w:val="0"/>
      <w:marBottom w:val="0"/>
      <w:divBdr>
        <w:top w:val="none" w:sz="0" w:space="0" w:color="auto"/>
        <w:left w:val="none" w:sz="0" w:space="0" w:color="auto"/>
        <w:bottom w:val="none" w:sz="0" w:space="0" w:color="auto"/>
        <w:right w:val="none" w:sz="0" w:space="0" w:color="auto"/>
      </w:divBdr>
    </w:div>
    <w:div w:id="1008993256">
      <w:bodyDiv w:val="1"/>
      <w:marLeft w:val="0"/>
      <w:marRight w:val="0"/>
      <w:marTop w:val="0"/>
      <w:marBottom w:val="0"/>
      <w:divBdr>
        <w:top w:val="none" w:sz="0" w:space="0" w:color="auto"/>
        <w:left w:val="none" w:sz="0" w:space="0" w:color="auto"/>
        <w:bottom w:val="none" w:sz="0" w:space="0" w:color="auto"/>
        <w:right w:val="none" w:sz="0" w:space="0" w:color="auto"/>
      </w:divBdr>
    </w:div>
    <w:div w:id="1013339063">
      <w:bodyDiv w:val="1"/>
      <w:marLeft w:val="0"/>
      <w:marRight w:val="0"/>
      <w:marTop w:val="0"/>
      <w:marBottom w:val="0"/>
      <w:divBdr>
        <w:top w:val="none" w:sz="0" w:space="0" w:color="auto"/>
        <w:left w:val="none" w:sz="0" w:space="0" w:color="auto"/>
        <w:bottom w:val="none" w:sz="0" w:space="0" w:color="auto"/>
        <w:right w:val="none" w:sz="0" w:space="0" w:color="auto"/>
      </w:divBdr>
    </w:div>
    <w:div w:id="1019431305">
      <w:bodyDiv w:val="1"/>
      <w:marLeft w:val="0"/>
      <w:marRight w:val="0"/>
      <w:marTop w:val="0"/>
      <w:marBottom w:val="0"/>
      <w:divBdr>
        <w:top w:val="none" w:sz="0" w:space="0" w:color="auto"/>
        <w:left w:val="none" w:sz="0" w:space="0" w:color="auto"/>
        <w:bottom w:val="none" w:sz="0" w:space="0" w:color="auto"/>
        <w:right w:val="none" w:sz="0" w:space="0" w:color="auto"/>
      </w:divBdr>
    </w:div>
    <w:div w:id="1021198155">
      <w:bodyDiv w:val="1"/>
      <w:marLeft w:val="0"/>
      <w:marRight w:val="0"/>
      <w:marTop w:val="0"/>
      <w:marBottom w:val="0"/>
      <w:divBdr>
        <w:top w:val="none" w:sz="0" w:space="0" w:color="auto"/>
        <w:left w:val="none" w:sz="0" w:space="0" w:color="auto"/>
        <w:bottom w:val="none" w:sz="0" w:space="0" w:color="auto"/>
        <w:right w:val="none" w:sz="0" w:space="0" w:color="auto"/>
      </w:divBdr>
    </w:div>
    <w:div w:id="1022634690">
      <w:bodyDiv w:val="1"/>
      <w:marLeft w:val="0"/>
      <w:marRight w:val="0"/>
      <w:marTop w:val="0"/>
      <w:marBottom w:val="0"/>
      <w:divBdr>
        <w:top w:val="none" w:sz="0" w:space="0" w:color="auto"/>
        <w:left w:val="none" w:sz="0" w:space="0" w:color="auto"/>
        <w:bottom w:val="none" w:sz="0" w:space="0" w:color="auto"/>
        <w:right w:val="none" w:sz="0" w:space="0" w:color="auto"/>
      </w:divBdr>
    </w:div>
    <w:div w:id="1027946782">
      <w:bodyDiv w:val="1"/>
      <w:marLeft w:val="0"/>
      <w:marRight w:val="0"/>
      <w:marTop w:val="0"/>
      <w:marBottom w:val="0"/>
      <w:divBdr>
        <w:top w:val="none" w:sz="0" w:space="0" w:color="auto"/>
        <w:left w:val="none" w:sz="0" w:space="0" w:color="auto"/>
        <w:bottom w:val="none" w:sz="0" w:space="0" w:color="auto"/>
        <w:right w:val="none" w:sz="0" w:space="0" w:color="auto"/>
      </w:divBdr>
    </w:div>
    <w:div w:id="1029529804">
      <w:bodyDiv w:val="1"/>
      <w:marLeft w:val="0"/>
      <w:marRight w:val="0"/>
      <w:marTop w:val="0"/>
      <w:marBottom w:val="0"/>
      <w:divBdr>
        <w:top w:val="none" w:sz="0" w:space="0" w:color="auto"/>
        <w:left w:val="none" w:sz="0" w:space="0" w:color="auto"/>
        <w:bottom w:val="none" w:sz="0" w:space="0" w:color="auto"/>
        <w:right w:val="none" w:sz="0" w:space="0" w:color="auto"/>
      </w:divBdr>
    </w:div>
    <w:div w:id="1033504823">
      <w:bodyDiv w:val="1"/>
      <w:marLeft w:val="0"/>
      <w:marRight w:val="0"/>
      <w:marTop w:val="0"/>
      <w:marBottom w:val="0"/>
      <w:divBdr>
        <w:top w:val="none" w:sz="0" w:space="0" w:color="auto"/>
        <w:left w:val="none" w:sz="0" w:space="0" w:color="auto"/>
        <w:bottom w:val="none" w:sz="0" w:space="0" w:color="auto"/>
        <w:right w:val="none" w:sz="0" w:space="0" w:color="auto"/>
      </w:divBdr>
    </w:div>
    <w:div w:id="1035041491">
      <w:bodyDiv w:val="1"/>
      <w:marLeft w:val="0"/>
      <w:marRight w:val="0"/>
      <w:marTop w:val="0"/>
      <w:marBottom w:val="0"/>
      <w:divBdr>
        <w:top w:val="none" w:sz="0" w:space="0" w:color="auto"/>
        <w:left w:val="none" w:sz="0" w:space="0" w:color="auto"/>
        <w:bottom w:val="none" w:sz="0" w:space="0" w:color="auto"/>
        <w:right w:val="none" w:sz="0" w:space="0" w:color="auto"/>
      </w:divBdr>
    </w:div>
    <w:div w:id="1037510870">
      <w:bodyDiv w:val="1"/>
      <w:marLeft w:val="0"/>
      <w:marRight w:val="0"/>
      <w:marTop w:val="0"/>
      <w:marBottom w:val="0"/>
      <w:divBdr>
        <w:top w:val="none" w:sz="0" w:space="0" w:color="auto"/>
        <w:left w:val="none" w:sz="0" w:space="0" w:color="auto"/>
        <w:bottom w:val="none" w:sz="0" w:space="0" w:color="auto"/>
        <w:right w:val="none" w:sz="0" w:space="0" w:color="auto"/>
      </w:divBdr>
    </w:div>
    <w:div w:id="1040125635">
      <w:bodyDiv w:val="1"/>
      <w:marLeft w:val="0"/>
      <w:marRight w:val="0"/>
      <w:marTop w:val="0"/>
      <w:marBottom w:val="0"/>
      <w:divBdr>
        <w:top w:val="none" w:sz="0" w:space="0" w:color="auto"/>
        <w:left w:val="none" w:sz="0" w:space="0" w:color="auto"/>
        <w:bottom w:val="none" w:sz="0" w:space="0" w:color="auto"/>
        <w:right w:val="none" w:sz="0" w:space="0" w:color="auto"/>
      </w:divBdr>
    </w:div>
    <w:div w:id="1042092730">
      <w:bodyDiv w:val="1"/>
      <w:marLeft w:val="0"/>
      <w:marRight w:val="0"/>
      <w:marTop w:val="0"/>
      <w:marBottom w:val="0"/>
      <w:divBdr>
        <w:top w:val="none" w:sz="0" w:space="0" w:color="auto"/>
        <w:left w:val="none" w:sz="0" w:space="0" w:color="auto"/>
        <w:bottom w:val="none" w:sz="0" w:space="0" w:color="auto"/>
        <w:right w:val="none" w:sz="0" w:space="0" w:color="auto"/>
      </w:divBdr>
    </w:div>
    <w:div w:id="1046417584">
      <w:bodyDiv w:val="1"/>
      <w:marLeft w:val="0"/>
      <w:marRight w:val="0"/>
      <w:marTop w:val="0"/>
      <w:marBottom w:val="0"/>
      <w:divBdr>
        <w:top w:val="none" w:sz="0" w:space="0" w:color="auto"/>
        <w:left w:val="none" w:sz="0" w:space="0" w:color="auto"/>
        <w:bottom w:val="none" w:sz="0" w:space="0" w:color="auto"/>
        <w:right w:val="none" w:sz="0" w:space="0" w:color="auto"/>
      </w:divBdr>
    </w:div>
    <w:div w:id="1053961448">
      <w:bodyDiv w:val="1"/>
      <w:marLeft w:val="0"/>
      <w:marRight w:val="0"/>
      <w:marTop w:val="0"/>
      <w:marBottom w:val="0"/>
      <w:divBdr>
        <w:top w:val="none" w:sz="0" w:space="0" w:color="auto"/>
        <w:left w:val="none" w:sz="0" w:space="0" w:color="auto"/>
        <w:bottom w:val="none" w:sz="0" w:space="0" w:color="auto"/>
        <w:right w:val="none" w:sz="0" w:space="0" w:color="auto"/>
      </w:divBdr>
    </w:div>
    <w:div w:id="1058359438">
      <w:bodyDiv w:val="1"/>
      <w:marLeft w:val="0"/>
      <w:marRight w:val="0"/>
      <w:marTop w:val="0"/>
      <w:marBottom w:val="0"/>
      <w:divBdr>
        <w:top w:val="none" w:sz="0" w:space="0" w:color="auto"/>
        <w:left w:val="none" w:sz="0" w:space="0" w:color="auto"/>
        <w:bottom w:val="none" w:sz="0" w:space="0" w:color="auto"/>
        <w:right w:val="none" w:sz="0" w:space="0" w:color="auto"/>
      </w:divBdr>
    </w:div>
    <w:div w:id="1059593181">
      <w:bodyDiv w:val="1"/>
      <w:marLeft w:val="0"/>
      <w:marRight w:val="0"/>
      <w:marTop w:val="0"/>
      <w:marBottom w:val="0"/>
      <w:divBdr>
        <w:top w:val="none" w:sz="0" w:space="0" w:color="auto"/>
        <w:left w:val="none" w:sz="0" w:space="0" w:color="auto"/>
        <w:bottom w:val="none" w:sz="0" w:space="0" w:color="auto"/>
        <w:right w:val="none" w:sz="0" w:space="0" w:color="auto"/>
      </w:divBdr>
    </w:div>
    <w:div w:id="1060250531">
      <w:bodyDiv w:val="1"/>
      <w:marLeft w:val="0"/>
      <w:marRight w:val="0"/>
      <w:marTop w:val="0"/>
      <w:marBottom w:val="0"/>
      <w:divBdr>
        <w:top w:val="none" w:sz="0" w:space="0" w:color="auto"/>
        <w:left w:val="none" w:sz="0" w:space="0" w:color="auto"/>
        <w:bottom w:val="none" w:sz="0" w:space="0" w:color="auto"/>
        <w:right w:val="none" w:sz="0" w:space="0" w:color="auto"/>
      </w:divBdr>
    </w:div>
    <w:div w:id="1066104705">
      <w:bodyDiv w:val="1"/>
      <w:marLeft w:val="0"/>
      <w:marRight w:val="0"/>
      <w:marTop w:val="0"/>
      <w:marBottom w:val="0"/>
      <w:divBdr>
        <w:top w:val="none" w:sz="0" w:space="0" w:color="auto"/>
        <w:left w:val="none" w:sz="0" w:space="0" w:color="auto"/>
        <w:bottom w:val="none" w:sz="0" w:space="0" w:color="auto"/>
        <w:right w:val="none" w:sz="0" w:space="0" w:color="auto"/>
      </w:divBdr>
    </w:div>
    <w:div w:id="1069158929">
      <w:bodyDiv w:val="1"/>
      <w:marLeft w:val="0"/>
      <w:marRight w:val="0"/>
      <w:marTop w:val="0"/>
      <w:marBottom w:val="0"/>
      <w:divBdr>
        <w:top w:val="none" w:sz="0" w:space="0" w:color="auto"/>
        <w:left w:val="none" w:sz="0" w:space="0" w:color="auto"/>
        <w:bottom w:val="none" w:sz="0" w:space="0" w:color="auto"/>
        <w:right w:val="none" w:sz="0" w:space="0" w:color="auto"/>
      </w:divBdr>
    </w:div>
    <w:div w:id="1069767169">
      <w:bodyDiv w:val="1"/>
      <w:marLeft w:val="0"/>
      <w:marRight w:val="0"/>
      <w:marTop w:val="0"/>
      <w:marBottom w:val="0"/>
      <w:divBdr>
        <w:top w:val="none" w:sz="0" w:space="0" w:color="auto"/>
        <w:left w:val="none" w:sz="0" w:space="0" w:color="auto"/>
        <w:bottom w:val="none" w:sz="0" w:space="0" w:color="auto"/>
        <w:right w:val="none" w:sz="0" w:space="0" w:color="auto"/>
      </w:divBdr>
    </w:div>
    <w:div w:id="1070733235">
      <w:bodyDiv w:val="1"/>
      <w:marLeft w:val="0"/>
      <w:marRight w:val="0"/>
      <w:marTop w:val="0"/>
      <w:marBottom w:val="0"/>
      <w:divBdr>
        <w:top w:val="none" w:sz="0" w:space="0" w:color="auto"/>
        <w:left w:val="none" w:sz="0" w:space="0" w:color="auto"/>
        <w:bottom w:val="none" w:sz="0" w:space="0" w:color="auto"/>
        <w:right w:val="none" w:sz="0" w:space="0" w:color="auto"/>
      </w:divBdr>
    </w:div>
    <w:div w:id="1074887653">
      <w:bodyDiv w:val="1"/>
      <w:marLeft w:val="0"/>
      <w:marRight w:val="0"/>
      <w:marTop w:val="0"/>
      <w:marBottom w:val="0"/>
      <w:divBdr>
        <w:top w:val="none" w:sz="0" w:space="0" w:color="auto"/>
        <w:left w:val="none" w:sz="0" w:space="0" w:color="auto"/>
        <w:bottom w:val="none" w:sz="0" w:space="0" w:color="auto"/>
        <w:right w:val="none" w:sz="0" w:space="0" w:color="auto"/>
      </w:divBdr>
    </w:div>
    <w:div w:id="1083338474">
      <w:bodyDiv w:val="1"/>
      <w:marLeft w:val="0"/>
      <w:marRight w:val="0"/>
      <w:marTop w:val="0"/>
      <w:marBottom w:val="0"/>
      <w:divBdr>
        <w:top w:val="none" w:sz="0" w:space="0" w:color="auto"/>
        <w:left w:val="none" w:sz="0" w:space="0" w:color="auto"/>
        <w:bottom w:val="none" w:sz="0" w:space="0" w:color="auto"/>
        <w:right w:val="none" w:sz="0" w:space="0" w:color="auto"/>
      </w:divBdr>
    </w:div>
    <w:div w:id="1086266151">
      <w:bodyDiv w:val="1"/>
      <w:marLeft w:val="0"/>
      <w:marRight w:val="0"/>
      <w:marTop w:val="0"/>
      <w:marBottom w:val="0"/>
      <w:divBdr>
        <w:top w:val="none" w:sz="0" w:space="0" w:color="auto"/>
        <w:left w:val="none" w:sz="0" w:space="0" w:color="auto"/>
        <w:bottom w:val="none" w:sz="0" w:space="0" w:color="auto"/>
        <w:right w:val="none" w:sz="0" w:space="0" w:color="auto"/>
      </w:divBdr>
    </w:div>
    <w:div w:id="1087072894">
      <w:bodyDiv w:val="1"/>
      <w:marLeft w:val="0"/>
      <w:marRight w:val="0"/>
      <w:marTop w:val="0"/>
      <w:marBottom w:val="0"/>
      <w:divBdr>
        <w:top w:val="none" w:sz="0" w:space="0" w:color="auto"/>
        <w:left w:val="none" w:sz="0" w:space="0" w:color="auto"/>
        <w:bottom w:val="none" w:sz="0" w:space="0" w:color="auto"/>
        <w:right w:val="none" w:sz="0" w:space="0" w:color="auto"/>
      </w:divBdr>
    </w:div>
    <w:div w:id="1092386681">
      <w:bodyDiv w:val="1"/>
      <w:marLeft w:val="0"/>
      <w:marRight w:val="0"/>
      <w:marTop w:val="0"/>
      <w:marBottom w:val="0"/>
      <w:divBdr>
        <w:top w:val="none" w:sz="0" w:space="0" w:color="auto"/>
        <w:left w:val="none" w:sz="0" w:space="0" w:color="auto"/>
        <w:bottom w:val="none" w:sz="0" w:space="0" w:color="auto"/>
        <w:right w:val="none" w:sz="0" w:space="0" w:color="auto"/>
      </w:divBdr>
    </w:div>
    <w:div w:id="1097483376">
      <w:bodyDiv w:val="1"/>
      <w:marLeft w:val="0"/>
      <w:marRight w:val="0"/>
      <w:marTop w:val="0"/>
      <w:marBottom w:val="0"/>
      <w:divBdr>
        <w:top w:val="none" w:sz="0" w:space="0" w:color="auto"/>
        <w:left w:val="none" w:sz="0" w:space="0" w:color="auto"/>
        <w:bottom w:val="none" w:sz="0" w:space="0" w:color="auto"/>
        <w:right w:val="none" w:sz="0" w:space="0" w:color="auto"/>
      </w:divBdr>
    </w:div>
    <w:div w:id="1101031634">
      <w:bodyDiv w:val="1"/>
      <w:marLeft w:val="0"/>
      <w:marRight w:val="0"/>
      <w:marTop w:val="0"/>
      <w:marBottom w:val="0"/>
      <w:divBdr>
        <w:top w:val="none" w:sz="0" w:space="0" w:color="auto"/>
        <w:left w:val="none" w:sz="0" w:space="0" w:color="auto"/>
        <w:bottom w:val="none" w:sz="0" w:space="0" w:color="auto"/>
        <w:right w:val="none" w:sz="0" w:space="0" w:color="auto"/>
      </w:divBdr>
    </w:div>
    <w:div w:id="1102799428">
      <w:bodyDiv w:val="1"/>
      <w:marLeft w:val="0"/>
      <w:marRight w:val="0"/>
      <w:marTop w:val="0"/>
      <w:marBottom w:val="0"/>
      <w:divBdr>
        <w:top w:val="none" w:sz="0" w:space="0" w:color="auto"/>
        <w:left w:val="none" w:sz="0" w:space="0" w:color="auto"/>
        <w:bottom w:val="none" w:sz="0" w:space="0" w:color="auto"/>
        <w:right w:val="none" w:sz="0" w:space="0" w:color="auto"/>
      </w:divBdr>
    </w:div>
    <w:div w:id="1111121956">
      <w:bodyDiv w:val="1"/>
      <w:marLeft w:val="0"/>
      <w:marRight w:val="0"/>
      <w:marTop w:val="0"/>
      <w:marBottom w:val="0"/>
      <w:divBdr>
        <w:top w:val="none" w:sz="0" w:space="0" w:color="auto"/>
        <w:left w:val="none" w:sz="0" w:space="0" w:color="auto"/>
        <w:bottom w:val="none" w:sz="0" w:space="0" w:color="auto"/>
        <w:right w:val="none" w:sz="0" w:space="0" w:color="auto"/>
      </w:divBdr>
    </w:div>
    <w:div w:id="1116680114">
      <w:bodyDiv w:val="1"/>
      <w:marLeft w:val="0"/>
      <w:marRight w:val="0"/>
      <w:marTop w:val="0"/>
      <w:marBottom w:val="0"/>
      <w:divBdr>
        <w:top w:val="none" w:sz="0" w:space="0" w:color="auto"/>
        <w:left w:val="none" w:sz="0" w:space="0" w:color="auto"/>
        <w:bottom w:val="none" w:sz="0" w:space="0" w:color="auto"/>
        <w:right w:val="none" w:sz="0" w:space="0" w:color="auto"/>
      </w:divBdr>
    </w:div>
    <w:div w:id="1119374914">
      <w:bodyDiv w:val="1"/>
      <w:marLeft w:val="0"/>
      <w:marRight w:val="0"/>
      <w:marTop w:val="0"/>
      <w:marBottom w:val="0"/>
      <w:divBdr>
        <w:top w:val="none" w:sz="0" w:space="0" w:color="auto"/>
        <w:left w:val="none" w:sz="0" w:space="0" w:color="auto"/>
        <w:bottom w:val="none" w:sz="0" w:space="0" w:color="auto"/>
        <w:right w:val="none" w:sz="0" w:space="0" w:color="auto"/>
      </w:divBdr>
    </w:div>
    <w:div w:id="1121920680">
      <w:bodyDiv w:val="1"/>
      <w:marLeft w:val="0"/>
      <w:marRight w:val="0"/>
      <w:marTop w:val="0"/>
      <w:marBottom w:val="0"/>
      <w:divBdr>
        <w:top w:val="none" w:sz="0" w:space="0" w:color="auto"/>
        <w:left w:val="none" w:sz="0" w:space="0" w:color="auto"/>
        <w:bottom w:val="none" w:sz="0" w:space="0" w:color="auto"/>
        <w:right w:val="none" w:sz="0" w:space="0" w:color="auto"/>
      </w:divBdr>
    </w:div>
    <w:div w:id="1124274805">
      <w:bodyDiv w:val="1"/>
      <w:marLeft w:val="0"/>
      <w:marRight w:val="0"/>
      <w:marTop w:val="0"/>
      <w:marBottom w:val="0"/>
      <w:divBdr>
        <w:top w:val="none" w:sz="0" w:space="0" w:color="auto"/>
        <w:left w:val="none" w:sz="0" w:space="0" w:color="auto"/>
        <w:bottom w:val="none" w:sz="0" w:space="0" w:color="auto"/>
        <w:right w:val="none" w:sz="0" w:space="0" w:color="auto"/>
      </w:divBdr>
    </w:div>
    <w:div w:id="1131898396">
      <w:bodyDiv w:val="1"/>
      <w:marLeft w:val="0"/>
      <w:marRight w:val="0"/>
      <w:marTop w:val="0"/>
      <w:marBottom w:val="0"/>
      <w:divBdr>
        <w:top w:val="none" w:sz="0" w:space="0" w:color="auto"/>
        <w:left w:val="none" w:sz="0" w:space="0" w:color="auto"/>
        <w:bottom w:val="none" w:sz="0" w:space="0" w:color="auto"/>
        <w:right w:val="none" w:sz="0" w:space="0" w:color="auto"/>
      </w:divBdr>
    </w:div>
    <w:div w:id="1135098372">
      <w:bodyDiv w:val="1"/>
      <w:marLeft w:val="0"/>
      <w:marRight w:val="0"/>
      <w:marTop w:val="0"/>
      <w:marBottom w:val="0"/>
      <w:divBdr>
        <w:top w:val="none" w:sz="0" w:space="0" w:color="auto"/>
        <w:left w:val="none" w:sz="0" w:space="0" w:color="auto"/>
        <w:bottom w:val="none" w:sz="0" w:space="0" w:color="auto"/>
        <w:right w:val="none" w:sz="0" w:space="0" w:color="auto"/>
      </w:divBdr>
    </w:div>
    <w:div w:id="1142045012">
      <w:bodyDiv w:val="1"/>
      <w:marLeft w:val="0"/>
      <w:marRight w:val="0"/>
      <w:marTop w:val="0"/>
      <w:marBottom w:val="0"/>
      <w:divBdr>
        <w:top w:val="none" w:sz="0" w:space="0" w:color="auto"/>
        <w:left w:val="none" w:sz="0" w:space="0" w:color="auto"/>
        <w:bottom w:val="none" w:sz="0" w:space="0" w:color="auto"/>
        <w:right w:val="none" w:sz="0" w:space="0" w:color="auto"/>
      </w:divBdr>
    </w:div>
    <w:div w:id="1142650471">
      <w:bodyDiv w:val="1"/>
      <w:marLeft w:val="0"/>
      <w:marRight w:val="0"/>
      <w:marTop w:val="0"/>
      <w:marBottom w:val="0"/>
      <w:divBdr>
        <w:top w:val="none" w:sz="0" w:space="0" w:color="auto"/>
        <w:left w:val="none" w:sz="0" w:space="0" w:color="auto"/>
        <w:bottom w:val="none" w:sz="0" w:space="0" w:color="auto"/>
        <w:right w:val="none" w:sz="0" w:space="0" w:color="auto"/>
      </w:divBdr>
    </w:div>
    <w:div w:id="1143349899">
      <w:bodyDiv w:val="1"/>
      <w:marLeft w:val="0"/>
      <w:marRight w:val="0"/>
      <w:marTop w:val="0"/>
      <w:marBottom w:val="0"/>
      <w:divBdr>
        <w:top w:val="none" w:sz="0" w:space="0" w:color="auto"/>
        <w:left w:val="none" w:sz="0" w:space="0" w:color="auto"/>
        <w:bottom w:val="none" w:sz="0" w:space="0" w:color="auto"/>
        <w:right w:val="none" w:sz="0" w:space="0" w:color="auto"/>
      </w:divBdr>
    </w:div>
    <w:div w:id="1150829030">
      <w:bodyDiv w:val="1"/>
      <w:marLeft w:val="0"/>
      <w:marRight w:val="0"/>
      <w:marTop w:val="0"/>
      <w:marBottom w:val="0"/>
      <w:divBdr>
        <w:top w:val="none" w:sz="0" w:space="0" w:color="auto"/>
        <w:left w:val="none" w:sz="0" w:space="0" w:color="auto"/>
        <w:bottom w:val="none" w:sz="0" w:space="0" w:color="auto"/>
        <w:right w:val="none" w:sz="0" w:space="0" w:color="auto"/>
      </w:divBdr>
    </w:div>
    <w:div w:id="1152480424">
      <w:bodyDiv w:val="1"/>
      <w:marLeft w:val="0"/>
      <w:marRight w:val="0"/>
      <w:marTop w:val="0"/>
      <w:marBottom w:val="0"/>
      <w:divBdr>
        <w:top w:val="none" w:sz="0" w:space="0" w:color="auto"/>
        <w:left w:val="none" w:sz="0" w:space="0" w:color="auto"/>
        <w:bottom w:val="none" w:sz="0" w:space="0" w:color="auto"/>
        <w:right w:val="none" w:sz="0" w:space="0" w:color="auto"/>
      </w:divBdr>
    </w:div>
    <w:div w:id="1156415016">
      <w:bodyDiv w:val="1"/>
      <w:marLeft w:val="0"/>
      <w:marRight w:val="0"/>
      <w:marTop w:val="0"/>
      <w:marBottom w:val="0"/>
      <w:divBdr>
        <w:top w:val="none" w:sz="0" w:space="0" w:color="auto"/>
        <w:left w:val="none" w:sz="0" w:space="0" w:color="auto"/>
        <w:bottom w:val="none" w:sz="0" w:space="0" w:color="auto"/>
        <w:right w:val="none" w:sz="0" w:space="0" w:color="auto"/>
      </w:divBdr>
    </w:div>
    <w:div w:id="1157650664">
      <w:bodyDiv w:val="1"/>
      <w:marLeft w:val="0"/>
      <w:marRight w:val="0"/>
      <w:marTop w:val="0"/>
      <w:marBottom w:val="0"/>
      <w:divBdr>
        <w:top w:val="none" w:sz="0" w:space="0" w:color="auto"/>
        <w:left w:val="none" w:sz="0" w:space="0" w:color="auto"/>
        <w:bottom w:val="none" w:sz="0" w:space="0" w:color="auto"/>
        <w:right w:val="none" w:sz="0" w:space="0" w:color="auto"/>
      </w:divBdr>
    </w:div>
    <w:div w:id="1158039292">
      <w:bodyDiv w:val="1"/>
      <w:marLeft w:val="0"/>
      <w:marRight w:val="0"/>
      <w:marTop w:val="0"/>
      <w:marBottom w:val="0"/>
      <w:divBdr>
        <w:top w:val="none" w:sz="0" w:space="0" w:color="auto"/>
        <w:left w:val="none" w:sz="0" w:space="0" w:color="auto"/>
        <w:bottom w:val="none" w:sz="0" w:space="0" w:color="auto"/>
        <w:right w:val="none" w:sz="0" w:space="0" w:color="auto"/>
      </w:divBdr>
    </w:div>
    <w:div w:id="1159150389">
      <w:bodyDiv w:val="1"/>
      <w:marLeft w:val="0"/>
      <w:marRight w:val="0"/>
      <w:marTop w:val="0"/>
      <w:marBottom w:val="0"/>
      <w:divBdr>
        <w:top w:val="none" w:sz="0" w:space="0" w:color="auto"/>
        <w:left w:val="none" w:sz="0" w:space="0" w:color="auto"/>
        <w:bottom w:val="none" w:sz="0" w:space="0" w:color="auto"/>
        <w:right w:val="none" w:sz="0" w:space="0" w:color="auto"/>
      </w:divBdr>
    </w:div>
    <w:div w:id="1159225028">
      <w:bodyDiv w:val="1"/>
      <w:marLeft w:val="0"/>
      <w:marRight w:val="0"/>
      <w:marTop w:val="0"/>
      <w:marBottom w:val="0"/>
      <w:divBdr>
        <w:top w:val="none" w:sz="0" w:space="0" w:color="auto"/>
        <w:left w:val="none" w:sz="0" w:space="0" w:color="auto"/>
        <w:bottom w:val="none" w:sz="0" w:space="0" w:color="auto"/>
        <w:right w:val="none" w:sz="0" w:space="0" w:color="auto"/>
      </w:divBdr>
    </w:div>
    <w:div w:id="1167935853">
      <w:bodyDiv w:val="1"/>
      <w:marLeft w:val="0"/>
      <w:marRight w:val="0"/>
      <w:marTop w:val="0"/>
      <w:marBottom w:val="0"/>
      <w:divBdr>
        <w:top w:val="none" w:sz="0" w:space="0" w:color="auto"/>
        <w:left w:val="none" w:sz="0" w:space="0" w:color="auto"/>
        <w:bottom w:val="none" w:sz="0" w:space="0" w:color="auto"/>
        <w:right w:val="none" w:sz="0" w:space="0" w:color="auto"/>
      </w:divBdr>
    </w:div>
    <w:div w:id="1169248743">
      <w:bodyDiv w:val="1"/>
      <w:marLeft w:val="0"/>
      <w:marRight w:val="0"/>
      <w:marTop w:val="0"/>
      <w:marBottom w:val="0"/>
      <w:divBdr>
        <w:top w:val="none" w:sz="0" w:space="0" w:color="auto"/>
        <w:left w:val="none" w:sz="0" w:space="0" w:color="auto"/>
        <w:bottom w:val="none" w:sz="0" w:space="0" w:color="auto"/>
        <w:right w:val="none" w:sz="0" w:space="0" w:color="auto"/>
      </w:divBdr>
    </w:div>
    <w:div w:id="1172338429">
      <w:bodyDiv w:val="1"/>
      <w:marLeft w:val="0"/>
      <w:marRight w:val="0"/>
      <w:marTop w:val="0"/>
      <w:marBottom w:val="0"/>
      <w:divBdr>
        <w:top w:val="none" w:sz="0" w:space="0" w:color="auto"/>
        <w:left w:val="none" w:sz="0" w:space="0" w:color="auto"/>
        <w:bottom w:val="none" w:sz="0" w:space="0" w:color="auto"/>
        <w:right w:val="none" w:sz="0" w:space="0" w:color="auto"/>
      </w:divBdr>
    </w:div>
    <w:div w:id="1179276414">
      <w:bodyDiv w:val="1"/>
      <w:marLeft w:val="0"/>
      <w:marRight w:val="0"/>
      <w:marTop w:val="0"/>
      <w:marBottom w:val="0"/>
      <w:divBdr>
        <w:top w:val="none" w:sz="0" w:space="0" w:color="auto"/>
        <w:left w:val="none" w:sz="0" w:space="0" w:color="auto"/>
        <w:bottom w:val="none" w:sz="0" w:space="0" w:color="auto"/>
        <w:right w:val="none" w:sz="0" w:space="0" w:color="auto"/>
      </w:divBdr>
    </w:div>
    <w:div w:id="1183402067">
      <w:bodyDiv w:val="1"/>
      <w:marLeft w:val="0"/>
      <w:marRight w:val="0"/>
      <w:marTop w:val="0"/>
      <w:marBottom w:val="0"/>
      <w:divBdr>
        <w:top w:val="none" w:sz="0" w:space="0" w:color="auto"/>
        <w:left w:val="none" w:sz="0" w:space="0" w:color="auto"/>
        <w:bottom w:val="none" w:sz="0" w:space="0" w:color="auto"/>
        <w:right w:val="none" w:sz="0" w:space="0" w:color="auto"/>
      </w:divBdr>
    </w:div>
    <w:div w:id="1184593656">
      <w:bodyDiv w:val="1"/>
      <w:marLeft w:val="0"/>
      <w:marRight w:val="0"/>
      <w:marTop w:val="0"/>
      <w:marBottom w:val="0"/>
      <w:divBdr>
        <w:top w:val="none" w:sz="0" w:space="0" w:color="auto"/>
        <w:left w:val="none" w:sz="0" w:space="0" w:color="auto"/>
        <w:bottom w:val="none" w:sz="0" w:space="0" w:color="auto"/>
        <w:right w:val="none" w:sz="0" w:space="0" w:color="auto"/>
      </w:divBdr>
    </w:div>
    <w:div w:id="1184782271">
      <w:bodyDiv w:val="1"/>
      <w:marLeft w:val="0"/>
      <w:marRight w:val="0"/>
      <w:marTop w:val="0"/>
      <w:marBottom w:val="0"/>
      <w:divBdr>
        <w:top w:val="none" w:sz="0" w:space="0" w:color="auto"/>
        <w:left w:val="none" w:sz="0" w:space="0" w:color="auto"/>
        <w:bottom w:val="none" w:sz="0" w:space="0" w:color="auto"/>
        <w:right w:val="none" w:sz="0" w:space="0" w:color="auto"/>
      </w:divBdr>
    </w:div>
    <w:div w:id="1188906159">
      <w:bodyDiv w:val="1"/>
      <w:marLeft w:val="0"/>
      <w:marRight w:val="0"/>
      <w:marTop w:val="0"/>
      <w:marBottom w:val="0"/>
      <w:divBdr>
        <w:top w:val="none" w:sz="0" w:space="0" w:color="auto"/>
        <w:left w:val="none" w:sz="0" w:space="0" w:color="auto"/>
        <w:bottom w:val="none" w:sz="0" w:space="0" w:color="auto"/>
        <w:right w:val="none" w:sz="0" w:space="0" w:color="auto"/>
      </w:divBdr>
    </w:div>
    <w:div w:id="1188907087">
      <w:bodyDiv w:val="1"/>
      <w:marLeft w:val="0"/>
      <w:marRight w:val="0"/>
      <w:marTop w:val="0"/>
      <w:marBottom w:val="0"/>
      <w:divBdr>
        <w:top w:val="none" w:sz="0" w:space="0" w:color="auto"/>
        <w:left w:val="none" w:sz="0" w:space="0" w:color="auto"/>
        <w:bottom w:val="none" w:sz="0" w:space="0" w:color="auto"/>
        <w:right w:val="none" w:sz="0" w:space="0" w:color="auto"/>
      </w:divBdr>
    </w:div>
    <w:div w:id="1198617066">
      <w:bodyDiv w:val="1"/>
      <w:marLeft w:val="0"/>
      <w:marRight w:val="0"/>
      <w:marTop w:val="0"/>
      <w:marBottom w:val="0"/>
      <w:divBdr>
        <w:top w:val="none" w:sz="0" w:space="0" w:color="auto"/>
        <w:left w:val="none" w:sz="0" w:space="0" w:color="auto"/>
        <w:bottom w:val="none" w:sz="0" w:space="0" w:color="auto"/>
        <w:right w:val="none" w:sz="0" w:space="0" w:color="auto"/>
      </w:divBdr>
    </w:div>
    <w:div w:id="1214661558">
      <w:bodyDiv w:val="1"/>
      <w:marLeft w:val="0"/>
      <w:marRight w:val="0"/>
      <w:marTop w:val="0"/>
      <w:marBottom w:val="0"/>
      <w:divBdr>
        <w:top w:val="none" w:sz="0" w:space="0" w:color="auto"/>
        <w:left w:val="none" w:sz="0" w:space="0" w:color="auto"/>
        <w:bottom w:val="none" w:sz="0" w:space="0" w:color="auto"/>
        <w:right w:val="none" w:sz="0" w:space="0" w:color="auto"/>
      </w:divBdr>
    </w:div>
    <w:div w:id="1218203234">
      <w:bodyDiv w:val="1"/>
      <w:marLeft w:val="0"/>
      <w:marRight w:val="0"/>
      <w:marTop w:val="0"/>
      <w:marBottom w:val="0"/>
      <w:divBdr>
        <w:top w:val="none" w:sz="0" w:space="0" w:color="auto"/>
        <w:left w:val="none" w:sz="0" w:space="0" w:color="auto"/>
        <w:bottom w:val="none" w:sz="0" w:space="0" w:color="auto"/>
        <w:right w:val="none" w:sz="0" w:space="0" w:color="auto"/>
      </w:divBdr>
    </w:div>
    <w:div w:id="1218591709">
      <w:bodyDiv w:val="1"/>
      <w:marLeft w:val="0"/>
      <w:marRight w:val="0"/>
      <w:marTop w:val="0"/>
      <w:marBottom w:val="0"/>
      <w:divBdr>
        <w:top w:val="none" w:sz="0" w:space="0" w:color="auto"/>
        <w:left w:val="none" w:sz="0" w:space="0" w:color="auto"/>
        <w:bottom w:val="none" w:sz="0" w:space="0" w:color="auto"/>
        <w:right w:val="none" w:sz="0" w:space="0" w:color="auto"/>
      </w:divBdr>
    </w:div>
    <w:div w:id="1224220153">
      <w:bodyDiv w:val="1"/>
      <w:marLeft w:val="0"/>
      <w:marRight w:val="0"/>
      <w:marTop w:val="0"/>
      <w:marBottom w:val="0"/>
      <w:divBdr>
        <w:top w:val="none" w:sz="0" w:space="0" w:color="auto"/>
        <w:left w:val="none" w:sz="0" w:space="0" w:color="auto"/>
        <w:bottom w:val="none" w:sz="0" w:space="0" w:color="auto"/>
        <w:right w:val="none" w:sz="0" w:space="0" w:color="auto"/>
      </w:divBdr>
    </w:div>
    <w:div w:id="1224297322">
      <w:bodyDiv w:val="1"/>
      <w:marLeft w:val="0"/>
      <w:marRight w:val="0"/>
      <w:marTop w:val="0"/>
      <w:marBottom w:val="0"/>
      <w:divBdr>
        <w:top w:val="none" w:sz="0" w:space="0" w:color="auto"/>
        <w:left w:val="none" w:sz="0" w:space="0" w:color="auto"/>
        <w:bottom w:val="none" w:sz="0" w:space="0" w:color="auto"/>
        <w:right w:val="none" w:sz="0" w:space="0" w:color="auto"/>
      </w:divBdr>
    </w:div>
    <w:div w:id="1234395989">
      <w:bodyDiv w:val="1"/>
      <w:marLeft w:val="0"/>
      <w:marRight w:val="0"/>
      <w:marTop w:val="0"/>
      <w:marBottom w:val="0"/>
      <w:divBdr>
        <w:top w:val="none" w:sz="0" w:space="0" w:color="auto"/>
        <w:left w:val="none" w:sz="0" w:space="0" w:color="auto"/>
        <w:bottom w:val="none" w:sz="0" w:space="0" w:color="auto"/>
        <w:right w:val="none" w:sz="0" w:space="0" w:color="auto"/>
      </w:divBdr>
    </w:div>
    <w:div w:id="1248926376">
      <w:bodyDiv w:val="1"/>
      <w:marLeft w:val="0"/>
      <w:marRight w:val="0"/>
      <w:marTop w:val="0"/>
      <w:marBottom w:val="0"/>
      <w:divBdr>
        <w:top w:val="none" w:sz="0" w:space="0" w:color="auto"/>
        <w:left w:val="none" w:sz="0" w:space="0" w:color="auto"/>
        <w:bottom w:val="none" w:sz="0" w:space="0" w:color="auto"/>
        <w:right w:val="none" w:sz="0" w:space="0" w:color="auto"/>
      </w:divBdr>
    </w:div>
    <w:div w:id="1253468404">
      <w:bodyDiv w:val="1"/>
      <w:marLeft w:val="0"/>
      <w:marRight w:val="0"/>
      <w:marTop w:val="0"/>
      <w:marBottom w:val="0"/>
      <w:divBdr>
        <w:top w:val="none" w:sz="0" w:space="0" w:color="auto"/>
        <w:left w:val="none" w:sz="0" w:space="0" w:color="auto"/>
        <w:bottom w:val="none" w:sz="0" w:space="0" w:color="auto"/>
        <w:right w:val="none" w:sz="0" w:space="0" w:color="auto"/>
      </w:divBdr>
    </w:div>
    <w:div w:id="1255742701">
      <w:bodyDiv w:val="1"/>
      <w:marLeft w:val="0"/>
      <w:marRight w:val="0"/>
      <w:marTop w:val="0"/>
      <w:marBottom w:val="0"/>
      <w:divBdr>
        <w:top w:val="none" w:sz="0" w:space="0" w:color="auto"/>
        <w:left w:val="none" w:sz="0" w:space="0" w:color="auto"/>
        <w:bottom w:val="none" w:sz="0" w:space="0" w:color="auto"/>
        <w:right w:val="none" w:sz="0" w:space="0" w:color="auto"/>
      </w:divBdr>
    </w:div>
    <w:div w:id="1256400557">
      <w:bodyDiv w:val="1"/>
      <w:marLeft w:val="0"/>
      <w:marRight w:val="0"/>
      <w:marTop w:val="0"/>
      <w:marBottom w:val="0"/>
      <w:divBdr>
        <w:top w:val="none" w:sz="0" w:space="0" w:color="auto"/>
        <w:left w:val="none" w:sz="0" w:space="0" w:color="auto"/>
        <w:bottom w:val="none" w:sz="0" w:space="0" w:color="auto"/>
        <w:right w:val="none" w:sz="0" w:space="0" w:color="auto"/>
      </w:divBdr>
    </w:div>
    <w:div w:id="1262880032">
      <w:bodyDiv w:val="1"/>
      <w:marLeft w:val="0"/>
      <w:marRight w:val="0"/>
      <w:marTop w:val="0"/>
      <w:marBottom w:val="0"/>
      <w:divBdr>
        <w:top w:val="none" w:sz="0" w:space="0" w:color="auto"/>
        <w:left w:val="none" w:sz="0" w:space="0" w:color="auto"/>
        <w:bottom w:val="none" w:sz="0" w:space="0" w:color="auto"/>
        <w:right w:val="none" w:sz="0" w:space="0" w:color="auto"/>
      </w:divBdr>
    </w:div>
    <w:div w:id="1263757551">
      <w:bodyDiv w:val="1"/>
      <w:marLeft w:val="0"/>
      <w:marRight w:val="0"/>
      <w:marTop w:val="0"/>
      <w:marBottom w:val="0"/>
      <w:divBdr>
        <w:top w:val="none" w:sz="0" w:space="0" w:color="auto"/>
        <w:left w:val="none" w:sz="0" w:space="0" w:color="auto"/>
        <w:bottom w:val="none" w:sz="0" w:space="0" w:color="auto"/>
        <w:right w:val="none" w:sz="0" w:space="0" w:color="auto"/>
      </w:divBdr>
    </w:div>
    <w:div w:id="1268388111">
      <w:bodyDiv w:val="1"/>
      <w:marLeft w:val="0"/>
      <w:marRight w:val="0"/>
      <w:marTop w:val="0"/>
      <w:marBottom w:val="0"/>
      <w:divBdr>
        <w:top w:val="none" w:sz="0" w:space="0" w:color="auto"/>
        <w:left w:val="none" w:sz="0" w:space="0" w:color="auto"/>
        <w:bottom w:val="none" w:sz="0" w:space="0" w:color="auto"/>
        <w:right w:val="none" w:sz="0" w:space="0" w:color="auto"/>
      </w:divBdr>
    </w:div>
    <w:div w:id="1272935940">
      <w:bodyDiv w:val="1"/>
      <w:marLeft w:val="0"/>
      <w:marRight w:val="0"/>
      <w:marTop w:val="0"/>
      <w:marBottom w:val="0"/>
      <w:divBdr>
        <w:top w:val="none" w:sz="0" w:space="0" w:color="auto"/>
        <w:left w:val="none" w:sz="0" w:space="0" w:color="auto"/>
        <w:bottom w:val="none" w:sz="0" w:space="0" w:color="auto"/>
        <w:right w:val="none" w:sz="0" w:space="0" w:color="auto"/>
      </w:divBdr>
    </w:div>
    <w:div w:id="1278951140">
      <w:bodyDiv w:val="1"/>
      <w:marLeft w:val="0"/>
      <w:marRight w:val="0"/>
      <w:marTop w:val="0"/>
      <w:marBottom w:val="0"/>
      <w:divBdr>
        <w:top w:val="none" w:sz="0" w:space="0" w:color="auto"/>
        <w:left w:val="none" w:sz="0" w:space="0" w:color="auto"/>
        <w:bottom w:val="none" w:sz="0" w:space="0" w:color="auto"/>
        <w:right w:val="none" w:sz="0" w:space="0" w:color="auto"/>
      </w:divBdr>
    </w:div>
    <w:div w:id="1286500074">
      <w:bodyDiv w:val="1"/>
      <w:marLeft w:val="0"/>
      <w:marRight w:val="0"/>
      <w:marTop w:val="0"/>
      <w:marBottom w:val="0"/>
      <w:divBdr>
        <w:top w:val="none" w:sz="0" w:space="0" w:color="auto"/>
        <w:left w:val="none" w:sz="0" w:space="0" w:color="auto"/>
        <w:bottom w:val="none" w:sz="0" w:space="0" w:color="auto"/>
        <w:right w:val="none" w:sz="0" w:space="0" w:color="auto"/>
      </w:divBdr>
    </w:div>
    <w:div w:id="1288320025">
      <w:bodyDiv w:val="1"/>
      <w:marLeft w:val="0"/>
      <w:marRight w:val="0"/>
      <w:marTop w:val="0"/>
      <w:marBottom w:val="0"/>
      <w:divBdr>
        <w:top w:val="none" w:sz="0" w:space="0" w:color="auto"/>
        <w:left w:val="none" w:sz="0" w:space="0" w:color="auto"/>
        <w:bottom w:val="none" w:sz="0" w:space="0" w:color="auto"/>
        <w:right w:val="none" w:sz="0" w:space="0" w:color="auto"/>
      </w:divBdr>
    </w:div>
    <w:div w:id="1288581522">
      <w:bodyDiv w:val="1"/>
      <w:marLeft w:val="0"/>
      <w:marRight w:val="0"/>
      <w:marTop w:val="0"/>
      <w:marBottom w:val="0"/>
      <w:divBdr>
        <w:top w:val="none" w:sz="0" w:space="0" w:color="auto"/>
        <w:left w:val="none" w:sz="0" w:space="0" w:color="auto"/>
        <w:bottom w:val="none" w:sz="0" w:space="0" w:color="auto"/>
        <w:right w:val="none" w:sz="0" w:space="0" w:color="auto"/>
      </w:divBdr>
    </w:div>
    <w:div w:id="1292327899">
      <w:bodyDiv w:val="1"/>
      <w:marLeft w:val="0"/>
      <w:marRight w:val="0"/>
      <w:marTop w:val="0"/>
      <w:marBottom w:val="0"/>
      <w:divBdr>
        <w:top w:val="none" w:sz="0" w:space="0" w:color="auto"/>
        <w:left w:val="none" w:sz="0" w:space="0" w:color="auto"/>
        <w:bottom w:val="none" w:sz="0" w:space="0" w:color="auto"/>
        <w:right w:val="none" w:sz="0" w:space="0" w:color="auto"/>
      </w:divBdr>
    </w:div>
    <w:div w:id="1292982926">
      <w:bodyDiv w:val="1"/>
      <w:marLeft w:val="0"/>
      <w:marRight w:val="0"/>
      <w:marTop w:val="0"/>
      <w:marBottom w:val="0"/>
      <w:divBdr>
        <w:top w:val="none" w:sz="0" w:space="0" w:color="auto"/>
        <w:left w:val="none" w:sz="0" w:space="0" w:color="auto"/>
        <w:bottom w:val="none" w:sz="0" w:space="0" w:color="auto"/>
        <w:right w:val="none" w:sz="0" w:space="0" w:color="auto"/>
      </w:divBdr>
    </w:div>
    <w:div w:id="1296595578">
      <w:bodyDiv w:val="1"/>
      <w:marLeft w:val="0"/>
      <w:marRight w:val="0"/>
      <w:marTop w:val="0"/>
      <w:marBottom w:val="0"/>
      <w:divBdr>
        <w:top w:val="none" w:sz="0" w:space="0" w:color="auto"/>
        <w:left w:val="none" w:sz="0" w:space="0" w:color="auto"/>
        <w:bottom w:val="none" w:sz="0" w:space="0" w:color="auto"/>
        <w:right w:val="none" w:sz="0" w:space="0" w:color="auto"/>
      </w:divBdr>
    </w:div>
    <w:div w:id="1297222005">
      <w:bodyDiv w:val="1"/>
      <w:marLeft w:val="0"/>
      <w:marRight w:val="0"/>
      <w:marTop w:val="0"/>
      <w:marBottom w:val="0"/>
      <w:divBdr>
        <w:top w:val="none" w:sz="0" w:space="0" w:color="auto"/>
        <w:left w:val="none" w:sz="0" w:space="0" w:color="auto"/>
        <w:bottom w:val="none" w:sz="0" w:space="0" w:color="auto"/>
        <w:right w:val="none" w:sz="0" w:space="0" w:color="auto"/>
      </w:divBdr>
    </w:div>
    <w:div w:id="1299528317">
      <w:bodyDiv w:val="1"/>
      <w:marLeft w:val="0"/>
      <w:marRight w:val="0"/>
      <w:marTop w:val="0"/>
      <w:marBottom w:val="0"/>
      <w:divBdr>
        <w:top w:val="none" w:sz="0" w:space="0" w:color="auto"/>
        <w:left w:val="none" w:sz="0" w:space="0" w:color="auto"/>
        <w:bottom w:val="none" w:sz="0" w:space="0" w:color="auto"/>
        <w:right w:val="none" w:sz="0" w:space="0" w:color="auto"/>
      </w:divBdr>
    </w:div>
    <w:div w:id="1301811942">
      <w:bodyDiv w:val="1"/>
      <w:marLeft w:val="0"/>
      <w:marRight w:val="0"/>
      <w:marTop w:val="0"/>
      <w:marBottom w:val="0"/>
      <w:divBdr>
        <w:top w:val="none" w:sz="0" w:space="0" w:color="auto"/>
        <w:left w:val="none" w:sz="0" w:space="0" w:color="auto"/>
        <w:bottom w:val="none" w:sz="0" w:space="0" w:color="auto"/>
        <w:right w:val="none" w:sz="0" w:space="0" w:color="auto"/>
      </w:divBdr>
    </w:div>
    <w:div w:id="1307661965">
      <w:bodyDiv w:val="1"/>
      <w:marLeft w:val="0"/>
      <w:marRight w:val="0"/>
      <w:marTop w:val="0"/>
      <w:marBottom w:val="0"/>
      <w:divBdr>
        <w:top w:val="none" w:sz="0" w:space="0" w:color="auto"/>
        <w:left w:val="none" w:sz="0" w:space="0" w:color="auto"/>
        <w:bottom w:val="none" w:sz="0" w:space="0" w:color="auto"/>
        <w:right w:val="none" w:sz="0" w:space="0" w:color="auto"/>
      </w:divBdr>
    </w:div>
    <w:div w:id="1308049261">
      <w:bodyDiv w:val="1"/>
      <w:marLeft w:val="0"/>
      <w:marRight w:val="0"/>
      <w:marTop w:val="0"/>
      <w:marBottom w:val="0"/>
      <w:divBdr>
        <w:top w:val="none" w:sz="0" w:space="0" w:color="auto"/>
        <w:left w:val="none" w:sz="0" w:space="0" w:color="auto"/>
        <w:bottom w:val="none" w:sz="0" w:space="0" w:color="auto"/>
        <w:right w:val="none" w:sz="0" w:space="0" w:color="auto"/>
      </w:divBdr>
    </w:div>
    <w:div w:id="1310131848">
      <w:bodyDiv w:val="1"/>
      <w:marLeft w:val="0"/>
      <w:marRight w:val="0"/>
      <w:marTop w:val="0"/>
      <w:marBottom w:val="0"/>
      <w:divBdr>
        <w:top w:val="none" w:sz="0" w:space="0" w:color="auto"/>
        <w:left w:val="none" w:sz="0" w:space="0" w:color="auto"/>
        <w:bottom w:val="none" w:sz="0" w:space="0" w:color="auto"/>
        <w:right w:val="none" w:sz="0" w:space="0" w:color="auto"/>
      </w:divBdr>
    </w:div>
    <w:div w:id="1313173615">
      <w:bodyDiv w:val="1"/>
      <w:marLeft w:val="0"/>
      <w:marRight w:val="0"/>
      <w:marTop w:val="0"/>
      <w:marBottom w:val="0"/>
      <w:divBdr>
        <w:top w:val="none" w:sz="0" w:space="0" w:color="auto"/>
        <w:left w:val="none" w:sz="0" w:space="0" w:color="auto"/>
        <w:bottom w:val="none" w:sz="0" w:space="0" w:color="auto"/>
        <w:right w:val="none" w:sz="0" w:space="0" w:color="auto"/>
      </w:divBdr>
    </w:div>
    <w:div w:id="1313293467">
      <w:bodyDiv w:val="1"/>
      <w:marLeft w:val="0"/>
      <w:marRight w:val="0"/>
      <w:marTop w:val="0"/>
      <w:marBottom w:val="0"/>
      <w:divBdr>
        <w:top w:val="none" w:sz="0" w:space="0" w:color="auto"/>
        <w:left w:val="none" w:sz="0" w:space="0" w:color="auto"/>
        <w:bottom w:val="none" w:sz="0" w:space="0" w:color="auto"/>
        <w:right w:val="none" w:sz="0" w:space="0" w:color="auto"/>
      </w:divBdr>
    </w:div>
    <w:div w:id="1314260026">
      <w:bodyDiv w:val="1"/>
      <w:marLeft w:val="0"/>
      <w:marRight w:val="0"/>
      <w:marTop w:val="0"/>
      <w:marBottom w:val="0"/>
      <w:divBdr>
        <w:top w:val="none" w:sz="0" w:space="0" w:color="auto"/>
        <w:left w:val="none" w:sz="0" w:space="0" w:color="auto"/>
        <w:bottom w:val="none" w:sz="0" w:space="0" w:color="auto"/>
        <w:right w:val="none" w:sz="0" w:space="0" w:color="auto"/>
      </w:divBdr>
    </w:div>
    <w:div w:id="1316298776">
      <w:bodyDiv w:val="1"/>
      <w:marLeft w:val="0"/>
      <w:marRight w:val="0"/>
      <w:marTop w:val="0"/>
      <w:marBottom w:val="0"/>
      <w:divBdr>
        <w:top w:val="none" w:sz="0" w:space="0" w:color="auto"/>
        <w:left w:val="none" w:sz="0" w:space="0" w:color="auto"/>
        <w:bottom w:val="none" w:sz="0" w:space="0" w:color="auto"/>
        <w:right w:val="none" w:sz="0" w:space="0" w:color="auto"/>
      </w:divBdr>
    </w:div>
    <w:div w:id="1318538426">
      <w:bodyDiv w:val="1"/>
      <w:marLeft w:val="0"/>
      <w:marRight w:val="0"/>
      <w:marTop w:val="0"/>
      <w:marBottom w:val="0"/>
      <w:divBdr>
        <w:top w:val="none" w:sz="0" w:space="0" w:color="auto"/>
        <w:left w:val="none" w:sz="0" w:space="0" w:color="auto"/>
        <w:bottom w:val="none" w:sz="0" w:space="0" w:color="auto"/>
        <w:right w:val="none" w:sz="0" w:space="0" w:color="auto"/>
      </w:divBdr>
    </w:div>
    <w:div w:id="1322735418">
      <w:bodyDiv w:val="1"/>
      <w:marLeft w:val="0"/>
      <w:marRight w:val="0"/>
      <w:marTop w:val="0"/>
      <w:marBottom w:val="0"/>
      <w:divBdr>
        <w:top w:val="none" w:sz="0" w:space="0" w:color="auto"/>
        <w:left w:val="none" w:sz="0" w:space="0" w:color="auto"/>
        <w:bottom w:val="none" w:sz="0" w:space="0" w:color="auto"/>
        <w:right w:val="none" w:sz="0" w:space="0" w:color="auto"/>
      </w:divBdr>
    </w:div>
    <w:div w:id="1337880807">
      <w:bodyDiv w:val="1"/>
      <w:marLeft w:val="0"/>
      <w:marRight w:val="0"/>
      <w:marTop w:val="0"/>
      <w:marBottom w:val="0"/>
      <w:divBdr>
        <w:top w:val="none" w:sz="0" w:space="0" w:color="auto"/>
        <w:left w:val="none" w:sz="0" w:space="0" w:color="auto"/>
        <w:bottom w:val="none" w:sz="0" w:space="0" w:color="auto"/>
        <w:right w:val="none" w:sz="0" w:space="0" w:color="auto"/>
      </w:divBdr>
    </w:div>
    <w:div w:id="1339311571">
      <w:bodyDiv w:val="1"/>
      <w:marLeft w:val="0"/>
      <w:marRight w:val="0"/>
      <w:marTop w:val="0"/>
      <w:marBottom w:val="0"/>
      <w:divBdr>
        <w:top w:val="none" w:sz="0" w:space="0" w:color="auto"/>
        <w:left w:val="none" w:sz="0" w:space="0" w:color="auto"/>
        <w:bottom w:val="none" w:sz="0" w:space="0" w:color="auto"/>
        <w:right w:val="none" w:sz="0" w:space="0" w:color="auto"/>
      </w:divBdr>
    </w:div>
    <w:div w:id="1341466633">
      <w:bodyDiv w:val="1"/>
      <w:marLeft w:val="0"/>
      <w:marRight w:val="0"/>
      <w:marTop w:val="0"/>
      <w:marBottom w:val="0"/>
      <w:divBdr>
        <w:top w:val="none" w:sz="0" w:space="0" w:color="auto"/>
        <w:left w:val="none" w:sz="0" w:space="0" w:color="auto"/>
        <w:bottom w:val="none" w:sz="0" w:space="0" w:color="auto"/>
        <w:right w:val="none" w:sz="0" w:space="0" w:color="auto"/>
      </w:divBdr>
    </w:div>
    <w:div w:id="1346710566">
      <w:bodyDiv w:val="1"/>
      <w:marLeft w:val="0"/>
      <w:marRight w:val="0"/>
      <w:marTop w:val="0"/>
      <w:marBottom w:val="0"/>
      <w:divBdr>
        <w:top w:val="none" w:sz="0" w:space="0" w:color="auto"/>
        <w:left w:val="none" w:sz="0" w:space="0" w:color="auto"/>
        <w:bottom w:val="none" w:sz="0" w:space="0" w:color="auto"/>
        <w:right w:val="none" w:sz="0" w:space="0" w:color="auto"/>
      </w:divBdr>
    </w:div>
    <w:div w:id="1351764404">
      <w:bodyDiv w:val="1"/>
      <w:marLeft w:val="0"/>
      <w:marRight w:val="0"/>
      <w:marTop w:val="0"/>
      <w:marBottom w:val="0"/>
      <w:divBdr>
        <w:top w:val="none" w:sz="0" w:space="0" w:color="auto"/>
        <w:left w:val="none" w:sz="0" w:space="0" w:color="auto"/>
        <w:bottom w:val="none" w:sz="0" w:space="0" w:color="auto"/>
        <w:right w:val="none" w:sz="0" w:space="0" w:color="auto"/>
      </w:divBdr>
    </w:div>
    <w:div w:id="1358921139">
      <w:bodyDiv w:val="1"/>
      <w:marLeft w:val="0"/>
      <w:marRight w:val="0"/>
      <w:marTop w:val="0"/>
      <w:marBottom w:val="0"/>
      <w:divBdr>
        <w:top w:val="none" w:sz="0" w:space="0" w:color="auto"/>
        <w:left w:val="none" w:sz="0" w:space="0" w:color="auto"/>
        <w:bottom w:val="none" w:sz="0" w:space="0" w:color="auto"/>
        <w:right w:val="none" w:sz="0" w:space="0" w:color="auto"/>
      </w:divBdr>
    </w:div>
    <w:div w:id="1367752358">
      <w:bodyDiv w:val="1"/>
      <w:marLeft w:val="0"/>
      <w:marRight w:val="0"/>
      <w:marTop w:val="0"/>
      <w:marBottom w:val="0"/>
      <w:divBdr>
        <w:top w:val="none" w:sz="0" w:space="0" w:color="auto"/>
        <w:left w:val="none" w:sz="0" w:space="0" w:color="auto"/>
        <w:bottom w:val="none" w:sz="0" w:space="0" w:color="auto"/>
        <w:right w:val="none" w:sz="0" w:space="0" w:color="auto"/>
      </w:divBdr>
    </w:div>
    <w:div w:id="1373188786">
      <w:bodyDiv w:val="1"/>
      <w:marLeft w:val="0"/>
      <w:marRight w:val="0"/>
      <w:marTop w:val="0"/>
      <w:marBottom w:val="0"/>
      <w:divBdr>
        <w:top w:val="none" w:sz="0" w:space="0" w:color="auto"/>
        <w:left w:val="none" w:sz="0" w:space="0" w:color="auto"/>
        <w:bottom w:val="none" w:sz="0" w:space="0" w:color="auto"/>
        <w:right w:val="none" w:sz="0" w:space="0" w:color="auto"/>
      </w:divBdr>
    </w:div>
    <w:div w:id="1374843214">
      <w:bodyDiv w:val="1"/>
      <w:marLeft w:val="0"/>
      <w:marRight w:val="0"/>
      <w:marTop w:val="0"/>
      <w:marBottom w:val="0"/>
      <w:divBdr>
        <w:top w:val="none" w:sz="0" w:space="0" w:color="auto"/>
        <w:left w:val="none" w:sz="0" w:space="0" w:color="auto"/>
        <w:bottom w:val="none" w:sz="0" w:space="0" w:color="auto"/>
        <w:right w:val="none" w:sz="0" w:space="0" w:color="auto"/>
      </w:divBdr>
    </w:div>
    <w:div w:id="1379936741">
      <w:bodyDiv w:val="1"/>
      <w:marLeft w:val="0"/>
      <w:marRight w:val="0"/>
      <w:marTop w:val="0"/>
      <w:marBottom w:val="0"/>
      <w:divBdr>
        <w:top w:val="none" w:sz="0" w:space="0" w:color="auto"/>
        <w:left w:val="none" w:sz="0" w:space="0" w:color="auto"/>
        <w:bottom w:val="none" w:sz="0" w:space="0" w:color="auto"/>
        <w:right w:val="none" w:sz="0" w:space="0" w:color="auto"/>
      </w:divBdr>
    </w:div>
    <w:div w:id="1384062363">
      <w:bodyDiv w:val="1"/>
      <w:marLeft w:val="0"/>
      <w:marRight w:val="0"/>
      <w:marTop w:val="0"/>
      <w:marBottom w:val="0"/>
      <w:divBdr>
        <w:top w:val="none" w:sz="0" w:space="0" w:color="auto"/>
        <w:left w:val="none" w:sz="0" w:space="0" w:color="auto"/>
        <w:bottom w:val="none" w:sz="0" w:space="0" w:color="auto"/>
        <w:right w:val="none" w:sz="0" w:space="0" w:color="auto"/>
      </w:divBdr>
    </w:div>
    <w:div w:id="1385372551">
      <w:bodyDiv w:val="1"/>
      <w:marLeft w:val="0"/>
      <w:marRight w:val="0"/>
      <w:marTop w:val="0"/>
      <w:marBottom w:val="0"/>
      <w:divBdr>
        <w:top w:val="none" w:sz="0" w:space="0" w:color="auto"/>
        <w:left w:val="none" w:sz="0" w:space="0" w:color="auto"/>
        <w:bottom w:val="none" w:sz="0" w:space="0" w:color="auto"/>
        <w:right w:val="none" w:sz="0" w:space="0" w:color="auto"/>
      </w:divBdr>
    </w:div>
    <w:div w:id="1388917517">
      <w:bodyDiv w:val="1"/>
      <w:marLeft w:val="0"/>
      <w:marRight w:val="0"/>
      <w:marTop w:val="0"/>
      <w:marBottom w:val="0"/>
      <w:divBdr>
        <w:top w:val="none" w:sz="0" w:space="0" w:color="auto"/>
        <w:left w:val="none" w:sz="0" w:space="0" w:color="auto"/>
        <w:bottom w:val="none" w:sz="0" w:space="0" w:color="auto"/>
        <w:right w:val="none" w:sz="0" w:space="0" w:color="auto"/>
      </w:divBdr>
    </w:div>
    <w:div w:id="1390180767">
      <w:bodyDiv w:val="1"/>
      <w:marLeft w:val="0"/>
      <w:marRight w:val="0"/>
      <w:marTop w:val="0"/>
      <w:marBottom w:val="0"/>
      <w:divBdr>
        <w:top w:val="none" w:sz="0" w:space="0" w:color="auto"/>
        <w:left w:val="none" w:sz="0" w:space="0" w:color="auto"/>
        <w:bottom w:val="none" w:sz="0" w:space="0" w:color="auto"/>
        <w:right w:val="none" w:sz="0" w:space="0" w:color="auto"/>
      </w:divBdr>
    </w:div>
    <w:div w:id="1390616730">
      <w:bodyDiv w:val="1"/>
      <w:marLeft w:val="0"/>
      <w:marRight w:val="0"/>
      <w:marTop w:val="0"/>
      <w:marBottom w:val="0"/>
      <w:divBdr>
        <w:top w:val="none" w:sz="0" w:space="0" w:color="auto"/>
        <w:left w:val="none" w:sz="0" w:space="0" w:color="auto"/>
        <w:bottom w:val="none" w:sz="0" w:space="0" w:color="auto"/>
        <w:right w:val="none" w:sz="0" w:space="0" w:color="auto"/>
      </w:divBdr>
    </w:div>
    <w:div w:id="1397123905">
      <w:bodyDiv w:val="1"/>
      <w:marLeft w:val="0"/>
      <w:marRight w:val="0"/>
      <w:marTop w:val="0"/>
      <w:marBottom w:val="0"/>
      <w:divBdr>
        <w:top w:val="none" w:sz="0" w:space="0" w:color="auto"/>
        <w:left w:val="none" w:sz="0" w:space="0" w:color="auto"/>
        <w:bottom w:val="none" w:sz="0" w:space="0" w:color="auto"/>
        <w:right w:val="none" w:sz="0" w:space="0" w:color="auto"/>
      </w:divBdr>
    </w:div>
    <w:div w:id="1398548238">
      <w:bodyDiv w:val="1"/>
      <w:marLeft w:val="0"/>
      <w:marRight w:val="0"/>
      <w:marTop w:val="0"/>
      <w:marBottom w:val="0"/>
      <w:divBdr>
        <w:top w:val="none" w:sz="0" w:space="0" w:color="auto"/>
        <w:left w:val="none" w:sz="0" w:space="0" w:color="auto"/>
        <w:bottom w:val="none" w:sz="0" w:space="0" w:color="auto"/>
        <w:right w:val="none" w:sz="0" w:space="0" w:color="auto"/>
      </w:divBdr>
    </w:div>
    <w:div w:id="1399282898">
      <w:bodyDiv w:val="1"/>
      <w:marLeft w:val="0"/>
      <w:marRight w:val="0"/>
      <w:marTop w:val="0"/>
      <w:marBottom w:val="0"/>
      <w:divBdr>
        <w:top w:val="none" w:sz="0" w:space="0" w:color="auto"/>
        <w:left w:val="none" w:sz="0" w:space="0" w:color="auto"/>
        <w:bottom w:val="none" w:sz="0" w:space="0" w:color="auto"/>
        <w:right w:val="none" w:sz="0" w:space="0" w:color="auto"/>
      </w:divBdr>
    </w:div>
    <w:div w:id="1401365244">
      <w:bodyDiv w:val="1"/>
      <w:marLeft w:val="0"/>
      <w:marRight w:val="0"/>
      <w:marTop w:val="0"/>
      <w:marBottom w:val="0"/>
      <w:divBdr>
        <w:top w:val="none" w:sz="0" w:space="0" w:color="auto"/>
        <w:left w:val="none" w:sz="0" w:space="0" w:color="auto"/>
        <w:bottom w:val="none" w:sz="0" w:space="0" w:color="auto"/>
        <w:right w:val="none" w:sz="0" w:space="0" w:color="auto"/>
      </w:divBdr>
    </w:div>
    <w:div w:id="1403716077">
      <w:bodyDiv w:val="1"/>
      <w:marLeft w:val="0"/>
      <w:marRight w:val="0"/>
      <w:marTop w:val="0"/>
      <w:marBottom w:val="0"/>
      <w:divBdr>
        <w:top w:val="none" w:sz="0" w:space="0" w:color="auto"/>
        <w:left w:val="none" w:sz="0" w:space="0" w:color="auto"/>
        <w:bottom w:val="none" w:sz="0" w:space="0" w:color="auto"/>
        <w:right w:val="none" w:sz="0" w:space="0" w:color="auto"/>
      </w:divBdr>
    </w:div>
    <w:div w:id="1404063466">
      <w:bodyDiv w:val="1"/>
      <w:marLeft w:val="0"/>
      <w:marRight w:val="0"/>
      <w:marTop w:val="0"/>
      <w:marBottom w:val="0"/>
      <w:divBdr>
        <w:top w:val="none" w:sz="0" w:space="0" w:color="auto"/>
        <w:left w:val="none" w:sz="0" w:space="0" w:color="auto"/>
        <w:bottom w:val="none" w:sz="0" w:space="0" w:color="auto"/>
        <w:right w:val="none" w:sz="0" w:space="0" w:color="auto"/>
      </w:divBdr>
    </w:div>
    <w:div w:id="1404260006">
      <w:bodyDiv w:val="1"/>
      <w:marLeft w:val="0"/>
      <w:marRight w:val="0"/>
      <w:marTop w:val="0"/>
      <w:marBottom w:val="0"/>
      <w:divBdr>
        <w:top w:val="none" w:sz="0" w:space="0" w:color="auto"/>
        <w:left w:val="none" w:sz="0" w:space="0" w:color="auto"/>
        <w:bottom w:val="none" w:sz="0" w:space="0" w:color="auto"/>
        <w:right w:val="none" w:sz="0" w:space="0" w:color="auto"/>
      </w:divBdr>
    </w:div>
    <w:div w:id="1407335247">
      <w:bodyDiv w:val="1"/>
      <w:marLeft w:val="0"/>
      <w:marRight w:val="0"/>
      <w:marTop w:val="0"/>
      <w:marBottom w:val="0"/>
      <w:divBdr>
        <w:top w:val="none" w:sz="0" w:space="0" w:color="auto"/>
        <w:left w:val="none" w:sz="0" w:space="0" w:color="auto"/>
        <w:bottom w:val="none" w:sz="0" w:space="0" w:color="auto"/>
        <w:right w:val="none" w:sz="0" w:space="0" w:color="auto"/>
      </w:divBdr>
    </w:div>
    <w:div w:id="1412191077">
      <w:bodyDiv w:val="1"/>
      <w:marLeft w:val="0"/>
      <w:marRight w:val="0"/>
      <w:marTop w:val="0"/>
      <w:marBottom w:val="0"/>
      <w:divBdr>
        <w:top w:val="none" w:sz="0" w:space="0" w:color="auto"/>
        <w:left w:val="none" w:sz="0" w:space="0" w:color="auto"/>
        <w:bottom w:val="none" w:sz="0" w:space="0" w:color="auto"/>
        <w:right w:val="none" w:sz="0" w:space="0" w:color="auto"/>
      </w:divBdr>
    </w:div>
    <w:div w:id="1412586211">
      <w:bodyDiv w:val="1"/>
      <w:marLeft w:val="0"/>
      <w:marRight w:val="0"/>
      <w:marTop w:val="0"/>
      <w:marBottom w:val="0"/>
      <w:divBdr>
        <w:top w:val="none" w:sz="0" w:space="0" w:color="auto"/>
        <w:left w:val="none" w:sz="0" w:space="0" w:color="auto"/>
        <w:bottom w:val="none" w:sz="0" w:space="0" w:color="auto"/>
        <w:right w:val="none" w:sz="0" w:space="0" w:color="auto"/>
      </w:divBdr>
    </w:div>
    <w:div w:id="1412772912">
      <w:bodyDiv w:val="1"/>
      <w:marLeft w:val="0"/>
      <w:marRight w:val="0"/>
      <w:marTop w:val="0"/>
      <w:marBottom w:val="0"/>
      <w:divBdr>
        <w:top w:val="none" w:sz="0" w:space="0" w:color="auto"/>
        <w:left w:val="none" w:sz="0" w:space="0" w:color="auto"/>
        <w:bottom w:val="none" w:sz="0" w:space="0" w:color="auto"/>
        <w:right w:val="none" w:sz="0" w:space="0" w:color="auto"/>
      </w:divBdr>
    </w:div>
    <w:div w:id="1417433193">
      <w:bodyDiv w:val="1"/>
      <w:marLeft w:val="0"/>
      <w:marRight w:val="0"/>
      <w:marTop w:val="0"/>
      <w:marBottom w:val="0"/>
      <w:divBdr>
        <w:top w:val="none" w:sz="0" w:space="0" w:color="auto"/>
        <w:left w:val="none" w:sz="0" w:space="0" w:color="auto"/>
        <w:bottom w:val="none" w:sz="0" w:space="0" w:color="auto"/>
        <w:right w:val="none" w:sz="0" w:space="0" w:color="auto"/>
      </w:divBdr>
    </w:div>
    <w:div w:id="1421293995">
      <w:bodyDiv w:val="1"/>
      <w:marLeft w:val="0"/>
      <w:marRight w:val="0"/>
      <w:marTop w:val="0"/>
      <w:marBottom w:val="0"/>
      <w:divBdr>
        <w:top w:val="none" w:sz="0" w:space="0" w:color="auto"/>
        <w:left w:val="none" w:sz="0" w:space="0" w:color="auto"/>
        <w:bottom w:val="none" w:sz="0" w:space="0" w:color="auto"/>
        <w:right w:val="none" w:sz="0" w:space="0" w:color="auto"/>
      </w:divBdr>
    </w:div>
    <w:div w:id="1424716765">
      <w:bodyDiv w:val="1"/>
      <w:marLeft w:val="0"/>
      <w:marRight w:val="0"/>
      <w:marTop w:val="0"/>
      <w:marBottom w:val="0"/>
      <w:divBdr>
        <w:top w:val="none" w:sz="0" w:space="0" w:color="auto"/>
        <w:left w:val="none" w:sz="0" w:space="0" w:color="auto"/>
        <w:bottom w:val="none" w:sz="0" w:space="0" w:color="auto"/>
        <w:right w:val="none" w:sz="0" w:space="0" w:color="auto"/>
      </w:divBdr>
    </w:div>
    <w:div w:id="1425570939">
      <w:bodyDiv w:val="1"/>
      <w:marLeft w:val="0"/>
      <w:marRight w:val="0"/>
      <w:marTop w:val="0"/>
      <w:marBottom w:val="0"/>
      <w:divBdr>
        <w:top w:val="none" w:sz="0" w:space="0" w:color="auto"/>
        <w:left w:val="none" w:sz="0" w:space="0" w:color="auto"/>
        <w:bottom w:val="none" w:sz="0" w:space="0" w:color="auto"/>
        <w:right w:val="none" w:sz="0" w:space="0" w:color="auto"/>
      </w:divBdr>
    </w:div>
    <w:div w:id="1428380387">
      <w:bodyDiv w:val="1"/>
      <w:marLeft w:val="0"/>
      <w:marRight w:val="0"/>
      <w:marTop w:val="0"/>
      <w:marBottom w:val="0"/>
      <w:divBdr>
        <w:top w:val="none" w:sz="0" w:space="0" w:color="auto"/>
        <w:left w:val="none" w:sz="0" w:space="0" w:color="auto"/>
        <w:bottom w:val="none" w:sz="0" w:space="0" w:color="auto"/>
        <w:right w:val="none" w:sz="0" w:space="0" w:color="auto"/>
      </w:divBdr>
    </w:div>
    <w:div w:id="1429349550">
      <w:bodyDiv w:val="1"/>
      <w:marLeft w:val="0"/>
      <w:marRight w:val="0"/>
      <w:marTop w:val="0"/>
      <w:marBottom w:val="0"/>
      <w:divBdr>
        <w:top w:val="none" w:sz="0" w:space="0" w:color="auto"/>
        <w:left w:val="none" w:sz="0" w:space="0" w:color="auto"/>
        <w:bottom w:val="none" w:sz="0" w:space="0" w:color="auto"/>
        <w:right w:val="none" w:sz="0" w:space="0" w:color="auto"/>
      </w:divBdr>
    </w:div>
    <w:div w:id="1434742872">
      <w:bodyDiv w:val="1"/>
      <w:marLeft w:val="0"/>
      <w:marRight w:val="0"/>
      <w:marTop w:val="0"/>
      <w:marBottom w:val="0"/>
      <w:divBdr>
        <w:top w:val="none" w:sz="0" w:space="0" w:color="auto"/>
        <w:left w:val="none" w:sz="0" w:space="0" w:color="auto"/>
        <w:bottom w:val="none" w:sz="0" w:space="0" w:color="auto"/>
        <w:right w:val="none" w:sz="0" w:space="0" w:color="auto"/>
      </w:divBdr>
    </w:div>
    <w:div w:id="1439452040">
      <w:bodyDiv w:val="1"/>
      <w:marLeft w:val="0"/>
      <w:marRight w:val="0"/>
      <w:marTop w:val="0"/>
      <w:marBottom w:val="0"/>
      <w:divBdr>
        <w:top w:val="none" w:sz="0" w:space="0" w:color="auto"/>
        <w:left w:val="none" w:sz="0" w:space="0" w:color="auto"/>
        <w:bottom w:val="none" w:sz="0" w:space="0" w:color="auto"/>
        <w:right w:val="none" w:sz="0" w:space="0" w:color="auto"/>
      </w:divBdr>
    </w:div>
    <w:div w:id="1440295105">
      <w:bodyDiv w:val="1"/>
      <w:marLeft w:val="0"/>
      <w:marRight w:val="0"/>
      <w:marTop w:val="0"/>
      <w:marBottom w:val="0"/>
      <w:divBdr>
        <w:top w:val="none" w:sz="0" w:space="0" w:color="auto"/>
        <w:left w:val="none" w:sz="0" w:space="0" w:color="auto"/>
        <w:bottom w:val="none" w:sz="0" w:space="0" w:color="auto"/>
        <w:right w:val="none" w:sz="0" w:space="0" w:color="auto"/>
      </w:divBdr>
    </w:div>
    <w:div w:id="1446652792">
      <w:bodyDiv w:val="1"/>
      <w:marLeft w:val="0"/>
      <w:marRight w:val="0"/>
      <w:marTop w:val="0"/>
      <w:marBottom w:val="0"/>
      <w:divBdr>
        <w:top w:val="none" w:sz="0" w:space="0" w:color="auto"/>
        <w:left w:val="none" w:sz="0" w:space="0" w:color="auto"/>
        <w:bottom w:val="none" w:sz="0" w:space="0" w:color="auto"/>
        <w:right w:val="none" w:sz="0" w:space="0" w:color="auto"/>
      </w:divBdr>
    </w:div>
    <w:div w:id="1447232604">
      <w:bodyDiv w:val="1"/>
      <w:marLeft w:val="0"/>
      <w:marRight w:val="0"/>
      <w:marTop w:val="0"/>
      <w:marBottom w:val="0"/>
      <w:divBdr>
        <w:top w:val="none" w:sz="0" w:space="0" w:color="auto"/>
        <w:left w:val="none" w:sz="0" w:space="0" w:color="auto"/>
        <w:bottom w:val="none" w:sz="0" w:space="0" w:color="auto"/>
        <w:right w:val="none" w:sz="0" w:space="0" w:color="auto"/>
      </w:divBdr>
    </w:div>
    <w:div w:id="1451782134">
      <w:bodyDiv w:val="1"/>
      <w:marLeft w:val="0"/>
      <w:marRight w:val="0"/>
      <w:marTop w:val="0"/>
      <w:marBottom w:val="0"/>
      <w:divBdr>
        <w:top w:val="none" w:sz="0" w:space="0" w:color="auto"/>
        <w:left w:val="none" w:sz="0" w:space="0" w:color="auto"/>
        <w:bottom w:val="none" w:sz="0" w:space="0" w:color="auto"/>
        <w:right w:val="none" w:sz="0" w:space="0" w:color="auto"/>
      </w:divBdr>
    </w:div>
    <w:div w:id="1452744624">
      <w:bodyDiv w:val="1"/>
      <w:marLeft w:val="0"/>
      <w:marRight w:val="0"/>
      <w:marTop w:val="0"/>
      <w:marBottom w:val="0"/>
      <w:divBdr>
        <w:top w:val="none" w:sz="0" w:space="0" w:color="auto"/>
        <w:left w:val="none" w:sz="0" w:space="0" w:color="auto"/>
        <w:bottom w:val="none" w:sz="0" w:space="0" w:color="auto"/>
        <w:right w:val="none" w:sz="0" w:space="0" w:color="auto"/>
      </w:divBdr>
    </w:div>
    <w:div w:id="1455514075">
      <w:bodyDiv w:val="1"/>
      <w:marLeft w:val="0"/>
      <w:marRight w:val="0"/>
      <w:marTop w:val="0"/>
      <w:marBottom w:val="0"/>
      <w:divBdr>
        <w:top w:val="none" w:sz="0" w:space="0" w:color="auto"/>
        <w:left w:val="none" w:sz="0" w:space="0" w:color="auto"/>
        <w:bottom w:val="none" w:sz="0" w:space="0" w:color="auto"/>
        <w:right w:val="none" w:sz="0" w:space="0" w:color="auto"/>
      </w:divBdr>
    </w:div>
    <w:div w:id="1462844552">
      <w:bodyDiv w:val="1"/>
      <w:marLeft w:val="0"/>
      <w:marRight w:val="0"/>
      <w:marTop w:val="0"/>
      <w:marBottom w:val="0"/>
      <w:divBdr>
        <w:top w:val="none" w:sz="0" w:space="0" w:color="auto"/>
        <w:left w:val="none" w:sz="0" w:space="0" w:color="auto"/>
        <w:bottom w:val="none" w:sz="0" w:space="0" w:color="auto"/>
        <w:right w:val="none" w:sz="0" w:space="0" w:color="auto"/>
      </w:divBdr>
    </w:div>
    <w:div w:id="1467091460">
      <w:bodyDiv w:val="1"/>
      <w:marLeft w:val="0"/>
      <w:marRight w:val="0"/>
      <w:marTop w:val="0"/>
      <w:marBottom w:val="0"/>
      <w:divBdr>
        <w:top w:val="none" w:sz="0" w:space="0" w:color="auto"/>
        <w:left w:val="none" w:sz="0" w:space="0" w:color="auto"/>
        <w:bottom w:val="none" w:sz="0" w:space="0" w:color="auto"/>
        <w:right w:val="none" w:sz="0" w:space="0" w:color="auto"/>
      </w:divBdr>
    </w:div>
    <w:div w:id="1471971232">
      <w:bodyDiv w:val="1"/>
      <w:marLeft w:val="0"/>
      <w:marRight w:val="0"/>
      <w:marTop w:val="0"/>
      <w:marBottom w:val="0"/>
      <w:divBdr>
        <w:top w:val="none" w:sz="0" w:space="0" w:color="auto"/>
        <w:left w:val="none" w:sz="0" w:space="0" w:color="auto"/>
        <w:bottom w:val="none" w:sz="0" w:space="0" w:color="auto"/>
        <w:right w:val="none" w:sz="0" w:space="0" w:color="auto"/>
      </w:divBdr>
    </w:div>
    <w:div w:id="1475181155">
      <w:bodyDiv w:val="1"/>
      <w:marLeft w:val="0"/>
      <w:marRight w:val="0"/>
      <w:marTop w:val="0"/>
      <w:marBottom w:val="0"/>
      <w:divBdr>
        <w:top w:val="none" w:sz="0" w:space="0" w:color="auto"/>
        <w:left w:val="none" w:sz="0" w:space="0" w:color="auto"/>
        <w:bottom w:val="none" w:sz="0" w:space="0" w:color="auto"/>
        <w:right w:val="none" w:sz="0" w:space="0" w:color="auto"/>
      </w:divBdr>
    </w:div>
    <w:div w:id="1488399262">
      <w:bodyDiv w:val="1"/>
      <w:marLeft w:val="0"/>
      <w:marRight w:val="0"/>
      <w:marTop w:val="0"/>
      <w:marBottom w:val="0"/>
      <w:divBdr>
        <w:top w:val="none" w:sz="0" w:space="0" w:color="auto"/>
        <w:left w:val="none" w:sz="0" w:space="0" w:color="auto"/>
        <w:bottom w:val="none" w:sz="0" w:space="0" w:color="auto"/>
        <w:right w:val="none" w:sz="0" w:space="0" w:color="auto"/>
      </w:divBdr>
    </w:div>
    <w:div w:id="1488476484">
      <w:bodyDiv w:val="1"/>
      <w:marLeft w:val="0"/>
      <w:marRight w:val="0"/>
      <w:marTop w:val="0"/>
      <w:marBottom w:val="0"/>
      <w:divBdr>
        <w:top w:val="none" w:sz="0" w:space="0" w:color="auto"/>
        <w:left w:val="none" w:sz="0" w:space="0" w:color="auto"/>
        <w:bottom w:val="none" w:sz="0" w:space="0" w:color="auto"/>
        <w:right w:val="none" w:sz="0" w:space="0" w:color="auto"/>
      </w:divBdr>
    </w:div>
    <w:div w:id="1506893845">
      <w:bodyDiv w:val="1"/>
      <w:marLeft w:val="0"/>
      <w:marRight w:val="0"/>
      <w:marTop w:val="0"/>
      <w:marBottom w:val="0"/>
      <w:divBdr>
        <w:top w:val="none" w:sz="0" w:space="0" w:color="auto"/>
        <w:left w:val="none" w:sz="0" w:space="0" w:color="auto"/>
        <w:bottom w:val="none" w:sz="0" w:space="0" w:color="auto"/>
        <w:right w:val="none" w:sz="0" w:space="0" w:color="auto"/>
      </w:divBdr>
    </w:div>
    <w:div w:id="1508248744">
      <w:bodyDiv w:val="1"/>
      <w:marLeft w:val="0"/>
      <w:marRight w:val="0"/>
      <w:marTop w:val="0"/>
      <w:marBottom w:val="0"/>
      <w:divBdr>
        <w:top w:val="none" w:sz="0" w:space="0" w:color="auto"/>
        <w:left w:val="none" w:sz="0" w:space="0" w:color="auto"/>
        <w:bottom w:val="none" w:sz="0" w:space="0" w:color="auto"/>
        <w:right w:val="none" w:sz="0" w:space="0" w:color="auto"/>
      </w:divBdr>
    </w:div>
    <w:div w:id="1511721008">
      <w:bodyDiv w:val="1"/>
      <w:marLeft w:val="0"/>
      <w:marRight w:val="0"/>
      <w:marTop w:val="0"/>
      <w:marBottom w:val="0"/>
      <w:divBdr>
        <w:top w:val="none" w:sz="0" w:space="0" w:color="auto"/>
        <w:left w:val="none" w:sz="0" w:space="0" w:color="auto"/>
        <w:bottom w:val="none" w:sz="0" w:space="0" w:color="auto"/>
        <w:right w:val="none" w:sz="0" w:space="0" w:color="auto"/>
      </w:divBdr>
    </w:div>
    <w:div w:id="1512839992">
      <w:bodyDiv w:val="1"/>
      <w:marLeft w:val="0"/>
      <w:marRight w:val="0"/>
      <w:marTop w:val="0"/>
      <w:marBottom w:val="0"/>
      <w:divBdr>
        <w:top w:val="none" w:sz="0" w:space="0" w:color="auto"/>
        <w:left w:val="none" w:sz="0" w:space="0" w:color="auto"/>
        <w:bottom w:val="none" w:sz="0" w:space="0" w:color="auto"/>
        <w:right w:val="none" w:sz="0" w:space="0" w:color="auto"/>
      </w:divBdr>
    </w:div>
    <w:div w:id="1513060981">
      <w:bodyDiv w:val="1"/>
      <w:marLeft w:val="0"/>
      <w:marRight w:val="0"/>
      <w:marTop w:val="0"/>
      <w:marBottom w:val="0"/>
      <w:divBdr>
        <w:top w:val="none" w:sz="0" w:space="0" w:color="auto"/>
        <w:left w:val="none" w:sz="0" w:space="0" w:color="auto"/>
        <w:bottom w:val="none" w:sz="0" w:space="0" w:color="auto"/>
        <w:right w:val="none" w:sz="0" w:space="0" w:color="auto"/>
      </w:divBdr>
    </w:div>
    <w:div w:id="1514607884">
      <w:bodyDiv w:val="1"/>
      <w:marLeft w:val="0"/>
      <w:marRight w:val="0"/>
      <w:marTop w:val="0"/>
      <w:marBottom w:val="0"/>
      <w:divBdr>
        <w:top w:val="none" w:sz="0" w:space="0" w:color="auto"/>
        <w:left w:val="none" w:sz="0" w:space="0" w:color="auto"/>
        <w:bottom w:val="none" w:sz="0" w:space="0" w:color="auto"/>
        <w:right w:val="none" w:sz="0" w:space="0" w:color="auto"/>
      </w:divBdr>
    </w:div>
    <w:div w:id="1514614868">
      <w:bodyDiv w:val="1"/>
      <w:marLeft w:val="0"/>
      <w:marRight w:val="0"/>
      <w:marTop w:val="0"/>
      <w:marBottom w:val="0"/>
      <w:divBdr>
        <w:top w:val="none" w:sz="0" w:space="0" w:color="auto"/>
        <w:left w:val="none" w:sz="0" w:space="0" w:color="auto"/>
        <w:bottom w:val="none" w:sz="0" w:space="0" w:color="auto"/>
        <w:right w:val="none" w:sz="0" w:space="0" w:color="auto"/>
      </w:divBdr>
    </w:div>
    <w:div w:id="1516260262">
      <w:bodyDiv w:val="1"/>
      <w:marLeft w:val="0"/>
      <w:marRight w:val="0"/>
      <w:marTop w:val="0"/>
      <w:marBottom w:val="0"/>
      <w:divBdr>
        <w:top w:val="none" w:sz="0" w:space="0" w:color="auto"/>
        <w:left w:val="none" w:sz="0" w:space="0" w:color="auto"/>
        <w:bottom w:val="none" w:sz="0" w:space="0" w:color="auto"/>
        <w:right w:val="none" w:sz="0" w:space="0" w:color="auto"/>
      </w:divBdr>
    </w:div>
    <w:div w:id="1519467977">
      <w:bodyDiv w:val="1"/>
      <w:marLeft w:val="0"/>
      <w:marRight w:val="0"/>
      <w:marTop w:val="0"/>
      <w:marBottom w:val="0"/>
      <w:divBdr>
        <w:top w:val="none" w:sz="0" w:space="0" w:color="auto"/>
        <w:left w:val="none" w:sz="0" w:space="0" w:color="auto"/>
        <w:bottom w:val="none" w:sz="0" w:space="0" w:color="auto"/>
        <w:right w:val="none" w:sz="0" w:space="0" w:color="auto"/>
      </w:divBdr>
    </w:div>
    <w:div w:id="1526792750">
      <w:bodyDiv w:val="1"/>
      <w:marLeft w:val="0"/>
      <w:marRight w:val="0"/>
      <w:marTop w:val="0"/>
      <w:marBottom w:val="0"/>
      <w:divBdr>
        <w:top w:val="none" w:sz="0" w:space="0" w:color="auto"/>
        <w:left w:val="none" w:sz="0" w:space="0" w:color="auto"/>
        <w:bottom w:val="none" w:sz="0" w:space="0" w:color="auto"/>
        <w:right w:val="none" w:sz="0" w:space="0" w:color="auto"/>
      </w:divBdr>
    </w:div>
    <w:div w:id="1529954046">
      <w:bodyDiv w:val="1"/>
      <w:marLeft w:val="0"/>
      <w:marRight w:val="0"/>
      <w:marTop w:val="0"/>
      <w:marBottom w:val="0"/>
      <w:divBdr>
        <w:top w:val="none" w:sz="0" w:space="0" w:color="auto"/>
        <w:left w:val="none" w:sz="0" w:space="0" w:color="auto"/>
        <w:bottom w:val="none" w:sz="0" w:space="0" w:color="auto"/>
        <w:right w:val="none" w:sz="0" w:space="0" w:color="auto"/>
      </w:divBdr>
    </w:div>
    <w:div w:id="1532259738">
      <w:bodyDiv w:val="1"/>
      <w:marLeft w:val="0"/>
      <w:marRight w:val="0"/>
      <w:marTop w:val="0"/>
      <w:marBottom w:val="0"/>
      <w:divBdr>
        <w:top w:val="none" w:sz="0" w:space="0" w:color="auto"/>
        <w:left w:val="none" w:sz="0" w:space="0" w:color="auto"/>
        <w:bottom w:val="none" w:sz="0" w:space="0" w:color="auto"/>
        <w:right w:val="none" w:sz="0" w:space="0" w:color="auto"/>
      </w:divBdr>
    </w:div>
    <w:div w:id="1543126172">
      <w:bodyDiv w:val="1"/>
      <w:marLeft w:val="0"/>
      <w:marRight w:val="0"/>
      <w:marTop w:val="0"/>
      <w:marBottom w:val="0"/>
      <w:divBdr>
        <w:top w:val="none" w:sz="0" w:space="0" w:color="auto"/>
        <w:left w:val="none" w:sz="0" w:space="0" w:color="auto"/>
        <w:bottom w:val="none" w:sz="0" w:space="0" w:color="auto"/>
        <w:right w:val="none" w:sz="0" w:space="0" w:color="auto"/>
      </w:divBdr>
    </w:div>
    <w:div w:id="1544514158">
      <w:bodyDiv w:val="1"/>
      <w:marLeft w:val="0"/>
      <w:marRight w:val="0"/>
      <w:marTop w:val="0"/>
      <w:marBottom w:val="0"/>
      <w:divBdr>
        <w:top w:val="none" w:sz="0" w:space="0" w:color="auto"/>
        <w:left w:val="none" w:sz="0" w:space="0" w:color="auto"/>
        <w:bottom w:val="none" w:sz="0" w:space="0" w:color="auto"/>
        <w:right w:val="none" w:sz="0" w:space="0" w:color="auto"/>
      </w:divBdr>
    </w:div>
    <w:div w:id="1544753870">
      <w:bodyDiv w:val="1"/>
      <w:marLeft w:val="0"/>
      <w:marRight w:val="0"/>
      <w:marTop w:val="0"/>
      <w:marBottom w:val="0"/>
      <w:divBdr>
        <w:top w:val="none" w:sz="0" w:space="0" w:color="auto"/>
        <w:left w:val="none" w:sz="0" w:space="0" w:color="auto"/>
        <w:bottom w:val="none" w:sz="0" w:space="0" w:color="auto"/>
        <w:right w:val="none" w:sz="0" w:space="0" w:color="auto"/>
      </w:divBdr>
    </w:div>
    <w:div w:id="1547445931">
      <w:bodyDiv w:val="1"/>
      <w:marLeft w:val="0"/>
      <w:marRight w:val="0"/>
      <w:marTop w:val="0"/>
      <w:marBottom w:val="0"/>
      <w:divBdr>
        <w:top w:val="none" w:sz="0" w:space="0" w:color="auto"/>
        <w:left w:val="none" w:sz="0" w:space="0" w:color="auto"/>
        <w:bottom w:val="none" w:sz="0" w:space="0" w:color="auto"/>
        <w:right w:val="none" w:sz="0" w:space="0" w:color="auto"/>
      </w:divBdr>
    </w:div>
    <w:div w:id="1548908787">
      <w:bodyDiv w:val="1"/>
      <w:marLeft w:val="0"/>
      <w:marRight w:val="0"/>
      <w:marTop w:val="0"/>
      <w:marBottom w:val="0"/>
      <w:divBdr>
        <w:top w:val="none" w:sz="0" w:space="0" w:color="auto"/>
        <w:left w:val="none" w:sz="0" w:space="0" w:color="auto"/>
        <w:bottom w:val="none" w:sz="0" w:space="0" w:color="auto"/>
        <w:right w:val="none" w:sz="0" w:space="0" w:color="auto"/>
      </w:divBdr>
    </w:div>
    <w:div w:id="1550530923">
      <w:bodyDiv w:val="1"/>
      <w:marLeft w:val="0"/>
      <w:marRight w:val="0"/>
      <w:marTop w:val="0"/>
      <w:marBottom w:val="0"/>
      <w:divBdr>
        <w:top w:val="none" w:sz="0" w:space="0" w:color="auto"/>
        <w:left w:val="none" w:sz="0" w:space="0" w:color="auto"/>
        <w:bottom w:val="none" w:sz="0" w:space="0" w:color="auto"/>
        <w:right w:val="none" w:sz="0" w:space="0" w:color="auto"/>
      </w:divBdr>
    </w:div>
    <w:div w:id="1554075694">
      <w:bodyDiv w:val="1"/>
      <w:marLeft w:val="0"/>
      <w:marRight w:val="0"/>
      <w:marTop w:val="0"/>
      <w:marBottom w:val="0"/>
      <w:divBdr>
        <w:top w:val="none" w:sz="0" w:space="0" w:color="auto"/>
        <w:left w:val="none" w:sz="0" w:space="0" w:color="auto"/>
        <w:bottom w:val="none" w:sz="0" w:space="0" w:color="auto"/>
        <w:right w:val="none" w:sz="0" w:space="0" w:color="auto"/>
      </w:divBdr>
    </w:div>
    <w:div w:id="1557546617">
      <w:bodyDiv w:val="1"/>
      <w:marLeft w:val="0"/>
      <w:marRight w:val="0"/>
      <w:marTop w:val="0"/>
      <w:marBottom w:val="0"/>
      <w:divBdr>
        <w:top w:val="none" w:sz="0" w:space="0" w:color="auto"/>
        <w:left w:val="none" w:sz="0" w:space="0" w:color="auto"/>
        <w:bottom w:val="none" w:sz="0" w:space="0" w:color="auto"/>
        <w:right w:val="none" w:sz="0" w:space="0" w:color="auto"/>
      </w:divBdr>
    </w:div>
    <w:div w:id="1560674795">
      <w:bodyDiv w:val="1"/>
      <w:marLeft w:val="0"/>
      <w:marRight w:val="0"/>
      <w:marTop w:val="0"/>
      <w:marBottom w:val="0"/>
      <w:divBdr>
        <w:top w:val="none" w:sz="0" w:space="0" w:color="auto"/>
        <w:left w:val="none" w:sz="0" w:space="0" w:color="auto"/>
        <w:bottom w:val="none" w:sz="0" w:space="0" w:color="auto"/>
        <w:right w:val="none" w:sz="0" w:space="0" w:color="auto"/>
      </w:divBdr>
    </w:div>
    <w:div w:id="1573929024">
      <w:bodyDiv w:val="1"/>
      <w:marLeft w:val="0"/>
      <w:marRight w:val="0"/>
      <w:marTop w:val="0"/>
      <w:marBottom w:val="0"/>
      <w:divBdr>
        <w:top w:val="none" w:sz="0" w:space="0" w:color="auto"/>
        <w:left w:val="none" w:sz="0" w:space="0" w:color="auto"/>
        <w:bottom w:val="none" w:sz="0" w:space="0" w:color="auto"/>
        <w:right w:val="none" w:sz="0" w:space="0" w:color="auto"/>
      </w:divBdr>
    </w:div>
    <w:div w:id="1574243232">
      <w:bodyDiv w:val="1"/>
      <w:marLeft w:val="0"/>
      <w:marRight w:val="0"/>
      <w:marTop w:val="0"/>
      <w:marBottom w:val="0"/>
      <w:divBdr>
        <w:top w:val="none" w:sz="0" w:space="0" w:color="auto"/>
        <w:left w:val="none" w:sz="0" w:space="0" w:color="auto"/>
        <w:bottom w:val="none" w:sz="0" w:space="0" w:color="auto"/>
        <w:right w:val="none" w:sz="0" w:space="0" w:color="auto"/>
      </w:divBdr>
    </w:div>
    <w:div w:id="1586845298">
      <w:bodyDiv w:val="1"/>
      <w:marLeft w:val="0"/>
      <w:marRight w:val="0"/>
      <w:marTop w:val="0"/>
      <w:marBottom w:val="0"/>
      <w:divBdr>
        <w:top w:val="none" w:sz="0" w:space="0" w:color="auto"/>
        <w:left w:val="none" w:sz="0" w:space="0" w:color="auto"/>
        <w:bottom w:val="none" w:sz="0" w:space="0" w:color="auto"/>
        <w:right w:val="none" w:sz="0" w:space="0" w:color="auto"/>
      </w:divBdr>
    </w:div>
    <w:div w:id="1589462704">
      <w:bodyDiv w:val="1"/>
      <w:marLeft w:val="0"/>
      <w:marRight w:val="0"/>
      <w:marTop w:val="0"/>
      <w:marBottom w:val="0"/>
      <w:divBdr>
        <w:top w:val="none" w:sz="0" w:space="0" w:color="auto"/>
        <w:left w:val="none" w:sz="0" w:space="0" w:color="auto"/>
        <w:bottom w:val="none" w:sz="0" w:space="0" w:color="auto"/>
        <w:right w:val="none" w:sz="0" w:space="0" w:color="auto"/>
      </w:divBdr>
    </w:div>
    <w:div w:id="1593901697">
      <w:bodyDiv w:val="1"/>
      <w:marLeft w:val="0"/>
      <w:marRight w:val="0"/>
      <w:marTop w:val="0"/>
      <w:marBottom w:val="0"/>
      <w:divBdr>
        <w:top w:val="none" w:sz="0" w:space="0" w:color="auto"/>
        <w:left w:val="none" w:sz="0" w:space="0" w:color="auto"/>
        <w:bottom w:val="none" w:sz="0" w:space="0" w:color="auto"/>
        <w:right w:val="none" w:sz="0" w:space="0" w:color="auto"/>
      </w:divBdr>
    </w:div>
    <w:div w:id="1599681789">
      <w:bodyDiv w:val="1"/>
      <w:marLeft w:val="0"/>
      <w:marRight w:val="0"/>
      <w:marTop w:val="0"/>
      <w:marBottom w:val="0"/>
      <w:divBdr>
        <w:top w:val="none" w:sz="0" w:space="0" w:color="auto"/>
        <w:left w:val="none" w:sz="0" w:space="0" w:color="auto"/>
        <w:bottom w:val="none" w:sz="0" w:space="0" w:color="auto"/>
        <w:right w:val="none" w:sz="0" w:space="0" w:color="auto"/>
      </w:divBdr>
    </w:div>
    <w:div w:id="1604655626">
      <w:bodyDiv w:val="1"/>
      <w:marLeft w:val="0"/>
      <w:marRight w:val="0"/>
      <w:marTop w:val="0"/>
      <w:marBottom w:val="0"/>
      <w:divBdr>
        <w:top w:val="none" w:sz="0" w:space="0" w:color="auto"/>
        <w:left w:val="none" w:sz="0" w:space="0" w:color="auto"/>
        <w:bottom w:val="none" w:sz="0" w:space="0" w:color="auto"/>
        <w:right w:val="none" w:sz="0" w:space="0" w:color="auto"/>
      </w:divBdr>
    </w:div>
    <w:div w:id="1605263287">
      <w:bodyDiv w:val="1"/>
      <w:marLeft w:val="0"/>
      <w:marRight w:val="0"/>
      <w:marTop w:val="0"/>
      <w:marBottom w:val="0"/>
      <w:divBdr>
        <w:top w:val="none" w:sz="0" w:space="0" w:color="auto"/>
        <w:left w:val="none" w:sz="0" w:space="0" w:color="auto"/>
        <w:bottom w:val="none" w:sz="0" w:space="0" w:color="auto"/>
        <w:right w:val="none" w:sz="0" w:space="0" w:color="auto"/>
      </w:divBdr>
    </w:div>
    <w:div w:id="1607156525">
      <w:bodyDiv w:val="1"/>
      <w:marLeft w:val="0"/>
      <w:marRight w:val="0"/>
      <w:marTop w:val="0"/>
      <w:marBottom w:val="0"/>
      <w:divBdr>
        <w:top w:val="none" w:sz="0" w:space="0" w:color="auto"/>
        <w:left w:val="none" w:sz="0" w:space="0" w:color="auto"/>
        <w:bottom w:val="none" w:sz="0" w:space="0" w:color="auto"/>
        <w:right w:val="none" w:sz="0" w:space="0" w:color="auto"/>
      </w:divBdr>
    </w:div>
    <w:div w:id="1611621363">
      <w:bodyDiv w:val="1"/>
      <w:marLeft w:val="0"/>
      <w:marRight w:val="0"/>
      <w:marTop w:val="0"/>
      <w:marBottom w:val="0"/>
      <w:divBdr>
        <w:top w:val="none" w:sz="0" w:space="0" w:color="auto"/>
        <w:left w:val="none" w:sz="0" w:space="0" w:color="auto"/>
        <w:bottom w:val="none" w:sz="0" w:space="0" w:color="auto"/>
        <w:right w:val="none" w:sz="0" w:space="0" w:color="auto"/>
      </w:divBdr>
    </w:div>
    <w:div w:id="1614433332">
      <w:bodyDiv w:val="1"/>
      <w:marLeft w:val="0"/>
      <w:marRight w:val="0"/>
      <w:marTop w:val="0"/>
      <w:marBottom w:val="0"/>
      <w:divBdr>
        <w:top w:val="none" w:sz="0" w:space="0" w:color="auto"/>
        <w:left w:val="none" w:sz="0" w:space="0" w:color="auto"/>
        <w:bottom w:val="none" w:sz="0" w:space="0" w:color="auto"/>
        <w:right w:val="none" w:sz="0" w:space="0" w:color="auto"/>
      </w:divBdr>
    </w:div>
    <w:div w:id="1615477353">
      <w:bodyDiv w:val="1"/>
      <w:marLeft w:val="0"/>
      <w:marRight w:val="0"/>
      <w:marTop w:val="0"/>
      <w:marBottom w:val="0"/>
      <w:divBdr>
        <w:top w:val="none" w:sz="0" w:space="0" w:color="auto"/>
        <w:left w:val="none" w:sz="0" w:space="0" w:color="auto"/>
        <w:bottom w:val="none" w:sz="0" w:space="0" w:color="auto"/>
        <w:right w:val="none" w:sz="0" w:space="0" w:color="auto"/>
      </w:divBdr>
    </w:div>
    <w:div w:id="1620406125">
      <w:bodyDiv w:val="1"/>
      <w:marLeft w:val="0"/>
      <w:marRight w:val="0"/>
      <w:marTop w:val="0"/>
      <w:marBottom w:val="0"/>
      <w:divBdr>
        <w:top w:val="none" w:sz="0" w:space="0" w:color="auto"/>
        <w:left w:val="none" w:sz="0" w:space="0" w:color="auto"/>
        <w:bottom w:val="none" w:sz="0" w:space="0" w:color="auto"/>
        <w:right w:val="none" w:sz="0" w:space="0" w:color="auto"/>
      </w:divBdr>
    </w:div>
    <w:div w:id="1621062819">
      <w:bodyDiv w:val="1"/>
      <w:marLeft w:val="0"/>
      <w:marRight w:val="0"/>
      <w:marTop w:val="0"/>
      <w:marBottom w:val="0"/>
      <w:divBdr>
        <w:top w:val="none" w:sz="0" w:space="0" w:color="auto"/>
        <w:left w:val="none" w:sz="0" w:space="0" w:color="auto"/>
        <w:bottom w:val="none" w:sz="0" w:space="0" w:color="auto"/>
        <w:right w:val="none" w:sz="0" w:space="0" w:color="auto"/>
      </w:divBdr>
    </w:div>
    <w:div w:id="1624464337">
      <w:bodyDiv w:val="1"/>
      <w:marLeft w:val="0"/>
      <w:marRight w:val="0"/>
      <w:marTop w:val="0"/>
      <w:marBottom w:val="0"/>
      <w:divBdr>
        <w:top w:val="none" w:sz="0" w:space="0" w:color="auto"/>
        <w:left w:val="none" w:sz="0" w:space="0" w:color="auto"/>
        <w:bottom w:val="none" w:sz="0" w:space="0" w:color="auto"/>
        <w:right w:val="none" w:sz="0" w:space="0" w:color="auto"/>
      </w:divBdr>
    </w:div>
    <w:div w:id="1630093003">
      <w:bodyDiv w:val="1"/>
      <w:marLeft w:val="0"/>
      <w:marRight w:val="0"/>
      <w:marTop w:val="0"/>
      <w:marBottom w:val="0"/>
      <w:divBdr>
        <w:top w:val="none" w:sz="0" w:space="0" w:color="auto"/>
        <w:left w:val="none" w:sz="0" w:space="0" w:color="auto"/>
        <w:bottom w:val="none" w:sz="0" w:space="0" w:color="auto"/>
        <w:right w:val="none" w:sz="0" w:space="0" w:color="auto"/>
      </w:divBdr>
    </w:div>
    <w:div w:id="1634287154">
      <w:bodyDiv w:val="1"/>
      <w:marLeft w:val="0"/>
      <w:marRight w:val="0"/>
      <w:marTop w:val="0"/>
      <w:marBottom w:val="0"/>
      <w:divBdr>
        <w:top w:val="none" w:sz="0" w:space="0" w:color="auto"/>
        <w:left w:val="none" w:sz="0" w:space="0" w:color="auto"/>
        <w:bottom w:val="none" w:sz="0" w:space="0" w:color="auto"/>
        <w:right w:val="none" w:sz="0" w:space="0" w:color="auto"/>
      </w:divBdr>
    </w:div>
    <w:div w:id="1636718902">
      <w:bodyDiv w:val="1"/>
      <w:marLeft w:val="0"/>
      <w:marRight w:val="0"/>
      <w:marTop w:val="0"/>
      <w:marBottom w:val="0"/>
      <w:divBdr>
        <w:top w:val="none" w:sz="0" w:space="0" w:color="auto"/>
        <w:left w:val="none" w:sz="0" w:space="0" w:color="auto"/>
        <w:bottom w:val="none" w:sz="0" w:space="0" w:color="auto"/>
        <w:right w:val="none" w:sz="0" w:space="0" w:color="auto"/>
      </w:divBdr>
    </w:div>
    <w:div w:id="1639215601">
      <w:bodyDiv w:val="1"/>
      <w:marLeft w:val="0"/>
      <w:marRight w:val="0"/>
      <w:marTop w:val="0"/>
      <w:marBottom w:val="0"/>
      <w:divBdr>
        <w:top w:val="none" w:sz="0" w:space="0" w:color="auto"/>
        <w:left w:val="none" w:sz="0" w:space="0" w:color="auto"/>
        <w:bottom w:val="none" w:sz="0" w:space="0" w:color="auto"/>
        <w:right w:val="none" w:sz="0" w:space="0" w:color="auto"/>
      </w:divBdr>
    </w:div>
    <w:div w:id="1642231958">
      <w:bodyDiv w:val="1"/>
      <w:marLeft w:val="0"/>
      <w:marRight w:val="0"/>
      <w:marTop w:val="0"/>
      <w:marBottom w:val="0"/>
      <w:divBdr>
        <w:top w:val="none" w:sz="0" w:space="0" w:color="auto"/>
        <w:left w:val="none" w:sz="0" w:space="0" w:color="auto"/>
        <w:bottom w:val="none" w:sz="0" w:space="0" w:color="auto"/>
        <w:right w:val="none" w:sz="0" w:space="0" w:color="auto"/>
      </w:divBdr>
    </w:div>
    <w:div w:id="1642881240">
      <w:bodyDiv w:val="1"/>
      <w:marLeft w:val="0"/>
      <w:marRight w:val="0"/>
      <w:marTop w:val="0"/>
      <w:marBottom w:val="0"/>
      <w:divBdr>
        <w:top w:val="none" w:sz="0" w:space="0" w:color="auto"/>
        <w:left w:val="none" w:sz="0" w:space="0" w:color="auto"/>
        <w:bottom w:val="none" w:sz="0" w:space="0" w:color="auto"/>
        <w:right w:val="none" w:sz="0" w:space="0" w:color="auto"/>
      </w:divBdr>
    </w:div>
    <w:div w:id="1648322945">
      <w:bodyDiv w:val="1"/>
      <w:marLeft w:val="0"/>
      <w:marRight w:val="0"/>
      <w:marTop w:val="0"/>
      <w:marBottom w:val="0"/>
      <w:divBdr>
        <w:top w:val="none" w:sz="0" w:space="0" w:color="auto"/>
        <w:left w:val="none" w:sz="0" w:space="0" w:color="auto"/>
        <w:bottom w:val="none" w:sz="0" w:space="0" w:color="auto"/>
        <w:right w:val="none" w:sz="0" w:space="0" w:color="auto"/>
      </w:divBdr>
    </w:div>
    <w:div w:id="1648626253">
      <w:bodyDiv w:val="1"/>
      <w:marLeft w:val="0"/>
      <w:marRight w:val="0"/>
      <w:marTop w:val="0"/>
      <w:marBottom w:val="0"/>
      <w:divBdr>
        <w:top w:val="none" w:sz="0" w:space="0" w:color="auto"/>
        <w:left w:val="none" w:sz="0" w:space="0" w:color="auto"/>
        <w:bottom w:val="none" w:sz="0" w:space="0" w:color="auto"/>
        <w:right w:val="none" w:sz="0" w:space="0" w:color="auto"/>
      </w:divBdr>
    </w:div>
    <w:div w:id="1649168053">
      <w:bodyDiv w:val="1"/>
      <w:marLeft w:val="0"/>
      <w:marRight w:val="0"/>
      <w:marTop w:val="0"/>
      <w:marBottom w:val="0"/>
      <w:divBdr>
        <w:top w:val="none" w:sz="0" w:space="0" w:color="auto"/>
        <w:left w:val="none" w:sz="0" w:space="0" w:color="auto"/>
        <w:bottom w:val="none" w:sz="0" w:space="0" w:color="auto"/>
        <w:right w:val="none" w:sz="0" w:space="0" w:color="auto"/>
      </w:divBdr>
    </w:div>
    <w:div w:id="1652175687">
      <w:bodyDiv w:val="1"/>
      <w:marLeft w:val="0"/>
      <w:marRight w:val="0"/>
      <w:marTop w:val="0"/>
      <w:marBottom w:val="0"/>
      <w:divBdr>
        <w:top w:val="none" w:sz="0" w:space="0" w:color="auto"/>
        <w:left w:val="none" w:sz="0" w:space="0" w:color="auto"/>
        <w:bottom w:val="none" w:sz="0" w:space="0" w:color="auto"/>
        <w:right w:val="none" w:sz="0" w:space="0" w:color="auto"/>
      </w:divBdr>
    </w:div>
    <w:div w:id="1664236798">
      <w:bodyDiv w:val="1"/>
      <w:marLeft w:val="0"/>
      <w:marRight w:val="0"/>
      <w:marTop w:val="0"/>
      <w:marBottom w:val="0"/>
      <w:divBdr>
        <w:top w:val="none" w:sz="0" w:space="0" w:color="auto"/>
        <w:left w:val="none" w:sz="0" w:space="0" w:color="auto"/>
        <w:bottom w:val="none" w:sz="0" w:space="0" w:color="auto"/>
        <w:right w:val="none" w:sz="0" w:space="0" w:color="auto"/>
      </w:divBdr>
    </w:div>
    <w:div w:id="1671786054">
      <w:bodyDiv w:val="1"/>
      <w:marLeft w:val="0"/>
      <w:marRight w:val="0"/>
      <w:marTop w:val="0"/>
      <w:marBottom w:val="0"/>
      <w:divBdr>
        <w:top w:val="none" w:sz="0" w:space="0" w:color="auto"/>
        <w:left w:val="none" w:sz="0" w:space="0" w:color="auto"/>
        <w:bottom w:val="none" w:sz="0" w:space="0" w:color="auto"/>
        <w:right w:val="none" w:sz="0" w:space="0" w:color="auto"/>
      </w:divBdr>
    </w:div>
    <w:div w:id="1678119292">
      <w:bodyDiv w:val="1"/>
      <w:marLeft w:val="0"/>
      <w:marRight w:val="0"/>
      <w:marTop w:val="0"/>
      <w:marBottom w:val="0"/>
      <w:divBdr>
        <w:top w:val="none" w:sz="0" w:space="0" w:color="auto"/>
        <w:left w:val="none" w:sz="0" w:space="0" w:color="auto"/>
        <w:bottom w:val="none" w:sz="0" w:space="0" w:color="auto"/>
        <w:right w:val="none" w:sz="0" w:space="0" w:color="auto"/>
      </w:divBdr>
    </w:div>
    <w:div w:id="1681538868">
      <w:bodyDiv w:val="1"/>
      <w:marLeft w:val="0"/>
      <w:marRight w:val="0"/>
      <w:marTop w:val="0"/>
      <w:marBottom w:val="0"/>
      <w:divBdr>
        <w:top w:val="none" w:sz="0" w:space="0" w:color="auto"/>
        <w:left w:val="none" w:sz="0" w:space="0" w:color="auto"/>
        <w:bottom w:val="none" w:sz="0" w:space="0" w:color="auto"/>
        <w:right w:val="none" w:sz="0" w:space="0" w:color="auto"/>
      </w:divBdr>
    </w:div>
    <w:div w:id="1682008695">
      <w:bodyDiv w:val="1"/>
      <w:marLeft w:val="0"/>
      <w:marRight w:val="0"/>
      <w:marTop w:val="0"/>
      <w:marBottom w:val="0"/>
      <w:divBdr>
        <w:top w:val="none" w:sz="0" w:space="0" w:color="auto"/>
        <w:left w:val="none" w:sz="0" w:space="0" w:color="auto"/>
        <w:bottom w:val="none" w:sz="0" w:space="0" w:color="auto"/>
        <w:right w:val="none" w:sz="0" w:space="0" w:color="auto"/>
      </w:divBdr>
    </w:div>
    <w:div w:id="1682774910">
      <w:bodyDiv w:val="1"/>
      <w:marLeft w:val="0"/>
      <w:marRight w:val="0"/>
      <w:marTop w:val="0"/>
      <w:marBottom w:val="0"/>
      <w:divBdr>
        <w:top w:val="none" w:sz="0" w:space="0" w:color="auto"/>
        <w:left w:val="none" w:sz="0" w:space="0" w:color="auto"/>
        <w:bottom w:val="none" w:sz="0" w:space="0" w:color="auto"/>
        <w:right w:val="none" w:sz="0" w:space="0" w:color="auto"/>
      </w:divBdr>
    </w:div>
    <w:div w:id="1687443585">
      <w:bodyDiv w:val="1"/>
      <w:marLeft w:val="0"/>
      <w:marRight w:val="0"/>
      <w:marTop w:val="0"/>
      <w:marBottom w:val="0"/>
      <w:divBdr>
        <w:top w:val="none" w:sz="0" w:space="0" w:color="auto"/>
        <w:left w:val="none" w:sz="0" w:space="0" w:color="auto"/>
        <w:bottom w:val="none" w:sz="0" w:space="0" w:color="auto"/>
        <w:right w:val="none" w:sz="0" w:space="0" w:color="auto"/>
      </w:divBdr>
    </w:div>
    <w:div w:id="1691106269">
      <w:bodyDiv w:val="1"/>
      <w:marLeft w:val="0"/>
      <w:marRight w:val="0"/>
      <w:marTop w:val="0"/>
      <w:marBottom w:val="0"/>
      <w:divBdr>
        <w:top w:val="none" w:sz="0" w:space="0" w:color="auto"/>
        <w:left w:val="none" w:sz="0" w:space="0" w:color="auto"/>
        <w:bottom w:val="none" w:sz="0" w:space="0" w:color="auto"/>
        <w:right w:val="none" w:sz="0" w:space="0" w:color="auto"/>
      </w:divBdr>
    </w:div>
    <w:div w:id="1693024155">
      <w:bodyDiv w:val="1"/>
      <w:marLeft w:val="0"/>
      <w:marRight w:val="0"/>
      <w:marTop w:val="0"/>
      <w:marBottom w:val="0"/>
      <w:divBdr>
        <w:top w:val="none" w:sz="0" w:space="0" w:color="auto"/>
        <w:left w:val="none" w:sz="0" w:space="0" w:color="auto"/>
        <w:bottom w:val="none" w:sz="0" w:space="0" w:color="auto"/>
        <w:right w:val="none" w:sz="0" w:space="0" w:color="auto"/>
      </w:divBdr>
    </w:div>
    <w:div w:id="1695233186">
      <w:bodyDiv w:val="1"/>
      <w:marLeft w:val="0"/>
      <w:marRight w:val="0"/>
      <w:marTop w:val="0"/>
      <w:marBottom w:val="0"/>
      <w:divBdr>
        <w:top w:val="none" w:sz="0" w:space="0" w:color="auto"/>
        <w:left w:val="none" w:sz="0" w:space="0" w:color="auto"/>
        <w:bottom w:val="none" w:sz="0" w:space="0" w:color="auto"/>
        <w:right w:val="none" w:sz="0" w:space="0" w:color="auto"/>
      </w:divBdr>
    </w:div>
    <w:div w:id="1697535307">
      <w:bodyDiv w:val="1"/>
      <w:marLeft w:val="0"/>
      <w:marRight w:val="0"/>
      <w:marTop w:val="0"/>
      <w:marBottom w:val="0"/>
      <w:divBdr>
        <w:top w:val="none" w:sz="0" w:space="0" w:color="auto"/>
        <w:left w:val="none" w:sz="0" w:space="0" w:color="auto"/>
        <w:bottom w:val="none" w:sz="0" w:space="0" w:color="auto"/>
        <w:right w:val="none" w:sz="0" w:space="0" w:color="auto"/>
      </w:divBdr>
    </w:div>
    <w:div w:id="1703550203">
      <w:bodyDiv w:val="1"/>
      <w:marLeft w:val="0"/>
      <w:marRight w:val="0"/>
      <w:marTop w:val="0"/>
      <w:marBottom w:val="0"/>
      <w:divBdr>
        <w:top w:val="none" w:sz="0" w:space="0" w:color="auto"/>
        <w:left w:val="none" w:sz="0" w:space="0" w:color="auto"/>
        <w:bottom w:val="none" w:sz="0" w:space="0" w:color="auto"/>
        <w:right w:val="none" w:sz="0" w:space="0" w:color="auto"/>
      </w:divBdr>
    </w:div>
    <w:div w:id="1703826241">
      <w:bodyDiv w:val="1"/>
      <w:marLeft w:val="0"/>
      <w:marRight w:val="0"/>
      <w:marTop w:val="0"/>
      <w:marBottom w:val="0"/>
      <w:divBdr>
        <w:top w:val="none" w:sz="0" w:space="0" w:color="auto"/>
        <w:left w:val="none" w:sz="0" w:space="0" w:color="auto"/>
        <w:bottom w:val="none" w:sz="0" w:space="0" w:color="auto"/>
        <w:right w:val="none" w:sz="0" w:space="0" w:color="auto"/>
      </w:divBdr>
    </w:div>
    <w:div w:id="1706253910">
      <w:bodyDiv w:val="1"/>
      <w:marLeft w:val="0"/>
      <w:marRight w:val="0"/>
      <w:marTop w:val="0"/>
      <w:marBottom w:val="0"/>
      <w:divBdr>
        <w:top w:val="none" w:sz="0" w:space="0" w:color="auto"/>
        <w:left w:val="none" w:sz="0" w:space="0" w:color="auto"/>
        <w:bottom w:val="none" w:sz="0" w:space="0" w:color="auto"/>
        <w:right w:val="none" w:sz="0" w:space="0" w:color="auto"/>
      </w:divBdr>
    </w:div>
    <w:div w:id="1708556107">
      <w:bodyDiv w:val="1"/>
      <w:marLeft w:val="0"/>
      <w:marRight w:val="0"/>
      <w:marTop w:val="0"/>
      <w:marBottom w:val="0"/>
      <w:divBdr>
        <w:top w:val="none" w:sz="0" w:space="0" w:color="auto"/>
        <w:left w:val="none" w:sz="0" w:space="0" w:color="auto"/>
        <w:bottom w:val="none" w:sz="0" w:space="0" w:color="auto"/>
        <w:right w:val="none" w:sz="0" w:space="0" w:color="auto"/>
      </w:divBdr>
    </w:div>
    <w:div w:id="1710104326">
      <w:bodyDiv w:val="1"/>
      <w:marLeft w:val="0"/>
      <w:marRight w:val="0"/>
      <w:marTop w:val="0"/>
      <w:marBottom w:val="0"/>
      <w:divBdr>
        <w:top w:val="none" w:sz="0" w:space="0" w:color="auto"/>
        <w:left w:val="none" w:sz="0" w:space="0" w:color="auto"/>
        <w:bottom w:val="none" w:sz="0" w:space="0" w:color="auto"/>
        <w:right w:val="none" w:sz="0" w:space="0" w:color="auto"/>
      </w:divBdr>
    </w:div>
    <w:div w:id="1710446197">
      <w:bodyDiv w:val="1"/>
      <w:marLeft w:val="0"/>
      <w:marRight w:val="0"/>
      <w:marTop w:val="0"/>
      <w:marBottom w:val="0"/>
      <w:divBdr>
        <w:top w:val="none" w:sz="0" w:space="0" w:color="auto"/>
        <w:left w:val="none" w:sz="0" w:space="0" w:color="auto"/>
        <w:bottom w:val="none" w:sz="0" w:space="0" w:color="auto"/>
        <w:right w:val="none" w:sz="0" w:space="0" w:color="auto"/>
      </w:divBdr>
    </w:div>
    <w:div w:id="1719015943">
      <w:bodyDiv w:val="1"/>
      <w:marLeft w:val="0"/>
      <w:marRight w:val="0"/>
      <w:marTop w:val="0"/>
      <w:marBottom w:val="0"/>
      <w:divBdr>
        <w:top w:val="none" w:sz="0" w:space="0" w:color="auto"/>
        <w:left w:val="none" w:sz="0" w:space="0" w:color="auto"/>
        <w:bottom w:val="none" w:sz="0" w:space="0" w:color="auto"/>
        <w:right w:val="none" w:sz="0" w:space="0" w:color="auto"/>
      </w:divBdr>
    </w:div>
    <w:div w:id="1719431337">
      <w:bodyDiv w:val="1"/>
      <w:marLeft w:val="0"/>
      <w:marRight w:val="0"/>
      <w:marTop w:val="0"/>
      <w:marBottom w:val="0"/>
      <w:divBdr>
        <w:top w:val="none" w:sz="0" w:space="0" w:color="auto"/>
        <w:left w:val="none" w:sz="0" w:space="0" w:color="auto"/>
        <w:bottom w:val="none" w:sz="0" w:space="0" w:color="auto"/>
        <w:right w:val="none" w:sz="0" w:space="0" w:color="auto"/>
      </w:divBdr>
    </w:div>
    <w:div w:id="1719625584">
      <w:bodyDiv w:val="1"/>
      <w:marLeft w:val="0"/>
      <w:marRight w:val="0"/>
      <w:marTop w:val="0"/>
      <w:marBottom w:val="0"/>
      <w:divBdr>
        <w:top w:val="none" w:sz="0" w:space="0" w:color="auto"/>
        <w:left w:val="none" w:sz="0" w:space="0" w:color="auto"/>
        <w:bottom w:val="none" w:sz="0" w:space="0" w:color="auto"/>
        <w:right w:val="none" w:sz="0" w:space="0" w:color="auto"/>
      </w:divBdr>
    </w:div>
    <w:div w:id="1724479250">
      <w:bodyDiv w:val="1"/>
      <w:marLeft w:val="0"/>
      <w:marRight w:val="0"/>
      <w:marTop w:val="0"/>
      <w:marBottom w:val="0"/>
      <w:divBdr>
        <w:top w:val="none" w:sz="0" w:space="0" w:color="auto"/>
        <w:left w:val="none" w:sz="0" w:space="0" w:color="auto"/>
        <w:bottom w:val="none" w:sz="0" w:space="0" w:color="auto"/>
        <w:right w:val="none" w:sz="0" w:space="0" w:color="auto"/>
      </w:divBdr>
    </w:div>
    <w:div w:id="1739093736">
      <w:bodyDiv w:val="1"/>
      <w:marLeft w:val="0"/>
      <w:marRight w:val="0"/>
      <w:marTop w:val="0"/>
      <w:marBottom w:val="0"/>
      <w:divBdr>
        <w:top w:val="none" w:sz="0" w:space="0" w:color="auto"/>
        <w:left w:val="none" w:sz="0" w:space="0" w:color="auto"/>
        <w:bottom w:val="none" w:sz="0" w:space="0" w:color="auto"/>
        <w:right w:val="none" w:sz="0" w:space="0" w:color="auto"/>
      </w:divBdr>
    </w:div>
    <w:div w:id="1739132713">
      <w:bodyDiv w:val="1"/>
      <w:marLeft w:val="0"/>
      <w:marRight w:val="0"/>
      <w:marTop w:val="0"/>
      <w:marBottom w:val="0"/>
      <w:divBdr>
        <w:top w:val="none" w:sz="0" w:space="0" w:color="auto"/>
        <w:left w:val="none" w:sz="0" w:space="0" w:color="auto"/>
        <w:bottom w:val="none" w:sz="0" w:space="0" w:color="auto"/>
        <w:right w:val="none" w:sz="0" w:space="0" w:color="auto"/>
      </w:divBdr>
    </w:div>
    <w:div w:id="1739592325">
      <w:bodyDiv w:val="1"/>
      <w:marLeft w:val="0"/>
      <w:marRight w:val="0"/>
      <w:marTop w:val="0"/>
      <w:marBottom w:val="0"/>
      <w:divBdr>
        <w:top w:val="none" w:sz="0" w:space="0" w:color="auto"/>
        <w:left w:val="none" w:sz="0" w:space="0" w:color="auto"/>
        <w:bottom w:val="none" w:sz="0" w:space="0" w:color="auto"/>
        <w:right w:val="none" w:sz="0" w:space="0" w:color="auto"/>
      </w:divBdr>
    </w:div>
    <w:div w:id="1742829137">
      <w:bodyDiv w:val="1"/>
      <w:marLeft w:val="0"/>
      <w:marRight w:val="0"/>
      <w:marTop w:val="0"/>
      <w:marBottom w:val="0"/>
      <w:divBdr>
        <w:top w:val="none" w:sz="0" w:space="0" w:color="auto"/>
        <w:left w:val="none" w:sz="0" w:space="0" w:color="auto"/>
        <w:bottom w:val="none" w:sz="0" w:space="0" w:color="auto"/>
        <w:right w:val="none" w:sz="0" w:space="0" w:color="auto"/>
      </w:divBdr>
    </w:div>
    <w:div w:id="1747261451">
      <w:bodyDiv w:val="1"/>
      <w:marLeft w:val="0"/>
      <w:marRight w:val="0"/>
      <w:marTop w:val="0"/>
      <w:marBottom w:val="0"/>
      <w:divBdr>
        <w:top w:val="none" w:sz="0" w:space="0" w:color="auto"/>
        <w:left w:val="none" w:sz="0" w:space="0" w:color="auto"/>
        <w:bottom w:val="none" w:sz="0" w:space="0" w:color="auto"/>
        <w:right w:val="none" w:sz="0" w:space="0" w:color="auto"/>
      </w:divBdr>
    </w:div>
    <w:div w:id="1756248445">
      <w:bodyDiv w:val="1"/>
      <w:marLeft w:val="0"/>
      <w:marRight w:val="0"/>
      <w:marTop w:val="0"/>
      <w:marBottom w:val="0"/>
      <w:divBdr>
        <w:top w:val="none" w:sz="0" w:space="0" w:color="auto"/>
        <w:left w:val="none" w:sz="0" w:space="0" w:color="auto"/>
        <w:bottom w:val="none" w:sz="0" w:space="0" w:color="auto"/>
        <w:right w:val="none" w:sz="0" w:space="0" w:color="auto"/>
      </w:divBdr>
    </w:div>
    <w:div w:id="1760440916">
      <w:bodyDiv w:val="1"/>
      <w:marLeft w:val="0"/>
      <w:marRight w:val="0"/>
      <w:marTop w:val="0"/>
      <w:marBottom w:val="0"/>
      <w:divBdr>
        <w:top w:val="none" w:sz="0" w:space="0" w:color="auto"/>
        <w:left w:val="none" w:sz="0" w:space="0" w:color="auto"/>
        <w:bottom w:val="none" w:sz="0" w:space="0" w:color="auto"/>
        <w:right w:val="none" w:sz="0" w:space="0" w:color="auto"/>
      </w:divBdr>
    </w:div>
    <w:div w:id="1761364483">
      <w:bodyDiv w:val="1"/>
      <w:marLeft w:val="0"/>
      <w:marRight w:val="0"/>
      <w:marTop w:val="0"/>
      <w:marBottom w:val="0"/>
      <w:divBdr>
        <w:top w:val="none" w:sz="0" w:space="0" w:color="auto"/>
        <w:left w:val="none" w:sz="0" w:space="0" w:color="auto"/>
        <w:bottom w:val="none" w:sz="0" w:space="0" w:color="auto"/>
        <w:right w:val="none" w:sz="0" w:space="0" w:color="auto"/>
      </w:divBdr>
    </w:div>
    <w:div w:id="1762532862">
      <w:bodyDiv w:val="1"/>
      <w:marLeft w:val="0"/>
      <w:marRight w:val="0"/>
      <w:marTop w:val="0"/>
      <w:marBottom w:val="0"/>
      <w:divBdr>
        <w:top w:val="none" w:sz="0" w:space="0" w:color="auto"/>
        <w:left w:val="none" w:sz="0" w:space="0" w:color="auto"/>
        <w:bottom w:val="none" w:sz="0" w:space="0" w:color="auto"/>
        <w:right w:val="none" w:sz="0" w:space="0" w:color="auto"/>
      </w:divBdr>
    </w:div>
    <w:div w:id="1762987163">
      <w:bodyDiv w:val="1"/>
      <w:marLeft w:val="0"/>
      <w:marRight w:val="0"/>
      <w:marTop w:val="0"/>
      <w:marBottom w:val="0"/>
      <w:divBdr>
        <w:top w:val="none" w:sz="0" w:space="0" w:color="auto"/>
        <w:left w:val="none" w:sz="0" w:space="0" w:color="auto"/>
        <w:bottom w:val="none" w:sz="0" w:space="0" w:color="auto"/>
        <w:right w:val="none" w:sz="0" w:space="0" w:color="auto"/>
      </w:divBdr>
    </w:div>
    <w:div w:id="1770269905">
      <w:bodyDiv w:val="1"/>
      <w:marLeft w:val="0"/>
      <w:marRight w:val="0"/>
      <w:marTop w:val="0"/>
      <w:marBottom w:val="0"/>
      <w:divBdr>
        <w:top w:val="none" w:sz="0" w:space="0" w:color="auto"/>
        <w:left w:val="none" w:sz="0" w:space="0" w:color="auto"/>
        <w:bottom w:val="none" w:sz="0" w:space="0" w:color="auto"/>
        <w:right w:val="none" w:sz="0" w:space="0" w:color="auto"/>
      </w:divBdr>
    </w:div>
    <w:div w:id="1779173868">
      <w:bodyDiv w:val="1"/>
      <w:marLeft w:val="0"/>
      <w:marRight w:val="0"/>
      <w:marTop w:val="0"/>
      <w:marBottom w:val="0"/>
      <w:divBdr>
        <w:top w:val="none" w:sz="0" w:space="0" w:color="auto"/>
        <w:left w:val="none" w:sz="0" w:space="0" w:color="auto"/>
        <w:bottom w:val="none" w:sz="0" w:space="0" w:color="auto"/>
        <w:right w:val="none" w:sz="0" w:space="0" w:color="auto"/>
      </w:divBdr>
    </w:div>
    <w:div w:id="1781683468">
      <w:bodyDiv w:val="1"/>
      <w:marLeft w:val="0"/>
      <w:marRight w:val="0"/>
      <w:marTop w:val="0"/>
      <w:marBottom w:val="0"/>
      <w:divBdr>
        <w:top w:val="none" w:sz="0" w:space="0" w:color="auto"/>
        <w:left w:val="none" w:sz="0" w:space="0" w:color="auto"/>
        <w:bottom w:val="none" w:sz="0" w:space="0" w:color="auto"/>
        <w:right w:val="none" w:sz="0" w:space="0" w:color="auto"/>
      </w:divBdr>
    </w:div>
    <w:div w:id="1782262669">
      <w:bodyDiv w:val="1"/>
      <w:marLeft w:val="0"/>
      <w:marRight w:val="0"/>
      <w:marTop w:val="0"/>
      <w:marBottom w:val="0"/>
      <w:divBdr>
        <w:top w:val="none" w:sz="0" w:space="0" w:color="auto"/>
        <w:left w:val="none" w:sz="0" w:space="0" w:color="auto"/>
        <w:bottom w:val="none" w:sz="0" w:space="0" w:color="auto"/>
        <w:right w:val="none" w:sz="0" w:space="0" w:color="auto"/>
      </w:divBdr>
    </w:div>
    <w:div w:id="1787693170">
      <w:bodyDiv w:val="1"/>
      <w:marLeft w:val="0"/>
      <w:marRight w:val="0"/>
      <w:marTop w:val="0"/>
      <w:marBottom w:val="0"/>
      <w:divBdr>
        <w:top w:val="none" w:sz="0" w:space="0" w:color="auto"/>
        <w:left w:val="none" w:sz="0" w:space="0" w:color="auto"/>
        <w:bottom w:val="none" w:sz="0" w:space="0" w:color="auto"/>
        <w:right w:val="none" w:sz="0" w:space="0" w:color="auto"/>
      </w:divBdr>
    </w:div>
    <w:div w:id="1788698362">
      <w:bodyDiv w:val="1"/>
      <w:marLeft w:val="0"/>
      <w:marRight w:val="0"/>
      <w:marTop w:val="0"/>
      <w:marBottom w:val="0"/>
      <w:divBdr>
        <w:top w:val="none" w:sz="0" w:space="0" w:color="auto"/>
        <w:left w:val="none" w:sz="0" w:space="0" w:color="auto"/>
        <w:bottom w:val="none" w:sz="0" w:space="0" w:color="auto"/>
        <w:right w:val="none" w:sz="0" w:space="0" w:color="auto"/>
      </w:divBdr>
    </w:div>
    <w:div w:id="1793086298">
      <w:bodyDiv w:val="1"/>
      <w:marLeft w:val="0"/>
      <w:marRight w:val="0"/>
      <w:marTop w:val="0"/>
      <w:marBottom w:val="0"/>
      <w:divBdr>
        <w:top w:val="none" w:sz="0" w:space="0" w:color="auto"/>
        <w:left w:val="none" w:sz="0" w:space="0" w:color="auto"/>
        <w:bottom w:val="none" w:sz="0" w:space="0" w:color="auto"/>
        <w:right w:val="none" w:sz="0" w:space="0" w:color="auto"/>
      </w:divBdr>
    </w:div>
    <w:div w:id="1798596127">
      <w:bodyDiv w:val="1"/>
      <w:marLeft w:val="0"/>
      <w:marRight w:val="0"/>
      <w:marTop w:val="0"/>
      <w:marBottom w:val="0"/>
      <w:divBdr>
        <w:top w:val="none" w:sz="0" w:space="0" w:color="auto"/>
        <w:left w:val="none" w:sz="0" w:space="0" w:color="auto"/>
        <w:bottom w:val="none" w:sz="0" w:space="0" w:color="auto"/>
        <w:right w:val="none" w:sz="0" w:space="0" w:color="auto"/>
      </w:divBdr>
    </w:div>
    <w:div w:id="1798833565">
      <w:bodyDiv w:val="1"/>
      <w:marLeft w:val="0"/>
      <w:marRight w:val="0"/>
      <w:marTop w:val="0"/>
      <w:marBottom w:val="0"/>
      <w:divBdr>
        <w:top w:val="none" w:sz="0" w:space="0" w:color="auto"/>
        <w:left w:val="none" w:sz="0" w:space="0" w:color="auto"/>
        <w:bottom w:val="none" w:sz="0" w:space="0" w:color="auto"/>
        <w:right w:val="none" w:sz="0" w:space="0" w:color="auto"/>
      </w:divBdr>
    </w:div>
    <w:div w:id="1806656380">
      <w:bodyDiv w:val="1"/>
      <w:marLeft w:val="0"/>
      <w:marRight w:val="0"/>
      <w:marTop w:val="0"/>
      <w:marBottom w:val="0"/>
      <w:divBdr>
        <w:top w:val="none" w:sz="0" w:space="0" w:color="auto"/>
        <w:left w:val="none" w:sz="0" w:space="0" w:color="auto"/>
        <w:bottom w:val="none" w:sz="0" w:space="0" w:color="auto"/>
        <w:right w:val="none" w:sz="0" w:space="0" w:color="auto"/>
      </w:divBdr>
    </w:div>
    <w:div w:id="1807696557">
      <w:bodyDiv w:val="1"/>
      <w:marLeft w:val="0"/>
      <w:marRight w:val="0"/>
      <w:marTop w:val="0"/>
      <w:marBottom w:val="0"/>
      <w:divBdr>
        <w:top w:val="none" w:sz="0" w:space="0" w:color="auto"/>
        <w:left w:val="none" w:sz="0" w:space="0" w:color="auto"/>
        <w:bottom w:val="none" w:sz="0" w:space="0" w:color="auto"/>
        <w:right w:val="none" w:sz="0" w:space="0" w:color="auto"/>
      </w:divBdr>
    </w:div>
    <w:div w:id="1809473814">
      <w:bodyDiv w:val="1"/>
      <w:marLeft w:val="0"/>
      <w:marRight w:val="0"/>
      <w:marTop w:val="0"/>
      <w:marBottom w:val="0"/>
      <w:divBdr>
        <w:top w:val="none" w:sz="0" w:space="0" w:color="auto"/>
        <w:left w:val="none" w:sz="0" w:space="0" w:color="auto"/>
        <w:bottom w:val="none" w:sz="0" w:space="0" w:color="auto"/>
        <w:right w:val="none" w:sz="0" w:space="0" w:color="auto"/>
      </w:divBdr>
    </w:div>
    <w:div w:id="1811750664">
      <w:bodyDiv w:val="1"/>
      <w:marLeft w:val="0"/>
      <w:marRight w:val="0"/>
      <w:marTop w:val="0"/>
      <w:marBottom w:val="0"/>
      <w:divBdr>
        <w:top w:val="none" w:sz="0" w:space="0" w:color="auto"/>
        <w:left w:val="none" w:sz="0" w:space="0" w:color="auto"/>
        <w:bottom w:val="none" w:sz="0" w:space="0" w:color="auto"/>
        <w:right w:val="none" w:sz="0" w:space="0" w:color="auto"/>
      </w:divBdr>
    </w:div>
    <w:div w:id="1813593436">
      <w:bodyDiv w:val="1"/>
      <w:marLeft w:val="0"/>
      <w:marRight w:val="0"/>
      <w:marTop w:val="0"/>
      <w:marBottom w:val="0"/>
      <w:divBdr>
        <w:top w:val="none" w:sz="0" w:space="0" w:color="auto"/>
        <w:left w:val="none" w:sz="0" w:space="0" w:color="auto"/>
        <w:bottom w:val="none" w:sz="0" w:space="0" w:color="auto"/>
        <w:right w:val="none" w:sz="0" w:space="0" w:color="auto"/>
      </w:divBdr>
    </w:div>
    <w:div w:id="1818913753">
      <w:bodyDiv w:val="1"/>
      <w:marLeft w:val="0"/>
      <w:marRight w:val="0"/>
      <w:marTop w:val="0"/>
      <w:marBottom w:val="0"/>
      <w:divBdr>
        <w:top w:val="none" w:sz="0" w:space="0" w:color="auto"/>
        <w:left w:val="none" w:sz="0" w:space="0" w:color="auto"/>
        <w:bottom w:val="none" w:sz="0" w:space="0" w:color="auto"/>
        <w:right w:val="none" w:sz="0" w:space="0" w:color="auto"/>
      </w:divBdr>
    </w:div>
    <w:div w:id="1820030866">
      <w:bodyDiv w:val="1"/>
      <w:marLeft w:val="0"/>
      <w:marRight w:val="0"/>
      <w:marTop w:val="0"/>
      <w:marBottom w:val="0"/>
      <w:divBdr>
        <w:top w:val="none" w:sz="0" w:space="0" w:color="auto"/>
        <w:left w:val="none" w:sz="0" w:space="0" w:color="auto"/>
        <w:bottom w:val="none" w:sz="0" w:space="0" w:color="auto"/>
        <w:right w:val="none" w:sz="0" w:space="0" w:color="auto"/>
      </w:divBdr>
    </w:div>
    <w:div w:id="1823540833">
      <w:bodyDiv w:val="1"/>
      <w:marLeft w:val="0"/>
      <w:marRight w:val="0"/>
      <w:marTop w:val="0"/>
      <w:marBottom w:val="0"/>
      <w:divBdr>
        <w:top w:val="none" w:sz="0" w:space="0" w:color="auto"/>
        <w:left w:val="none" w:sz="0" w:space="0" w:color="auto"/>
        <w:bottom w:val="none" w:sz="0" w:space="0" w:color="auto"/>
        <w:right w:val="none" w:sz="0" w:space="0" w:color="auto"/>
      </w:divBdr>
    </w:div>
    <w:div w:id="1824272585">
      <w:bodyDiv w:val="1"/>
      <w:marLeft w:val="0"/>
      <w:marRight w:val="0"/>
      <w:marTop w:val="0"/>
      <w:marBottom w:val="0"/>
      <w:divBdr>
        <w:top w:val="none" w:sz="0" w:space="0" w:color="auto"/>
        <w:left w:val="none" w:sz="0" w:space="0" w:color="auto"/>
        <w:bottom w:val="none" w:sz="0" w:space="0" w:color="auto"/>
        <w:right w:val="none" w:sz="0" w:space="0" w:color="auto"/>
      </w:divBdr>
    </w:div>
    <w:div w:id="1829318538">
      <w:bodyDiv w:val="1"/>
      <w:marLeft w:val="0"/>
      <w:marRight w:val="0"/>
      <w:marTop w:val="0"/>
      <w:marBottom w:val="0"/>
      <w:divBdr>
        <w:top w:val="none" w:sz="0" w:space="0" w:color="auto"/>
        <w:left w:val="none" w:sz="0" w:space="0" w:color="auto"/>
        <w:bottom w:val="none" w:sz="0" w:space="0" w:color="auto"/>
        <w:right w:val="none" w:sz="0" w:space="0" w:color="auto"/>
      </w:divBdr>
    </w:div>
    <w:div w:id="1833716731">
      <w:bodyDiv w:val="1"/>
      <w:marLeft w:val="0"/>
      <w:marRight w:val="0"/>
      <w:marTop w:val="0"/>
      <w:marBottom w:val="0"/>
      <w:divBdr>
        <w:top w:val="none" w:sz="0" w:space="0" w:color="auto"/>
        <w:left w:val="none" w:sz="0" w:space="0" w:color="auto"/>
        <w:bottom w:val="none" w:sz="0" w:space="0" w:color="auto"/>
        <w:right w:val="none" w:sz="0" w:space="0" w:color="auto"/>
      </w:divBdr>
    </w:div>
    <w:div w:id="1835608121">
      <w:bodyDiv w:val="1"/>
      <w:marLeft w:val="0"/>
      <w:marRight w:val="0"/>
      <w:marTop w:val="0"/>
      <w:marBottom w:val="0"/>
      <w:divBdr>
        <w:top w:val="none" w:sz="0" w:space="0" w:color="auto"/>
        <w:left w:val="none" w:sz="0" w:space="0" w:color="auto"/>
        <w:bottom w:val="none" w:sz="0" w:space="0" w:color="auto"/>
        <w:right w:val="none" w:sz="0" w:space="0" w:color="auto"/>
      </w:divBdr>
    </w:div>
    <w:div w:id="1845583105">
      <w:bodyDiv w:val="1"/>
      <w:marLeft w:val="0"/>
      <w:marRight w:val="0"/>
      <w:marTop w:val="0"/>
      <w:marBottom w:val="0"/>
      <w:divBdr>
        <w:top w:val="none" w:sz="0" w:space="0" w:color="auto"/>
        <w:left w:val="none" w:sz="0" w:space="0" w:color="auto"/>
        <w:bottom w:val="none" w:sz="0" w:space="0" w:color="auto"/>
        <w:right w:val="none" w:sz="0" w:space="0" w:color="auto"/>
      </w:divBdr>
    </w:div>
    <w:div w:id="1845894939">
      <w:bodyDiv w:val="1"/>
      <w:marLeft w:val="0"/>
      <w:marRight w:val="0"/>
      <w:marTop w:val="0"/>
      <w:marBottom w:val="0"/>
      <w:divBdr>
        <w:top w:val="none" w:sz="0" w:space="0" w:color="auto"/>
        <w:left w:val="none" w:sz="0" w:space="0" w:color="auto"/>
        <w:bottom w:val="none" w:sz="0" w:space="0" w:color="auto"/>
        <w:right w:val="none" w:sz="0" w:space="0" w:color="auto"/>
      </w:divBdr>
    </w:div>
    <w:div w:id="1847137838">
      <w:bodyDiv w:val="1"/>
      <w:marLeft w:val="0"/>
      <w:marRight w:val="0"/>
      <w:marTop w:val="0"/>
      <w:marBottom w:val="0"/>
      <w:divBdr>
        <w:top w:val="none" w:sz="0" w:space="0" w:color="auto"/>
        <w:left w:val="none" w:sz="0" w:space="0" w:color="auto"/>
        <w:bottom w:val="none" w:sz="0" w:space="0" w:color="auto"/>
        <w:right w:val="none" w:sz="0" w:space="0" w:color="auto"/>
      </w:divBdr>
    </w:div>
    <w:div w:id="1862544666">
      <w:bodyDiv w:val="1"/>
      <w:marLeft w:val="0"/>
      <w:marRight w:val="0"/>
      <w:marTop w:val="0"/>
      <w:marBottom w:val="0"/>
      <w:divBdr>
        <w:top w:val="none" w:sz="0" w:space="0" w:color="auto"/>
        <w:left w:val="none" w:sz="0" w:space="0" w:color="auto"/>
        <w:bottom w:val="none" w:sz="0" w:space="0" w:color="auto"/>
        <w:right w:val="none" w:sz="0" w:space="0" w:color="auto"/>
      </w:divBdr>
    </w:div>
    <w:div w:id="1863399570">
      <w:bodyDiv w:val="1"/>
      <w:marLeft w:val="0"/>
      <w:marRight w:val="0"/>
      <w:marTop w:val="0"/>
      <w:marBottom w:val="0"/>
      <w:divBdr>
        <w:top w:val="none" w:sz="0" w:space="0" w:color="auto"/>
        <w:left w:val="none" w:sz="0" w:space="0" w:color="auto"/>
        <w:bottom w:val="none" w:sz="0" w:space="0" w:color="auto"/>
        <w:right w:val="none" w:sz="0" w:space="0" w:color="auto"/>
      </w:divBdr>
    </w:div>
    <w:div w:id="1864709613">
      <w:bodyDiv w:val="1"/>
      <w:marLeft w:val="0"/>
      <w:marRight w:val="0"/>
      <w:marTop w:val="0"/>
      <w:marBottom w:val="0"/>
      <w:divBdr>
        <w:top w:val="none" w:sz="0" w:space="0" w:color="auto"/>
        <w:left w:val="none" w:sz="0" w:space="0" w:color="auto"/>
        <w:bottom w:val="none" w:sz="0" w:space="0" w:color="auto"/>
        <w:right w:val="none" w:sz="0" w:space="0" w:color="auto"/>
      </w:divBdr>
    </w:div>
    <w:div w:id="1868179609">
      <w:bodyDiv w:val="1"/>
      <w:marLeft w:val="0"/>
      <w:marRight w:val="0"/>
      <w:marTop w:val="0"/>
      <w:marBottom w:val="0"/>
      <w:divBdr>
        <w:top w:val="none" w:sz="0" w:space="0" w:color="auto"/>
        <w:left w:val="none" w:sz="0" w:space="0" w:color="auto"/>
        <w:bottom w:val="none" w:sz="0" w:space="0" w:color="auto"/>
        <w:right w:val="none" w:sz="0" w:space="0" w:color="auto"/>
      </w:divBdr>
    </w:div>
    <w:div w:id="1871262166">
      <w:bodyDiv w:val="1"/>
      <w:marLeft w:val="0"/>
      <w:marRight w:val="0"/>
      <w:marTop w:val="0"/>
      <w:marBottom w:val="0"/>
      <w:divBdr>
        <w:top w:val="none" w:sz="0" w:space="0" w:color="auto"/>
        <w:left w:val="none" w:sz="0" w:space="0" w:color="auto"/>
        <w:bottom w:val="none" w:sz="0" w:space="0" w:color="auto"/>
        <w:right w:val="none" w:sz="0" w:space="0" w:color="auto"/>
      </w:divBdr>
    </w:div>
    <w:div w:id="1871336937">
      <w:bodyDiv w:val="1"/>
      <w:marLeft w:val="0"/>
      <w:marRight w:val="0"/>
      <w:marTop w:val="0"/>
      <w:marBottom w:val="0"/>
      <w:divBdr>
        <w:top w:val="none" w:sz="0" w:space="0" w:color="auto"/>
        <w:left w:val="none" w:sz="0" w:space="0" w:color="auto"/>
        <w:bottom w:val="none" w:sz="0" w:space="0" w:color="auto"/>
        <w:right w:val="none" w:sz="0" w:space="0" w:color="auto"/>
      </w:divBdr>
    </w:div>
    <w:div w:id="1875842245">
      <w:bodyDiv w:val="1"/>
      <w:marLeft w:val="0"/>
      <w:marRight w:val="0"/>
      <w:marTop w:val="0"/>
      <w:marBottom w:val="0"/>
      <w:divBdr>
        <w:top w:val="none" w:sz="0" w:space="0" w:color="auto"/>
        <w:left w:val="none" w:sz="0" w:space="0" w:color="auto"/>
        <w:bottom w:val="none" w:sz="0" w:space="0" w:color="auto"/>
        <w:right w:val="none" w:sz="0" w:space="0" w:color="auto"/>
      </w:divBdr>
    </w:div>
    <w:div w:id="1879078551">
      <w:bodyDiv w:val="1"/>
      <w:marLeft w:val="0"/>
      <w:marRight w:val="0"/>
      <w:marTop w:val="0"/>
      <w:marBottom w:val="0"/>
      <w:divBdr>
        <w:top w:val="none" w:sz="0" w:space="0" w:color="auto"/>
        <w:left w:val="none" w:sz="0" w:space="0" w:color="auto"/>
        <w:bottom w:val="none" w:sz="0" w:space="0" w:color="auto"/>
        <w:right w:val="none" w:sz="0" w:space="0" w:color="auto"/>
      </w:divBdr>
    </w:div>
    <w:div w:id="1881042061">
      <w:bodyDiv w:val="1"/>
      <w:marLeft w:val="0"/>
      <w:marRight w:val="0"/>
      <w:marTop w:val="0"/>
      <w:marBottom w:val="0"/>
      <w:divBdr>
        <w:top w:val="none" w:sz="0" w:space="0" w:color="auto"/>
        <w:left w:val="none" w:sz="0" w:space="0" w:color="auto"/>
        <w:bottom w:val="none" w:sz="0" w:space="0" w:color="auto"/>
        <w:right w:val="none" w:sz="0" w:space="0" w:color="auto"/>
      </w:divBdr>
    </w:div>
    <w:div w:id="1881361018">
      <w:bodyDiv w:val="1"/>
      <w:marLeft w:val="0"/>
      <w:marRight w:val="0"/>
      <w:marTop w:val="0"/>
      <w:marBottom w:val="0"/>
      <w:divBdr>
        <w:top w:val="none" w:sz="0" w:space="0" w:color="auto"/>
        <w:left w:val="none" w:sz="0" w:space="0" w:color="auto"/>
        <w:bottom w:val="none" w:sz="0" w:space="0" w:color="auto"/>
        <w:right w:val="none" w:sz="0" w:space="0" w:color="auto"/>
      </w:divBdr>
    </w:div>
    <w:div w:id="1886288480">
      <w:bodyDiv w:val="1"/>
      <w:marLeft w:val="0"/>
      <w:marRight w:val="0"/>
      <w:marTop w:val="0"/>
      <w:marBottom w:val="0"/>
      <w:divBdr>
        <w:top w:val="none" w:sz="0" w:space="0" w:color="auto"/>
        <w:left w:val="none" w:sz="0" w:space="0" w:color="auto"/>
        <w:bottom w:val="none" w:sz="0" w:space="0" w:color="auto"/>
        <w:right w:val="none" w:sz="0" w:space="0" w:color="auto"/>
      </w:divBdr>
    </w:div>
    <w:div w:id="1886528425">
      <w:bodyDiv w:val="1"/>
      <w:marLeft w:val="0"/>
      <w:marRight w:val="0"/>
      <w:marTop w:val="0"/>
      <w:marBottom w:val="0"/>
      <w:divBdr>
        <w:top w:val="none" w:sz="0" w:space="0" w:color="auto"/>
        <w:left w:val="none" w:sz="0" w:space="0" w:color="auto"/>
        <w:bottom w:val="none" w:sz="0" w:space="0" w:color="auto"/>
        <w:right w:val="none" w:sz="0" w:space="0" w:color="auto"/>
      </w:divBdr>
    </w:div>
    <w:div w:id="1887251449">
      <w:bodyDiv w:val="1"/>
      <w:marLeft w:val="0"/>
      <w:marRight w:val="0"/>
      <w:marTop w:val="0"/>
      <w:marBottom w:val="0"/>
      <w:divBdr>
        <w:top w:val="none" w:sz="0" w:space="0" w:color="auto"/>
        <w:left w:val="none" w:sz="0" w:space="0" w:color="auto"/>
        <w:bottom w:val="none" w:sz="0" w:space="0" w:color="auto"/>
        <w:right w:val="none" w:sz="0" w:space="0" w:color="auto"/>
      </w:divBdr>
    </w:div>
    <w:div w:id="1890334274">
      <w:bodyDiv w:val="1"/>
      <w:marLeft w:val="0"/>
      <w:marRight w:val="0"/>
      <w:marTop w:val="0"/>
      <w:marBottom w:val="0"/>
      <w:divBdr>
        <w:top w:val="none" w:sz="0" w:space="0" w:color="auto"/>
        <w:left w:val="none" w:sz="0" w:space="0" w:color="auto"/>
        <w:bottom w:val="none" w:sz="0" w:space="0" w:color="auto"/>
        <w:right w:val="none" w:sz="0" w:space="0" w:color="auto"/>
      </w:divBdr>
    </w:div>
    <w:div w:id="1892963812">
      <w:bodyDiv w:val="1"/>
      <w:marLeft w:val="0"/>
      <w:marRight w:val="0"/>
      <w:marTop w:val="0"/>
      <w:marBottom w:val="0"/>
      <w:divBdr>
        <w:top w:val="none" w:sz="0" w:space="0" w:color="auto"/>
        <w:left w:val="none" w:sz="0" w:space="0" w:color="auto"/>
        <w:bottom w:val="none" w:sz="0" w:space="0" w:color="auto"/>
        <w:right w:val="none" w:sz="0" w:space="0" w:color="auto"/>
      </w:divBdr>
    </w:div>
    <w:div w:id="1894386133">
      <w:bodyDiv w:val="1"/>
      <w:marLeft w:val="0"/>
      <w:marRight w:val="0"/>
      <w:marTop w:val="0"/>
      <w:marBottom w:val="0"/>
      <w:divBdr>
        <w:top w:val="none" w:sz="0" w:space="0" w:color="auto"/>
        <w:left w:val="none" w:sz="0" w:space="0" w:color="auto"/>
        <w:bottom w:val="none" w:sz="0" w:space="0" w:color="auto"/>
        <w:right w:val="none" w:sz="0" w:space="0" w:color="auto"/>
      </w:divBdr>
    </w:div>
    <w:div w:id="1902983536">
      <w:bodyDiv w:val="1"/>
      <w:marLeft w:val="0"/>
      <w:marRight w:val="0"/>
      <w:marTop w:val="0"/>
      <w:marBottom w:val="0"/>
      <w:divBdr>
        <w:top w:val="none" w:sz="0" w:space="0" w:color="auto"/>
        <w:left w:val="none" w:sz="0" w:space="0" w:color="auto"/>
        <w:bottom w:val="none" w:sz="0" w:space="0" w:color="auto"/>
        <w:right w:val="none" w:sz="0" w:space="0" w:color="auto"/>
      </w:divBdr>
    </w:div>
    <w:div w:id="1908756531">
      <w:bodyDiv w:val="1"/>
      <w:marLeft w:val="0"/>
      <w:marRight w:val="0"/>
      <w:marTop w:val="0"/>
      <w:marBottom w:val="0"/>
      <w:divBdr>
        <w:top w:val="none" w:sz="0" w:space="0" w:color="auto"/>
        <w:left w:val="none" w:sz="0" w:space="0" w:color="auto"/>
        <w:bottom w:val="none" w:sz="0" w:space="0" w:color="auto"/>
        <w:right w:val="none" w:sz="0" w:space="0" w:color="auto"/>
      </w:divBdr>
    </w:div>
    <w:div w:id="1912809324">
      <w:bodyDiv w:val="1"/>
      <w:marLeft w:val="0"/>
      <w:marRight w:val="0"/>
      <w:marTop w:val="0"/>
      <w:marBottom w:val="0"/>
      <w:divBdr>
        <w:top w:val="none" w:sz="0" w:space="0" w:color="auto"/>
        <w:left w:val="none" w:sz="0" w:space="0" w:color="auto"/>
        <w:bottom w:val="none" w:sz="0" w:space="0" w:color="auto"/>
        <w:right w:val="none" w:sz="0" w:space="0" w:color="auto"/>
      </w:divBdr>
    </w:div>
    <w:div w:id="1918049776">
      <w:bodyDiv w:val="1"/>
      <w:marLeft w:val="0"/>
      <w:marRight w:val="0"/>
      <w:marTop w:val="0"/>
      <w:marBottom w:val="0"/>
      <w:divBdr>
        <w:top w:val="none" w:sz="0" w:space="0" w:color="auto"/>
        <w:left w:val="none" w:sz="0" w:space="0" w:color="auto"/>
        <w:bottom w:val="none" w:sz="0" w:space="0" w:color="auto"/>
        <w:right w:val="none" w:sz="0" w:space="0" w:color="auto"/>
      </w:divBdr>
    </w:div>
    <w:div w:id="1922524995">
      <w:bodyDiv w:val="1"/>
      <w:marLeft w:val="0"/>
      <w:marRight w:val="0"/>
      <w:marTop w:val="0"/>
      <w:marBottom w:val="0"/>
      <w:divBdr>
        <w:top w:val="none" w:sz="0" w:space="0" w:color="auto"/>
        <w:left w:val="none" w:sz="0" w:space="0" w:color="auto"/>
        <w:bottom w:val="none" w:sz="0" w:space="0" w:color="auto"/>
        <w:right w:val="none" w:sz="0" w:space="0" w:color="auto"/>
      </w:divBdr>
    </w:div>
    <w:div w:id="1923291804">
      <w:bodyDiv w:val="1"/>
      <w:marLeft w:val="0"/>
      <w:marRight w:val="0"/>
      <w:marTop w:val="0"/>
      <w:marBottom w:val="0"/>
      <w:divBdr>
        <w:top w:val="none" w:sz="0" w:space="0" w:color="auto"/>
        <w:left w:val="none" w:sz="0" w:space="0" w:color="auto"/>
        <w:bottom w:val="none" w:sz="0" w:space="0" w:color="auto"/>
        <w:right w:val="none" w:sz="0" w:space="0" w:color="auto"/>
      </w:divBdr>
    </w:div>
    <w:div w:id="1929342564">
      <w:bodyDiv w:val="1"/>
      <w:marLeft w:val="0"/>
      <w:marRight w:val="0"/>
      <w:marTop w:val="0"/>
      <w:marBottom w:val="0"/>
      <w:divBdr>
        <w:top w:val="none" w:sz="0" w:space="0" w:color="auto"/>
        <w:left w:val="none" w:sz="0" w:space="0" w:color="auto"/>
        <w:bottom w:val="none" w:sz="0" w:space="0" w:color="auto"/>
        <w:right w:val="none" w:sz="0" w:space="0" w:color="auto"/>
      </w:divBdr>
    </w:div>
    <w:div w:id="1930580666">
      <w:bodyDiv w:val="1"/>
      <w:marLeft w:val="0"/>
      <w:marRight w:val="0"/>
      <w:marTop w:val="0"/>
      <w:marBottom w:val="0"/>
      <w:divBdr>
        <w:top w:val="none" w:sz="0" w:space="0" w:color="auto"/>
        <w:left w:val="none" w:sz="0" w:space="0" w:color="auto"/>
        <w:bottom w:val="none" w:sz="0" w:space="0" w:color="auto"/>
        <w:right w:val="none" w:sz="0" w:space="0" w:color="auto"/>
      </w:divBdr>
    </w:div>
    <w:div w:id="1936353503">
      <w:bodyDiv w:val="1"/>
      <w:marLeft w:val="0"/>
      <w:marRight w:val="0"/>
      <w:marTop w:val="0"/>
      <w:marBottom w:val="0"/>
      <w:divBdr>
        <w:top w:val="none" w:sz="0" w:space="0" w:color="auto"/>
        <w:left w:val="none" w:sz="0" w:space="0" w:color="auto"/>
        <w:bottom w:val="none" w:sz="0" w:space="0" w:color="auto"/>
        <w:right w:val="none" w:sz="0" w:space="0" w:color="auto"/>
      </w:divBdr>
    </w:div>
    <w:div w:id="1945764342">
      <w:bodyDiv w:val="1"/>
      <w:marLeft w:val="0"/>
      <w:marRight w:val="0"/>
      <w:marTop w:val="0"/>
      <w:marBottom w:val="0"/>
      <w:divBdr>
        <w:top w:val="none" w:sz="0" w:space="0" w:color="auto"/>
        <w:left w:val="none" w:sz="0" w:space="0" w:color="auto"/>
        <w:bottom w:val="none" w:sz="0" w:space="0" w:color="auto"/>
        <w:right w:val="none" w:sz="0" w:space="0" w:color="auto"/>
      </w:divBdr>
    </w:div>
    <w:div w:id="1949582963">
      <w:bodyDiv w:val="1"/>
      <w:marLeft w:val="0"/>
      <w:marRight w:val="0"/>
      <w:marTop w:val="0"/>
      <w:marBottom w:val="0"/>
      <w:divBdr>
        <w:top w:val="none" w:sz="0" w:space="0" w:color="auto"/>
        <w:left w:val="none" w:sz="0" w:space="0" w:color="auto"/>
        <w:bottom w:val="none" w:sz="0" w:space="0" w:color="auto"/>
        <w:right w:val="none" w:sz="0" w:space="0" w:color="auto"/>
      </w:divBdr>
    </w:div>
    <w:div w:id="1951468216">
      <w:bodyDiv w:val="1"/>
      <w:marLeft w:val="0"/>
      <w:marRight w:val="0"/>
      <w:marTop w:val="0"/>
      <w:marBottom w:val="0"/>
      <w:divBdr>
        <w:top w:val="none" w:sz="0" w:space="0" w:color="auto"/>
        <w:left w:val="none" w:sz="0" w:space="0" w:color="auto"/>
        <w:bottom w:val="none" w:sz="0" w:space="0" w:color="auto"/>
        <w:right w:val="none" w:sz="0" w:space="0" w:color="auto"/>
      </w:divBdr>
    </w:div>
    <w:div w:id="1952200333">
      <w:bodyDiv w:val="1"/>
      <w:marLeft w:val="0"/>
      <w:marRight w:val="0"/>
      <w:marTop w:val="0"/>
      <w:marBottom w:val="0"/>
      <w:divBdr>
        <w:top w:val="none" w:sz="0" w:space="0" w:color="auto"/>
        <w:left w:val="none" w:sz="0" w:space="0" w:color="auto"/>
        <w:bottom w:val="none" w:sz="0" w:space="0" w:color="auto"/>
        <w:right w:val="none" w:sz="0" w:space="0" w:color="auto"/>
      </w:divBdr>
    </w:div>
    <w:div w:id="1953051626">
      <w:bodyDiv w:val="1"/>
      <w:marLeft w:val="0"/>
      <w:marRight w:val="0"/>
      <w:marTop w:val="0"/>
      <w:marBottom w:val="0"/>
      <w:divBdr>
        <w:top w:val="none" w:sz="0" w:space="0" w:color="auto"/>
        <w:left w:val="none" w:sz="0" w:space="0" w:color="auto"/>
        <w:bottom w:val="none" w:sz="0" w:space="0" w:color="auto"/>
        <w:right w:val="none" w:sz="0" w:space="0" w:color="auto"/>
      </w:divBdr>
    </w:div>
    <w:div w:id="1953829066">
      <w:bodyDiv w:val="1"/>
      <w:marLeft w:val="0"/>
      <w:marRight w:val="0"/>
      <w:marTop w:val="0"/>
      <w:marBottom w:val="0"/>
      <w:divBdr>
        <w:top w:val="none" w:sz="0" w:space="0" w:color="auto"/>
        <w:left w:val="none" w:sz="0" w:space="0" w:color="auto"/>
        <w:bottom w:val="none" w:sz="0" w:space="0" w:color="auto"/>
        <w:right w:val="none" w:sz="0" w:space="0" w:color="auto"/>
      </w:divBdr>
    </w:div>
    <w:div w:id="1959527363">
      <w:bodyDiv w:val="1"/>
      <w:marLeft w:val="0"/>
      <w:marRight w:val="0"/>
      <w:marTop w:val="0"/>
      <w:marBottom w:val="0"/>
      <w:divBdr>
        <w:top w:val="none" w:sz="0" w:space="0" w:color="auto"/>
        <w:left w:val="none" w:sz="0" w:space="0" w:color="auto"/>
        <w:bottom w:val="none" w:sz="0" w:space="0" w:color="auto"/>
        <w:right w:val="none" w:sz="0" w:space="0" w:color="auto"/>
      </w:divBdr>
    </w:div>
    <w:div w:id="1959557284">
      <w:bodyDiv w:val="1"/>
      <w:marLeft w:val="0"/>
      <w:marRight w:val="0"/>
      <w:marTop w:val="0"/>
      <w:marBottom w:val="0"/>
      <w:divBdr>
        <w:top w:val="none" w:sz="0" w:space="0" w:color="auto"/>
        <w:left w:val="none" w:sz="0" w:space="0" w:color="auto"/>
        <w:bottom w:val="none" w:sz="0" w:space="0" w:color="auto"/>
        <w:right w:val="none" w:sz="0" w:space="0" w:color="auto"/>
      </w:divBdr>
    </w:div>
    <w:div w:id="1960842490">
      <w:bodyDiv w:val="1"/>
      <w:marLeft w:val="0"/>
      <w:marRight w:val="0"/>
      <w:marTop w:val="0"/>
      <w:marBottom w:val="0"/>
      <w:divBdr>
        <w:top w:val="none" w:sz="0" w:space="0" w:color="auto"/>
        <w:left w:val="none" w:sz="0" w:space="0" w:color="auto"/>
        <w:bottom w:val="none" w:sz="0" w:space="0" w:color="auto"/>
        <w:right w:val="none" w:sz="0" w:space="0" w:color="auto"/>
      </w:divBdr>
    </w:div>
    <w:div w:id="1961496880">
      <w:bodyDiv w:val="1"/>
      <w:marLeft w:val="0"/>
      <w:marRight w:val="0"/>
      <w:marTop w:val="0"/>
      <w:marBottom w:val="0"/>
      <w:divBdr>
        <w:top w:val="none" w:sz="0" w:space="0" w:color="auto"/>
        <w:left w:val="none" w:sz="0" w:space="0" w:color="auto"/>
        <w:bottom w:val="none" w:sz="0" w:space="0" w:color="auto"/>
        <w:right w:val="none" w:sz="0" w:space="0" w:color="auto"/>
      </w:divBdr>
    </w:div>
    <w:div w:id="1963805011">
      <w:bodyDiv w:val="1"/>
      <w:marLeft w:val="0"/>
      <w:marRight w:val="0"/>
      <w:marTop w:val="0"/>
      <w:marBottom w:val="0"/>
      <w:divBdr>
        <w:top w:val="none" w:sz="0" w:space="0" w:color="auto"/>
        <w:left w:val="none" w:sz="0" w:space="0" w:color="auto"/>
        <w:bottom w:val="none" w:sz="0" w:space="0" w:color="auto"/>
        <w:right w:val="none" w:sz="0" w:space="0" w:color="auto"/>
      </w:divBdr>
    </w:div>
    <w:div w:id="1964381802">
      <w:bodyDiv w:val="1"/>
      <w:marLeft w:val="0"/>
      <w:marRight w:val="0"/>
      <w:marTop w:val="0"/>
      <w:marBottom w:val="0"/>
      <w:divBdr>
        <w:top w:val="none" w:sz="0" w:space="0" w:color="auto"/>
        <w:left w:val="none" w:sz="0" w:space="0" w:color="auto"/>
        <w:bottom w:val="none" w:sz="0" w:space="0" w:color="auto"/>
        <w:right w:val="none" w:sz="0" w:space="0" w:color="auto"/>
      </w:divBdr>
    </w:div>
    <w:div w:id="1973441763">
      <w:bodyDiv w:val="1"/>
      <w:marLeft w:val="0"/>
      <w:marRight w:val="0"/>
      <w:marTop w:val="0"/>
      <w:marBottom w:val="0"/>
      <w:divBdr>
        <w:top w:val="none" w:sz="0" w:space="0" w:color="auto"/>
        <w:left w:val="none" w:sz="0" w:space="0" w:color="auto"/>
        <w:bottom w:val="none" w:sz="0" w:space="0" w:color="auto"/>
        <w:right w:val="none" w:sz="0" w:space="0" w:color="auto"/>
      </w:divBdr>
    </w:div>
    <w:div w:id="1980190156">
      <w:bodyDiv w:val="1"/>
      <w:marLeft w:val="0"/>
      <w:marRight w:val="0"/>
      <w:marTop w:val="0"/>
      <w:marBottom w:val="0"/>
      <w:divBdr>
        <w:top w:val="none" w:sz="0" w:space="0" w:color="auto"/>
        <w:left w:val="none" w:sz="0" w:space="0" w:color="auto"/>
        <w:bottom w:val="none" w:sz="0" w:space="0" w:color="auto"/>
        <w:right w:val="none" w:sz="0" w:space="0" w:color="auto"/>
      </w:divBdr>
    </w:div>
    <w:div w:id="1984038082">
      <w:bodyDiv w:val="1"/>
      <w:marLeft w:val="0"/>
      <w:marRight w:val="0"/>
      <w:marTop w:val="0"/>
      <w:marBottom w:val="0"/>
      <w:divBdr>
        <w:top w:val="none" w:sz="0" w:space="0" w:color="auto"/>
        <w:left w:val="none" w:sz="0" w:space="0" w:color="auto"/>
        <w:bottom w:val="none" w:sz="0" w:space="0" w:color="auto"/>
        <w:right w:val="none" w:sz="0" w:space="0" w:color="auto"/>
      </w:divBdr>
    </w:div>
    <w:div w:id="1991933763">
      <w:bodyDiv w:val="1"/>
      <w:marLeft w:val="0"/>
      <w:marRight w:val="0"/>
      <w:marTop w:val="0"/>
      <w:marBottom w:val="0"/>
      <w:divBdr>
        <w:top w:val="none" w:sz="0" w:space="0" w:color="auto"/>
        <w:left w:val="none" w:sz="0" w:space="0" w:color="auto"/>
        <w:bottom w:val="none" w:sz="0" w:space="0" w:color="auto"/>
        <w:right w:val="none" w:sz="0" w:space="0" w:color="auto"/>
      </w:divBdr>
    </w:div>
    <w:div w:id="1994596995">
      <w:bodyDiv w:val="1"/>
      <w:marLeft w:val="0"/>
      <w:marRight w:val="0"/>
      <w:marTop w:val="0"/>
      <w:marBottom w:val="0"/>
      <w:divBdr>
        <w:top w:val="none" w:sz="0" w:space="0" w:color="auto"/>
        <w:left w:val="none" w:sz="0" w:space="0" w:color="auto"/>
        <w:bottom w:val="none" w:sz="0" w:space="0" w:color="auto"/>
        <w:right w:val="none" w:sz="0" w:space="0" w:color="auto"/>
      </w:divBdr>
    </w:div>
    <w:div w:id="1994990530">
      <w:bodyDiv w:val="1"/>
      <w:marLeft w:val="0"/>
      <w:marRight w:val="0"/>
      <w:marTop w:val="0"/>
      <w:marBottom w:val="0"/>
      <w:divBdr>
        <w:top w:val="none" w:sz="0" w:space="0" w:color="auto"/>
        <w:left w:val="none" w:sz="0" w:space="0" w:color="auto"/>
        <w:bottom w:val="none" w:sz="0" w:space="0" w:color="auto"/>
        <w:right w:val="none" w:sz="0" w:space="0" w:color="auto"/>
      </w:divBdr>
    </w:div>
    <w:div w:id="1995909270">
      <w:bodyDiv w:val="1"/>
      <w:marLeft w:val="0"/>
      <w:marRight w:val="0"/>
      <w:marTop w:val="0"/>
      <w:marBottom w:val="0"/>
      <w:divBdr>
        <w:top w:val="none" w:sz="0" w:space="0" w:color="auto"/>
        <w:left w:val="none" w:sz="0" w:space="0" w:color="auto"/>
        <w:bottom w:val="none" w:sz="0" w:space="0" w:color="auto"/>
        <w:right w:val="none" w:sz="0" w:space="0" w:color="auto"/>
      </w:divBdr>
    </w:div>
    <w:div w:id="1996226771">
      <w:bodyDiv w:val="1"/>
      <w:marLeft w:val="0"/>
      <w:marRight w:val="0"/>
      <w:marTop w:val="0"/>
      <w:marBottom w:val="0"/>
      <w:divBdr>
        <w:top w:val="none" w:sz="0" w:space="0" w:color="auto"/>
        <w:left w:val="none" w:sz="0" w:space="0" w:color="auto"/>
        <w:bottom w:val="none" w:sz="0" w:space="0" w:color="auto"/>
        <w:right w:val="none" w:sz="0" w:space="0" w:color="auto"/>
      </w:divBdr>
    </w:div>
    <w:div w:id="1997030888">
      <w:bodyDiv w:val="1"/>
      <w:marLeft w:val="0"/>
      <w:marRight w:val="0"/>
      <w:marTop w:val="0"/>
      <w:marBottom w:val="0"/>
      <w:divBdr>
        <w:top w:val="none" w:sz="0" w:space="0" w:color="auto"/>
        <w:left w:val="none" w:sz="0" w:space="0" w:color="auto"/>
        <w:bottom w:val="none" w:sz="0" w:space="0" w:color="auto"/>
        <w:right w:val="none" w:sz="0" w:space="0" w:color="auto"/>
      </w:divBdr>
    </w:div>
    <w:div w:id="1997491949">
      <w:bodyDiv w:val="1"/>
      <w:marLeft w:val="0"/>
      <w:marRight w:val="0"/>
      <w:marTop w:val="0"/>
      <w:marBottom w:val="0"/>
      <w:divBdr>
        <w:top w:val="none" w:sz="0" w:space="0" w:color="auto"/>
        <w:left w:val="none" w:sz="0" w:space="0" w:color="auto"/>
        <w:bottom w:val="none" w:sz="0" w:space="0" w:color="auto"/>
        <w:right w:val="none" w:sz="0" w:space="0" w:color="auto"/>
      </w:divBdr>
    </w:div>
    <w:div w:id="2002002288">
      <w:bodyDiv w:val="1"/>
      <w:marLeft w:val="0"/>
      <w:marRight w:val="0"/>
      <w:marTop w:val="0"/>
      <w:marBottom w:val="0"/>
      <w:divBdr>
        <w:top w:val="none" w:sz="0" w:space="0" w:color="auto"/>
        <w:left w:val="none" w:sz="0" w:space="0" w:color="auto"/>
        <w:bottom w:val="none" w:sz="0" w:space="0" w:color="auto"/>
        <w:right w:val="none" w:sz="0" w:space="0" w:color="auto"/>
      </w:divBdr>
    </w:div>
    <w:div w:id="2007786698">
      <w:bodyDiv w:val="1"/>
      <w:marLeft w:val="0"/>
      <w:marRight w:val="0"/>
      <w:marTop w:val="0"/>
      <w:marBottom w:val="0"/>
      <w:divBdr>
        <w:top w:val="none" w:sz="0" w:space="0" w:color="auto"/>
        <w:left w:val="none" w:sz="0" w:space="0" w:color="auto"/>
        <w:bottom w:val="none" w:sz="0" w:space="0" w:color="auto"/>
        <w:right w:val="none" w:sz="0" w:space="0" w:color="auto"/>
      </w:divBdr>
    </w:div>
    <w:div w:id="2014261926">
      <w:bodyDiv w:val="1"/>
      <w:marLeft w:val="0"/>
      <w:marRight w:val="0"/>
      <w:marTop w:val="0"/>
      <w:marBottom w:val="0"/>
      <w:divBdr>
        <w:top w:val="none" w:sz="0" w:space="0" w:color="auto"/>
        <w:left w:val="none" w:sz="0" w:space="0" w:color="auto"/>
        <w:bottom w:val="none" w:sz="0" w:space="0" w:color="auto"/>
        <w:right w:val="none" w:sz="0" w:space="0" w:color="auto"/>
      </w:divBdr>
    </w:div>
    <w:div w:id="2019768298">
      <w:bodyDiv w:val="1"/>
      <w:marLeft w:val="0"/>
      <w:marRight w:val="0"/>
      <w:marTop w:val="0"/>
      <w:marBottom w:val="0"/>
      <w:divBdr>
        <w:top w:val="none" w:sz="0" w:space="0" w:color="auto"/>
        <w:left w:val="none" w:sz="0" w:space="0" w:color="auto"/>
        <w:bottom w:val="none" w:sz="0" w:space="0" w:color="auto"/>
        <w:right w:val="none" w:sz="0" w:space="0" w:color="auto"/>
      </w:divBdr>
    </w:div>
    <w:div w:id="2024085614">
      <w:bodyDiv w:val="1"/>
      <w:marLeft w:val="0"/>
      <w:marRight w:val="0"/>
      <w:marTop w:val="0"/>
      <w:marBottom w:val="0"/>
      <w:divBdr>
        <w:top w:val="none" w:sz="0" w:space="0" w:color="auto"/>
        <w:left w:val="none" w:sz="0" w:space="0" w:color="auto"/>
        <w:bottom w:val="none" w:sz="0" w:space="0" w:color="auto"/>
        <w:right w:val="none" w:sz="0" w:space="0" w:color="auto"/>
      </w:divBdr>
    </w:div>
    <w:div w:id="2027444131">
      <w:bodyDiv w:val="1"/>
      <w:marLeft w:val="0"/>
      <w:marRight w:val="0"/>
      <w:marTop w:val="0"/>
      <w:marBottom w:val="0"/>
      <w:divBdr>
        <w:top w:val="none" w:sz="0" w:space="0" w:color="auto"/>
        <w:left w:val="none" w:sz="0" w:space="0" w:color="auto"/>
        <w:bottom w:val="none" w:sz="0" w:space="0" w:color="auto"/>
        <w:right w:val="none" w:sz="0" w:space="0" w:color="auto"/>
      </w:divBdr>
    </w:div>
    <w:div w:id="2027824841">
      <w:bodyDiv w:val="1"/>
      <w:marLeft w:val="0"/>
      <w:marRight w:val="0"/>
      <w:marTop w:val="0"/>
      <w:marBottom w:val="0"/>
      <w:divBdr>
        <w:top w:val="none" w:sz="0" w:space="0" w:color="auto"/>
        <w:left w:val="none" w:sz="0" w:space="0" w:color="auto"/>
        <w:bottom w:val="none" w:sz="0" w:space="0" w:color="auto"/>
        <w:right w:val="none" w:sz="0" w:space="0" w:color="auto"/>
      </w:divBdr>
    </w:div>
    <w:div w:id="2031176391">
      <w:bodyDiv w:val="1"/>
      <w:marLeft w:val="0"/>
      <w:marRight w:val="0"/>
      <w:marTop w:val="0"/>
      <w:marBottom w:val="0"/>
      <w:divBdr>
        <w:top w:val="none" w:sz="0" w:space="0" w:color="auto"/>
        <w:left w:val="none" w:sz="0" w:space="0" w:color="auto"/>
        <w:bottom w:val="none" w:sz="0" w:space="0" w:color="auto"/>
        <w:right w:val="none" w:sz="0" w:space="0" w:color="auto"/>
      </w:divBdr>
    </w:div>
    <w:div w:id="2034725052">
      <w:bodyDiv w:val="1"/>
      <w:marLeft w:val="0"/>
      <w:marRight w:val="0"/>
      <w:marTop w:val="0"/>
      <w:marBottom w:val="0"/>
      <w:divBdr>
        <w:top w:val="none" w:sz="0" w:space="0" w:color="auto"/>
        <w:left w:val="none" w:sz="0" w:space="0" w:color="auto"/>
        <w:bottom w:val="none" w:sz="0" w:space="0" w:color="auto"/>
        <w:right w:val="none" w:sz="0" w:space="0" w:color="auto"/>
      </w:divBdr>
    </w:div>
    <w:div w:id="2036269614">
      <w:bodyDiv w:val="1"/>
      <w:marLeft w:val="0"/>
      <w:marRight w:val="0"/>
      <w:marTop w:val="0"/>
      <w:marBottom w:val="0"/>
      <w:divBdr>
        <w:top w:val="none" w:sz="0" w:space="0" w:color="auto"/>
        <w:left w:val="none" w:sz="0" w:space="0" w:color="auto"/>
        <w:bottom w:val="none" w:sz="0" w:space="0" w:color="auto"/>
        <w:right w:val="none" w:sz="0" w:space="0" w:color="auto"/>
      </w:divBdr>
    </w:div>
    <w:div w:id="2037080365">
      <w:bodyDiv w:val="1"/>
      <w:marLeft w:val="0"/>
      <w:marRight w:val="0"/>
      <w:marTop w:val="0"/>
      <w:marBottom w:val="0"/>
      <w:divBdr>
        <w:top w:val="none" w:sz="0" w:space="0" w:color="auto"/>
        <w:left w:val="none" w:sz="0" w:space="0" w:color="auto"/>
        <w:bottom w:val="none" w:sz="0" w:space="0" w:color="auto"/>
        <w:right w:val="none" w:sz="0" w:space="0" w:color="auto"/>
      </w:divBdr>
    </w:div>
    <w:div w:id="2050453311">
      <w:bodyDiv w:val="1"/>
      <w:marLeft w:val="0"/>
      <w:marRight w:val="0"/>
      <w:marTop w:val="0"/>
      <w:marBottom w:val="0"/>
      <w:divBdr>
        <w:top w:val="none" w:sz="0" w:space="0" w:color="auto"/>
        <w:left w:val="none" w:sz="0" w:space="0" w:color="auto"/>
        <w:bottom w:val="none" w:sz="0" w:space="0" w:color="auto"/>
        <w:right w:val="none" w:sz="0" w:space="0" w:color="auto"/>
      </w:divBdr>
    </w:div>
    <w:div w:id="2050756733">
      <w:bodyDiv w:val="1"/>
      <w:marLeft w:val="0"/>
      <w:marRight w:val="0"/>
      <w:marTop w:val="0"/>
      <w:marBottom w:val="0"/>
      <w:divBdr>
        <w:top w:val="none" w:sz="0" w:space="0" w:color="auto"/>
        <w:left w:val="none" w:sz="0" w:space="0" w:color="auto"/>
        <w:bottom w:val="none" w:sz="0" w:space="0" w:color="auto"/>
        <w:right w:val="none" w:sz="0" w:space="0" w:color="auto"/>
      </w:divBdr>
    </w:div>
    <w:div w:id="2051147149">
      <w:bodyDiv w:val="1"/>
      <w:marLeft w:val="0"/>
      <w:marRight w:val="0"/>
      <w:marTop w:val="0"/>
      <w:marBottom w:val="0"/>
      <w:divBdr>
        <w:top w:val="none" w:sz="0" w:space="0" w:color="auto"/>
        <w:left w:val="none" w:sz="0" w:space="0" w:color="auto"/>
        <w:bottom w:val="none" w:sz="0" w:space="0" w:color="auto"/>
        <w:right w:val="none" w:sz="0" w:space="0" w:color="auto"/>
      </w:divBdr>
    </w:div>
    <w:div w:id="2052412977">
      <w:bodyDiv w:val="1"/>
      <w:marLeft w:val="0"/>
      <w:marRight w:val="0"/>
      <w:marTop w:val="0"/>
      <w:marBottom w:val="0"/>
      <w:divBdr>
        <w:top w:val="none" w:sz="0" w:space="0" w:color="auto"/>
        <w:left w:val="none" w:sz="0" w:space="0" w:color="auto"/>
        <w:bottom w:val="none" w:sz="0" w:space="0" w:color="auto"/>
        <w:right w:val="none" w:sz="0" w:space="0" w:color="auto"/>
      </w:divBdr>
    </w:div>
    <w:div w:id="2060545981">
      <w:bodyDiv w:val="1"/>
      <w:marLeft w:val="0"/>
      <w:marRight w:val="0"/>
      <w:marTop w:val="0"/>
      <w:marBottom w:val="0"/>
      <w:divBdr>
        <w:top w:val="none" w:sz="0" w:space="0" w:color="auto"/>
        <w:left w:val="none" w:sz="0" w:space="0" w:color="auto"/>
        <w:bottom w:val="none" w:sz="0" w:space="0" w:color="auto"/>
        <w:right w:val="none" w:sz="0" w:space="0" w:color="auto"/>
      </w:divBdr>
    </w:div>
    <w:div w:id="2060929547">
      <w:bodyDiv w:val="1"/>
      <w:marLeft w:val="0"/>
      <w:marRight w:val="0"/>
      <w:marTop w:val="0"/>
      <w:marBottom w:val="0"/>
      <w:divBdr>
        <w:top w:val="none" w:sz="0" w:space="0" w:color="auto"/>
        <w:left w:val="none" w:sz="0" w:space="0" w:color="auto"/>
        <w:bottom w:val="none" w:sz="0" w:space="0" w:color="auto"/>
        <w:right w:val="none" w:sz="0" w:space="0" w:color="auto"/>
      </w:divBdr>
    </w:div>
    <w:div w:id="2063214075">
      <w:bodyDiv w:val="1"/>
      <w:marLeft w:val="0"/>
      <w:marRight w:val="0"/>
      <w:marTop w:val="0"/>
      <w:marBottom w:val="0"/>
      <w:divBdr>
        <w:top w:val="none" w:sz="0" w:space="0" w:color="auto"/>
        <w:left w:val="none" w:sz="0" w:space="0" w:color="auto"/>
        <w:bottom w:val="none" w:sz="0" w:space="0" w:color="auto"/>
        <w:right w:val="none" w:sz="0" w:space="0" w:color="auto"/>
      </w:divBdr>
    </w:div>
    <w:div w:id="2069105492">
      <w:bodyDiv w:val="1"/>
      <w:marLeft w:val="0"/>
      <w:marRight w:val="0"/>
      <w:marTop w:val="0"/>
      <w:marBottom w:val="0"/>
      <w:divBdr>
        <w:top w:val="none" w:sz="0" w:space="0" w:color="auto"/>
        <w:left w:val="none" w:sz="0" w:space="0" w:color="auto"/>
        <w:bottom w:val="none" w:sz="0" w:space="0" w:color="auto"/>
        <w:right w:val="none" w:sz="0" w:space="0" w:color="auto"/>
      </w:divBdr>
    </w:div>
    <w:div w:id="2080250539">
      <w:bodyDiv w:val="1"/>
      <w:marLeft w:val="0"/>
      <w:marRight w:val="0"/>
      <w:marTop w:val="0"/>
      <w:marBottom w:val="0"/>
      <w:divBdr>
        <w:top w:val="none" w:sz="0" w:space="0" w:color="auto"/>
        <w:left w:val="none" w:sz="0" w:space="0" w:color="auto"/>
        <w:bottom w:val="none" w:sz="0" w:space="0" w:color="auto"/>
        <w:right w:val="none" w:sz="0" w:space="0" w:color="auto"/>
      </w:divBdr>
    </w:div>
    <w:div w:id="2088452221">
      <w:bodyDiv w:val="1"/>
      <w:marLeft w:val="0"/>
      <w:marRight w:val="0"/>
      <w:marTop w:val="0"/>
      <w:marBottom w:val="0"/>
      <w:divBdr>
        <w:top w:val="none" w:sz="0" w:space="0" w:color="auto"/>
        <w:left w:val="none" w:sz="0" w:space="0" w:color="auto"/>
        <w:bottom w:val="none" w:sz="0" w:space="0" w:color="auto"/>
        <w:right w:val="none" w:sz="0" w:space="0" w:color="auto"/>
      </w:divBdr>
    </w:div>
    <w:div w:id="2094355070">
      <w:bodyDiv w:val="1"/>
      <w:marLeft w:val="0"/>
      <w:marRight w:val="0"/>
      <w:marTop w:val="0"/>
      <w:marBottom w:val="0"/>
      <w:divBdr>
        <w:top w:val="none" w:sz="0" w:space="0" w:color="auto"/>
        <w:left w:val="none" w:sz="0" w:space="0" w:color="auto"/>
        <w:bottom w:val="none" w:sz="0" w:space="0" w:color="auto"/>
        <w:right w:val="none" w:sz="0" w:space="0" w:color="auto"/>
      </w:divBdr>
    </w:div>
    <w:div w:id="2094665829">
      <w:bodyDiv w:val="1"/>
      <w:marLeft w:val="0"/>
      <w:marRight w:val="0"/>
      <w:marTop w:val="0"/>
      <w:marBottom w:val="0"/>
      <w:divBdr>
        <w:top w:val="none" w:sz="0" w:space="0" w:color="auto"/>
        <w:left w:val="none" w:sz="0" w:space="0" w:color="auto"/>
        <w:bottom w:val="none" w:sz="0" w:space="0" w:color="auto"/>
        <w:right w:val="none" w:sz="0" w:space="0" w:color="auto"/>
      </w:divBdr>
    </w:div>
    <w:div w:id="2095469742">
      <w:bodyDiv w:val="1"/>
      <w:marLeft w:val="0"/>
      <w:marRight w:val="0"/>
      <w:marTop w:val="0"/>
      <w:marBottom w:val="0"/>
      <w:divBdr>
        <w:top w:val="none" w:sz="0" w:space="0" w:color="auto"/>
        <w:left w:val="none" w:sz="0" w:space="0" w:color="auto"/>
        <w:bottom w:val="none" w:sz="0" w:space="0" w:color="auto"/>
        <w:right w:val="none" w:sz="0" w:space="0" w:color="auto"/>
      </w:divBdr>
    </w:div>
    <w:div w:id="2099521953">
      <w:bodyDiv w:val="1"/>
      <w:marLeft w:val="0"/>
      <w:marRight w:val="0"/>
      <w:marTop w:val="0"/>
      <w:marBottom w:val="0"/>
      <w:divBdr>
        <w:top w:val="none" w:sz="0" w:space="0" w:color="auto"/>
        <w:left w:val="none" w:sz="0" w:space="0" w:color="auto"/>
        <w:bottom w:val="none" w:sz="0" w:space="0" w:color="auto"/>
        <w:right w:val="none" w:sz="0" w:space="0" w:color="auto"/>
      </w:divBdr>
    </w:div>
    <w:div w:id="2110392622">
      <w:bodyDiv w:val="1"/>
      <w:marLeft w:val="0"/>
      <w:marRight w:val="0"/>
      <w:marTop w:val="0"/>
      <w:marBottom w:val="0"/>
      <w:divBdr>
        <w:top w:val="none" w:sz="0" w:space="0" w:color="auto"/>
        <w:left w:val="none" w:sz="0" w:space="0" w:color="auto"/>
        <w:bottom w:val="none" w:sz="0" w:space="0" w:color="auto"/>
        <w:right w:val="none" w:sz="0" w:space="0" w:color="auto"/>
      </w:divBdr>
    </w:div>
    <w:div w:id="2112821391">
      <w:bodyDiv w:val="1"/>
      <w:marLeft w:val="0"/>
      <w:marRight w:val="0"/>
      <w:marTop w:val="0"/>
      <w:marBottom w:val="0"/>
      <w:divBdr>
        <w:top w:val="none" w:sz="0" w:space="0" w:color="auto"/>
        <w:left w:val="none" w:sz="0" w:space="0" w:color="auto"/>
        <w:bottom w:val="none" w:sz="0" w:space="0" w:color="auto"/>
        <w:right w:val="none" w:sz="0" w:space="0" w:color="auto"/>
      </w:divBdr>
    </w:div>
    <w:div w:id="2115124931">
      <w:bodyDiv w:val="1"/>
      <w:marLeft w:val="0"/>
      <w:marRight w:val="0"/>
      <w:marTop w:val="0"/>
      <w:marBottom w:val="0"/>
      <w:divBdr>
        <w:top w:val="none" w:sz="0" w:space="0" w:color="auto"/>
        <w:left w:val="none" w:sz="0" w:space="0" w:color="auto"/>
        <w:bottom w:val="none" w:sz="0" w:space="0" w:color="auto"/>
        <w:right w:val="none" w:sz="0" w:space="0" w:color="auto"/>
      </w:divBdr>
    </w:div>
    <w:div w:id="2118669019">
      <w:bodyDiv w:val="1"/>
      <w:marLeft w:val="0"/>
      <w:marRight w:val="0"/>
      <w:marTop w:val="0"/>
      <w:marBottom w:val="0"/>
      <w:divBdr>
        <w:top w:val="none" w:sz="0" w:space="0" w:color="auto"/>
        <w:left w:val="none" w:sz="0" w:space="0" w:color="auto"/>
        <w:bottom w:val="none" w:sz="0" w:space="0" w:color="auto"/>
        <w:right w:val="none" w:sz="0" w:space="0" w:color="auto"/>
      </w:divBdr>
    </w:div>
    <w:div w:id="2120104098">
      <w:bodyDiv w:val="1"/>
      <w:marLeft w:val="0"/>
      <w:marRight w:val="0"/>
      <w:marTop w:val="0"/>
      <w:marBottom w:val="0"/>
      <w:divBdr>
        <w:top w:val="none" w:sz="0" w:space="0" w:color="auto"/>
        <w:left w:val="none" w:sz="0" w:space="0" w:color="auto"/>
        <w:bottom w:val="none" w:sz="0" w:space="0" w:color="auto"/>
        <w:right w:val="none" w:sz="0" w:space="0" w:color="auto"/>
      </w:divBdr>
    </w:div>
    <w:div w:id="2121877523">
      <w:bodyDiv w:val="1"/>
      <w:marLeft w:val="0"/>
      <w:marRight w:val="0"/>
      <w:marTop w:val="0"/>
      <w:marBottom w:val="0"/>
      <w:divBdr>
        <w:top w:val="none" w:sz="0" w:space="0" w:color="auto"/>
        <w:left w:val="none" w:sz="0" w:space="0" w:color="auto"/>
        <w:bottom w:val="none" w:sz="0" w:space="0" w:color="auto"/>
        <w:right w:val="none" w:sz="0" w:space="0" w:color="auto"/>
      </w:divBdr>
    </w:div>
    <w:div w:id="2130970324">
      <w:bodyDiv w:val="1"/>
      <w:marLeft w:val="0"/>
      <w:marRight w:val="0"/>
      <w:marTop w:val="0"/>
      <w:marBottom w:val="0"/>
      <w:divBdr>
        <w:top w:val="none" w:sz="0" w:space="0" w:color="auto"/>
        <w:left w:val="none" w:sz="0" w:space="0" w:color="auto"/>
        <w:bottom w:val="none" w:sz="0" w:space="0" w:color="auto"/>
        <w:right w:val="none" w:sz="0" w:space="0" w:color="auto"/>
      </w:divBdr>
    </w:div>
    <w:div w:id="2135251945">
      <w:bodyDiv w:val="1"/>
      <w:marLeft w:val="0"/>
      <w:marRight w:val="0"/>
      <w:marTop w:val="0"/>
      <w:marBottom w:val="0"/>
      <w:divBdr>
        <w:top w:val="none" w:sz="0" w:space="0" w:color="auto"/>
        <w:left w:val="none" w:sz="0" w:space="0" w:color="auto"/>
        <w:bottom w:val="none" w:sz="0" w:space="0" w:color="auto"/>
        <w:right w:val="none" w:sz="0" w:space="0" w:color="auto"/>
      </w:divBdr>
    </w:div>
    <w:div w:id="2138984506">
      <w:bodyDiv w:val="1"/>
      <w:marLeft w:val="0"/>
      <w:marRight w:val="0"/>
      <w:marTop w:val="0"/>
      <w:marBottom w:val="0"/>
      <w:divBdr>
        <w:top w:val="none" w:sz="0" w:space="0" w:color="auto"/>
        <w:left w:val="none" w:sz="0" w:space="0" w:color="auto"/>
        <w:bottom w:val="none" w:sz="0" w:space="0" w:color="auto"/>
        <w:right w:val="none" w:sz="0" w:space="0" w:color="auto"/>
      </w:divBdr>
    </w:div>
    <w:div w:id="2141261259">
      <w:bodyDiv w:val="1"/>
      <w:marLeft w:val="0"/>
      <w:marRight w:val="0"/>
      <w:marTop w:val="0"/>
      <w:marBottom w:val="0"/>
      <w:divBdr>
        <w:top w:val="none" w:sz="0" w:space="0" w:color="auto"/>
        <w:left w:val="none" w:sz="0" w:space="0" w:color="auto"/>
        <w:bottom w:val="none" w:sz="0" w:space="0" w:color="auto"/>
        <w:right w:val="none" w:sz="0" w:space="0" w:color="auto"/>
      </w:divBdr>
    </w:div>
    <w:div w:id="2142259383">
      <w:bodyDiv w:val="1"/>
      <w:marLeft w:val="0"/>
      <w:marRight w:val="0"/>
      <w:marTop w:val="0"/>
      <w:marBottom w:val="0"/>
      <w:divBdr>
        <w:top w:val="none" w:sz="0" w:space="0" w:color="auto"/>
        <w:left w:val="none" w:sz="0" w:space="0" w:color="auto"/>
        <w:bottom w:val="none" w:sz="0" w:space="0" w:color="auto"/>
        <w:right w:val="none" w:sz="0" w:space="0" w:color="auto"/>
      </w:divBdr>
    </w:div>
    <w:div w:id="2143385123">
      <w:bodyDiv w:val="1"/>
      <w:marLeft w:val="0"/>
      <w:marRight w:val="0"/>
      <w:marTop w:val="0"/>
      <w:marBottom w:val="0"/>
      <w:divBdr>
        <w:top w:val="none" w:sz="0" w:space="0" w:color="auto"/>
        <w:left w:val="none" w:sz="0" w:space="0" w:color="auto"/>
        <w:bottom w:val="none" w:sz="0" w:space="0" w:color="auto"/>
        <w:right w:val="none" w:sz="0" w:space="0" w:color="auto"/>
      </w:divBdr>
    </w:div>
    <w:div w:id="2143619023">
      <w:bodyDiv w:val="1"/>
      <w:marLeft w:val="0"/>
      <w:marRight w:val="0"/>
      <w:marTop w:val="0"/>
      <w:marBottom w:val="0"/>
      <w:divBdr>
        <w:top w:val="none" w:sz="0" w:space="0" w:color="auto"/>
        <w:left w:val="none" w:sz="0" w:space="0" w:color="auto"/>
        <w:bottom w:val="none" w:sz="0" w:space="0" w:color="auto"/>
        <w:right w:val="none" w:sz="0" w:space="0" w:color="auto"/>
      </w:divBdr>
    </w:div>
    <w:div w:id="2143843420">
      <w:bodyDiv w:val="1"/>
      <w:marLeft w:val="0"/>
      <w:marRight w:val="0"/>
      <w:marTop w:val="0"/>
      <w:marBottom w:val="0"/>
      <w:divBdr>
        <w:top w:val="none" w:sz="0" w:space="0" w:color="auto"/>
        <w:left w:val="none" w:sz="0" w:space="0" w:color="auto"/>
        <w:bottom w:val="none" w:sz="0" w:space="0" w:color="auto"/>
        <w:right w:val="none" w:sz="0" w:space="0" w:color="auto"/>
      </w:divBdr>
    </w:div>
    <w:div w:id="2144273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hyperlink" Target="https://ru.wikipedia.org/wiki/20_%D0%BC%D0%B0%D1%80%D1%82%D0%B0" TargetMode="External"/><Relationship Id="rId39" Type="http://schemas.openxmlformats.org/officeDocument/2006/relationships/hyperlink" Target="https://ru.wikipedia.org/wiki/%D0%9D%D0%B5%D1%84%D1%82%D0%B5%D0%BF%D1%80%D0%BE%D0%B2%D0%BE%D0%B4_%D0%90%D0%BA%D1%82%D0%B0%D1%83_%E2%80%94_%D0%96%D0%B5%D1%82%D1%8B%D0%B1%D0%B0%D0%B9_%E2%80%94_%D0%A3%D0%B7%D0%B5%D0%BD%D1%8C" TargetMode="External"/><Relationship Id="rId21" Type="http://schemas.openxmlformats.org/officeDocument/2006/relationships/footer" Target="footer6.xml"/><Relationship Id="rId34" Type="http://schemas.openxmlformats.org/officeDocument/2006/relationships/hyperlink" Target="https://ru.wikipedia.org/wiki/%D0%90%D1%82%D1%8B%D1%80%D0%B0%D1%83%D1%81%D0%BA%D0%B0%D1%8F_%D0%BE%D0%B1%D0%BB%D0%B0%D1%81%D1%82%D1%8C" TargetMode="External"/><Relationship Id="rId42" Type="http://schemas.openxmlformats.org/officeDocument/2006/relationships/hyperlink" Target="https://ru.wikipedia.org/wiki/%D0%9A%D0%B0%D0%B7%D0%B0%D1%85%D1%81%D1%82%D0%B0%D0%BD" TargetMode="External"/><Relationship Id="rId47" Type="http://schemas.openxmlformats.org/officeDocument/2006/relationships/hyperlink" Target="jl:39768520.2%20" TargetMode="External"/><Relationship Id="rId50" Type="http://schemas.openxmlformats.org/officeDocument/2006/relationships/hyperlink" Target="jl:39768520.2.1007929791_48" TargetMode="External"/><Relationship Id="rId55" Type="http://schemas.openxmlformats.org/officeDocument/2006/relationships/image" Target="media/image1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hyperlink" Target="https://ru.wikipedia.org/wiki/1988_%D0%B3%D0%BE%D0%B4" TargetMode="External"/><Relationship Id="rId11" Type="http://schemas.openxmlformats.org/officeDocument/2006/relationships/header" Target="header1.xml"/><Relationship Id="rId24" Type="http://schemas.openxmlformats.org/officeDocument/2006/relationships/hyperlink" Target="https://ru.wikipedia.org/wiki/%D0%97%D0%B0%D0%BF%D0%B0%D0%B4%D0%BD%D1%8B%D0%B9_%D0%9A%D0%B0%D0%B7%D0%B0%D1%85%D1%81%D1%82%D0%B0%D0%BD" TargetMode="External"/><Relationship Id="rId32" Type="http://schemas.openxmlformats.org/officeDocument/2006/relationships/hyperlink" Target="https://ru.wikipedia.org/wiki/%D0%9A%D0%B0%D1%81%D0%BF%D0%B8%D0%B9%D1%81%D0%BA%D0%BE%D0%B5_%D0%BC%D0%BE%D1%80%D0%B5" TargetMode="External"/><Relationship Id="rId37" Type="http://schemas.openxmlformats.org/officeDocument/2006/relationships/hyperlink" Target="https://ru.wikipedia.org/wiki/%D0%A3%D0%B7%D0%B1%D0%B5%D0%BA%D0%B8%D1%81%D1%82%D0%B0%D0%BD" TargetMode="External"/><Relationship Id="rId40" Type="http://schemas.openxmlformats.org/officeDocument/2006/relationships/hyperlink" Target="https://ru.wikipedia.org/wiki/%D0%9A%D0%B0%D0%B7%D0%B0%D1%85%D1%81%D1%82%D0%B0%D0%BD" TargetMode="External"/><Relationship Id="rId45" Type="http://schemas.openxmlformats.org/officeDocument/2006/relationships/hyperlink" Target="https://ru.wikipedia.org/wiki/%D0%9A%D0%B0%D0%B7%D0%B0%D1%82%D0%BE%D0%BC%D0%BF%D1%80%D0%BE%D0%BC" TargetMode="External"/><Relationship Id="rId53" Type="http://schemas.microsoft.com/office/2007/relationships/hdphoto" Target="media/hdphoto1.wdp"/><Relationship Id="rId58" Type="http://schemas.openxmlformats.org/officeDocument/2006/relationships/image" Target="media/image13.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eader" Target="header4.xml"/><Relationship Id="rId14" Type="http://schemas.openxmlformats.org/officeDocument/2006/relationships/header" Target="header2.xml"/><Relationship Id="rId22" Type="http://schemas.openxmlformats.org/officeDocument/2006/relationships/image" Target="media/image4.wmf"/><Relationship Id="rId27" Type="http://schemas.openxmlformats.org/officeDocument/2006/relationships/hyperlink" Target="https://ru.wikipedia.org/wiki/1973_%D0%B3%D0%BE%D0%B4" TargetMode="External"/><Relationship Id="rId30" Type="http://schemas.openxmlformats.org/officeDocument/2006/relationships/hyperlink" Target="https://ru.wikipedia.org/wiki/1990_%D0%B3%D0%BE%D0%B4" TargetMode="External"/><Relationship Id="rId35" Type="http://schemas.openxmlformats.org/officeDocument/2006/relationships/hyperlink" Target="https://ru.wikipedia.org/wiki/%D0%90%D0%BA%D1%82%D1%8E%D0%B1%D0%B8%D0%BD%D1%81%D0%BA%D0%B0%D1%8F_%D0%BE%D0%B1%D0%BB%D0%B0%D1%81%D1%82%D1%8C" TargetMode="External"/><Relationship Id="rId43" Type="http://schemas.openxmlformats.org/officeDocument/2006/relationships/hyperlink" Target="https://ru.wikipedia.org/wiki/%D0%92%D0%BE%D0%B4%D0%B0" TargetMode="External"/><Relationship Id="rId48" Type="http://schemas.openxmlformats.org/officeDocument/2006/relationships/hyperlink" Target="jl:39768520.23%20" TargetMode="External"/><Relationship Id="rId56" Type="http://schemas.openxmlformats.org/officeDocument/2006/relationships/image" Target="media/image11.png"/><Relationship Id="rId8" Type="http://schemas.openxmlformats.org/officeDocument/2006/relationships/image" Target="media/image1.wmf"/><Relationship Id="rId51" Type="http://schemas.openxmlformats.org/officeDocument/2006/relationships/image" Target="media/image7.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yperlink" Target="https://ru.wikipedia.org/wiki/%D0%9A%D0%B0%D0%B7%D0%B0%D1%85%D1%81%D1%82%D0%B0%D0%BD" TargetMode="External"/><Relationship Id="rId33" Type="http://schemas.openxmlformats.org/officeDocument/2006/relationships/hyperlink" Target="https://ru.wikipedia.org/wiki/%D0%9C%D0%B0%D0%BD%D0%B3%D1%8B%D1%88%D0%BB%D0%B0%D0%BA" TargetMode="External"/><Relationship Id="rId38" Type="http://schemas.openxmlformats.org/officeDocument/2006/relationships/hyperlink" Target="https://ru.wikipedia.org/wiki/%D0%9A%D0%B0%D0%B7%D0%B0%D1%85%D1%81%D1%82%D0%B0%D0%BD" TargetMode="External"/><Relationship Id="rId46" Type="http://schemas.openxmlformats.org/officeDocument/2006/relationships/image" Target="media/image6.png"/><Relationship Id="rId59" Type="http://schemas.openxmlformats.org/officeDocument/2006/relationships/image" Target="media/image14.png"/><Relationship Id="rId20" Type="http://schemas.openxmlformats.org/officeDocument/2006/relationships/image" Target="media/image3.wmf"/><Relationship Id="rId41" Type="http://schemas.openxmlformats.org/officeDocument/2006/relationships/hyperlink" Target="https://ru.wikipedia.org/wiki/%D0%90%D0%BA%D1%82%D0%B0%D1%83" TargetMode="External"/><Relationship Id="rId54"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hyperlink" Target="https://ru.wikipedia.org/wiki/%D0%93%D1%83%D1%80%D1%8C%D0%B5%D0%B2%D1%81%D0%BA%D0%B0%D1%8F_%D0%BE%D0%B1%D0%BB%D0%B0%D1%81%D1%82%D1%8C" TargetMode="External"/><Relationship Id="rId36" Type="http://schemas.openxmlformats.org/officeDocument/2006/relationships/hyperlink" Target="https://ru.wikipedia.org/wiki/%D0%A2%D1%83%D1%80%D0%BA%D0%BC%D0%B5%D0%BD%D0%B8%D1%8F" TargetMode="External"/><Relationship Id="rId49" Type="http://schemas.openxmlformats.org/officeDocument/2006/relationships/hyperlink" Target="jl:39768520.3840000%20" TargetMode="External"/><Relationship Id="rId57" Type="http://schemas.openxmlformats.org/officeDocument/2006/relationships/image" Target="media/image12.png"/><Relationship Id="rId10" Type="http://schemas.openxmlformats.org/officeDocument/2006/relationships/image" Target="NULL"/><Relationship Id="rId31" Type="http://schemas.openxmlformats.org/officeDocument/2006/relationships/hyperlink" Target="https://ru.wikipedia.org/wiki/%D0%90%D0%BA%D1%82%D0%B0%D1%83" TargetMode="External"/><Relationship Id="rId44" Type="http://schemas.openxmlformats.org/officeDocument/2006/relationships/hyperlink" Target="https://ru.wikipedia.org/wiki/%D0%9C%D0%B0%D0%BD%D0%B3%D0%B8%D1%81%D1%82%D0%B0%D1%83%D1%81%D0%BA%D0%B8%D0%B9_%D0%90%D1%82%D0%BE%D0%BC%D0%BD%D1%8B%D0%B9_%D0%AD%D0%BD%D0%B5%D1%80%D0%B3%D0%BE%D0%BA%D0%BE%D0%BC%D0%B1%D0%B8%D0%BD%D0%B0%D1%82" TargetMode="External"/><Relationship Id="rId52" Type="http://schemas.openxmlformats.org/officeDocument/2006/relationships/image" Target="media/image8.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A81B38-4273-4E31-A454-9E62FC0440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63949</Words>
  <Characters>364512</Characters>
  <Application>Microsoft Office Word</Application>
  <DocSecurity>0</DocSecurity>
  <Lines>3037</Lines>
  <Paragraphs>855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diakov.net</Company>
  <LinksUpToDate>false</LinksUpToDate>
  <CharactersWithSpaces>427606</CharactersWithSpaces>
  <SharedDoc>false</SharedDoc>
  <HLinks>
    <vt:vector size="648" baseType="variant">
      <vt:variant>
        <vt:i4>6684774</vt:i4>
      </vt:variant>
      <vt:variant>
        <vt:i4>645</vt:i4>
      </vt:variant>
      <vt:variant>
        <vt:i4>0</vt:i4>
      </vt:variant>
      <vt:variant>
        <vt:i4>5</vt:i4>
      </vt:variant>
      <vt:variant>
        <vt:lpwstr>jl:34899368.0 </vt:lpwstr>
      </vt:variant>
      <vt:variant>
        <vt:lpwstr/>
      </vt:variant>
      <vt:variant>
        <vt:i4>6619151</vt:i4>
      </vt:variant>
      <vt:variant>
        <vt:i4>642</vt:i4>
      </vt:variant>
      <vt:variant>
        <vt:i4>0</vt:i4>
      </vt:variant>
      <vt:variant>
        <vt:i4>5</vt:i4>
      </vt:variant>
      <vt:variant>
        <vt:lpwstr>jl:39768520.2.1007929791_48</vt:lpwstr>
      </vt:variant>
      <vt:variant>
        <vt:lpwstr/>
      </vt:variant>
      <vt:variant>
        <vt:i4>5505117</vt:i4>
      </vt:variant>
      <vt:variant>
        <vt:i4>639</vt:i4>
      </vt:variant>
      <vt:variant>
        <vt:i4>0</vt:i4>
      </vt:variant>
      <vt:variant>
        <vt:i4>5</vt:i4>
      </vt:variant>
      <vt:variant>
        <vt:lpwstr>jl:39768520.3840000 </vt:lpwstr>
      </vt:variant>
      <vt:variant>
        <vt:lpwstr/>
      </vt:variant>
      <vt:variant>
        <vt:i4>6553697</vt:i4>
      </vt:variant>
      <vt:variant>
        <vt:i4>636</vt:i4>
      </vt:variant>
      <vt:variant>
        <vt:i4>0</vt:i4>
      </vt:variant>
      <vt:variant>
        <vt:i4>5</vt:i4>
      </vt:variant>
      <vt:variant>
        <vt:lpwstr>jl:39792405.0 </vt:lpwstr>
      </vt:variant>
      <vt:variant>
        <vt:lpwstr/>
      </vt:variant>
      <vt:variant>
        <vt:i4>8323176</vt:i4>
      </vt:variant>
      <vt:variant>
        <vt:i4>633</vt:i4>
      </vt:variant>
      <vt:variant>
        <vt:i4>0</vt:i4>
      </vt:variant>
      <vt:variant>
        <vt:i4>5</vt:i4>
      </vt:variant>
      <vt:variant>
        <vt:lpwstr>jl:39768520.23 </vt:lpwstr>
      </vt:variant>
      <vt:variant>
        <vt:lpwstr/>
      </vt:variant>
      <vt:variant>
        <vt:i4>7077992</vt:i4>
      </vt:variant>
      <vt:variant>
        <vt:i4>630</vt:i4>
      </vt:variant>
      <vt:variant>
        <vt:i4>0</vt:i4>
      </vt:variant>
      <vt:variant>
        <vt:i4>5</vt:i4>
      </vt:variant>
      <vt:variant>
        <vt:lpwstr>jl:39768520.2 </vt:lpwstr>
      </vt:variant>
      <vt:variant>
        <vt:lpwstr/>
      </vt:variant>
      <vt:variant>
        <vt:i4>4522063</vt:i4>
      </vt:variant>
      <vt:variant>
        <vt:i4>594</vt:i4>
      </vt:variant>
      <vt:variant>
        <vt:i4>0</vt:i4>
      </vt:variant>
      <vt:variant>
        <vt:i4>5</vt:i4>
      </vt:variant>
      <vt:variant>
        <vt:lpwstr>https://ru.wikipedia.org/wiki/%D0%9A%D0%B0%D0%B7%D0%B0%D1%82%D0%BE%D0%BC%D0%BF%D1%80%D0%BE%D0%BC</vt:lpwstr>
      </vt:variant>
      <vt:variant>
        <vt:lpwstr/>
      </vt:variant>
      <vt:variant>
        <vt:i4>3276905</vt:i4>
      </vt:variant>
      <vt:variant>
        <vt:i4>591</vt:i4>
      </vt:variant>
      <vt:variant>
        <vt:i4>0</vt:i4>
      </vt:variant>
      <vt:variant>
        <vt:i4>5</vt:i4>
      </vt:variant>
      <vt:variant>
        <vt:lpwstr>https://ru.wikipedia.org/wiki/%D0%9C%D0%B0%D0%BD%D0%B3%D0%B8%D1%81%D1%82%D0%B0%D1%83%D1%81%D0%BA%D0%B8%D0%B9_%D0%90%D1%82%D0%BE%D0%BC%D0%BD%D1%8B%D0%B9_%D0%AD%D0%BD%D0%B5%D1%80%D0%B3%D0%BE%D0%BA%D0%BE%D0%BC%D0%B1%D0%B8%D0%BD%D0%B0%D1%82</vt:lpwstr>
      </vt:variant>
      <vt:variant>
        <vt:lpwstr/>
      </vt:variant>
      <vt:variant>
        <vt:i4>6619192</vt:i4>
      </vt:variant>
      <vt:variant>
        <vt:i4>588</vt:i4>
      </vt:variant>
      <vt:variant>
        <vt:i4>0</vt:i4>
      </vt:variant>
      <vt:variant>
        <vt:i4>5</vt:i4>
      </vt:variant>
      <vt:variant>
        <vt:lpwstr>https://ru.wikipedia.org/wiki/%D0%92%D0%BE%D0%B4%D0%B0</vt:lpwstr>
      </vt:variant>
      <vt:variant>
        <vt:lpwstr/>
      </vt:variant>
      <vt:variant>
        <vt:i4>4390932</vt:i4>
      </vt:variant>
      <vt:variant>
        <vt:i4>585</vt:i4>
      </vt:variant>
      <vt:variant>
        <vt:i4>0</vt:i4>
      </vt:variant>
      <vt:variant>
        <vt:i4>5</vt:i4>
      </vt:variant>
      <vt:variant>
        <vt:lpwstr>https://ru.wikipedia.org/wiki/%D0%9A%D0%B0%D0%B7%D0%B0%D1%85%D1%81%D1%82%D0%B0%D0%BD</vt:lpwstr>
      </vt:variant>
      <vt:variant>
        <vt:lpwstr/>
      </vt:variant>
      <vt:variant>
        <vt:i4>1507407</vt:i4>
      </vt:variant>
      <vt:variant>
        <vt:i4>582</vt:i4>
      </vt:variant>
      <vt:variant>
        <vt:i4>0</vt:i4>
      </vt:variant>
      <vt:variant>
        <vt:i4>5</vt:i4>
      </vt:variant>
      <vt:variant>
        <vt:lpwstr>https://ru.wikipedia.org/wiki/%D0%90%D0%BA%D1%82%D0%B0%D1%83</vt:lpwstr>
      </vt:variant>
      <vt:variant>
        <vt:lpwstr/>
      </vt:variant>
      <vt:variant>
        <vt:i4>4390932</vt:i4>
      </vt:variant>
      <vt:variant>
        <vt:i4>579</vt:i4>
      </vt:variant>
      <vt:variant>
        <vt:i4>0</vt:i4>
      </vt:variant>
      <vt:variant>
        <vt:i4>5</vt:i4>
      </vt:variant>
      <vt:variant>
        <vt:lpwstr>https://ru.wikipedia.org/wiki/%D0%9A%D0%B0%D0%B7%D0%B0%D1%85%D1%81%D1%82%D0%B0%D0%BD</vt:lpwstr>
      </vt:variant>
      <vt:variant>
        <vt:lpwstr/>
      </vt:variant>
      <vt:variant>
        <vt:i4>1769509</vt:i4>
      </vt:variant>
      <vt:variant>
        <vt:i4>576</vt:i4>
      </vt:variant>
      <vt:variant>
        <vt:i4>0</vt:i4>
      </vt:variant>
      <vt:variant>
        <vt:i4>5</vt:i4>
      </vt:variant>
      <vt:variant>
        <vt:lpwstr>https://ru.wikipedia.org/wiki/%D0%9D%D0%B5%D1%84%D1%82%D0%B5%D0%BF%D1%80%D0%BE%D0%B2%D0%BE%D0%B4_%D0%90%D0%BA%D1%82%D0%B0%D1%83_%E2%80%94_%D0%96%D0%B5%D1%82%D1%8B%D0%B1%D0%B0%D0%B9_%E2%80%94_%D0%A3%D0%B7%D0%B5%D0%BD%D1%8C</vt:lpwstr>
      </vt:variant>
      <vt:variant>
        <vt:lpwstr/>
      </vt:variant>
      <vt:variant>
        <vt:i4>4390932</vt:i4>
      </vt:variant>
      <vt:variant>
        <vt:i4>573</vt:i4>
      </vt:variant>
      <vt:variant>
        <vt:i4>0</vt:i4>
      </vt:variant>
      <vt:variant>
        <vt:i4>5</vt:i4>
      </vt:variant>
      <vt:variant>
        <vt:lpwstr>https://ru.wikipedia.org/wiki/%D0%9A%D0%B0%D0%B7%D0%B0%D1%85%D1%81%D1%82%D0%B0%D0%BD</vt:lpwstr>
      </vt:variant>
      <vt:variant>
        <vt:lpwstr/>
      </vt:variant>
      <vt:variant>
        <vt:i4>3670112</vt:i4>
      </vt:variant>
      <vt:variant>
        <vt:i4>570</vt:i4>
      </vt:variant>
      <vt:variant>
        <vt:i4>0</vt:i4>
      </vt:variant>
      <vt:variant>
        <vt:i4>5</vt:i4>
      </vt:variant>
      <vt:variant>
        <vt:lpwstr>https://ru.wikipedia.org/wiki/%D0%A3%D0%B7%D0%B1%D0%B5%D0%BA%D0%B8%D1%81%D1%82%D0%B0%D0%BD</vt:lpwstr>
      </vt:variant>
      <vt:variant>
        <vt:lpwstr/>
      </vt:variant>
      <vt:variant>
        <vt:i4>4915276</vt:i4>
      </vt:variant>
      <vt:variant>
        <vt:i4>567</vt:i4>
      </vt:variant>
      <vt:variant>
        <vt:i4>0</vt:i4>
      </vt:variant>
      <vt:variant>
        <vt:i4>5</vt:i4>
      </vt:variant>
      <vt:variant>
        <vt:lpwstr>https://ru.wikipedia.org/wiki/%D0%A2%D1%83%D1%80%D0%BA%D0%BC%D0%B5%D0%BD%D0%B8%D1%8F</vt:lpwstr>
      </vt:variant>
      <vt:variant>
        <vt:lpwstr/>
      </vt:variant>
      <vt:variant>
        <vt:i4>3539028</vt:i4>
      </vt:variant>
      <vt:variant>
        <vt:i4>564</vt:i4>
      </vt:variant>
      <vt:variant>
        <vt:i4>0</vt:i4>
      </vt:variant>
      <vt:variant>
        <vt:i4>5</vt:i4>
      </vt:variant>
      <vt:variant>
        <vt:lpwstr>https://ru.wikipedia.org/wiki/%D0%90%D0%BA%D1%82%D1%8E%D0%B1%D0%B8%D0%BD%D1%81%D0%BA%D0%B0%D1%8F_%D0%BE%D0%B1%D0%BB%D0%B0%D1%81%D1%82%D1%8C</vt:lpwstr>
      </vt:variant>
      <vt:variant>
        <vt:lpwstr/>
      </vt:variant>
      <vt:variant>
        <vt:i4>5177379</vt:i4>
      </vt:variant>
      <vt:variant>
        <vt:i4>561</vt:i4>
      </vt:variant>
      <vt:variant>
        <vt:i4>0</vt:i4>
      </vt:variant>
      <vt:variant>
        <vt:i4>5</vt:i4>
      </vt:variant>
      <vt:variant>
        <vt:lpwstr>https://ru.wikipedia.org/wiki/%D0%90%D1%82%D1%8B%D1%80%D0%B0%D1%83%D1%81%D0%BA%D0%B0%D1%8F_%D0%BE%D0%B1%D0%BB%D0%B0%D1%81%D1%82%D1%8C</vt:lpwstr>
      </vt:variant>
      <vt:variant>
        <vt:lpwstr/>
      </vt:variant>
      <vt:variant>
        <vt:i4>1704015</vt:i4>
      </vt:variant>
      <vt:variant>
        <vt:i4>558</vt:i4>
      </vt:variant>
      <vt:variant>
        <vt:i4>0</vt:i4>
      </vt:variant>
      <vt:variant>
        <vt:i4>5</vt:i4>
      </vt:variant>
      <vt:variant>
        <vt:lpwstr>https://ru.wikipedia.org/wiki/%D0%9C%D0%B0%D0%BD%D0%B3%D1%8B%D1%88%D0%BB%D0%B0%D0%BA</vt:lpwstr>
      </vt:variant>
      <vt:variant>
        <vt:lpwstr/>
      </vt:variant>
      <vt:variant>
        <vt:i4>6946897</vt:i4>
      </vt:variant>
      <vt:variant>
        <vt:i4>555</vt:i4>
      </vt:variant>
      <vt:variant>
        <vt:i4>0</vt:i4>
      </vt:variant>
      <vt:variant>
        <vt:i4>5</vt:i4>
      </vt:variant>
      <vt:variant>
        <vt:lpwstr>https://ru.wikipedia.org/wiki/%D0%9A%D0%B0%D1%81%D0%BF%D0%B8%D0%B9%D1%81%D0%BA%D0%BE%D0%B5_%D0%BC%D0%BE%D1%80%D0%B5</vt:lpwstr>
      </vt:variant>
      <vt:variant>
        <vt:lpwstr/>
      </vt:variant>
      <vt:variant>
        <vt:i4>1507407</vt:i4>
      </vt:variant>
      <vt:variant>
        <vt:i4>552</vt:i4>
      </vt:variant>
      <vt:variant>
        <vt:i4>0</vt:i4>
      </vt:variant>
      <vt:variant>
        <vt:i4>5</vt:i4>
      </vt:variant>
      <vt:variant>
        <vt:lpwstr>https://ru.wikipedia.org/wiki/%D0%90%D0%BA%D1%82%D0%B0%D1%83</vt:lpwstr>
      </vt:variant>
      <vt:variant>
        <vt:lpwstr/>
      </vt:variant>
      <vt:variant>
        <vt:i4>4718627</vt:i4>
      </vt:variant>
      <vt:variant>
        <vt:i4>549</vt:i4>
      </vt:variant>
      <vt:variant>
        <vt:i4>0</vt:i4>
      </vt:variant>
      <vt:variant>
        <vt:i4>5</vt:i4>
      </vt:variant>
      <vt:variant>
        <vt:lpwstr>https://ru.wikipedia.org/wiki/1990_%D0%B3%D0%BE%D0%B4</vt:lpwstr>
      </vt:variant>
      <vt:variant>
        <vt:lpwstr/>
      </vt:variant>
      <vt:variant>
        <vt:i4>4194338</vt:i4>
      </vt:variant>
      <vt:variant>
        <vt:i4>546</vt:i4>
      </vt:variant>
      <vt:variant>
        <vt:i4>0</vt:i4>
      </vt:variant>
      <vt:variant>
        <vt:i4>5</vt:i4>
      </vt:variant>
      <vt:variant>
        <vt:lpwstr>https://ru.wikipedia.org/wiki/1988_%D0%B3%D0%BE%D0%B4</vt:lpwstr>
      </vt:variant>
      <vt:variant>
        <vt:lpwstr/>
      </vt:variant>
      <vt:variant>
        <vt:i4>4718712</vt:i4>
      </vt:variant>
      <vt:variant>
        <vt:i4>543</vt:i4>
      </vt:variant>
      <vt:variant>
        <vt:i4>0</vt:i4>
      </vt:variant>
      <vt:variant>
        <vt:i4>5</vt:i4>
      </vt:variant>
      <vt:variant>
        <vt:lpwstr>https://ru.wikipedia.org/wiki/%D0%93%D1%83%D1%80%D1%8C%D0%B5%D0%B2%D1%81%D0%BA%D0%B0%D1%8F_%D0%BE%D0%B1%D0%BB%D0%B0%D1%81%D1%82%D1%8C</vt:lpwstr>
      </vt:variant>
      <vt:variant>
        <vt:lpwstr/>
      </vt:variant>
      <vt:variant>
        <vt:i4>4915245</vt:i4>
      </vt:variant>
      <vt:variant>
        <vt:i4>540</vt:i4>
      </vt:variant>
      <vt:variant>
        <vt:i4>0</vt:i4>
      </vt:variant>
      <vt:variant>
        <vt:i4>5</vt:i4>
      </vt:variant>
      <vt:variant>
        <vt:lpwstr>https://ru.wikipedia.org/wiki/1973_%D0%B3%D0%BE%D0%B4</vt:lpwstr>
      </vt:variant>
      <vt:variant>
        <vt:lpwstr/>
      </vt:variant>
      <vt:variant>
        <vt:i4>7405598</vt:i4>
      </vt:variant>
      <vt:variant>
        <vt:i4>537</vt:i4>
      </vt:variant>
      <vt:variant>
        <vt:i4>0</vt:i4>
      </vt:variant>
      <vt:variant>
        <vt:i4>5</vt:i4>
      </vt:variant>
      <vt:variant>
        <vt:lpwstr>https://ru.wikipedia.org/wiki/20_%D0%BC%D0%B0%D1%80%D1%82%D0%B0</vt:lpwstr>
      </vt:variant>
      <vt:variant>
        <vt:lpwstr/>
      </vt:variant>
      <vt:variant>
        <vt:i4>4390932</vt:i4>
      </vt:variant>
      <vt:variant>
        <vt:i4>534</vt:i4>
      </vt:variant>
      <vt:variant>
        <vt:i4>0</vt:i4>
      </vt:variant>
      <vt:variant>
        <vt:i4>5</vt:i4>
      </vt:variant>
      <vt:variant>
        <vt:lpwstr>https://ru.wikipedia.org/wiki/%D0%9A%D0%B0%D0%B7%D0%B0%D1%85%D1%81%D1%82%D0%B0%D0%BD</vt:lpwstr>
      </vt:variant>
      <vt:variant>
        <vt:lpwstr/>
      </vt:variant>
      <vt:variant>
        <vt:i4>1769517</vt:i4>
      </vt:variant>
      <vt:variant>
        <vt:i4>531</vt:i4>
      </vt:variant>
      <vt:variant>
        <vt:i4>0</vt:i4>
      </vt:variant>
      <vt:variant>
        <vt:i4>5</vt:i4>
      </vt:variant>
      <vt:variant>
        <vt:lpwstr>https://ru.wikipedia.org/wiki/%D0%97%D0%B0%D0%BF%D0%B0%D0%B4%D0%BD%D1%8B%D0%B9_%D0%9A%D0%B0%D0%B7%D0%B0%D1%85%D1%81%D1%82%D0%B0%D0%BD</vt:lpwstr>
      </vt:variant>
      <vt:variant>
        <vt:lpwstr/>
      </vt:variant>
      <vt:variant>
        <vt:i4>1507388</vt:i4>
      </vt:variant>
      <vt:variant>
        <vt:i4>515</vt:i4>
      </vt:variant>
      <vt:variant>
        <vt:i4>0</vt:i4>
      </vt:variant>
      <vt:variant>
        <vt:i4>5</vt:i4>
      </vt:variant>
      <vt:variant>
        <vt:lpwstr/>
      </vt:variant>
      <vt:variant>
        <vt:lpwstr>_Toc189776393</vt:lpwstr>
      </vt:variant>
      <vt:variant>
        <vt:i4>1507388</vt:i4>
      </vt:variant>
      <vt:variant>
        <vt:i4>509</vt:i4>
      </vt:variant>
      <vt:variant>
        <vt:i4>0</vt:i4>
      </vt:variant>
      <vt:variant>
        <vt:i4>5</vt:i4>
      </vt:variant>
      <vt:variant>
        <vt:lpwstr/>
      </vt:variant>
      <vt:variant>
        <vt:lpwstr>_Toc189776392</vt:lpwstr>
      </vt:variant>
      <vt:variant>
        <vt:i4>1507388</vt:i4>
      </vt:variant>
      <vt:variant>
        <vt:i4>503</vt:i4>
      </vt:variant>
      <vt:variant>
        <vt:i4>0</vt:i4>
      </vt:variant>
      <vt:variant>
        <vt:i4>5</vt:i4>
      </vt:variant>
      <vt:variant>
        <vt:lpwstr/>
      </vt:variant>
      <vt:variant>
        <vt:lpwstr>_Toc189776391</vt:lpwstr>
      </vt:variant>
      <vt:variant>
        <vt:i4>1507388</vt:i4>
      </vt:variant>
      <vt:variant>
        <vt:i4>497</vt:i4>
      </vt:variant>
      <vt:variant>
        <vt:i4>0</vt:i4>
      </vt:variant>
      <vt:variant>
        <vt:i4>5</vt:i4>
      </vt:variant>
      <vt:variant>
        <vt:lpwstr/>
      </vt:variant>
      <vt:variant>
        <vt:lpwstr>_Toc189776390</vt:lpwstr>
      </vt:variant>
      <vt:variant>
        <vt:i4>1310783</vt:i4>
      </vt:variant>
      <vt:variant>
        <vt:i4>452</vt:i4>
      </vt:variant>
      <vt:variant>
        <vt:i4>0</vt:i4>
      </vt:variant>
      <vt:variant>
        <vt:i4>5</vt:i4>
      </vt:variant>
      <vt:variant>
        <vt:lpwstr/>
      </vt:variant>
      <vt:variant>
        <vt:lpwstr>_Toc189811629</vt:lpwstr>
      </vt:variant>
      <vt:variant>
        <vt:i4>1310783</vt:i4>
      </vt:variant>
      <vt:variant>
        <vt:i4>446</vt:i4>
      </vt:variant>
      <vt:variant>
        <vt:i4>0</vt:i4>
      </vt:variant>
      <vt:variant>
        <vt:i4>5</vt:i4>
      </vt:variant>
      <vt:variant>
        <vt:lpwstr/>
      </vt:variant>
      <vt:variant>
        <vt:lpwstr>_Toc189811628</vt:lpwstr>
      </vt:variant>
      <vt:variant>
        <vt:i4>1310783</vt:i4>
      </vt:variant>
      <vt:variant>
        <vt:i4>440</vt:i4>
      </vt:variant>
      <vt:variant>
        <vt:i4>0</vt:i4>
      </vt:variant>
      <vt:variant>
        <vt:i4>5</vt:i4>
      </vt:variant>
      <vt:variant>
        <vt:lpwstr/>
      </vt:variant>
      <vt:variant>
        <vt:lpwstr>_Toc189811627</vt:lpwstr>
      </vt:variant>
      <vt:variant>
        <vt:i4>1310783</vt:i4>
      </vt:variant>
      <vt:variant>
        <vt:i4>434</vt:i4>
      </vt:variant>
      <vt:variant>
        <vt:i4>0</vt:i4>
      </vt:variant>
      <vt:variant>
        <vt:i4>5</vt:i4>
      </vt:variant>
      <vt:variant>
        <vt:lpwstr/>
      </vt:variant>
      <vt:variant>
        <vt:lpwstr>_Toc189811626</vt:lpwstr>
      </vt:variant>
      <vt:variant>
        <vt:i4>1310783</vt:i4>
      </vt:variant>
      <vt:variant>
        <vt:i4>428</vt:i4>
      </vt:variant>
      <vt:variant>
        <vt:i4>0</vt:i4>
      </vt:variant>
      <vt:variant>
        <vt:i4>5</vt:i4>
      </vt:variant>
      <vt:variant>
        <vt:lpwstr/>
      </vt:variant>
      <vt:variant>
        <vt:lpwstr>_Toc189811625</vt:lpwstr>
      </vt:variant>
      <vt:variant>
        <vt:i4>1310783</vt:i4>
      </vt:variant>
      <vt:variant>
        <vt:i4>422</vt:i4>
      </vt:variant>
      <vt:variant>
        <vt:i4>0</vt:i4>
      </vt:variant>
      <vt:variant>
        <vt:i4>5</vt:i4>
      </vt:variant>
      <vt:variant>
        <vt:lpwstr/>
      </vt:variant>
      <vt:variant>
        <vt:lpwstr>_Toc189811624</vt:lpwstr>
      </vt:variant>
      <vt:variant>
        <vt:i4>1310783</vt:i4>
      </vt:variant>
      <vt:variant>
        <vt:i4>416</vt:i4>
      </vt:variant>
      <vt:variant>
        <vt:i4>0</vt:i4>
      </vt:variant>
      <vt:variant>
        <vt:i4>5</vt:i4>
      </vt:variant>
      <vt:variant>
        <vt:lpwstr/>
      </vt:variant>
      <vt:variant>
        <vt:lpwstr>_Toc189811623</vt:lpwstr>
      </vt:variant>
      <vt:variant>
        <vt:i4>1310783</vt:i4>
      </vt:variant>
      <vt:variant>
        <vt:i4>410</vt:i4>
      </vt:variant>
      <vt:variant>
        <vt:i4>0</vt:i4>
      </vt:variant>
      <vt:variant>
        <vt:i4>5</vt:i4>
      </vt:variant>
      <vt:variant>
        <vt:lpwstr/>
      </vt:variant>
      <vt:variant>
        <vt:lpwstr>_Toc189811622</vt:lpwstr>
      </vt:variant>
      <vt:variant>
        <vt:i4>1310783</vt:i4>
      </vt:variant>
      <vt:variant>
        <vt:i4>404</vt:i4>
      </vt:variant>
      <vt:variant>
        <vt:i4>0</vt:i4>
      </vt:variant>
      <vt:variant>
        <vt:i4>5</vt:i4>
      </vt:variant>
      <vt:variant>
        <vt:lpwstr/>
      </vt:variant>
      <vt:variant>
        <vt:lpwstr>_Toc189811621</vt:lpwstr>
      </vt:variant>
      <vt:variant>
        <vt:i4>1310783</vt:i4>
      </vt:variant>
      <vt:variant>
        <vt:i4>398</vt:i4>
      </vt:variant>
      <vt:variant>
        <vt:i4>0</vt:i4>
      </vt:variant>
      <vt:variant>
        <vt:i4>5</vt:i4>
      </vt:variant>
      <vt:variant>
        <vt:lpwstr/>
      </vt:variant>
      <vt:variant>
        <vt:lpwstr>_Toc189811620</vt:lpwstr>
      </vt:variant>
      <vt:variant>
        <vt:i4>1507391</vt:i4>
      </vt:variant>
      <vt:variant>
        <vt:i4>392</vt:i4>
      </vt:variant>
      <vt:variant>
        <vt:i4>0</vt:i4>
      </vt:variant>
      <vt:variant>
        <vt:i4>5</vt:i4>
      </vt:variant>
      <vt:variant>
        <vt:lpwstr/>
      </vt:variant>
      <vt:variant>
        <vt:lpwstr>_Toc189811619</vt:lpwstr>
      </vt:variant>
      <vt:variant>
        <vt:i4>1507391</vt:i4>
      </vt:variant>
      <vt:variant>
        <vt:i4>386</vt:i4>
      </vt:variant>
      <vt:variant>
        <vt:i4>0</vt:i4>
      </vt:variant>
      <vt:variant>
        <vt:i4>5</vt:i4>
      </vt:variant>
      <vt:variant>
        <vt:lpwstr/>
      </vt:variant>
      <vt:variant>
        <vt:lpwstr>_Toc189811618</vt:lpwstr>
      </vt:variant>
      <vt:variant>
        <vt:i4>1507391</vt:i4>
      </vt:variant>
      <vt:variant>
        <vt:i4>380</vt:i4>
      </vt:variant>
      <vt:variant>
        <vt:i4>0</vt:i4>
      </vt:variant>
      <vt:variant>
        <vt:i4>5</vt:i4>
      </vt:variant>
      <vt:variant>
        <vt:lpwstr/>
      </vt:variant>
      <vt:variant>
        <vt:lpwstr>_Toc189811617</vt:lpwstr>
      </vt:variant>
      <vt:variant>
        <vt:i4>1507391</vt:i4>
      </vt:variant>
      <vt:variant>
        <vt:i4>374</vt:i4>
      </vt:variant>
      <vt:variant>
        <vt:i4>0</vt:i4>
      </vt:variant>
      <vt:variant>
        <vt:i4>5</vt:i4>
      </vt:variant>
      <vt:variant>
        <vt:lpwstr/>
      </vt:variant>
      <vt:variant>
        <vt:lpwstr>_Toc189811616</vt:lpwstr>
      </vt:variant>
      <vt:variant>
        <vt:i4>1507391</vt:i4>
      </vt:variant>
      <vt:variant>
        <vt:i4>368</vt:i4>
      </vt:variant>
      <vt:variant>
        <vt:i4>0</vt:i4>
      </vt:variant>
      <vt:variant>
        <vt:i4>5</vt:i4>
      </vt:variant>
      <vt:variant>
        <vt:lpwstr/>
      </vt:variant>
      <vt:variant>
        <vt:lpwstr>_Toc189811615</vt:lpwstr>
      </vt:variant>
      <vt:variant>
        <vt:i4>1507391</vt:i4>
      </vt:variant>
      <vt:variant>
        <vt:i4>362</vt:i4>
      </vt:variant>
      <vt:variant>
        <vt:i4>0</vt:i4>
      </vt:variant>
      <vt:variant>
        <vt:i4>5</vt:i4>
      </vt:variant>
      <vt:variant>
        <vt:lpwstr/>
      </vt:variant>
      <vt:variant>
        <vt:lpwstr>_Toc189811614</vt:lpwstr>
      </vt:variant>
      <vt:variant>
        <vt:i4>1507391</vt:i4>
      </vt:variant>
      <vt:variant>
        <vt:i4>356</vt:i4>
      </vt:variant>
      <vt:variant>
        <vt:i4>0</vt:i4>
      </vt:variant>
      <vt:variant>
        <vt:i4>5</vt:i4>
      </vt:variant>
      <vt:variant>
        <vt:lpwstr/>
      </vt:variant>
      <vt:variant>
        <vt:lpwstr>_Toc189811613</vt:lpwstr>
      </vt:variant>
      <vt:variant>
        <vt:i4>1507391</vt:i4>
      </vt:variant>
      <vt:variant>
        <vt:i4>350</vt:i4>
      </vt:variant>
      <vt:variant>
        <vt:i4>0</vt:i4>
      </vt:variant>
      <vt:variant>
        <vt:i4>5</vt:i4>
      </vt:variant>
      <vt:variant>
        <vt:lpwstr/>
      </vt:variant>
      <vt:variant>
        <vt:lpwstr>_Toc189811612</vt:lpwstr>
      </vt:variant>
      <vt:variant>
        <vt:i4>1507391</vt:i4>
      </vt:variant>
      <vt:variant>
        <vt:i4>344</vt:i4>
      </vt:variant>
      <vt:variant>
        <vt:i4>0</vt:i4>
      </vt:variant>
      <vt:variant>
        <vt:i4>5</vt:i4>
      </vt:variant>
      <vt:variant>
        <vt:lpwstr/>
      </vt:variant>
      <vt:variant>
        <vt:lpwstr>_Toc189811611</vt:lpwstr>
      </vt:variant>
      <vt:variant>
        <vt:i4>1507391</vt:i4>
      </vt:variant>
      <vt:variant>
        <vt:i4>338</vt:i4>
      </vt:variant>
      <vt:variant>
        <vt:i4>0</vt:i4>
      </vt:variant>
      <vt:variant>
        <vt:i4>5</vt:i4>
      </vt:variant>
      <vt:variant>
        <vt:lpwstr/>
      </vt:variant>
      <vt:variant>
        <vt:lpwstr>_Toc189811610</vt:lpwstr>
      </vt:variant>
      <vt:variant>
        <vt:i4>1441855</vt:i4>
      </vt:variant>
      <vt:variant>
        <vt:i4>332</vt:i4>
      </vt:variant>
      <vt:variant>
        <vt:i4>0</vt:i4>
      </vt:variant>
      <vt:variant>
        <vt:i4>5</vt:i4>
      </vt:variant>
      <vt:variant>
        <vt:lpwstr/>
      </vt:variant>
      <vt:variant>
        <vt:lpwstr>_Toc189811609</vt:lpwstr>
      </vt:variant>
      <vt:variant>
        <vt:i4>1441855</vt:i4>
      </vt:variant>
      <vt:variant>
        <vt:i4>326</vt:i4>
      </vt:variant>
      <vt:variant>
        <vt:i4>0</vt:i4>
      </vt:variant>
      <vt:variant>
        <vt:i4>5</vt:i4>
      </vt:variant>
      <vt:variant>
        <vt:lpwstr/>
      </vt:variant>
      <vt:variant>
        <vt:lpwstr>_Toc189811608</vt:lpwstr>
      </vt:variant>
      <vt:variant>
        <vt:i4>1441855</vt:i4>
      </vt:variant>
      <vt:variant>
        <vt:i4>320</vt:i4>
      </vt:variant>
      <vt:variant>
        <vt:i4>0</vt:i4>
      </vt:variant>
      <vt:variant>
        <vt:i4>5</vt:i4>
      </vt:variant>
      <vt:variant>
        <vt:lpwstr/>
      </vt:variant>
      <vt:variant>
        <vt:lpwstr>_Toc189811607</vt:lpwstr>
      </vt:variant>
      <vt:variant>
        <vt:i4>1441855</vt:i4>
      </vt:variant>
      <vt:variant>
        <vt:i4>314</vt:i4>
      </vt:variant>
      <vt:variant>
        <vt:i4>0</vt:i4>
      </vt:variant>
      <vt:variant>
        <vt:i4>5</vt:i4>
      </vt:variant>
      <vt:variant>
        <vt:lpwstr/>
      </vt:variant>
      <vt:variant>
        <vt:lpwstr>_Toc189811606</vt:lpwstr>
      </vt:variant>
      <vt:variant>
        <vt:i4>1441855</vt:i4>
      </vt:variant>
      <vt:variant>
        <vt:i4>308</vt:i4>
      </vt:variant>
      <vt:variant>
        <vt:i4>0</vt:i4>
      </vt:variant>
      <vt:variant>
        <vt:i4>5</vt:i4>
      </vt:variant>
      <vt:variant>
        <vt:lpwstr/>
      </vt:variant>
      <vt:variant>
        <vt:lpwstr>_Toc189811605</vt:lpwstr>
      </vt:variant>
      <vt:variant>
        <vt:i4>1441855</vt:i4>
      </vt:variant>
      <vt:variant>
        <vt:i4>302</vt:i4>
      </vt:variant>
      <vt:variant>
        <vt:i4>0</vt:i4>
      </vt:variant>
      <vt:variant>
        <vt:i4>5</vt:i4>
      </vt:variant>
      <vt:variant>
        <vt:lpwstr/>
      </vt:variant>
      <vt:variant>
        <vt:lpwstr>_Toc189811604</vt:lpwstr>
      </vt:variant>
      <vt:variant>
        <vt:i4>1441855</vt:i4>
      </vt:variant>
      <vt:variant>
        <vt:i4>296</vt:i4>
      </vt:variant>
      <vt:variant>
        <vt:i4>0</vt:i4>
      </vt:variant>
      <vt:variant>
        <vt:i4>5</vt:i4>
      </vt:variant>
      <vt:variant>
        <vt:lpwstr/>
      </vt:variant>
      <vt:variant>
        <vt:lpwstr>_Toc189811603</vt:lpwstr>
      </vt:variant>
      <vt:variant>
        <vt:i4>1441855</vt:i4>
      </vt:variant>
      <vt:variant>
        <vt:i4>290</vt:i4>
      </vt:variant>
      <vt:variant>
        <vt:i4>0</vt:i4>
      </vt:variant>
      <vt:variant>
        <vt:i4>5</vt:i4>
      </vt:variant>
      <vt:variant>
        <vt:lpwstr/>
      </vt:variant>
      <vt:variant>
        <vt:lpwstr>_Toc189811602</vt:lpwstr>
      </vt:variant>
      <vt:variant>
        <vt:i4>1441855</vt:i4>
      </vt:variant>
      <vt:variant>
        <vt:i4>284</vt:i4>
      </vt:variant>
      <vt:variant>
        <vt:i4>0</vt:i4>
      </vt:variant>
      <vt:variant>
        <vt:i4>5</vt:i4>
      </vt:variant>
      <vt:variant>
        <vt:lpwstr/>
      </vt:variant>
      <vt:variant>
        <vt:lpwstr>_Toc189811601</vt:lpwstr>
      </vt:variant>
      <vt:variant>
        <vt:i4>1441855</vt:i4>
      </vt:variant>
      <vt:variant>
        <vt:i4>278</vt:i4>
      </vt:variant>
      <vt:variant>
        <vt:i4>0</vt:i4>
      </vt:variant>
      <vt:variant>
        <vt:i4>5</vt:i4>
      </vt:variant>
      <vt:variant>
        <vt:lpwstr/>
      </vt:variant>
      <vt:variant>
        <vt:lpwstr>_Toc189811600</vt:lpwstr>
      </vt:variant>
      <vt:variant>
        <vt:i4>2031676</vt:i4>
      </vt:variant>
      <vt:variant>
        <vt:i4>272</vt:i4>
      </vt:variant>
      <vt:variant>
        <vt:i4>0</vt:i4>
      </vt:variant>
      <vt:variant>
        <vt:i4>5</vt:i4>
      </vt:variant>
      <vt:variant>
        <vt:lpwstr/>
      </vt:variant>
      <vt:variant>
        <vt:lpwstr>_Toc189811599</vt:lpwstr>
      </vt:variant>
      <vt:variant>
        <vt:i4>2031676</vt:i4>
      </vt:variant>
      <vt:variant>
        <vt:i4>266</vt:i4>
      </vt:variant>
      <vt:variant>
        <vt:i4>0</vt:i4>
      </vt:variant>
      <vt:variant>
        <vt:i4>5</vt:i4>
      </vt:variant>
      <vt:variant>
        <vt:lpwstr/>
      </vt:variant>
      <vt:variant>
        <vt:lpwstr>_Toc189811598</vt:lpwstr>
      </vt:variant>
      <vt:variant>
        <vt:i4>2031676</vt:i4>
      </vt:variant>
      <vt:variant>
        <vt:i4>260</vt:i4>
      </vt:variant>
      <vt:variant>
        <vt:i4>0</vt:i4>
      </vt:variant>
      <vt:variant>
        <vt:i4>5</vt:i4>
      </vt:variant>
      <vt:variant>
        <vt:lpwstr/>
      </vt:variant>
      <vt:variant>
        <vt:lpwstr>_Toc189811597</vt:lpwstr>
      </vt:variant>
      <vt:variant>
        <vt:i4>2031676</vt:i4>
      </vt:variant>
      <vt:variant>
        <vt:i4>254</vt:i4>
      </vt:variant>
      <vt:variant>
        <vt:i4>0</vt:i4>
      </vt:variant>
      <vt:variant>
        <vt:i4>5</vt:i4>
      </vt:variant>
      <vt:variant>
        <vt:lpwstr/>
      </vt:variant>
      <vt:variant>
        <vt:lpwstr>_Toc189811596</vt:lpwstr>
      </vt:variant>
      <vt:variant>
        <vt:i4>2031676</vt:i4>
      </vt:variant>
      <vt:variant>
        <vt:i4>248</vt:i4>
      </vt:variant>
      <vt:variant>
        <vt:i4>0</vt:i4>
      </vt:variant>
      <vt:variant>
        <vt:i4>5</vt:i4>
      </vt:variant>
      <vt:variant>
        <vt:lpwstr/>
      </vt:variant>
      <vt:variant>
        <vt:lpwstr>_Toc189811595</vt:lpwstr>
      </vt:variant>
      <vt:variant>
        <vt:i4>2031676</vt:i4>
      </vt:variant>
      <vt:variant>
        <vt:i4>242</vt:i4>
      </vt:variant>
      <vt:variant>
        <vt:i4>0</vt:i4>
      </vt:variant>
      <vt:variant>
        <vt:i4>5</vt:i4>
      </vt:variant>
      <vt:variant>
        <vt:lpwstr/>
      </vt:variant>
      <vt:variant>
        <vt:lpwstr>_Toc189811594</vt:lpwstr>
      </vt:variant>
      <vt:variant>
        <vt:i4>2031676</vt:i4>
      </vt:variant>
      <vt:variant>
        <vt:i4>236</vt:i4>
      </vt:variant>
      <vt:variant>
        <vt:i4>0</vt:i4>
      </vt:variant>
      <vt:variant>
        <vt:i4>5</vt:i4>
      </vt:variant>
      <vt:variant>
        <vt:lpwstr/>
      </vt:variant>
      <vt:variant>
        <vt:lpwstr>_Toc189811593</vt:lpwstr>
      </vt:variant>
      <vt:variant>
        <vt:i4>2031676</vt:i4>
      </vt:variant>
      <vt:variant>
        <vt:i4>230</vt:i4>
      </vt:variant>
      <vt:variant>
        <vt:i4>0</vt:i4>
      </vt:variant>
      <vt:variant>
        <vt:i4>5</vt:i4>
      </vt:variant>
      <vt:variant>
        <vt:lpwstr/>
      </vt:variant>
      <vt:variant>
        <vt:lpwstr>_Toc189811592</vt:lpwstr>
      </vt:variant>
      <vt:variant>
        <vt:i4>2031676</vt:i4>
      </vt:variant>
      <vt:variant>
        <vt:i4>224</vt:i4>
      </vt:variant>
      <vt:variant>
        <vt:i4>0</vt:i4>
      </vt:variant>
      <vt:variant>
        <vt:i4>5</vt:i4>
      </vt:variant>
      <vt:variant>
        <vt:lpwstr/>
      </vt:variant>
      <vt:variant>
        <vt:lpwstr>_Toc189811591</vt:lpwstr>
      </vt:variant>
      <vt:variant>
        <vt:i4>2031676</vt:i4>
      </vt:variant>
      <vt:variant>
        <vt:i4>218</vt:i4>
      </vt:variant>
      <vt:variant>
        <vt:i4>0</vt:i4>
      </vt:variant>
      <vt:variant>
        <vt:i4>5</vt:i4>
      </vt:variant>
      <vt:variant>
        <vt:lpwstr/>
      </vt:variant>
      <vt:variant>
        <vt:lpwstr>_Toc189811590</vt:lpwstr>
      </vt:variant>
      <vt:variant>
        <vt:i4>1966140</vt:i4>
      </vt:variant>
      <vt:variant>
        <vt:i4>212</vt:i4>
      </vt:variant>
      <vt:variant>
        <vt:i4>0</vt:i4>
      </vt:variant>
      <vt:variant>
        <vt:i4>5</vt:i4>
      </vt:variant>
      <vt:variant>
        <vt:lpwstr/>
      </vt:variant>
      <vt:variant>
        <vt:lpwstr>_Toc189811589</vt:lpwstr>
      </vt:variant>
      <vt:variant>
        <vt:i4>1966140</vt:i4>
      </vt:variant>
      <vt:variant>
        <vt:i4>206</vt:i4>
      </vt:variant>
      <vt:variant>
        <vt:i4>0</vt:i4>
      </vt:variant>
      <vt:variant>
        <vt:i4>5</vt:i4>
      </vt:variant>
      <vt:variant>
        <vt:lpwstr/>
      </vt:variant>
      <vt:variant>
        <vt:lpwstr>_Toc189811588</vt:lpwstr>
      </vt:variant>
      <vt:variant>
        <vt:i4>1966140</vt:i4>
      </vt:variant>
      <vt:variant>
        <vt:i4>200</vt:i4>
      </vt:variant>
      <vt:variant>
        <vt:i4>0</vt:i4>
      </vt:variant>
      <vt:variant>
        <vt:i4>5</vt:i4>
      </vt:variant>
      <vt:variant>
        <vt:lpwstr/>
      </vt:variant>
      <vt:variant>
        <vt:lpwstr>_Toc189811587</vt:lpwstr>
      </vt:variant>
      <vt:variant>
        <vt:i4>1966140</vt:i4>
      </vt:variant>
      <vt:variant>
        <vt:i4>194</vt:i4>
      </vt:variant>
      <vt:variant>
        <vt:i4>0</vt:i4>
      </vt:variant>
      <vt:variant>
        <vt:i4>5</vt:i4>
      </vt:variant>
      <vt:variant>
        <vt:lpwstr/>
      </vt:variant>
      <vt:variant>
        <vt:lpwstr>_Toc189811586</vt:lpwstr>
      </vt:variant>
      <vt:variant>
        <vt:i4>1966140</vt:i4>
      </vt:variant>
      <vt:variant>
        <vt:i4>188</vt:i4>
      </vt:variant>
      <vt:variant>
        <vt:i4>0</vt:i4>
      </vt:variant>
      <vt:variant>
        <vt:i4>5</vt:i4>
      </vt:variant>
      <vt:variant>
        <vt:lpwstr/>
      </vt:variant>
      <vt:variant>
        <vt:lpwstr>_Toc189811585</vt:lpwstr>
      </vt:variant>
      <vt:variant>
        <vt:i4>1966140</vt:i4>
      </vt:variant>
      <vt:variant>
        <vt:i4>182</vt:i4>
      </vt:variant>
      <vt:variant>
        <vt:i4>0</vt:i4>
      </vt:variant>
      <vt:variant>
        <vt:i4>5</vt:i4>
      </vt:variant>
      <vt:variant>
        <vt:lpwstr/>
      </vt:variant>
      <vt:variant>
        <vt:lpwstr>_Toc189811584</vt:lpwstr>
      </vt:variant>
      <vt:variant>
        <vt:i4>1966140</vt:i4>
      </vt:variant>
      <vt:variant>
        <vt:i4>176</vt:i4>
      </vt:variant>
      <vt:variant>
        <vt:i4>0</vt:i4>
      </vt:variant>
      <vt:variant>
        <vt:i4>5</vt:i4>
      </vt:variant>
      <vt:variant>
        <vt:lpwstr/>
      </vt:variant>
      <vt:variant>
        <vt:lpwstr>_Toc189811583</vt:lpwstr>
      </vt:variant>
      <vt:variant>
        <vt:i4>1966140</vt:i4>
      </vt:variant>
      <vt:variant>
        <vt:i4>170</vt:i4>
      </vt:variant>
      <vt:variant>
        <vt:i4>0</vt:i4>
      </vt:variant>
      <vt:variant>
        <vt:i4>5</vt:i4>
      </vt:variant>
      <vt:variant>
        <vt:lpwstr/>
      </vt:variant>
      <vt:variant>
        <vt:lpwstr>_Toc189811582</vt:lpwstr>
      </vt:variant>
      <vt:variant>
        <vt:i4>1966140</vt:i4>
      </vt:variant>
      <vt:variant>
        <vt:i4>164</vt:i4>
      </vt:variant>
      <vt:variant>
        <vt:i4>0</vt:i4>
      </vt:variant>
      <vt:variant>
        <vt:i4>5</vt:i4>
      </vt:variant>
      <vt:variant>
        <vt:lpwstr/>
      </vt:variant>
      <vt:variant>
        <vt:lpwstr>_Toc189811581</vt:lpwstr>
      </vt:variant>
      <vt:variant>
        <vt:i4>1966140</vt:i4>
      </vt:variant>
      <vt:variant>
        <vt:i4>158</vt:i4>
      </vt:variant>
      <vt:variant>
        <vt:i4>0</vt:i4>
      </vt:variant>
      <vt:variant>
        <vt:i4>5</vt:i4>
      </vt:variant>
      <vt:variant>
        <vt:lpwstr/>
      </vt:variant>
      <vt:variant>
        <vt:lpwstr>_Toc189811580</vt:lpwstr>
      </vt:variant>
      <vt:variant>
        <vt:i4>1114172</vt:i4>
      </vt:variant>
      <vt:variant>
        <vt:i4>152</vt:i4>
      </vt:variant>
      <vt:variant>
        <vt:i4>0</vt:i4>
      </vt:variant>
      <vt:variant>
        <vt:i4>5</vt:i4>
      </vt:variant>
      <vt:variant>
        <vt:lpwstr/>
      </vt:variant>
      <vt:variant>
        <vt:lpwstr>_Toc189811579</vt:lpwstr>
      </vt:variant>
      <vt:variant>
        <vt:i4>1114172</vt:i4>
      </vt:variant>
      <vt:variant>
        <vt:i4>146</vt:i4>
      </vt:variant>
      <vt:variant>
        <vt:i4>0</vt:i4>
      </vt:variant>
      <vt:variant>
        <vt:i4>5</vt:i4>
      </vt:variant>
      <vt:variant>
        <vt:lpwstr/>
      </vt:variant>
      <vt:variant>
        <vt:lpwstr>_Toc189811578</vt:lpwstr>
      </vt:variant>
      <vt:variant>
        <vt:i4>1114172</vt:i4>
      </vt:variant>
      <vt:variant>
        <vt:i4>140</vt:i4>
      </vt:variant>
      <vt:variant>
        <vt:i4>0</vt:i4>
      </vt:variant>
      <vt:variant>
        <vt:i4>5</vt:i4>
      </vt:variant>
      <vt:variant>
        <vt:lpwstr/>
      </vt:variant>
      <vt:variant>
        <vt:lpwstr>_Toc189811577</vt:lpwstr>
      </vt:variant>
      <vt:variant>
        <vt:i4>1114172</vt:i4>
      </vt:variant>
      <vt:variant>
        <vt:i4>134</vt:i4>
      </vt:variant>
      <vt:variant>
        <vt:i4>0</vt:i4>
      </vt:variant>
      <vt:variant>
        <vt:i4>5</vt:i4>
      </vt:variant>
      <vt:variant>
        <vt:lpwstr/>
      </vt:variant>
      <vt:variant>
        <vt:lpwstr>_Toc189811576</vt:lpwstr>
      </vt:variant>
      <vt:variant>
        <vt:i4>1114172</vt:i4>
      </vt:variant>
      <vt:variant>
        <vt:i4>128</vt:i4>
      </vt:variant>
      <vt:variant>
        <vt:i4>0</vt:i4>
      </vt:variant>
      <vt:variant>
        <vt:i4>5</vt:i4>
      </vt:variant>
      <vt:variant>
        <vt:lpwstr/>
      </vt:variant>
      <vt:variant>
        <vt:lpwstr>_Toc189811575</vt:lpwstr>
      </vt:variant>
      <vt:variant>
        <vt:i4>1114172</vt:i4>
      </vt:variant>
      <vt:variant>
        <vt:i4>122</vt:i4>
      </vt:variant>
      <vt:variant>
        <vt:i4>0</vt:i4>
      </vt:variant>
      <vt:variant>
        <vt:i4>5</vt:i4>
      </vt:variant>
      <vt:variant>
        <vt:lpwstr/>
      </vt:variant>
      <vt:variant>
        <vt:lpwstr>_Toc189811574</vt:lpwstr>
      </vt:variant>
      <vt:variant>
        <vt:i4>1114172</vt:i4>
      </vt:variant>
      <vt:variant>
        <vt:i4>116</vt:i4>
      </vt:variant>
      <vt:variant>
        <vt:i4>0</vt:i4>
      </vt:variant>
      <vt:variant>
        <vt:i4>5</vt:i4>
      </vt:variant>
      <vt:variant>
        <vt:lpwstr/>
      </vt:variant>
      <vt:variant>
        <vt:lpwstr>_Toc189811573</vt:lpwstr>
      </vt:variant>
      <vt:variant>
        <vt:i4>1114172</vt:i4>
      </vt:variant>
      <vt:variant>
        <vt:i4>110</vt:i4>
      </vt:variant>
      <vt:variant>
        <vt:i4>0</vt:i4>
      </vt:variant>
      <vt:variant>
        <vt:i4>5</vt:i4>
      </vt:variant>
      <vt:variant>
        <vt:lpwstr/>
      </vt:variant>
      <vt:variant>
        <vt:lpwstr>_Toc189811572</vt:lpwstr>
      </vt:variant>
      <vt:variant>
        <vt:i4>1114172</vt:i4>
      </vt:variant>
      <vt:variant>
        <vt:i4>104</vt:i4>
      </vt:variant>
      <vt:variant>
        <vt:i4>0</vt:i4>
      </vt:variant>
      <vt:variant>
        <vt:i4>5</vt:i4>
      </vt:variant>
      <vt:variant>
        <vt:lpwstr/>
      </vt:variant>
      <vt:variant>
        <vt:lpwstr>_Toc189811571</vt:lpwstr>
      </vt:variant>
      <vt:variant>
        <vt:i4>1114172</vt:i4>
      </vt:variant>
      <vt:variant>
        <vt:i4>98</vt:i4>
      </vt:variant>
      <vt:variant>
        <vt:i4>0</vt:i4>
      </vt:variant>
      <vt:variant>
        <vt:i4>5</vt:i4>
      </vt:variant>
      <vt:variant>
        <vt:lpwstr/>
      </vt:variant>
      <vt:variant>
        <vt:lpwstr>_Toc189811570</vt:lpwstr>
      </vt:variant>
      <vt:variant>
        <vt:i4>1048636</vt:i4>
      </vt:variant>
      <vt:variant>
        <vt:i4>92</vt:i4>
      </vt:variant>
      <vt:variant>
        <vt:i4>0</vt:i4>
      </vt:variant>
      <vt:variant>
        <vt:i4>5</vt:i4>
      </vt:variant>
      <vt:variant>
        <vt:lpwstr/>
      </vt:variant>
      <vt:variant>
        <vt:lpwstr>_Toc189811569</vt:lpwstr>
      </vt:variant>
      <vt:variant>
        <vt:i4>1048636</vt:i4>
      </vt:variant>
      <vt:variant>
        <vt:i4>86</vt:i4>
      </vt:variant>
      <vt:variant>
        <vt:i4>0</vt:i4>
      </vt:variant>
      <vt:variant>
        <vt:i4>5</vt:i4>
      </vt:variant>
      <vt:variant>
        <vt:lpwstr/>
      </vt:variant>
      <vt:variant>
        <vt:lpwstr>_Toc189811568</vt:lpwstr>
      </vt:variant>
      <vt:variant>
        <vt:i4>1048636</vt:i4>
      </vt:variant>
      <vt:variant>
        <vt:i4>80</vt:i4>
      </vt:variant>
      <vt:variant>
        <vt:i4>0</vt:i4>
      </vt:variant>
      <vt:variant>
        <vt:i4>5</vt:i4>
      </vt:variant>
      <vt:variant>
        <vt:lpwstr/>
      </vt:variant>
      <vt:variant>
        <vt:lpwstr>_Toc189811567</vt:lpwstr>
      </vt:variant>
      <vt:variant>
        <vt:i4>1048636</vt:i4>
      </vt:variant>
      <vt:variant>
        <vt:i4>74</vt:i4>
      </vt:variant>
      <vt:variant>
        <vt:i4>0</vt:i4>
      </vt:variant>
      <vt:variant>
        <vt:i4>5</vt:i4>
      </vt:variant>
      <vt:variant>
        <vt:lpwstr/>
      </vt:variant>
      <vt:variant>
        <vt:lpwstr>_Toc189811566</vt:lpwstr>
      </vt:variant>
      <vt:variant>
        <vt:i4>1048636</vt:i4>
      </vt:variant>
      <vt:variant>
        <vt:i4>68</vt:i4>
      </vt:variant>
      <vt:variant>
        <vt:i4>0</vt:i4>
      </vt:variant>
      <vt:variant>
        <vt:i4>5</vt:i4>
      </vt:variant>
      <vt:variant>
        <vt:lpwstr/>
      </vt:variant>
      <vt:variant>
        <vt:lpwstr>_Toc189811565</vt:lpwstr>
      </vt:variant>
      <vt:variant>
        <vt:i4>1048636</vt:i4>
      </vt:variant>
      <vt:variant>
        <vt:i4>62</vt:i4>
      </vt:variant>
      <vt:variant>
        <vt:i4>0</vt:i4>
      </vt:variant>
      <vt:variant>
        <vt:i4>5</vt:i4>
      </vt:variant>
      <vt:variant>
        <vt:lpwstr/>
      </vt:variant>
      <vt:variant>
        <vt:lpwstr>_Toc189811564</vt:lpwstr>
      </vt:variant>
      <vt:variant>
        <vt:i4>1048636</vt:i4>
      </vt:variant>
      <vt:variant>
        <vt:i4>56</vt:i4>
      </vt:variant>
      <vt:variant>
        <vt:i4>0</vt:i4>
      </vt:variant>
      <vt:variant>
        <vt:i4>5</vt:i4>
      </vt:variant>
      <vt:variant>
        <vt:lpwstr/>
      </vt:variant>
      <vt:variant>
        <vt:lpwstr>_Toc189811563</vt:lpwstr>
      </vt:variant>
      <vt:variant>
        <vt:i4>1048636</vt:i4>
      </vt:variant>
      <vt:variant>
        <vt:i4>50</vt:i4>
      </vt:variant>
      <vt:variant>
        <vt:i4>0</vt:i4>
      </vt:variant>
      <vt:variant>
        <vt:i4>5</vt:i4>
      </vt:variant>
      <vt:variant>
        <vt:lpwstr/>
      </vt:variant>
      <vt:variant>
        <vt:lpwstr>_Toc189811562</vt:lpwstr>
      </vt:variant>
      <vt:variant>
        <vt:i4>1048636</vt:i4>
      </vt:variant>
      <vt:variant>
        <vt:i4>44</vt:i4>
      </vt:variant>
      <vt:variant>
        <vt:i4>0</vt:i4>
      </vt:variant>
      <vt:variant>
        <vt:i4>5</vt:i4>
      </vt:variant>
      <vt:variant>
        <vt:lpwstr/>
      </vt:variant>
      <vt:variant>
        <vt:lpwstr>_Toc189811561</vt:lpwstr>
      </vt:variant>
      <vt:variant>
        <vt:i4>1048636</vt:i4>
      </vt:variant>
      <vt:variant>
        <vt:i4>38</vt:i4>
      </vt:variant>
      <vt:variant>
        <vt:i4>0</vt:i4>
      </vt:variant>
      <vt:variant>
        <vt:i4>5</vt:i4>
      </vt:variant>
      <vt:variant>
        <vt:lpwstr/>
      </vt:variant>
      <vt:variant>
        <vt:lpwstr>_Toc189811560</vt:lpwstr>
      </vt:variant>
      <vt:variant>
        <vt:i4>1245244</vt:i4>
      </vt:variant>
      <vt:variant>
        <vt:i4>32</vt:i4>
      </vt:variant>
      <vt:variant>
        <vt:i4>0</vt:i4>
      </vt:variant>
      <vt:variant>
        <vt:i4>5</vt:i4>
      </vt:variant>
      <vt:variant>
        <vt:lpwstr/>
      </vt:variant>
      <vt:variant>
        <vt:lpwstr>_Toc189811559</vt:lpwstr>
      </vt:variant>
      <vt:variant>
        <vt:i4>1245244</vt:i4>
      </vt:variant>
      <vt:variant>
        <vt:i4>26</vt:i4>
      </vt:variant>
      <vt:variant>
        <vt:i4>0</vt:i4>
      </vt:variant>
      <vt:variant>
        <vt:i4>5</vt:i4>
      </vt:variant>
      <vt:variant>
        <vt:lpwstr/>
      </vt:variant>
      <vt:variant>
        <vt:lpwstr>_Toc189811558</vt:lpwstr>
      </vt:variant>
      <vt:variant>
        <vt:i4>1245244</vt:i4>
      </vt:variant>
      <vt:variant>
        <vt:i4>20</vt:i4>
      </vt:variant>
      <vt:variant>
        <vt:i4>0</vt:i4>
      </vt:variant>
      <vt:variant>
        <vt:i4>5</vt:i4>
      </vt:variant>
      <vt:variant>
        <vt:lpwstr/>
      </vt:variant>
      <vt:variant>
        <vt:lpwstr>_Toc189811557</vt:lpwstr>
      </vt:variant>
      <vt:variant>
        <vt:i4>1245244</vt:i4>
      </vt:variant>
      <vt:variant>
        <vt:i4>14</vt:i4>
      </vt:variant>
      <vt:variant>
        <vt:i4>0</vt:i4>
      </vt:variant>
      <vt:variant>
        <vt:i4>5</vt:i4>
      </vt:variant>
      <vt:variant>
        <vt:lpwstr/>
      </vt:variant>
      <vt:variant>
        <vt:lpwstr>_Toc189811556</vt:lpwstr>
      </vt:variant>
      <vt:variant>
        <vt:i4>1245244</vt:i4>
      </vt:variant>
      <vt:variant>
        <vt:i4>8</vt:i4>
      </vt:variant>
      <vt:variant>
        <vt:i4>0</vt:i4>
      </vt:variant>
      <vt:variant>
        <vt:i4>5</vt:i4>
      </vt:variant>
      <vt:variant>
        <vt:lpwstr/>
      </vt:variant>
      <vt:variant>
        <vt:lpwstr>_Toc189811555</vt:lpwstr>
      </vt:variant>
      <vt:variant>
        <vt:i4>1245244</vt:i4>
      </vt:variant>
      <vt:variant>
        <vt:i4>2</vt:i4>
      </vt:variant>
      <vt:variant>
        <vt:i4>0</vt:i4>
      </vt:variant>
      <vt:variant>
        <vt:i4>5</vt:i4>
      </vt:variant>
      <vt:variant>
        <vt:lpwstr/>
      </vt:variant>
      <vt:variant>
        <vt:lpwstr>_Toc189811554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Арман</dc:creator>
  <cp:keywords/>
  <cp:lastModifiedBy>Saltanat Sarkulova</cp:lastModifiedBy>
  <cp:revision>2</cp:revision>
  <cp:lastPrinted>2022-08-23T09:00:00Z</cp:lastPrinted>
  <dcterms:created xsi:type="dcterms:W3CDTF">2025-09-18T06:18:00Z</dcterms:created>
  <dcterms:modified xsi:type="dcterms:W3CDTF">2025-09-18T06:18:00Z</dcterms:modified>
</cp:coreProperties>
</file>